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57E14A89" w:rsidR="006163E8" w:rsidRDefault="0048594A">
            <w:pPr>
              <w:pStyle w:val="Standard"/>
              <w:spacing w:line="360" w:lineRule="auto"/>
              <w:jc w:val="center"/>
            </w:pPr>
            <w:r>
              <w:rPr>
                <w:rFonts w:cs="Times New Roman"/>
                <w:b/>
                <w:sz w:val="24"/>
                <w:szCs w:val="24"/>
              </w:rPr>
              <w:t xml:space="preserve">Pregão Eletrônico </w:t>
            </w:r>
            <w:r w:rsidR="001F321C">
              <w:rPr>
                <w:rFonts w:cs="Times New Roman"/>
                <w:b/>
                <w:sz w:val="24"/>
                <w:szCs w:val="24"/>
              </w:rPr>
              <w:t>21/2020</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74929609" w:rsidR="006163E8" w:rsidRDefault="0048594A" w:rsidP="003848E8">
            <w:pPr>
              <w:pStyle w:val="Standard"/>
              <w:spacing w:line="360" w:lineRule="auto"/>
              <w:jc w:val="center"/>
            </w:pPr>
            <w:r w:rsidRPr="764A2E3D">
              <w:rPr>
                <w:rFonts w:cs="Times New Roman"/>
                <w:b/>
                <w:bCs/>
                <w:sz w:val="24"/>
                <w:szCs w:val="24"/>
              </w:rPr>
              <w:t xml:space="preserve">Data de abertura: </w:t>
            </w:r>
            <w:r w:rsidR="00900288" w:rsidRPr="764A2E3D">
              <w:rPr>
                <w:rFonts w:cs="Times New Roman"/>
                <w:b/>
                <w:bCs/>
                <w:sz w:val="24"/>
                <w:szCs w:val="24"/>
              </w:rPr>
              <w:t xml:space="preserve"> </w:t>
            </w:r>
            <w:r w:rsidR="003848E8">
              <w:rPr>
                <w:rFonts w:cs="Times New Roman"/>
                <w:b/>
                <w:bCs/>
                <w:sz w:val="24"/>
                <w:szCs w:val="24"/>
              </w:rPr>
              <w:t xml:space="preserve">13/08/2020 </w:t>
            </w:r>
            <w:r w:rsidRPr="764A2E3D">
              <w:rPr>
                <w:rFonts w:cs="Times New Roman"/>
                <w:b/>
                <w:bCs/>
                <w:sz w:val="24"/>
                <w:szCs w:val="24"/>
              </w:rPr>
              <w:t xml:space="preserve"> às </w:t>
            </w:r>
            <w:r w:rsidR="003848E8">
              <w:rPr>
                <w:rFonts w:cs="Times New Roman"/>
                <w:b/>
                <w:bCs/>
                <w:sz w:val="24"/>
                <w:szCs w:val="24"/>
              </w:rPr>
              <w:t>14</w:t>
            </w:r>
            <w:r w:rsidR="006163E8" w:rsidRPr="764A2E3D">
              <w:rPr>
                <w:rFonts w:cs="Times New Roman"/>
                <w:b/>
                <w:bCs/>
                <w:sz w:val="24"/>
                <w:szCs w:val="24"/>
              </w:rPr>
              <w:t>h</w:t>
            </w:r>
          </w:p>
        </w:tc>
      </w:tr>
      <w:tr w:rsidR="006163E8"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Default="006163E8">
            <w:pPr>
              <w:pStyle w:val="Standard"/>
              <w:spacing w:line="360" w:lineRule="auto"/>
              <w:jc w:val="both"/>
            </w:pPr>
            <w:r>
              <w:rPr>
                <w:rFonts w:cs="Times New Roman"/>
                <w:b/>
                <w:sz w:val="24"/>
                <w:szCs w:val="24"/>
              </w:rPr>
              <w:t>Objeto</w:t>
            </w:r>
          </w:p>
        </w:tc>
      </w:tr>
      <w:tr w:rsidR="006163E8" w14:paraId="2A5A197A" w14:textId="77777777" w:rsidTr="764A2E3D">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090AB454" w:rsidR="006163E8" w:rsidRPr="001F321C" w:rsidRDefault="001F321C" w:rsidP="001F321C">
            <w:pPr>
              <w:pStyle w:val="Textbody"/>
              <w:widowControl w:val="0"/>
              <w:tabs>
                <w:tab w:val="left" w:pos="1485"/>
                <w:tab w:val="left" w:pos="2194"/>
              </w:tabs>
              <w:autoSpaceDN w:val="0"/>
              <w:snapToGrid w:val="0"/>
              <w:spacing w:after="240" w:line="360" w:lineRule="auto"/>
              <w:jc w:val="both"/>
              <w:rPr>
                <w:rFonts w:ascii="Times New Roman" w:hAnsi="Times New Roman" w:cs="Times New Roman"/>
                <w:sz w:val="24"/>
                <w:szCs w:val="24"/>
              </w:rPr>
            </w:pPr>
            <w:r w:rsidRPr="001F321C">
              <w:rPr>
                <w:rFonts w:ascii="Times New Roman" w:hAnsi="Times New Roman" w:cs="Times New Roman"/>
                <w:sz w:val="24"/>
                <w:szCs w:val="24"/>
              </w:rPr>
              <w:t>Contratação de empresa especializada para o fornecimento de equipamentos e prestação de serviços com a finalidade de modernizar os sistemas de áudio e vídeo do Auditório e do Plenário</w:t>
            </w:r>
            <w:r w:rsidR="001575E6">
              <w:rPr>
                <w:rFonts w:ascii="Times New Roman" w:hAnsi="Times New Roman" w:cs="Times New Roman"/>
                <w:sz w:val="24"/>
                <w:szCs w:val="24"/>
              </w:rPr>
              <w:t xml:space="preserve"> do Conselho Nacional do Ministério Público e</w:t>
            </w:r>
            <w:r w:rsidRPr="001F321C">
              <w:rPr>
                <w:rFonts w:ascii="Times New Roman" w:hAnsi="Times New Roman" w:cs="Times New Roman"/>
                <w:sz w:val="24"/>
                <w:szCs w:val="24"/>
              </w:rPr>
              <w:t>, realizar remanejamento de equipamentos de vídeo do Plenário para o Auditório, atualizar e incorporar nova codificação ao sistema de automação em razão da inclusão e alterações previstas no projeto</w:t>
            </w:r>
            <w:r w:rsidR="001575E6">
              <w:rPr>
                <w:rFonts w:ascii="Times New Roman" w:hAnsi="Times New Roman" w:cs="Times New Roman"/>
                <w:sz w:val="24"/>
                <w:szCs w:val="24"/>
              </w:rPr>
              <w:t xml:space="preserve"> constante do Edital.</w:t>
            </w:r>
          </w:p>
        </w:tc>
      </w:tr>
      <w:tr w:rsidR="006163E8"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Default="006163E8">
            <w:pPr>
              <w:pStyle w:val="Standard"/>
              <w:spacing w:line="360" w:lineRule="auto"/>
              <w:jc w:val="both"/>
            </w:pPr>
            <w:r>
              <w:rPr>
                <w:rFonts w:cs="Times New Roman"/>
                <w:b/>
                <w:sz w:val="24"/>
                <w:szCs w:val="24"/>
              </w:rPr>
              <w:t>Valor Total Estimado</w:t>
            </w:r>
          </w:p>
        </w:tc>
      </w:tr>
      <w:tr w:rsidR="006163E8"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77777777" w:rsidR="006163E8" w:rsidRDefault="006163E8">
            <w:pPr>
              <w:pStyle w:val="textojustificadorecuoprimeiralinha"/>
              <w:snapToGrid w:val="0"/>
              <w:spacing w:before="0" w:after="0"/>
              <w:ind w:right="700"/>
              <w:jc w:val="both"/>
              <w:rPr>
                <w:b/>
                <w:bCs/>
                <w:color w:val="000000"/>
              </w:rPr>
            </w:pPr>
          </w:p>
          <w:p w14:paraId="1B27AAD0" w14:textId="77777777" w:rsidR="00173D7B" w:rsidRDefault="001F321C" w:rsidP="001F321C">
            <w:pPr>
              <w:pStyle w:val="textojustificadorecuoprimeiralinha"/>
              <w:spacing w:before="0" w:after="0"/>
              <w:ind w:right="700"/>
              <w:jc w:val="both"/>
              <w:rPr>
                <w:rStyle w:val="Forte"/>
                <w:color w:val="000000"/>
              </w:rPr>
            </w:pPr>
            <w:r>
              <w:rPr>
                <w:rStyle w:val="Forte"/>
                <w:color w:val="000000"/>
              </w:rPr>
              <w:t>R$ </w:t>
            </w:r>
            <w:r>
              <w:rPr>
                <w:b/>
                <w:bCs/>
                <w:color w:val="000000"/>
              </w:rPr>
              <w:t>859.642,03</w:t>
            </w:r>
            <w:r>
              <w:rPr>
                <w:rStyle w:val="Forte"/>
                <w:color w:val="000000"/>
              </w:rPr>
              <w:t> (Oitocentos e cinquenta e nove mil, seiscentos e quarenta e dois reais e três centavos)</w:t>
            </w:r>
          </w:p>
          <w:p w14:paraId="0A37501D" w14:textId="39CD7C55" w:rsidR="001F321C" w:rsidRDefault="001F321C" w:rsidP="001F321C">
            <w:pPr>
              <w:pStyle w:val="textojustificadorecuoprimeiralinha"/>
              <w:spacing w:before="0" w:after="0"/>
              <w:ind w:right="700"/>
              <w:jc w:val="both"/>
              <w:rPr>
                <w:color w:val="000000"/>
              </w:rPr>
            </w:pPr>
          </w:p>
        </w:tc>
      </w:tr>
      <w:tr w:rsidR="006163E8"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Default="006163E8">
            <w:pPr>
              <w:pStyle w:val="Standard"/>
              <w:spacing w:line="360" w:lineRule="auto"/>
              <w:jc w:val="center"/>
            </w:pPr>
            <w:r>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Default="006163E8">
            <w:pPr>
              <w:pStyle w:val="Standard"/>
              <w:spacing w:line="360" w:lineRule="auto"/>
              <w:jc w:val="center"/>
            </w:pPr>
            <w:r>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Default="006163E8">
            <w:pPr>
              <w:pStyle w:val="Standard"/>
              <w:spacing w:line="360" w:lineRule="auto"/>
              <w:jc w:val="center"/>
            </w:pPr>
            <w:r>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Default="006163E8">
            <w:pPr>
              <w:pStyle w:val="Standard"/>
              <w:spacing w:line="360" w:lineRule="auto"/>
              <w:jc w:val="center"/>
            </w:pPr>
            <w:r>
              <w:rPr>
                <w:rFonts w:cs="Times New Roman"/>
                <w:b/>
                <w:sz w:val="24"/>
                <w:szCs w:val="24"/>
              </w:rPr>
              <w:t>Forma de Adjudicação</w:t>
            </w:r>
          </w:p>
        </w:tc>
      </w:tr>
      <w:tr w:rsidR="006163E8"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Default="006163E8">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10B89D52" w:rsidR="006163E8" w:rsidRDefault="00E17619">
            <w:pPr>
              <w:pStyle w:val="Standard"/>
              <w:spacing w:line="360" w:lineRule="auto"/>
              <w:jc w:val="center"/>
            </w:pPr>
            <w:r>
              <w:rPr>
                <w:rFonts w:cs="Times New Roman"/>
                <w:sz w:val="24"/>
                <w:szCs w:val="24"/>
              </w:rPr>
              <w:t>Facultativa (item 12 do Edital)</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AB4BD93" w:rsidR="006163E8" w:rsidRDefault="00285ABB">
            <w:pPr>
              <w:pStyle w:val="Standard"/>
              <w:spacing w:line="360" w:lineRule="auto"/>
              <w:jc w:val="center"/>
            </w:pPr>
            <w:r>
              <w:rPr>
                <w:rFonts w:cs="Times New Roman"/>
                <w:sz w:val="24"/>
                <w:szCs w:val="24"/>
              </w:rPr>
              <w:t>Termo de garantia e</w:t>
            </w:r>
            <w:r w:rsidR="00DF2944">
              <w:rPr>
                <w:rFonts w:cs="Times New Roman"/>
                <w:sz w:val="24"/>
                <w:szCs w:val="24"/>
              </w:rPr>
              <w:t xml:space="preserve"> assistência técnica</w:t>
            </w:r>
            <w:r w:rsidR="001575E6">
              <w:rPr>
                <w:rFonts w:cs="Times New Roman"/>
                <w:sz w:val="24"/>
                <w:szCs w:val="24"/>
              </w:rPr>
              <w:t>,</w:t>
            </w:r>
            <w:r w:rsidR="00DF2944">
              <w:rPr>
                <w:rFonts w:cs="Times New Roman"/>
                <w:sz w:val="24"/>
                <w:szCs w:val="24"/>
              </w:rPr>
              <w:t xml:space="preserve"> e</w:t>
            </w:r>
            <w:r>
              <w:rPr>
                <w:rFonts w:cs="Times New Roman"/>
                <w:sz w:val="24"/>
                <w:szCs w:val="24"/>
              </w:rPr>
              <w:t xml:space="preserve"> </w:t>
            </w:r>
            <w:r w:rsidR="001F321C">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905D1A2" w:rsidR="006163E8" w:rsidRDefault="006163E8" w:rsidP="00285ABB">
            <w:pPr>
              <w:pStyle w:val="Standard"/>
              <w:spacing w:line="360" w:lineRule="auto"/>
              <w:jc w:val="center"/>
            </w:pPr>
            <w:r>
              <w:rPr>
                <w:rFonts w:cs="Times New Roman"/>
                <w:sz w:val="24"/>
                <w:szCs w:val="24"/>
              </w:rPr>
              <w:t xml:space="preserve">Menor Preço por </w:t>
            </w:r>
            <w:r w:rsidR="00285ABB">
              <w:rPr>
                <w:rFonts w:cs="Times New Roman"/>
                <w:sz w:val="24"/>
                <w:szCs w:val="24"/>
              </w:rPr>
              <w:t>lote</w:t>
            </w:r>
          </w:p>
        </w:tc>
      </w:tr>
      <w:tr w:rsidR="006163E8"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Default="006163E8">
            <w:pPr>
              <w:pStyle w:val="Standard"/>
              <w:spacing w:line="360" w:lineRule="auto"/>
              <w:jc w:val="both"/>
            </w:pPr>
            <w:r>
              <w:rPr>
                <w:rFonts w:cs="Times New Roman"/>
                <w:b/>
                <w:sz w:val="24"/>
                <w:szCs w:val="24"/>
              </w:rPr>
              <w:t>Documentos de Habilitação</w:t>
            </w:r>
          </w:p>
        </w:tc>
      </w:tr>
      <w:tr w:rsidR="006163E8"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Default="006163E8">
            <w:pPr>
              <w:pStyle w:val="Standard"/>
              <w:spacing w:line="360" w:lineRule="auto"/>
              <w:jc w:val="both"/>
            </w:pPr>
            <w:r>
              <w:rPr>
                <w:rFonts w:cs="Times New Roman"/>
                <w:sz w:val="24"/>
                <w:szCs w:val="24"/>
              </w:rPr>
              <w:t>Ver Item 10 do Edital</w:t>
            </w:r>
          </w:p>
        </w:tc>
      </w:tr>
      <w:tr w:rsidR="006163E8"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Default="006163E8">
            <w:pPr>
              <w:pStyle w:val="Standard"/>
              <w:spacing w:line="360" w:lineRule="auto"/>
              <w:jc w:val="center"/>
            </w:pPr>
            <w:r>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Default="006163E8">
            <w:pPr>
              <w:pStyle w:val="Standard"/>
              <w:spacing w:line="360" w:lineRule="auto"/>
              <w:jc w:val="center"/>
            </w:pPr>
            <w:proofErr w:type="spellStart"/>
            <w:r>
              <w:rPr>
                <w:rFonts w:cs="Times New Roman"/>
                <w:b/>
                <w:bCs/>
                <w:sz w:val="24"/>
                <w:szCs w:val="24"/>
              </w:rPr>
              <w:t>Reserv</w:t>
            </w:r>
            <w:proofErr w:type="spellEnd"/>
            <w:r>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Default="006163E8">
            <w:pPr>
              <w:pStyle w:val="Standard"/>
              <w:spacing w:line="360" w:lineRule="auto"/>
              <w:jc w:val="center"/>
            </w:pPr>
            <w:r>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Default="006163E8">
            <w:pPr>
              <w:pStyle w:val="Standard"/>
              <w:spacing w:line="360" w:lineRule="auto"/>
              <w:jc w:val="center"/>
            </w:pPr>
            <w:r>
              <w:rPr>
                <w:rFonts w:cs="Times New Roman"/>
                <w:b/>
                <w:bCs/>
                <w:sz w:val="24"/>
                <w:szCs w:val="24"/>
              </w:rPr>
              <w:t>Dec. nº 7.174/2010?</w:t>
            </w:r>
          </w:p>
        </w:tc>
      </w:tr>
      <w:tr w:rsidR="006163E8" w14:paraId="166BE2CE" w14:textId="77777777" w:rsidTr="003959FA">
        <w:trPr>
          <w:trHeight w:val="58"/>
        </w:trPr>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4054882" w:rsidR="006163E8" w:rsidRDefault="00285ABB">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Default="006163E8">
            <w:pPr>
              <w:pStyle w:val="Standard"/>
              <w:spacing w:line="360" w:lineRule="auto"/>
              <w:jc w:val="cente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Default="006163E8">
            <w:pPr>
              <w:pStyle w:val="Standard"/>
              <w:spacing w:line="360" w:lineRule="auto"/>
              <w:jc w:val="center"/>
            </w:pPr>
            <w:r>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Default="006163E8">
            <w:pPr>
              <w:pStyle w:val="Standard"/>
              <w:spacing w:line="360" w:lineRule="auto"/>
              <w:jc w:val="center"/>
            </w:pPr>
            <w:r>
              <w:rPr>
                <w:rFonts w:cs="Times New Roman"/>
                <w:sz w:val="24"/>
                <w:szCs w:val="24"/>
              </w:rPr>
              <w:t>Não</w:t>
            </w:r>
          </w:p>
        </w:tc>
      </w:tr>
      <w:tr w:rsidR="006163E8"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Default="006163E8">
            <w:pPr>
              <w:pStyle w:val="Standard"/>
              <w:spacing w:line="360" w:lineRule="auto"/>
            </w:pPr>
            <w:r>
              <w:rPr>
                <w:rFonts w:cs="Times New Roman"/>
                <w:b/>
                <w:bCs/>
                <w:sz w:val="24"/>
                <w:szCs w:val="24"/>
              </w:rPr>
              <w:t>Prazo para envio da proposta/documentação</w:t>
            </w:r>
          </w:p>
        </w:tc>
      </w:tr>
      <w:tr w:rsidR="006163E8"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Default="006163E8">
            <w:pPr>
              <w:pStyle w:val="Standard"/>
              <w:spacing w:line="360" w:lineRule="auto"/>
            </w:pPr>
            <w:r>
              <w:rPr>
                <w:rFonts w:cs="Times New Roman"/>
                <w:bCs/>
                <w:sz w:val="24"/>
                <w:szCs w:val="24"/>
              </w:rPr>
              <w:t>Até 2h após a convocação realizado pelo (a) pregoeiro(a)</w:t>
            </w:r>
          </w:p>
        </w:tc>
      </w:tr>
      <w:tr w:rsidR="006163E8"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Default="006163E8">
            <w:pPr>
              <w:pStyle w:val="Standard"/>
              <w:spacing w:line="360" w:lineRule="auto"/>
              <w:jc w:val="both"/>
            </w:pPr>
            <w:r>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Default="006163E8">
            <w:pPr>
              <w:pStyle w:val="Standard"/>
              <w:spacing w:line="360" w:lineRule="auto"/>
            </w:pPr>
            <w:r>
              <w:rPr>
                <w:rFonts w:cs="Times New Roman"/>
                <w:b/>
                <w:bCs/>
                <w:sz w:val="24"/>
                <w:szCs w:val="24"/>
              </w:rPr>
              <w:t>Impugnações</w:t>
            </w:r>
          </w:p>
        </w:tc>
      </w:tr>
      <w:tr w:rsidR="006163E8"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297172B3" w:rsidR="006163E8" w:rsidRDefault="00B24A61" w:rsidP="00285ABB">
            <w:pPr>
              <w:pStyle w:val="Standard"/>
              <w:spacing w:line="360" w:lineRule="auto"/>
              <w:jc w:val="both"/>
            </w:pPr>
            <w:r w:rsidRPr="764A2E3D">
              <w:rPr>
                <w:rFonts w:cs="Times New Roman"/>
                <w:sz w:val="24"/>
                <w:szCs w:val="24"/>
              </w:rPr>
              <w:t>Até</w:t>
            </w:r>
            <w:r w:rsidR="6DF854C9" w:rsidRPr="764A2E3D">
              <w:rPr>
                <w:rFonts w:cs="Times New Roman"/>
                <w:sz w:val="24"/>
                <w:szCs w:val="24"/>
              </w:rPr>
              <w:t xml:space="preserve"> </w:t>
            </w:r>
            <w:r w:rsidRPr="764A2E3D">
              <w:rPr>
                <w:rFonts w:cs="Times New Roman"/>
                <w:sz w:val="24"/>
                <w:szCs w:val="24"/>
              </w:rPr>
              <w:t>/2020</w:t>
            </w:r>
            <w:r w:rsidR="006163E8" w:rsidRPr="764A2E3D">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4C9C67D" w:rsidR="006163E8" w:rsidRDefault="00B24A61" w:rsidP="00285ABB">
            <w:pPr>
              <w:pStyle w:val="Standard"/>
              <w:spacing w:line="360" w:lineRule="auto"/>
            </w:pPr>
            <w:r w:rsidRPr="764A2E3D">
              <w:rPr>
                <w:rFonts w:cs="Times New Roman"/>
                <w:sz w:val="24"/>
                <w:szCs w:val="24"/>
              </w:rPr>
              <w:t>Até /2020</w:t>
            </w:r>
            <w:r w:rsidR="006163E8" w:rsidRPr="764A2E3D">
              <w:rPr>
                <w:rFonts w:cs="Times New Roman"/>
                <w:sz w:val="24"/>
                <w:szCs w:val="24"/>
              </w:rPr>
              <w:t xml:space="preserve"> para o endereço licitacoes@cnmp.mp.br</w:t>
            </w:r>
          </w:p>
        </w:tc>
      </w:tr>
      <w:tr w:rsidR="006163E8"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Default="006163E8">
            <w:pPr>
              <w:pStyle w:val="Standard"/>
              <w:spacing w:line="360" w:lineRule="auto"/>
            </w:pPr>
            <w:r>
              <w:rPr>
                <w:rFonts w:cs="Times New Roman"/>
                <w:b/>
                <w:bCs/>
                <w:sz w:val="24"/>
                <w:szCs w:val="24"/>
              </w:rPr>
              <w:t>Relação de itens</w:t>
            </w:r>
          </w:p>
        </w:tc>
      </w:tr>
      <w:tr w:rsidR="006163E8"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Default="006163E8">
            <w:pPr>
              <w:pStyle w:val="Standard"/>
              <w:spacing w:line="360" w:lineRule="auto"/>
            </w:pPr>
            <w:r>
              <w:rPr>
                <w:rFonts w:cs="Times New Roman"/>
                <w:sz w:val="24"/>
                <w:szCs w:val="24"/>
              </w:rPr>
              <w:t>Ver Item 9.8 do Edital</w:t>
            </w:r>
          </w:p>
        </w:tc>
      </w:tr>
    </w:tbl>
    <w:p w14:paraId="5DAB6C7B" w14:textId="77777777" w:rsidR="006163E8" w:rsidRDefault="006163E8">
      <w:pPr>
        <w:pStyle w:val="Standard"/>
        <w:spacing w:line="360" w:lineRule="auto"/>
        <w:jc w:val="center"/>
        <w:rPr>
          <w:b/>
          <w:sz w:val="24"/>
          <w:szCs w:val="24"/>
          <w:u w:val="single"/>
        </w:rPr>
      </w:pPr>
    </w:p>
    <w:p w14:paraId="02EB378F" w14:textId="77777777" w:rsidR="006163E8" w:rsidRDefault="006163E8">
      <w:pPr>
        <w:pStyle w:val="Standard"/>
        <w:spacing w:line="360" w:lineRule="auto"/>
        <w:jc w:val="center"/>
        <w:rPr>
          <w:b/>
          <w:sz w:val="24"/>
          <w:szCs w:val="24"/>
          <w:u w:val="single"/>
        </w:rPr>
      </w:pPr>
    </w:p>
    <w:p w14:paraId="6A05A809" w14:textId="77777777" w:rsidR="006163E8" w:rsidRDefault="006163E8">
      <w:pPr>
        <w:pStyle w:val="Standard"/>
        <w:spacing w:line="360" w:lineRule="auto"/>
        <w:jc w:val="center"/>
        <w:rPr>
          <w:b/>
          <w:sz w:val="24"/>
          <w:szCs w:val="24"/>
          <w:u w:val="single"/>
        </w:rPr>
      </w:pPr>
    </w:p>
    <w:p w14:paraId="5A39BBE3" w14:textId="77777777" w:rsidR="006163E8" w:rsidRDefault="006163E8">
      <w:pPr>
        <w:pStyle w:val="Standard"/>
        <w:spacing w:line="360" w:lineRule="auto"/>
        <w:jc w:val="center"/>
        <w:rPr>
          <w:b/>
          <w:sz w:val="24"/>
          <w:szCs w:val="24"/>
          <w:u w:val="single"/>
        </w:rPr>
      </w:pPr>
    </w:p>
    <w:p w14:paraId="0D0B940D" w14:textId="77777777" w:rsidR="006163E8" w:rsidRDefault="006163E8" w:rsidP="001F321C">
      <w:pPr>
        <w:pStyle w:val="Standard"/>
        <w:spacing w:line="360" w:lineRule="auto"/>
        <w:rPr>
          <w:b/>
          <w:sz w:val="24"/>
          <w:szCs w:val="24"/>
          <w:u w:val="single"/>
        </w:rPr>
      </w:pPr>
    </w:p>
    <w:p w14:paraId="1EDCD159" w14:textId="749704AF"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1F321C">
        <w:rPr>
          <w:b/>
          <w:sz w:val="24"/>
          <w:szCs w:val="24"/>
          <w:u w:val="single"/>
        </w:rPr>
        <w:t>21/2020</w:t>
      </w:r>
    </w:p>
    <w:p w14:paraId="2AB3EF07" w14:textId="77777777" w:rsidR="006163E8" w:rsidRDefault="006163E8">
      <w:pPr>
        <w:pStyle w:val="Standard"/>
        <w:spacing w:line="360" w:lineRule="auto"/>
        <w:jc w:val="center"/>
      </w:pPr>
      <w:r>
        <w:rPr>
          <w:b/>
          <w:sz w:val="24"/>
          <w:szCs w:val="24"/>
          <w:u w:val="single"/>
        </w:rPr>
        <w:t>MODALIDADE – PREGÃO ELETRÔNICO</w:t>
      </w:r>
    </w:p>
    <w:p w14:paraId="49AF9527" w14:textId="66B7F412" w:rsidR="006163E8" w:rsidRDefault="006163E8">
      <w:pPr>
        <w:pStyle w:val="Standard"/>
        <w:spacing w:line="360" w:lineRule="auto"/>
        <w:jc w:val="center"/>
      </w:pPr>
      <w:r>
        <w:rPr>
          <w:b/>
          <w:bCs/>
          <w:sz w:val="24"/>
          <w:szCs w:val="24"/>
          <w:u w:val="single"/>
        </w:rPr>
        <w:t>SEI</w:t>
      </w:r>
      <w:r>
        <w:rPr>
          <w:b/>
          <w:bCs/>
          <w:color w:val="000000"/>
          <w:sz w:val="24"/>
          <w:szCs w:val="24"/>
          <w:u w:val="single"/>
        </w:rPr>
        <w:t xml:space="preserve"> </w:t>
      </w:r>
      <w:hyperlink r:id="rId7" w:tgtFrame="ifrVisualizacao" w:history="1">
        <w:r w:rsidR="001F321C">
          <w:rPr>
            <w:rStyle w:val="Hyperlink"/>
            <w:b/>
            <w:bCs/>
            <w:color w:val="000000"/>
            <w:sz w:val="24"/>
            <w:szCs w:val="24"/>
          </w:rPr>
          <w:t>19.00.6160.0003427/2020-70</w:t>
        </w:r>
      </w:hyperlink>
    </w:p>
    <w:p w14:paraId="621DE3FD" w14:textId="77777777" w:rsidR="006163E8" w:rsidRDefault="006163E8">
      <w:pPr>
        <w:pStyle w:val="Standard"/>
        <w:spacing w:line="360" w:lineRule="auto"/>
        <w:jc w:val="center"/>
      </w:pPr>
      <w:r>
        <w:rPr>
          <w:b/>
          <w:sz w:val="24"/>
          <w:szCs w:val="24"/>
          <w:u w:val="single"/>
        </w:rPr>
        <w:t>UASG – 590001</w:t>
      </w:r>
    </w:p>
    <w:p w14:paraId="0E27B00A" w14:textId="77777777" w:rsidR="006163E8" w:rsidRDefault="006163E8">
      <w:pPr>
        <w:pStyle w:val="Standard"/>
        <w:spacing w:line="360" w:lineRule="auto"/>
        <w:jc w:val="both"/>
      </w:pPr>
      <w:r>
        <w:rPr>
          <w:b/>
          <w:sz w:val="24"/>
          <w:szCs w:val="24"/>
        </w:rPr>
        <w:tab/>
      </w:r>
    </w:p>
    <w:p w14:paraId="75EBF21F" w14:textId="77777777" w:rsidR="006163E8" w:rsidRDefault="006163E8">
      <w:pPr>
        <w:pStyle w:val="Standard"/>
        <w:spacing w:line="360" w:lineRule="auto"/>
        <w:jc w:val="both"/>
        <w:rPr>
          <w:b/>
          <w:sz w:val="24"/>
          <w:szCs w:val="24"/>
        </w:rPr>
      </w:pPr>
      <w:r>
        <w:rPr>
          <w:b/>
          <w:sz w:val="24"/>
          <w:szCs w:val="24"/>
        </w:rPr>
        <w:t xml:space="preserve">ENDEREÇO ELETRÔNICO: </w:t>
      </w:r>
      <w:hyperlink r:id="rId8" w:history="1">
        <w:r>
          <w:rPr>
            <w:rStyle w:val="Internetlink"/>
            <w:b/>
            <w:sz w:val="24"/>
            <w:szCs w:val="24"/>
          </w:rPr>
          <w:t>www.comprasgovernamentais.gov.br</w:t>
        </w:r>
      </w:hyperlink>
    </w:p>
    <w:p w14:paraId="4B89653A" w14:textId="0CBA9272" w:rsidR="006163E8" w:rsidRDefault="000F316F">
      <w:pPr>
        <w:pStyle w:val="Standard"/>
        <w:spacing w:line="360" w:lineRule="auto"/>
        <w:jc w:val="both"/>
      </w:pPr>
      <w:r w:rsidRPr="764A2E3D">
        <w:rPr>
          <w:b/>
          <w:bCs/>
          <w:sz w:val="24"/>
          <w:szCs w:val="24"/>
        </w:rPr>
        <w:t>DATA:</w:t>
      </w:r>
      <w:r w:rsidR="001575E6">
        <w:rPr>
          <w:b/>
          <w:bCs/>
          <w:sz w:val="24"/>
          <w:szCs w:val="24"/>
        </w:rPr>
        <w:t xml:space="preserve"> </w:t>
      </w:r>
      <w:r w:rsidR="003848E8">
        <w:rPr>
          <w:b/>
          <w:bCs/>
          <w:sz w:val="24"/>
          <w:szCs w:val="24"/>
        </w:rPr>
        <w:t>13</w:t>
      </w:r>
      <w:r w:rsidR="001575E6">
        <w:rPr>
          <w:b/>
          <w:bCs/>
          <w:sz w:val="24"/>
          <w:szCs w:val="24"/>
        </w:rPr>
        <w:t>/</w:t>
      </w:r>
      <w:r w:rsidR="003848E8">
        <w:rPr>
          <w:b/>
          <w:bCs/>
          <w:sz w:val="24"/>
          <w:szCs w:val="24"/>
        </w:rPr>
        <w:t>08</w:t>
      </w:r>
      <w:r w:rsidRPr="764A2E3D">
        <w:rPr>
          <w:b/>
          <w:bCs/>
          <w:sz w:val="24"/>
          <w:szCs w:val="24"/>
        </w:rPr>
        <w:t>/2020</w:t>
      </w:r>
    </w:p>
    <w:p w14:paraId="24B7BB0A" w14:textId="450815DB" w:rsidR="006163E8" w:rsidRDefault="000F316F">
      <w:pPr>
        <w:pStyle w:val="Standard"/>
        <w:spacing w:line="360" w:lineRule="auto"/>
        <w:jc w:val="both"/>
      </w:pPr>
      <w:r w:rsidRPr="764A2E3D">
        <w:rPr>
          <w:b/>
          <w:bCs/>
          <w:sz w:val="24"/>
          <w:szCs w:val="24"/>
        </w:rPr>
        <w:t xml:space="preserve">HORÁRIO: </w:t>
      </w:r>
      <w:r w:rsidR="001F321C">
        <w:rPr>
          <w:b/>
          <w:bCs/>
          <w:sz w:val="24"/>
          <w:szCs w:val="24"/>
        </w:rPr>
        <w:t xml:space="preserve"> </w:t>
      </w:r>
      <w:r w:rsidR="003848E8">
        <w:rPr>
          <w:b/>
          <w:bCs/>
          <w:sz w:val="24"/>
          <w:szCs w:val="24"/>
        </w:rPr>
        <w:t>14</w:t>
      </w:r>
      <w:r w:rsidR="006163E8" w:rsidRPr="764A2E3D">
        <w:rPr>
          <w:b/>
          <w:bCs/>
          <w:sz w:val="24"/>
          <w:szCs w:val="24"/>
        </w:rPr>
        <w:t xml:space="preserve"> horas</w:t>
      </w:r>
    </w:p>
    <w:p w14:paraId="60061E4C" w14:textId="77777777" w:rsidR="006163E8" w:rsidRDefault="006163E8">
      <w:pPr>
        <w:pStyle w:val="Standard"/>
        <w:spacing w:line="360" w:lineRule="auto"/>
        <w:jc w:val="both"/>
        <w:rPr>
          <w:b/>
          <w:sz w:val="24"/>
          <w:szCs w:val="24"/>
        </w:rPr>
      </w:pPr>
    </w:p>
    <w:p w14:paraId="4ED3BD13" w14:textId="77777777" w:rsidR="006163E8" w:rsidRDefault="006163E8" w:rsidP="009A2B09">
      <w:pPr>
        <w:pStyle w:val="Standard"/>
        <w:spacing w:line="360" w:lineRule="auto"/>
        <w:jc w:val="both"/>
      </w:pPr>
      <w:proofErr w:type="spellStart"/>
      <w:r w:rsidRPr="632D8586">
        <w:rPr>
          <w:b/>
          <w:bCs/>
          <w:sz w:val="24"/>
          <w:szCs w:val="24"/>
        </w:rPr>
        <w:t>Obs</w:t>
      </w:r>
      <w:proofErr w:type="spellEnd"/>
      <w:r w:rsidRPr="632D8586">
        <w:rPr>
          <w:b/>
          <w:bCs/>
          <w:sz w:val="24"/>
          <w:szCs w:val="24"/>
        </w:rPr>
        <w:t xml:space="preserve">: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Default="006163E8">
      <w:pPr>
        <w:pStyle w:val="Standard"/>
        <w:spacing w:line="360" w:lineRule="auto"/>
        <w:jc w:val="both"/>
        <w:rPr>
          <w:sz w:val="24"/>
          <w:szCs w:val="24"/>
        </w:rPr>
      </w:pPr>
    </w:p>
    <w:p w14:paraId="53FA8B87" w14:textId="70B850BC" w:rsidR="006163E8" w:rsidRDefault="006163E8">
      <w:pPr>
        <w:pStyle w:val="Corpodetexto"/>
        <w:tabs>
          <w:tab w:val="left" w:pos="-1451"/>
          <w:tab w:val="left" w:pos="-742"/>
        </w:tabs>
        <w:snapToGrid w:val="0"/>
        <w:spacing w:before="0" w:after="238"/>
      </w:pPr>
      <w:r>
        <w:rPr>
          <w:rFonts w:cs="Trebuchet MS"/>
          <w:szCs w:val="24"/>
        </w:rPr>
        <w:tab/>
      </w:r>
      <w:r>
        <w:rPr>
          <w:rFonts w:cs="Trebuchet MS"/>
          <w:szCs w:val="24"/>
        </w:rPr>
        <w:tab/>
      </w:r>
      <w:r w:rsidRPr="500E6EE3">
        <w:rPr>
          <w:rFonts w:cs="Trebuchet MS"/>
        </w:rPr>
        <w:t xml:space="preserve">O </w:t>
      </w:r>
      <w:r w:rsidRPr="500E6EE3">
        <w:rPr>
          <w:rFonts w:cs="Trebuchet MS"/>
          <w:b/>
          <w:bCs/>
        </w:rPr>
        <w:t>CONSELHO NACIONAL DO MINISTÉRIO PÚBLICO</w:t>
      </w:r>
      <w:r w:rsidRPr="500E6EE3">
        <w:rPr>
          <w:rFonts w:cs="Trebuchet MS"/>
        </w:rPr>
        <w:t>, sediado no Setor de Administração Federal Sul – SAFS, Quadra 2, Lote 3, Ed. Adail Belmonte, CEP 70070-600, torna público, por meio do Pregoeiro Marciel Rubens da Silva e sua equipe de apoio, designados pela Portaria nº 1</w:t>
      </w:r>
      <w:r w:rsidR="00EF39D3">
        <w:rPr>
          <w:rFonts w:cs="Trebuchet MS"/>
        </w:rPr>
        <w:t>59</w:t>
      </w:r>
      <w:r w:rsidRPr="500E6EE3">
        <w:rPr>
          <w:rFonts w:cs="Trebuchet MS"/>
        </w:rPr>
        <w:t xml:space="preserve">, de </w:t>
      </w:r>
      <w:r w:rsidR="00EF39D3">
        <w:rPr>
          <w:rFonts w:cs="Trebuchet MS"/>
        </w:rPr>
        <w:t>05</w:t>
      </w:r>
      <w:r w:rsidRPr="500E6EE3">
        <w:rPr>
          <w:rFonts w:cs="Trebuchet MS"/>
        </w:rPr>
        <w:t xml:space="preserve"> de maio de 2019 do Exmo. Senhor Secretári</w:t>
      </w:r>
      <w:r w:rsidR="23D4B133" w:rsidRPr="500E6EE3">
        <w:rPr>
          <w:rFonts w:cs="Trebuchet MS"/>
        </w:rPr>
        <w:t>o</w:t>
      </w:r>
      <w:r w:rsidRPr="500E6EE3">
        <w:rPr>
          <w:rFonts w:cs="Trebuchet MS"/>
        </w:rPr>
        <w:t xml:space="preserve">-Geral do Conselho Nacional do Ministério Público, </w:t>
      </w:r>
      <w:r w:rsidRPr="500E6EE3">
        <w:rPr>
          <w:rFonts w:eastAsia="CourierNewPSMT" w:cs="CourierNewPSMT"/>
        </w:rPr>
        <w:t xml:space="preserve">que no </w:t>
      </w:r>
      <w:r w:rsidR="00337D0B" w:rsidRPr="764A2E3D">
        <w:rPr>
          <w:rFonts w:eastAsia="Times New Roman" w:cs="Times New Roman"/>
          <w:b/>
          <w:bCs/>
        </w:rPr>
        <w:t>dia</w:t>
      </w:r>
      <w:r w:rsidR="0A1387E6" w:rsidRPr="764A2E3D">
        <w:rPr>
          <w:rFonts w:eastAsia="Times New Roman" w:cs="Times New Roman"/>
          <w:b/>
          <w:bCs/>
        </w:rPr>
        <w:t xml:space="preserve"> </w:t>
      </w:r>
      <w:r w:rsidR="003848E8">
        <w:rPr>
          <w:rFonts w:eastAsia="Times New Roman" w:cs="Times New Roman"/>
          <w:b/>
          <w:bCs/>
        </w:rPr>
        <w:t>13</w:t>
      </w:r>
      <w:r w:rsidRPr="764A2E3D">
        <w:rPr>
          <w:rFonts w:eastAsia="Times New Roman" w:cs="Times New Roman"/>
          <w:b/>
          <w:bCs/>
        </w:rPr>
        <w:t xml:space="preserve"> de</w:t>
      </w:r>
      <w:r w:rsidR="003848E8">
        <w:rPr>
          <w:rFonts w:eastAsia="Times New Roman" w:cs="Times New Roman"/>
          <w:b/>
          <w:bCs/>
        </w:rPr>
        <w:t xml:space="preserve"> agosto </w:t>
      </w:r>
      <w:r w:rsidR="00EF39D3">
        <w:rPr>
          <w:rFonts w:eastAsia="Times New Roman" w:cs="Times New Roman"/>
          <w:b/>
          <w:bCs/>
        </w:rPr>
        <w:t xml:space="preserve">de </w:t>
      </w:r>
      <w:r w:rsidR="00337D0B" w:rsidRPr="764A2E3D">
        <w:rPr>
          <w:rFonts w:eastAsia="Times New Roman" w:cs="Times New Roman"/>
          <w:b/>
          <w:bCs/>
        </w:rPr>
        <w:t>2020, às</w:t>
      </w:r>
      <w:r w:rsidR="48AA9B7D" w:rsidRPr="764A2E3D">
        <w:rPr>
          <w:rFonts w:eastAsia="Times New Roman" w:cs="Times New Roman"/>
          <w:b/>
          <w:bCs/>
        </w:rPr>
        <w:t xml:space="preserve"> </w:t>
      </w:r>
      <w:r w:rsidR="003848E8">
        <w:rPr>
          <w:rFonts w:eastAsia="Times New Roman" w:cs="Times New Roman"/>
          <w:b/>
          <w:bCs/>
        </w:rPr>
        <w:t>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r:id="rId9" w:history="1">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 do </w:t>
      </w:r>
      <w:r w:rsidRPr="500E6EE3">
        <w:rPr>
          <w:rFonts w:cs="Trebuchet MS"/>
          <w:b/>
          <w:bCs/>
          <w:color w:val="000000"/>
        </w:rPr>
        <w:t xml:space="preserve">tipo MENOR PREÇO POR </w:t>
      </w:r>
      <w:r w:rsidR="00285ABB">
        <w:rPr>
          <w:rFonts w:cs="Trebuchet MS"/>
          <w:b/>
          <w:bCs/>
          <w:color w:val="000000"/>
        </w:rPr>
        <w:t>LOTE</w:t>
      </w:r>
      <w:r w:rsidR="6C117BCF" w:rsidRPr="015FCCE1">
        <w:rPr>
          <w:rStyle w:val="normaltextrun"/>
          <w:b/>
          <w:bCs/>
          <w:color w:val="000000" w:themeColor="text1"/>
        </w:rPr>
        <w:t>,</w:t>
      </w:r>
      <w:r w:rsidR="6C117BCF" w:rsidRPr="015FCCE1">
        <w:rPr>
          <w:rFonts w:cs="Trebuchet MS"/>
          <w:b/>
          <w:bCs/>
          <w:color w:val="000000" w:themeColor="text1"/>
        </w:rPr>
        <w:t xml:space="preserve"> </w:t>
      </w:r>
      <w:r w:rsidRPr="500E6EE3">
        <w:rPr>
          <w:rFonts w:cs="Trebuchet MS"/>
          <w:b/>
          <w:bCs/>
          <w:color w:val="000000"/>
        </w:rPr>
        <w:t>na modalidade de PREGÃO ELETRÔNICO</w:t>
      </w:r>
      <w:r w:rsidRPr="500E6EE3">
        <w:rPr>
          <w:rFonts w:cs="Times New Roman"/>
          <w:b/>
          <w:bCs/>
          <w:color w:val="000000"/>
        </w:rPr>
        <w:t xml:space="preserve">, </w:t>
      </w:r>
      <w:r w:rsidRPr="500E6EE3">
        <w:rPr>
          <w:rFonts w:cs="Trebuchet MS"/>
          <w:b/>
          <w:bCs/>
          <w:color w:val="000000"/>
        </w:rPr>
        <w:t>execução indireta, empreitado por preço unitário,</w:t>
      </w:r>
      <w:r w:rsidRPr="500E6EE3">
        <w:rPr>
          <w:rFonts w:cs="Times New Roman"/>
          <w:b/>
          <w:bCs/>
          <w:color w:val="000000"/>
        </w:rPr>
        <w:t xml:space="preserve"> visando</w:t>
      </w:r>
      <w:r w:rsidRPr="500E6EE3">
        <w:rPr>
          <w:rStyle w:val="Fontepargpadro2"/>
          <w:rFonts w:cs="Times New Roman"/>
        </w:rPr>
        <w:t xml:space="preserve"> </w:t>
      </w:r>
      <w:r w:rsidR="001F321C">
        <w:rPr>
          <w:rFonts w:cs="Times New Roman"/>
          <w:b/>
          <w:bCs/>
          <w:szCs w:val="24"/>
        </w:rPr>
        <w:t>c</w:t>
      </w:r>
      <w:r w:rsidR="001F321C" w:rsidRPr="001F321C">
        <w:rPr>
          <w:rFonts w:cs="Times New Roman"/>
          <w:b/>
          <w:bCs/>
          <w:szCs w:val="24"/>
        </w:rPr>
        <w:t>ontratação de empresa especializada para o fornecimento de equipamentos e prestação de serviços com a finalidade de modernizar os sistemas de áudio e vídeo do Auditório e do Plenário</w:t>
      </w:r>
      <w:r w:rsidR="00EF39D3">
        <w:rPr>
          <w:rFonts w:cs="Times New Roman"/>
          <w:b/>
          <w:bCs/>
          <w:szCs w:val="24"/>
        </w:rPr>
        <w:t xml:space="preserve"> do Conselho Nacional do Ministério Público e,</w:t>
      </w:r>
      <w:r w:rsidR="001F321C" w:rsidRPr="001F321C">
        <w:rPr>
          <w:rFonts w:cs="Times New Roman"/>
          <w:b/>
          <w:bCs/>
          <w:szCs w:val="24"/>
        </w:rPr>
        <w:t xml:space="preserve"> realizar remanejamento de equipamentos de vídeo do Plenário para o Auditório, atualizar e incorporar nova codificação ao sistema de automação em razão da inclusão e </w:t>
      </w:r>
      <w:r w:rsidR="001F321C" w:rsidRPr="001F321C">
        <w:rPr>
          <w:rFonts w:cs="Times New Roman"/>
          <w:b/>
          <w:bCs/>
          <w:szCs w:val="24"/>
        </w:rPr>
        <w:lastRenderedPageBreak/>
        <w:t>alterações previstas no projet</w:t>
      </w:r>
      <w:r w:rsidR="00EF39D3">
        <w:rPr>
          <w:rFonts w:cs="Times New Roman"/>
          <w:b/>
          <w:bCs/>
          <w:szCs w:val="24"/>
        </w:rPr>
        <w:t>o, constante no Edital.</w:t>
      </w:r>
      <w:r w:rsidRPr="500E6EE3">
        <w:rPr>
          <w:rFonts w:eastAsia="Arial" w:cs="Times New Roman"/>
          <w:b/>
          <w:bCs/>
        </w:rPr>
        <w:t xml:space="preserve"> </w:t>
      </w:r>
      <w:r w:rsidRPr="500E6EE3">
        <w:rPr>
          <w:rFonts w:cs="Times New Roman"/>
        </w:rPr>
        <w:t>A presente licitação será regida pela Lei n</w:t>
      </w:r>
      <w:r w:rsidRPr="500E6EE3">
        <w:rPr>
          <w:rFonts w:cs="Trebuchet MS"/>
        </w:rPr>
        <w:t xml:space="preserve">º 10.520 </w:t>
      </w:r>
      <w:r w:rsidRPr="500E6EE3">
        <w:rPr>
          <w:rFonts w:eastAsia="Arial" w:cs="Arial"/>
        </w:rPr>
        <w:t>de 17/07/2002 e Lei nº 8.666 de 21/06/1993</w:t>
      </w:r>
      <w:r w:rsidRPr="500E6EE3">
        <w:rPr>
          <w:rFonts w:cs="Trebuchet MS"/>
        </w:rPr>
        <w:t xml:space="preserve">, pelo </w:t>
      </w:r>
      <w:r>
        <w:t>Decreto nº 10.024, de 20/09/2019</w:t>
      </w:r>
      <w:r w:rsidRPr="500E6EE3">
        <w:rPr>
          <w:rFonts w:eastAsia="CourierNewPSMT" w:cs="CourierNewPSMT"/>
        </w:rPr>
        <w:t xml:space="preserve">, e </w:t>
      </w:r>
      <w:r w:rsidRPr="500E6EE3">
        <w:rPr>
          <w:rFonts w:cs="Trebuchet MS"/>
        </w:rPr>
        <w:t>Lei Complementar nº 123 de 14/12/2006,</w:t>
      </w:r>
      <w:r w:rsidRPr="500E6EE3">
        <w:rPr>
          <w:rFonts w:eastAsia="CourierNewPSMT" w:cs="CourierNewPSMT"/>
        </w:rPr>
        <w:t xml:space="preserve"> no que couber, </w:t>
      </w:r>
      <w:r w:rsidRPr="500E6EE3">
        <w:rPr>
          <w:rFonts w:cs="Trebuchet MS"/>
        </w:rPr>
        <w:t>com as devidas alterações, e demais normas pertinentes.</w:t>
      </w:r>
    </w:p>
    <w:p w14:paraId="4B94D5A5" w14:textId="77777777" w:rsidR="006163E8" w:rsidRDefault="006163E8">
      <w:pPr>
        <w:pStyle w:val="Standard"/>
        <w:spacing w:line="360" w:lineRule="auto"/>
        <w:ind w:firstLine="1417"/>
        <w:jc w:val="both"/>
        <w:rPr>
          <w:sz w:val="24"/>
          <w:szCs w:val="24"/>
        </w:rPr>
      </w:pPr>
    </w:p>
    <w:p w14:paraId="17D0E7A6"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 – CONDIÇÕES PRELIMINARES</w:t>
      </w:r>
    </w:p>
    <w:p w14:paraId="3DEEC669" w14:textId="77777777" w:rsidR="006163E8" w:rsidRDefault="006163E8">
      <w:pPr>
        <w:pStyle w:val="Standard"/>
        <w:spacing w:line="360" w:lineRule="auto"/>
        <w:ind w:firstLine="1417"/>
        <w:jc w:val="both"/>
        <w:rPr>
          <w:rFonts w:eastAsia="CourierNewPS-BoldMT" w:cs="CourierNewPS-BoldMT"/>
          <w:b/>
          <w:bCs/>
          <w:sz w:val="24"/>
          <w:szCs w:val="24"/>
        </w:rPr>
      </w:pPr>
    </w:p>
    <w:p w14:paraId="3C101B91" w14:textId="77777777" w:rsidR="006163E8" w:rsidRDefault="006163E8">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14:paraId="7FFEDE19" w14:textId="77777777" w:rsidR="006163E8" w:rsidRDefault="006163E8">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14:paraId="3656B9AB" w14:textId="77777777" w:rsidR="006163E8" w:rsidRDefault="006163E8">
      <w:pPr>
        <w:pStyle w:val="Standard"/>
        <w:spacing w:line="360" w:lineRule="auto"/>
        <w:ind w:firstLine="1417"/>
        <w:jc w:val="both"/>
        <w:rPr>
          <w:sz w:val="24"/>
          <w:szCs w:val="24"/>
        </w:rPr>
      </w:pPr>
    </w:p>
    <w:p w14:paraId="2140DFF7"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14:paraId="45FB0818" w14:textId="77777777" w:rsidR="006163E8" w:rsidRDefault="006163E8">
      <w:pPr>
        <w:pStyle w:val="Standard"/>
        <w:spacing w:line="360" w:lineRule="auto"/>
        <w:ind w:firstLine="1417"/>
        <w:jc w:val="both"/>
      </w:pPr>
    </w:p>
    <w:p w14:paraId="380D4A3E" w14:textId="326446A1" w:rsidR="006163E8" w:rsidRPr="00907350" w:rsidRDefault="006163E8">
      <w:pPr>
        <w:pStyle w:val="Corpodetexto"/>
        <w:tabs>
          <w:tab w:val="left" w:pos="-1451"/>
          <w:tab w:val="left" w:pos="-742"/>
        </w:tabs>
        <w:snapToGrid w:val="0"/>
        <w:spacing w:before="0" w:after="240"/>
        <w:rPr>
          <w:szCs w:val="24"/>
        </w:rPr>
      </w:pPr>
      <w:r>
        <w:rPr>
          <w:szCs w:val="24"/>
        </w:rPr>
        <w:tab/>
      </w:r>
      <w:r>
        <w:rPr>
          <w:szCs w:val="24"/>
        </w:rPr>
        <w:tab/>
        <w:t xml:space="preserve"> 2.1</w:t>
      </w:r>
      <w:r w:rsidR="00907350">
        <w:rPr>
          <w:szCs w:val="24"/>
        </w:rPr>
        <w:t xml:space="preserve"> </w:t>
      </w:r>
      <w:r w:rsidR="00907350" w:rsidRPr="00907350">
        <w:rPr>
          <w:rFonts w:cs="Times New Roman"/>
          <w:szCs w:val="24"/>
        </w:rPr>
        <w:t>Contratação de empresa especializada para o fornecimento de equipamentos e prestação de serviços com a finalidade de modernizar os sistemas de áudio e vídeo do Auditório e do Plenário, realizar remanejamento de equipamentos de vídeo do Plenário para o Auditório</w:t>
      </w:r>
      <w:r w:rsidR="00EF39D3">
        <w:rPr>
          <w:rFonts w:cs="Times New Roman"/>
          <w:szCs w:val="24"/>
        </w:rPr>
        <w:t xml:space="preserve"> do Conselho Nacional do Ministério Público e</w:t>
      </w:r>
      <w:r w:rsidR="00907350" w:rsidRPr="00907350">
        <w:rPr>
          <w:rFonts w:cs="Times New Roman"/>
          <w:szCs w:val="24"/>
        </w:rPr>
        <w:t xml:space="preserve">,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00907350" w:rsidRPr="00907350">
        <w:rPr>
          <w:rFonts w:cs="Times New Roman"/>
          <w:szCs w:val="24"/>
        </w:rPr>
        <w:t>Creston</w:t>
      </w:r>
      <w:proofErr w:type="spellEnd"/>
      <w:r w:rsidR="00907350" w:rsidRPr="00907350">
        <w:rPr>
          <w:rFonts w:cs="Times New Roman"/>
          <w:szCs w:val="24"/>
        </w:rPr>
        <w:t>, conforme padrão já existente na instalação; microfones sem fio UHF, interfaces de controle e roteadores WiFi, microfones sem fio e outros itens acessórios</w:t>
      </w:r>
      <w:r>
        <w:rPr>
          <w:rFonts w:eastAsia="Times New Roman" w:cs="Franklin Gothic Medium"/>
          <w:b/>
          <w:bCs/>
          <w:szCs w:val="24"/>
          <w:lang w:eastAsia="pt-BR"/>
        </w:rPr>
        <w:t>,</w:t>
      </w:r>
      <w:r>
        <w:rPr>
          <w:rFonts w:eastAsia="Arial" w:cs="Arial"/>
          <w:b/>
          <w:bCs/>
          <w:szCs w:val="24"/>
          <w:lang w:eastAsia="pt-BR"/>
        </w:rPr>
        <w:t xml:space="preserve"> </w:t>
      </w:r>
      <w:r>
        <w:rPr>
          <w:rFonts w:eastAsia="CourierNewPSMT" w:cs="CourierNewPSMT"/>
          <w:szCs w:val="24"/>
        </w:rPr>
        <w:t>conforme especificações</w:t>
      </w:r>
      <w:r>
        <w:rPr>
          <w:b/>
          <w:bCs/>
          <w:szCs w:val="24"/>
        </w:rPr>
        <w:t xml:space="preserve"> </w:t>
      </w:r>
      <w:r>
        <w:rPr>
          <w:rFonts w:eastAsia="Arial" w:cs="Arial"/>
          <w:szCs w:val="24"/>
        </w:rPr>
        <w:t>constantes do Anexo I (Termo de Referência) e as condições estabelecidas, que fazem parte integrante deste edital, para todos os fins e efeitos:</w:t>
      </w:r>
    </w:p>
    <w:p w14:paraId="4A2B556F" w14:textId="77777777" w:rsidR="006163E8" w:rsidRDefault="006163E8" w:rsidP="00AC07BE">
      <w:pPr>
        <w:pStyle w:val="Standard"/>
        <w:numPr>
          <w:ilvl w:val="0"/>
          <w:numId w:val="5"/>
        </w:numPr>
        <w:spacing w:line="360" w:lineRule="auto"/>
        <w:jc w:val="both"/>
      </w:pPr>
      <w:r>
        <w:rPr>
          <w:sz w:val="24"/>
          <w:szCs w:val="24"/>
        </w:rPr>
        <w:lastRenderedPageBreak/>
        <w:t>Termo de Referência - Anexo I;</w:t>
      </w:r>
    </w:p>
    <w:p w14:paraId="74ECBED6" w14:textId="77777777" w:rsidR="006163E8" w:rsidRDefault="006163E8" w:rsidP="00AC07BE">
      <w:pPr>
        <w:pStyle w:val="Standard"/>
        <w:numPr>
          <w:ilvl w:val="0"/>
          <w:numId w:val="5"/>
        </w:numPr>
        <w:spacing w:line="360" w:lineRule="auto"/>
        <w:jc w:val="both"/>
      </w:pPr>
      <w:r>
        <w:rPr>
          <w:sz w:val="24"/>
          <w:szCs w:val="24"/>
        </w:rPr>
        <w:t>Planilhas de Custos e Formação de Preços – Anexo II;</w:t>
      </w:r>
    </w:p>
    <w:p w14:paraId="06174D91" w14:textId="77777777" w:rsidR="006163E8" w:rsidRDefault="006163E8" w:rsidP="00AC07BE">
      <w:pPr>
        <w:pStyle w:val="Standard"/>
        <w:numPr>
          <w:ilvl w:val="0"/>
          <w:numId w:val="5"/>
        </w:numPr>
        <w:spacing w:line="360" w:lineRule="auto"/>
        <w:jc w:val="both"/>
      </w:pPr>
      <w:r>
        <w:rPr>
          <w:rFonts w:eastAsia="Times New Roman" w:cs="Times New Roman"/>
          <w:sz w:val="24"/>
          <w:szCs w:val="24"/>
        </w:rPr>
        <w:t>Declaração de Regularidade - Anexo III;</w:t>
      </w:r>
    </w:p>
    <w:p w14:paraId="3410DB58" w14:textId="5E10407A" w:rsidR="006163E8" w:rsidRDefault="00493285" w:rsidP="00AC07BE">
      <w:pPr>
        <w:pStyle w:val="Standard"/>
        <w:numPr>
          <w:ilvl w:val="0"/>
          <w:numId w:val="5"/>
        </w:numPr>
        <w:spacing w:line="360" w:lineRule="auto"/>
        <w:jc w:val="both"/>
        <w:rPr>
          <w:sz w:val="24"/>
          <w:szCs w:val="24"/>
        </w:rPr>
      </w:pPr>
      <w:r>
        <w:rPr>
          <w:sz w:val="24"/>
          <w:szCs w:val="24"/>
        </w:rPr>
        <w:t>Termo de Garantia e Assistência Técnica - Anexo IV</w:t>
      </w:r>
      <w:r w:rsidR="006D74FF">
        <w:rPr>
          <w:sz w:val="24"/>
          <w:szCs w:val="24"/>
        </w:rPr>
        <w:t>;</w:t>
      </w:r>
    </w:p>
    <w:p w14:paraId="3C6B0F73" w14:textId="43A730C5" w:rsidR="006D74FF" w:rsidRDefault="00B54C52" w:rsidP="00AC07BE">
      <w:pPr>
        <w:pStyle w:val="Standard"/>
        <w:numPr>
          <w:ilvl w:val="0"/>
          <w:numId w:val="5"/>
        </w:numPr>
        <w:spacing w:line="360" w:lineRule="auto"/>
        <w:jc w:val="both"/>
      </w:pPr>
      <w:r>
        <w:rPr>
          <w:sz w:val="24"/>
          <w:szCs w:val="24"/>
        </w:rPr>
        <w:t xml:space="preserve">Minuta de </w:t>
      </w:r>
      <w:r w:rsidR="006D74FF">
        <w:rPr>
          <w:sz w:val="24"/>
          <w:szCs w:val="24"/>
        </w:rPr>
        <w:t>Contrato – Anexo V.</w:t>
      </w:r>
    </w:p>
    <w:p w14:paraId="049F31CB" w14:textId="77777777" w:rsidR="006163E8" w:rsidRDefault="006163E8">
      <w:pPr>
        <w:pStyle w:val="Standard"/>
        <w:spacing w:line="360" w:lineRule="auto"/>
        <w:ind w:firstLine="1417"/>
        <w:jc w:val="both"/>
      </w:pPr>
      <w:r>
        <w:rPr>
          <w:sz w:val="24"/>
          <w:szCs w:val="24"/>
        </w:rPr>
        <w:tab/>
      </w:r>
    </w:p>
    <w:p w14:paraId="6166CCA8" w14:textId="77777777" w:rsidR="006163E8" w:rsidRDefault="006163E8">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14:paraId="53128261" w14:textId="77777777" w:rsidR="006163E8" w:rsidRDefault="006163E8">
      <w:pPr>
        <w:pStyle w:val="Standard"/>
        <w:spacing w:line="360" w:lineRule="auto"/>
        <w:ind w:firstLine="1417"/>
        <w:jc w:val="both"/>
        <w:rPr>
          <w:sz w:val="24"/>
          <w:szCs w:val="24"/>
        </w:rPr>
      </w:pPr>
    </w:p>
    <w:p w14:paraId="62486C05" w14:textId="649EFA2E" w:rsidR="006163E8" w:rsidRDefault="006163E8" w:rsidP="006D7DBB">
      <w:pPr>
        <w:spacing w:line="360" w:lineRule="auto"/>
        <w:ind w:firstLine="1417"/>
        <w:jc w:val="both"/>
      </w:pPr>
      <w:r>
        <w:tab/>
        <w:t xml:space="preserve">3.1 </w:t>
      </w:r>
      <w:r w:rsidR="00B13DC3">
        <w:rPr>
          <w:rStyle w:val="normaltextrun"/>
          <w:color w:val="000000"/>
          <w:shd w:val="clear" w:color="auto" w:fill="FFFFFF"/>
        </w:rPr>
        <w:t>Poderão participar desta licitação: pessoas jurídicas que explorem ramo de atividade compatível com o objeto licitado e que atendam às condições exigidas neste Edital e seus anexos, e estejam devidamente credenciadas, por meio do sítio </w:t>
      </w:r>
      <w:hyperlink r:id="rId10" w:tgtFrame="_blank" w:history="1">
        <w:r w:rsidR="00B13DC3">
          <w:rPr>
            <w:rStyle w:val="normaltextrun"/>
            <w:b/>
            <w:bCs/>
            <w:color w:val="0563C1"/>
            <w:u w:val="single"/>
            <w:shd w:val="clear" w:color="auto" w:fill="FFFFFF"/>
          </w:rPr>
          <w:t>www.comprasgovernamentais.gov.br</w:t>
        </w:r>
      </w:hyperlink>
      <w:r w:rsidR="00B13DC3">
        <w:rPr>
          <w:rStyle w:val="normaltextrun"/>
          <w:color w:val="000000"/>
          <w:shd w:val="clear" w:color="auto" w:fill="FFFFFF"/>
        </w:rPr>
        <w:t>, para acesso ao sistema eletrônico, atendidas as demais exigências deste Edital e seus anexos.</w:t>
      </w:r>
      <w:r w:rsidR="00B13DC3">
        <w:rPr>
          <w:rStyle w:val="eop"/>
          <w:color w:val="000000"/>
          <w:shd w:val="clear" w:color="auto" w:fill="FFFFFF"/>
        </w:rPr>
        <w:t> </w:t>
      </w:r>
      <w:r w:rsidR="006D7DBB">
        <w:rPr>
          <w:rStyle w:val="normaltextrun"/>
          <w:b/>
          <w:bCs/>
          <w:color w:val="000000"/>
          <w:shd w:val="clear" w:color="auto" w:fill="FFFFFF"/>
        </w:rPr>
        <w:t>.</w:t>
      </w:r>
      <w:r w:rsidR="006D7DBB">
        <w:rPr>
          <w:rStyle w:val="eop"/>
          <w:color w:val="000000"/>
          <w:shd w:val="clear" w:color="auto" w:fill="FFFFFF"/>
        </w:rPr>
        <w:t> </w:t>
      </w:r>
    </w:p>
    <w:p w14:paraId="2D69F90F" w14:textId="77777777" w:rsidR="006163E8" w:rsidRDefault="006163E8" w:rsidP="00AC07BE">
      <w:pPr>
        <w:pStyle w:val="Textbody"/>
        <w:numPr>
          <w:ilvl w:val="1"/>
          <w:numId w:val="3"/>
        </w:numPr>
        <w:spacing w:after="0" w:line="360" w:lineRule="auto"/>
        <w:ind w:left="0" w:firstLine="1417"/>
        <w:jc w:val="both"/>
      </w:pPr>
      <w:r>
        <w:rPr>
          <w:rFonts w:ascii="Times New Roman" w:hAnsi="Times New Roman" w:cs="Times New Roman"/>
          <w:b/>
          <w:bCs/>
          <w:sz w:val="24"/>
          <w:szCs w:val="24"/>
        </w:rPr>
        <w:t>Não poderá participar desta licitação:</w:t>
      </w:r>
    </w:p>
    <w:p w14:paraId="2D879C53" w14:textId="77777777" w:rsidR="006163E8" w:rsidRDefault="006163E8">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14:paraId="39D29427" w14:textId="77777777" w:rsidR="006163E8" w:rsidRDefault="006163E8">
      <w:pPr>
        <w:pStyle w:val="Textbody"/>
        <w:spacing w:after="0" w:line="360" w:lineRule="auto"/>
        <w:ind w:firstLine="1417"/>
        <w:jc w:val="both"/>
      </w:pPr>
      <w:r>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Default="006163E8">
      <w:pPr>
        <w:pStyle w:val="Standard"/>
        <w:spacing w:line="360" w:lineRule="auto"/>
        <w:ind w:firstLine="1417"/>
        <w:jc w:val="both"/>
      </w:pPr>
      <w:r>
        <w:rPr>
          <w:sz w:val="24"/>
          <w:szCs w:val="24"/>
        </w:rPr>
        <w:t>c) empresa apenada com o impedimento de licitar e contratar com a união;</w:t>
      </w:r>
    </w:p>
    <w:p w14:paraId="6DBA9B15" w14:textId="77777777" w:rsidR="006163E8" w:rsidRDefault="006163E8">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14:paraId="1B874643" w14:textId="77777777" w:rsidR="006163E8" w:rsidRDefault="006163E8">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14:paraId="33FBBDE7" w14:textId="77777777" w:rsidR="006163E8" w:rsidRDefault="006163E8">
      <w:pPr>
        <w:pStyle w:val="Standard"/>
        <w:spacing w:line="360" w:lineRule="auto"/>
        <w:ind w:firstLine="1417"/>
        <w:jc w:val="both"/>
      </w:pPr>
      <w:r>
        <w:rPr>
          <w:sz w:val="24"/>
          <w:szCs w:val="24"/>
        </w:rPr>
        <w:t>f) empresa em regime de subcontratação.</w:t>
      </w:r>
    </w:p>
    <w:p w14:paraId="550F2ED6" w14:textId="77777777" w:rsidR="006163E8" w:rsidRDefault="006163E8">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Default="006163E8">
      <w:pPr>
        <w:pStyle w:val="Textbody"/>
        <w:spacing w:after="0" w:line="360" w:lineRule="auto"/>
        <w:ind w:firstLine="1417"/>
        <w:jc w:val="both"/>
      </w:pPr>
      <w:r>
        <w:rPr>
          <w:rFonts w:ascii="Times New Roman" w:hAnsi="Times New Roman" w:cs="Times New Roman"/>
          <w:sz w:val="24"/>
          <w:szCs w:val="24"/>
        </w:rPr>
        <w:lastRenderedPageBreak/>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Default="006163E8">
      <w:pPr>
        <w:pStyle w:val="Textbody"/>
        <w:spacing w:after="0" w:line="360" w:lineRule="auto"/>
        <w:ind w:firstLine="1417"/>
        <w:jc w:val="both"/>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77777777" w:rsidR="006163E8" w:rsidRDefault="006163E8">
      <w:pPr>
        <w:pStyle w:val="Textbody"/>
        <w:spacing w:after="0" w:line="360" w:lineRule="auto"/>
        <w:ind w:firstLine="1417"/>
        <w:jc w:val="both"/>
      </w:pPr>
      <w:r>
        <w:rPr>
          <w:rFonts w:ascii="Times New Roman" w:hAnsi="Times New Roman" w:cs="Times New Roman"/>
          <w:sz w:val="24"/>
          <w:szCs w:val="24"/>
        </w:rPr>
        <w:t xml:space="preserve">3.5 </w:t>
      </w:r>
      <w:r>
        <w:rPr>
          <w:rFonts w:ascii="Times New Roman" w:hAnsi="Times New Roman" w:cs="Times New Roman"/>
          <w:b/>
          <w:bCs/>
          <w:sz w:val="24"/>
          <w:szCs w:val="24"/>
        </w:rPr>
        <w:t>Não</w:t>
      </w:r>
      <w:r>
        <w:rPr>
          <w:rFonts w:ascii="Times New Roman" w:hAnsi="Times New Roman" w:cs="Times New Roman"/>
          <w:sz w:val="24"/>
          <w:szCs w:val="24"/>
        </w:rPr>
        <w:t xml:space="preserve"> </w:t>
      </w:r>
      <w:r>
        <w:rPr>
          <w:rFonts w:ascii="Times New Roman" w:eastAsia="Times New Roman" w:hAnsi="Times New Roman" w:cs="Trebuchet MS"/>
          <w:b/>
          <w:bCs/>
          <w:sz w:val="24"/>
          <w:szCs w:val="24"/>
        </w:rPr>
        <w:t xml:space="preserve">poderão participar deste Pregão empresas cujo(s) sócio(s), gerente(s) ou diretor(es) sejam cônjuge(s), companheiro(s) ou parente(s) em linha reta, colateral ou por afinidade, até o terceiro grau, inclusive, de membro do Ministério Público </w:t>
      </w:r>
      <w:r>
        <w:rPr>
          <w:rFonts w:ascii="Times New Roman" w:eastAsia="Arial" w:hAnsi="Times New Roman" w:cs="Arial"/>
          <w:b/>
          <w:bCs/>
          <w:sz w:val="24"/>
          <w:szCs w:val="24"/>
        </w:rPr>
        <w:t>da União (Ministério Público Federal, Ministério Público Militar, Ministério Público do Trabalho, Ministério Público do Distrito Federal e Territórios), de</w:t>
      </w:r>
      <w:r>
        <w:rPr>
          <w:rFonts w:ascii="Times New Roman" w:eastAsia="Times New Roman" w:hAnsi="Times New Roman" w:cs="Trebuchet MS"/>
          <w:b/>
          <w:bCs/>
          <w:sz w:val="24"/>
          <w:szCs w:val="24"/>
        </w:rPr>
        <w:t xml:space="preserve"> membro do </w:t>
      </w:r>
      <w:r>
        <w:rPr>
          <w:rFonts w:ascii="Times New Roman" w:eastAsia="Arial" w:hAnsi="Times New Roman" w:cs="Trebuchet MS"/>
          <w:b/>
          <w:bCs/>
          <w:sz w:val="24"/>
          <w:szCs w:val="24"/>
        </w:rPr>
        <w:t xml:space="preserve">Conselho Nacional do Ministério Público e de </w:t>
      </w:r>
      <w:r>
        <w:rPr>
          <w:rFonts w:ascii="Times New Roman" w:eastAsia="Arial" w:hAnsi="Times New Roman" w:cs="Arial"/>
          <w:b/>
          <w:bCs/>
          <w:sz w:val="24"/>
          <w:szCs w:val="24"/>
        </w:rPr>
        <w:t>membro do Ministério Púbico em atividade no Conselho Nacional do Ministério público</w:t>
      </w:r>
      <w:r>
        <w:rPr>
          <w:rFonts w:ascii="Times New Roman" w:eastAsia="Arial" w:hAnsi="Times New Roman" w:cs="Trebuchet MS"/>
          <w:b/>
          <w:bCs/>
          <w:sz w:val="24"/>
          <w:szCs w:val="24"/>
        </w:rPr>
        <w:t xml:space="preserve"> e ou </w:t>
      </w:r>
      <w:r>
        <w:rPr>
          <w:rFonts w:ascii="Times New Roman" w:eastAsia="Arial" w:hAnsi="Times New Roman" w:cs="Arial"/>
          <w:b/>
          <w:bCs/>
          <w:sz w:val="24"/>
          <w:szCs w:val="24"/>
        </w:rPr>
        <w:t>de servidor (este quando ocupante de cargo de direção, chefia ou assessoramento) do Conselho Nacional do Ministério Público</w:t>
      </w:r>
      <w:r>
        <w:rPr>
          <w:rFonts w:ascii="Times New Roman" w:eastAsia="Times New Roman" w:hAnsi="Times New Roman" w:cs="Trebuchet MS"/>
          <w:b/>
          <w:bCs/>
          <w:sz w:val="24"/>
          <w:szCs w:val="24"/>
        </w:rPr>
        <w:t xml:space="preserve">, conforme dispõem as Resoluções CNMP </w:t>
      </w:r>
      <w:r>
        <w:rPr>
          <w:rFonts w:ascii="Times New Roman" w:eastAsia="Arial-BoldMT" w:hAnsi="Times New Roman" w:cs="Arial-BoldMT"/>
          <w:b/>
          <w:bCs/>
          <w:sz w:val="24"/>
          <w:szCs w:val="24"/>
        </w:rPr>
        <w:t>01/2005, 07/2006, 21/2007, 28/2008 e 37/2009</w:t>
      </w:r>
      <w:r>
        <w:rPr>
          <w:rFonts w:ascii="Times New Roman" w:eastAsia="Times New Roman" w:hAnsi="Times New Roman" w:cs="Trebuchet MS"/>
          <w:b/>
          <w:bCs/>
          <w:sz w:val="24"/>
          <w:szCs w:val="24"/>
        </w:rPr>
        <w:t xml:space="preserve"> (Anexo III do Edital).</w:t>
      </w:r>
    </w:p>
    <w:p w14:paraId="4101652C" w14:textId="77777777" w:rsidR="006163E8" w:rsidRDefault="006163E8">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14:paraId="55B18C3E" w14:textId="77777777" w:rsidR="006163E8" w:rsidRDefault="006163E8">
      <w:pPr>
        <w:pStyle w:val="Standard"/>
        <w:shd w:val="clear" w:color="auto" w:fill="C0C0C0"/>
        <w:spacing w:line="360" w:lineRule="auto"/>
        <w:ind w:firstLine="1417"/>
      </w:pPr>
      <w:r>
        <w:rPr>
          <w:b/>
          <w:sz w:val="24"/>
          <w:szCs w:val="24"/>
        </w:rPr>
        <w:t>4 – DO CREDENCIAMENTO</w:t>
      </w:r>
    </w:p>
    <w:p w14:paraId="4B99056E" w14:textId="77777777" w:rsidR="006163E8" w:rsidRDefault="006163E8">
      <w:pPr>
        <w:pStyle w:val="Standard"/>
        <w:spacing w:line="360" w:lineRule="auto"/>
        <w:ind w:firstLine="1417"/>
        <w:rPr>
          <w:b/>
          <w:sz w:val="24"/>
          <w:szCs w:val="24"/>
        </w:rPr>
      </w:pPr>
    </w:p>
    <w:p w14:paraId="39DB8AAF" w14:textId="77777777" w:rsidR="006163E8" w:rsidRDefault="006163E8">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14:paraId="031B1F67" w14:textId="77777777" w:rsidR="006163E8" w:rsidRDefault="006163E8">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14:paraId="122E0EC7" w14:textId="77777777" w:rsidR="006163E8" w:rsidRDefault="006163E8">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Default="006163E8">
      <w:pPr>
        <w:pStyle w:val="Standard"/>
        <w:spacing w:line="360" w:lineRule="auto"/>
        <w:ind w:firstLine="1417"/>
        <w:jc w:val="both"/>
      </w:pPr>
      <w:r>
        <w:rPr>
          <w:sz w:val="24"/>
          <w:szCs w:val="24"/>
        </w:rPr>
        <w:t xml:space="preserve">4.4 O licitante responsabiliza-se exclusiva e formalmente pelas transações efetuadas em seu nome, assume como firmes e verdadeiras suas propostas e seus lances, inclusive os atos praticados diretamente ou por seu representante, excluída a responsabilidade do provedor do sistema </w:t>
      </w:r>
      <w:r>
        <w:rPr>
          <w:sz w:val="24"/>
          <w:szCs w:val="24"/>
        </w:rPr>
        <w:lastRenderedPageBreak/>
        <w:t>ou do órgão ou entidade promotora da licitação por eventuais danos decorrentes de uso indevido das credenciais de acesso, ainda que por terceiros.</w:t>
      </w:r>
    </w:p>
    <w:p w14:paraId="71B84CDA" w14:textId="77777777" w:rsidR="006163E8" w:rsidRDefault="006163E8">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Default="006163E8">
      <w:pPr>
        <w:pStyle w:val="Standard"/>
        <w:spacing w:line="360" w:lineRule="auto"/>
        <w:ind w:firstLine="1417"/>
        <w:jc w:val="both"/>
      </w:pPr>
      <w:r>
        <w:rPr>
          <w:sz w:val="24"/>
          <w:szCs w:val="24"/>
        </w:rPr>
        <w:tab/>
        <w:t>4.5.1 A não observância do disposto no subitem anterior poderá ensejar desclassificação no momento da habilitação</w:t>
      </w:r>
    </w:p>
    <w:p w14:paraId="67386794" w14:textId="77777777" w:rsidR="006163E8" w:rsidRDefault="006163E8">
      <w:pPr>
        <w:pStyle w:val="Standard"/>
        <w:spacing w:line="360" w:lineRule="auto"/>
        <w:jc w:val="both"/>
      </w:pPr>
      <w:r>
        <w:rPr>
          <w:sz w:val="24"/>
          <w:szCs w:val="24"/>
        </w:rPr>
        <w:tab/>
      </w:r>
      <w:r>
        <w:rPr>
          <w:sz w:val="24"/>
          <w:szCs w:val="24"/>
        </w:rPr>
        <w:tab/>
        <w:t xml:space="preserve">4.6 </w:t>
      </w:r>
      <w:r>
        <w:rPr>
          <w:rFonts w:eastAsia="CourierNewPSMT" w:cs="CourierNewPSMT"/>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Default="006163E8">
      <w:pPr>
        <w:pStyle w:val="Standard"/>
        <w:spacing w:line="360" w:lineRule="auto"/>
        <w:jc w:val="both"/>
      </w:pPr>
      <w:r>
        <w:rPr>
          <w:sz w:val="24"/>
          <w:szCs w:val="24"/>
        </w:rPr>
        <w:tab/>
      </w:r>
      <w:r>
        <w:rPr>
          <w:sz w:val="24"/>
          <w:szCs w:val="24"/>
        </w:rPr>
        <w:tab/>
        <w:t>4.7. Quem prestar declaração falsa na manifestação de que trata o item anterior sujeitar-se-á à penalidade prevista no item 11 deste Edital.</w:t>
      </w:r>
    </w:p>
    <w:p w14:paraId="1299C43A" w14:textId="77777777" w:rsidR="006163E8" w:rsidRDefault="006163E8">
      <w:pPr>
        <w:pStyle w:val="Standard"/>
        <w:spacing w:line="360" w:lineRule="auto"/>
        <w:jc w:val="both"/>
        <w:rPr>
          <w:sz w:val="24"/>
          <w:szCs w:val="24"/>
        </w:rPr>
      </w:pPr>
    </w:p>
    <w:p w14:paraId="24CFDE64" w14:textId="77777777" w:rsidR="006163E8" w:rsidRDefault="006163E8">
      <w:pPr>
        <w:pStyle w:val="Standard"/>
        <w:shd w:val="clear" w:color="auto" w:fill="C0C0C0"/>
        <w:spacing w:line="360" w:lineRule="auto"/>
        <w:ind w:firstLine="1417"/>
      </w:pPr>
      <w:r>
        <w:rPr>
          <w:b/>
          <w:sz w:val="24"/>
          <w:szCs w:val="24"/>
        </w:rPr>
        <w:t>5 – DO ENVIO DA PROPOSTA DE PREÇOS</w:t>
      </w:r>
    </w:p>
    <w:p w14:paraId="4DDBEF00" w14:textId="77777777" w:rsidR="006163E8" w:rsidRDefault="006163E8">
      <w:pPr>
        <w:spacing w:before="120" w:after="120" w:line="360" w:lineRule="auto"/>
        <w:ind w:firstLine="1418"/>
        <w:jc w:val="both"/>
        <w:rPr>
          <w:b/>
        </w:rPr>
      </w:pPr>
    </w:p>
    <w:p w14:paraId="4F7C38B9" w14:textId="77777777" w:rsidR="006163E8" w:rsidRDefault="006163E8">
      <w:pPr>
        <w:spacing w:before="120" w:after="120" w:line="360" w:lineRule="auto"/>
        <w:ind w:firstLine="1418"/>
        <w:jc w:val="both"/>
      </w:pPr>
      <w: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p>
    <w:p w14:paraId="59E5B18F" w14:textId="77777777" w:rsidR="006163E8" w:rsidRDefault="006163E8">
      <w:pPr>
        <w:spacing w:before="120" w:after="120" w:line="360" w:lineRule="auto"/>
        <w:ind w:firstLine="1418"/>
        <w:jc w:val="both"/>
      </w:pPr>
      <w:r>
        <w:t>5.2 O envio da proposta, acompanhada dos documentos de habilitação exigidos neste Edital, ocorrerá por meio de chave de acesso e senha.</w:t>
      </w:r>
    </w:p>
    <w:p w14:paraId="2A6FD26C" w14:textId="77777777" w:rsidR="006163E8" w:rsidRDefault="006163E8">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14:paraId="1637319D" w14:textId="77777777" w:rsidR="006163E8" w:rsidRDefault="006163E8">
      <w:pPr>
        <w:spacing w:before="120" w:after="120" w:line="360" w:lineRule="auto"/>
        <w:ind w:firstLine="1418"/>
        <w:jc w:val="both"/>
      </w:pPr>
      <w:r>
        <w:t xml:space="preserve">5.4 As Microempresas e Empresas de Pequeno Porte deverão encaminhar a documentação de habilitação, ainda que haja alguma restrição de regularidade fiscal e trabalhista, nos </w:t>
      </w:r>
      <w:r>
        <w:lastRenderedPageBreak/>
        <w:t>termos do art. 43, § 1º da LC nº 123, de 2006.</w:t>
      </w:r>
    </w:p>
    <w:p w14:paraId="7CE5B37C" w14:textId="77777777" w:rsidR="006163E8" w:rsidRDefault="006163E8">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Default="006163E8">
      <w:pPr>
        <w:spacing w:before="120" w:after="120" w:line="360" w:lineRule="auto"/>
        <w:ind w:firstLine="1418"/>
        <w:jc w:val="both"/>
      </w:pPr>
      <w:r>
        <w:t>5.6. Até a abertura da sessão pública, os licitantes poderão retirar ou substituir a proposta e os documentos de habilitação anteriormente inseridos no sistema</w:t>
      </w:r>
    </w:p>
    <w:p w14:paraId="08FE7E6E" w14:textId="77777777" w:rsidR="006163E8" w:rsidRDefault="006163E8">
      <w:pPr>
        <w:spacing w:before="120" w:after="120" w:line="360" w:lineRule="auto"/>
        <w:ind w:firstLine="1418"/>
        <w:jc w:val="both"/>
      </w:pPr>
      <w: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Default="006163E8">
      <w:pPr>
        <w:spacing w:before="120" w:after="120" w:line="360" w:lineRule="auto"/>
        <w:ind w:firstLine="1418"/>
        <w:jc w:val="both"/>
      </w:pPr>
      <w: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Default="006163E8">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Pr>
          <w:b/>
          <w:bCs/>
          <w:sz w:val="24"/>
          <w:szCs w:val="24"/>
        </w:rPr>
        <w:t>Comprasnet</w:t>
      </w:r>
      <w:proofErr w:type="spellEnd"/>
      <w:r>
        <w:rPr>
          <w:b/>
          <w:bCs/>
          <w:sz w:val="24"/>
          <w:szCs w:val="24"/>
        </w:rPr>
        <w:t xml:space="preserve">, ou para o endereço eletrônico </w:t>
      </w:r>
      <w:r>
        <w:rPr>
          <w:rFonts w:cs="Times New Roman"/>
          <w:bCs/>
          <w:sz w:val="24"/>
          <w:szCs w:val="24"/>
        </w:rPr>
        <w:t>licitacoes@cnmp.mp.br</w:t>
      </w:r>
      <w:r>
        <w:rPr>
          <w:b/>
          <w:bCs/>
          <w:sz w:val="24"/>
          <w:szCs w:val="24"/>
        </w:rPr>
        <w:t>.</w:t>
      </w:r>
    </w:p>
    <w:p w14:paraId="10AB7073" w14:textId="77777777" w:rsidR="006163E8" w:rsidRDefault="006163E8">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Default="006163E8">
      <w:pPr>
        <w:pStyle w:val="Standard"/>
        <w:spacing w:line="360" w:lineRule="auto"/>
        <w:ind w:firstLine="1417"/>
        <w:jc w:val="both"/>
      </w:pPr>
      <w:r>
        <w:rPr>
          <w:sz w:val="24"/>
          <w:szCs w:val="24"/>
        </w:rPr>
        <w:tab/>
        <w:t>5.9.2. Prazo de validade da proposta</w:t>
      </w:r>
      <w:r>
        <w:rPr>
          <w:b/>
          <w:bCs/>
          <w:sz w:val="24"/>
          <w:szCs w:val="24"/>
        </w:rPr>
        <w:t xml:space="preserve"> </w:t>
      </w:r>
      <w:r>
        <w:rPr>
          <w:sz w:val="24"/>
          <w:szCs w:val="24"/>
        </w:rPr>
        <w:t>não poderá ser inferior a 60 (sessenta) dias, a contar da data de sua apresentação;</w:t>
      </w:r>
    </w:p>
    <w:p w14:paraId="771B483D" w14:textId="77777777" w:rsidR="006163E8" w:rsidRDefault="006163E8">
      <w:pPr>
        <w:pStyle w:val="Standard"/>
        <w:spacing w:line="360" w:lineRule="auto"/>
        <w:ind w:firstLine="1417"/>
        <w:jc w:val="both"/>
      </w:pPr>
      <w:r>
        <w:rPr>
          <w:b/>
          <w:bCs/>
          <w:sz w:val="24"/>
          <w:szCs w:val="24"/>
        </w:rPr>
        <w:tab/>
        <w:t>5.9.3. A especificação deverá ser clara e completa, ou seja, detalhamento do objeto, observadas as especificações básicas constantes do Termo de Referência – Anexo I do Edital;</w:t>
      </w:r>
    </w:p>
    <w:p w14:paraId="5BC46535" w14:textId="77777777" w:rsidR="006163E8" w:rsidRDefault="006163E8">
      <w:pPr>
        <w:pStyle w:val="Standard"/>
        <w:spacing w:line="360" w:lineRule="auto"/>
        <w:ind w:firstLine="1417"/>
        <w:jc w:val="both"/>
      </w:pPr>
      <w:r>
        <w:rPr>
          <w:b/>
          <w:bCs/>
          <w:sz w:val="24"/>
          <w:szCs w:val="24"/>
        </w:rPr>
        <w:tab/>
      </w:r>
      <w:r>
        <w:rPr>
          <w:sz w:val="24"/>
          <w:szCs w:val="24"/>
        </w:rPr>
        <w:t xml:space="preserve">5.10 Os Preços unitário e total, devem ser compatíveis com os preços praticados no mercado, conforme estabelece o art. 43, inciso IV, da Lei nº 8.666/93, em algarismo e por extenso, </w:t>
      </w:r>
      <w:r>
        <w:rPr>
          <w:sz w:val="24"/>
          <w:szCs w:val="24"/>
        </w:rPr>
        <w:lastRenderedPageBreak/>
        <w:t>expresso em moeda corrente nacional (R$), considerando as quantidades constantes na planilha do Anexo I deste Edital;</w:t>
      </w:r>
    </w:p>
    <w:p w14:paraId="0183AE84" w14:textId="77777777" w:rsidR="006163E8" w:rsidRDefault="006163E8">
      <w:pPr>
        <w:pStyle w:val="Standard"/>
        <w:spacing w:line="360" w:lineRule="auto"/>
        <w:jc w:val="both"/>
      </w:pPr>
      <w:r>
        <w:rPr>
          <w:sz w:val="24"/>
          <w:szCs w:val="24"/>
        </w:rPr>
        <w:tab/>
      </w:r>
      <w:r>
        <w:rPr>
          <w:sz w:val="24"/>
          <w:szCs w:val="24"/>
        </w:rPr>
        <w:tab/>
        <w:t>5.11 A apresentação da proposta implicará na plena aceitação, por parte do proponente, das condições estabelecidas neste Edital e seus anexos.</w:t>
      </w:r>
    </w:p>
    <w:p w14:paraId="704A9C0A" w14:textId="77777777" w:rsidR="006163E8" w:rsidRDefault="006163E8">
      <w:pPr>
        <w:pStyle w:val="Standard"/>
        <w:spacing w:line="360" w:lineRule="auto"/>
        <w:ind w:firstLine="1417"/>
        <w:jc w:val="both"/>
      </w:pPr>
      <w:r>
        <w:rPr>
          <w:sz w:val="24"/>
          <w:szCs w:val="24"/>
        </w:rPr>
        <w:t>5.12. Serão desclassificadas as propostas que não atendam às exigências do presente Edital e seus anexos, que sejam omissas ou que apresentem irregularidades insanáveis.</w:t>
      </w:r>
    </w:p>
    <w:p w14:paraId="6D28272D" w14:textId="77777777" w:rsidR="006163E8" w:rsidRDefault="006163E8">
      <w:pPr>
        <w:pStyle w:val="Standard"/>
        <w:spacing w:line="360" w:lineRule="auto"/>
        <w:ind w:firstLine="1417"/>
        <w:jc w:val="both"/>
      </w:pPr>
      <w:r>
        <w:rPr>
          <w:sz w:val="24"/>
          <w:szCs w:val="24"/>
        </w:rPr>
        <w:t>5.13. Serão desclassificadas as propostas e excluídos os lances que ofereçam preços excessivos ou inexequíveis, podendo o Pregoeiro realizar diligências para averiguação dos mesmos.</w:t>
      </w:r>
    </w:p>
    <w:p w14:paraId="46982E32" w14:textId="77777777" w:rsidR="006163E8" w:rsidRDefault="006163E8">
      <w:pPr>
        <w:pStyle w:val="Standard"/>
        <w:spacing w:line="360" w:lineRule="auto"/>
        <w:ind w:firstLine="1417"/>
        <w:jc w:val="both"/>
      </w:pPr>
      <w:r>
        <w:rPr>
          <w:sz w:val="24"/>
          <w:szCs w:val="24"/>
        </w:rPr>
        <w:tab/>
        <w:t>5.13.1 O ônus da prova da exequibilidade dos preços cotados incumbe ao autor da proposta, no prazo de cinco dias úteis contados da notificação.</w:t>
      </w:r>
    </w:p>
    <w:p w14:paraId="3461D779" w14:textId="77777777" w:rsidR="006163E8" w:rsidRDefault="006163E8">
      <w:pPr>
        <w:pStyle w:val="Standard"/>
        <w:spacing w:line="360" w:lineRule="auto"/>
        <w:ind w:firstLine="1417"/>
        <w:jc w:val="both"/>
        <w:rPr>
          <w:sz w:val="24"/>
          <w:szCs w:val="24"/>
        </w:rPr>
      </w:pPr>
    </w:p>
    <w:p w14:paraId="492823E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14:paraId="3CF2D8B6" w14:textId="77777777" w:rsidR="006163E8" w:rsidRDefault="006163E8">
      <w:pPr>
        <w:pStyle w:val="Standard"/>
        <w:spacing w:line="360" w:lineRule="auto"/>
        <w:ind w:firstLine="1417"/>
        <w:jc w:val="both"/>
        <w:rPr>
          <w:rFonts w:cs="Tahoma"/>
          <w:color w:val="000000"/>
          <w:sz w:val="24"/>
          <w:szCs w:val="24"/>
        </w:rPr>
      </w:pPr>
    </w:p>
    <w:p w14:paraId="1753A0AA" w14:textId="501E74C3" w:rsidR="006163E8" w:rsidRDefault="006163E8">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1F321C">
        <w:rPr>
          <w:color w:val="000000"/>
          <w:sz w:val="24"/>
          <w:szCs w:val="24"/>
        </w:rPr>
        <w:t>21/2020</w:t>
      </w:r>
      <w:r>
        <w:rPr>
          <w:color w:val="000000"/>
          <w:sz w:val="24"/>
          <w:szCs w:val="24"/>
        </w:rPr>
        <w:t>, com a divulgação das propostas de preços recebidas e início da etapa de lances.</w:t>
      </w:r>
    </w:p>
    <w:p w14:paraId="79F1A279" w14:textId="77777777" w:rsidR="006163E8" w:rsidRDefault="006163E8">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14:paraId="3308A25C" w14:textId="77777777" w:rsidR="006163E8" w:rsidRDefault="006163E8">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Default="006163E8">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14:paraId="562B5765" w14:textId="77777777" w:rsidR="006163E8" w:rsidRDefault="006163E8">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Default="006163E8">
      <w:pPr>
        <w:pStyle w:val="Standard"/>
        <w:tabs>
          <w:tab w:val="left" w:pos="0"/>
        </w:tabs>
        <w:spacing w:line="360" w:lineRule="auto"/>
        <w:ind w:firstLine="1417"/>
        <w:jc w:val="both"/>
        <w:rPr>
          <w:sz w:val="24"/>
          <w:szCs w:val="24"/>
        </w:rPr>
      </w:pPr>
    </w:p>
    <w:p w14:paraId="731C16E0"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14:paraId="1FC39945" w14:textId="77777777" w:rsidR="006163E8" w:rsidRDefault="006163E8">
      <w:pPr>
        <w:pStyle w:val="Standard"/>
        <w:spacing w:line="360" w:lineRule="auto"/>
        <w:ind w:firstLine="1417"/>
        <w:jc w:val="both"/>
        <w:rPr>
          <w:rFonts w:cs="Tahoma"/>
          <w:sz w:val="24"/>
          <w:szCs w:val="24"/>
        </w:rPr>
      </w:pPr>
    </w:p>
    <w:p w14:paraId="2B655AAC" w14:textId="35ADEFC8" w:rsidR="006163E8" w:rsidRDefault="006163E8">
      <w:pPr>
        <w:pStyle w:val="Standard"/>
        <w:spacing w:line="360" w:lineRule="auto"/>
        <w:ind w:firstLine="1417"/>
        <w:jc w:val="both"/>
      </w:pPr>
      <w:r w:rsidRPr="764A2E3D">
        <w:rPr>
          <w:rFonts w:eastAsia="Times New Roman" w:cs="Times New Roman"/>
          <w:sz w:val="24"/>
          <w:szCs w:val="24"/>
        </w:rPr>
        <w:lastRenderedPageBreak/>
        <w:t xml:space="preserve"> </w:t>
      </w:r>
      <w:proofErr w:type="gramStart"/>
      <w:r w:rsidRPr="764A2E3D">
        <w:rPr>
          <w:rFonts w:eastAsia="Arial" w:cs="Arial"/>
          <w:sz w:val="24"/>
          <w:szCs w:val="24"/>
        </w:rPr>
        <w:t xml:space="preserve">7.1 </w:t>
      </w:r>
      <w:r w:rsidR="00DC4270" w:rsidRPr="764A2E3D">
        <w:rPr>
          <w:rFonts w:eastAsia="Arial" w:cs="Arial"/>
          <w:b/>
          <w:bCs/>
          <w:sz w:val="24"/>
          <w:szCs w:val="24"/>
        </w:rPr>
        <w:t>Até</w:t>
      </w:r>
      <w:proofErr w:type="gramEnd"/>
      <w:r w:rsidR="00DC4270" w:rsidRPr="764A2E3D">
        <w:rPr>
          <w:rFonts w:eastAsia="Arial" w:cs="Arial"/>
          <w:b/>
          <w:bCs/>
          <w:sz w:val="24"/>
          <w:szCs w:val="24"/>
        </w:rPr>
        <w:t xml:space="preserve"> o dia </w:t>
      </w:r>
      <w:r w:rsidR="003848E8">
        <w:rPr>
          <w:rFonts w:eastAsia="Arial" w:cs="Arial"/>
          <w:b/>
          <w:bCs/>
          <w:sz w:val="24"/>
          <w:szCs w:val="24"/>
        </w:rPr>
        <w:t>10/08</w:t>
      </w:r>
      <w:r w:rsidR="00DC4270" w:rsidRPr="764A2E3D">
        <w:rPr>
          <w:rFonts w:eastAsia="Times New Roman" w:cs="Times New Roman"/>
          <w:b/>
          <w:bCs/>
          <w:sz w:val="24"/>
          <w:szCs w:val="24"/>
        </w:rPr>
        <w:t>/202</w:t>
      </w:r>
      <w:r w:rsidR="00DC4270" w:rsidRPr="764A2E3D">
        <w:rPr>
          <w:rFonts w:eastAsia="Arial" w:cs="Arial"/>
          <w:b/>
          <w:bCs/>
          <w:sz w:val="24"/>
          <w:szCs w:val="24"/>
        </w:rPr>
        <w:t>0</w:t>
      </w:r>
      <w:r w:rsidRPr="764A2E3D">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764A2E3D">
        <w:rPr>
          <w:rFonts w:eastAsia="Arial" w:cs="Arial"/>
          <w:sz w:val="24"/>
          <w:szCs w:val="24"/>
        </w:rPr>
        <w:t xml:space="preserve">para o endereço </w:t>
      </w:r>
      <w:r w:rsidRPr="764A2E3D">
        <w:rPr>
          <w:rFonts w:cs="Times New Roman"/>
          <w:sz w:val="24"/>
          <w:szCs w:val="24"/>
        </w:rPr>
        <w:t>licitacoes@cnmp.mp.br</w:t>
      </w:r>
    </w:p>
    <w:p w14:paraId="0BA0EFFC" w14:textId="77777777" w:rsidR="006163E8" w:rsidRDefault="006163E8">
      <w:pPr>
        <w:pStyle w:val="Standard"/>
        <w:spacing w:line="360" w:lineRule="auto"/>
        <w:ind w:firstLine="1417"/>
        <w:jc w:val="both"/>
      </w:pPr>
      <w:r>
        <w:rPr>
          <w:rFonts w:eastAsia="Arial" w:cs="Arial"/>
          <w:color w:val="000000"/>
          <w:sz w:val="24"/>
          <w:szCs w:val="24"/>
        </w:rPr>
        <w:t xml:space="preserve">7.1.1 Pregoeiro </w:t>
      </w:r>
      <w:r>
        <w:rPr>
          <w:rFonts w:eastAsia="Arial" w:cs="Arial"/>
          <w:b/>
          <w:color w:val="000000"/>
          <w:sz w:val="24"/>
          <w:szCs w:val="24"/>
        </w:rPr>
        <w:t>decidirá sobre a impugnação no prazo de 2 (dois) dias úteis</w:t>
      </w:r>
      <w:r>
        <w:rPr>
          <w:rFonts w:eastAsia="Arial" w:cs="Arial"/>
          <w:color w:val="000000"/>
          <w:sz w:val="24"/>
          <w:szCs w:val="24"/>
        </w:rPr>
        <w:t xml:space="preserve"> e, sendo acolhida, será definida e publicada nova data para realização do certame.</w:t>
      </w:r>
    </w:p>
    <w:p w14:paraId="3E2C5C30" w14:textId="7CCCF080" w:rsidR="006163E8" w:rsidRDefault="006163E8">
      <w:pPr>
        <w:pStyle w:val="Standard"/>
        <w:spacing w:line="360" w:lineRule="auto"/>
        <w:ind w:firstLine="1417"/>
        <w:jc w:val="both"/>
      </w:pPr>
      <w:proofErr w:type="gramStart"/>
      <w:r w:rsidRPr="764A2E3D">
        <w:rPr>
          <w:rFonts w:eastAsia="Arial" w:cs="Arial"/>
          <w:color w:val="000000" w:themeColor="text1"/>
          <w:sz w:val="24"/>
          <w:szCs w:val="24"/>
        </w:rPr>
        <w:t>7.2 Os</w:t>
      </w:r>
      <w:proofErr w:type="gramEnd"/>
      <w:r w:rsidRPr="764A2E3D">
        <w:rPr>
          <w:rFonts w:eastAsia="Arial" w:cs="Arial"/>
          <w:color w:val="000000" w:themeColor="text1"/>
          <w:sz w:val="24"/>
          <w:szCs w:val="24"/>
        </w:rPr>
        <w:t xml:space="preserve"> pedidos de esclarecimentos referentes ao processo licitatório deverão ser enviados ao Pregoeiro, </w:t>
      </w:r>
      <w:r w:rsidR="00DC4270" w:rsidRPr="764A2E3D">
        <w:rPr>
          <w:rFonts w:eastAsia="Arial" w:cs="Arial"/>
          <w:b/>
          <w:bCs/>
          <w:sz w:val="24"/>
          <w:szCs w:val="24"/>
        </w:rPr>
        <w:t xml:space="preserve">até o dia </w:t>
      </w:r>
      <w:r w:rsidR="003848E8">
        <w:rPr>
          <w:rFonts w:eastAsia="Arial" w:cs="Arial"/>
          <w:b/>
          <w:bCs/>
          <w:sz w:val="24"/>
          <w:szCs w:val="24"/>
        </w:rPr>
        <w:t>10/08</w:t>
      </w:r>
      <w:r w:rsidR="00DC4270" w:rsidRPr="764A2E3D">
        <w:rPr>
          <w:rFonts w:eastAsia="Times New Roman" w:cs="Times New Roman"/>
          <w:b/>
          <w:bCs/>
          <w:sz w:val="24"/>
          <w:szCs w:val="24"/>
        </w:rPr>
        <w:t>/2020</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14:paraId="0562CB0E" w14:textId="77777777" w:rsidR="006163E8" w:rsidRDefault="006163E8">
      <w:pPr>
        <w:pStyle w:val="Standard"/>
        <w:spacing w:line="360" w:lineRule="auto"/>
        <w:ind w:firstLine="1417"/>
        <w:jc w:val="both"/>
        <w:rPr>
          <w:sz w:val="24"/>
          <w:szCs w:val="24"/>
        </w:rPr>
      </w:pPr>
    </w:p>
    <w:p w14:paraId="2FF9C59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14:paraId="34CE0A41" w14:textId="77777777" w:rsidR="006163E8" w:rsidRDefault="006163E8">
      <w:pPr>
        <w:pStyle w:val="Standard"/>
        <w:spacing w:line="360" w:lineRule="auto"/>
        <w:ind w:firstLine="1417"/>
        <w:jc w:val="both"/>
        <w:rPr>
          <w:rFonts w:cs="Tahoma"/>
          <w:color w:val="000000"/>
          <w:sz w:val="24"/>
          <w:szCs w:val="24"/>
        </w:rPr>
      </w:pPr>
    </w:p>
    <w:p w14:paraId="5417FA67" w14:textId="77777777" w:rsidR="006163E8" w:rsidRDefault="006163E8">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p>
    <w:p w14:paraId="43B92A04" w14:textId="77777777" w:rsidR="006163E8" w:rsidRDefault="006163E8">
      <w:pPr>
        <w:pStyle w:val="Standard"/>
        <w:spacing w:line="360" w:lineRule="auto"/>
        <w:ind w:firstLine="1417"/>
        <w:jc w:val="both"/>
      </w:pPr>
      <w:r>
        <w:rPr>
          <w:sz w:val="24"/>
          <w:szCs w:val="24"/>
        </w:rPr>
        <w:tab/>
        <w:t>8.1.1 O lance deverá ser ofertado pelo valor total do item.</w:t>
      </w:r>
    </w:p>
    <w:p w14:paraId="62C353EA" w14:textId="77777777" w:rsidR="006163E8" w:rsidRDefault="006163E8">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14:paraId="5249684F" w14:textId="77777777" w:rsidR="006163E8" w:rsidRDefault="006163E8">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14:paraId="426D55EE" w14:textId="2D907FF5" w:rsidR="006163E8" w:rsidRDefault="006163E8">
      <w:pPr>
        <w:pStyle w:val="Standard"/>
        <w:spacing w:line="360" w:lineRule="auto"/>
        <w:ind w:firstLine="1417"/>
        <w:jc w:val="both"/>
      </w:pPr>
      <w:r>
        <w:rPr>
          <w:sz w:val="24"/>
          <w:szCs w:val="24"/>
        </w:rPr>
        <w:t>8.4 O intervalo mínimo de diferença de valores ou percentuais entre os lances, que incidirá tanto em relação aos lances intermediários quanto em relação à proposta que cobrir a melhor oferta deverá ser de</w:t>
      </w:r>
      <w:r w:rsidR="00E17619">
        <w:rPr>
          <w:sz w:val="24"/>
          <w:szCs w:val="24"/>
        </w:rPr>
        <w:t xml:space="preserve"> 1% (um por cento)</w:t>
      </w:r>
    </w:p>
    <w:p w14:paraId="1F05668C" w14:textId="77777777" w:rsidR="006163E8" w:rsidRDefault="006163E8">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Default="006163E8">
      <w:pPr>
        <w:pStyle w:val="Standard"/>
        <w:spacing w:line="360" w:lineRule="auto"/>
        <w:ind w:firstLine="1417"/>
        <w:jc w:val="both"/>
      </w:pPr>
      <w:r>
        <w:rPr>
          <w:sz w:val="24"/>
          <w:szCs w:val="24"/>
        </w:rPr>
        <w:t>8.6 Será adotado para o envio de lances no pregão eletrônico o modo de disputa “aberto”, em que os licitantes apresentarão lances públicos e sucessivos, com prorrogações.</w:t>
      </w:r>
    </w:p>
    <w:p w14:paraId="10903E3A" w14:textId="77777777" w:rsidR="006163E8" w:rsidRDefault="006163E8">
      <w:pPr>
        <w:pStyle w:val="Standard"/>
        <w:spacing w:line="360" w:lineRule="auto"/>
        <w:ind w:firstLine="1417"/>
        <w:jc w:val="both"/>
      </w:pPr>
      <w:r>
        <w:rPr>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Default="006163E8">
      <w:pPr>
        <w:pStyle w:val="Standard"/>
        <w:spacing w:line="360" w:lineRule="auto"/>
        <w:ind w:firstLine="1417"/>
        <w:jc w:val="both"/>
      </w:pPr>
      <w:r>
        <w:rPr>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Default="006163E8">
      <w:pPr>
        <w:pStyle w:val="Standard"/>
        <w:spacing w:line="360" w:lineRule="auto"/>
        <w:ind w:firstLine="1417"/>
        <w:jc w:val="both"/>
      </w:pPr>
      <w:r>
        <w:rPr>
          <w:sz w:val="24"/>
          <w:szCs w:val="24"/>
        </w:rPr>
        <w:t>8.9. Não havendo novos lances na forma estabelecida nos itens anteriores, a sessão pública encerrar-se-á automaticamente.</w:t>
      </w:r>
    </w:p>
    <w:p w14:paraId="4E91A370" w14:textId="77777777" w:rsidR="006163E8" w:rsidRDefault="006163E8">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Default="006163E8">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Default="006163E8">
      <w:pPr>
        <w:pStyle w:val="Standard"/>
        <w:spacing w:line="360" w:lineRule="auto"/>
        <w:ind w:firstLine="1417"/>
        <w:jc w:val="both"/>
      </w:pPr>
      <w:r>
        <w:rPr>
          <w:sz w:val="24"/>
          <w:szCs w:val="24"/>
        </w:rPr>
        <w:tab/>
        <w:t>8.12 Caso o licitante não apresente lances, concorrerá com o valor de sua proposta.</w:t>
      </w:r>
    </w:p>
    <w:p w14:paraId="0F85A2B5" w14:textId="77777777" w:rsidR="006163E8" w:rsidRDefault="006163E8">
      <w:pPr>
        <w:pStyle w:val="Standard"/>
        <w:spacing w:line="360" w:lineRule="auto"/>
        <w:ind w:firstLine="1417"/>
        <w:jc w:val="both"/>
      </w:pPr>
      <w:r>
        <w:rPr>
          <w:sz w:val="24"/>
          <w:szCs w:val="24"/>
        </w:rPr>
        <w:t xml:space="preserve">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Pr>
          <w:sz w:val="24"/>
          <w:szCs w:val="24"/>
        </w:rPr>
        <w:t>habilitatórias</w:t>
      </w:r>
      <w:proofErr w:type="spellEnd"/>
      <w:r>
        <w:rPr>
          <w:sz w:val="24"/>
          <w:szCs w:val="24"/>
        </w:rPr>
        <w:t>, será adjudicado em seu favor o objeto deste Pregão.</w:t>
      </w:r>
    </w:p>
    <w:p w14:paraId="1D6B5360" w14:textId="77777777" w:rsidR="006163E8" w:rsidRDefault="006163E8">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Default="006163E8">
      <w:pPr>
        <w:pStyle w:val="Standard"/>
        <w:spacing w:line="360" w:lineRule="auto"/>
        <w:ind w:firstLine="1417"/>
        <w:jc w:val="both"/>
      </w:pPr>
      <w:r>
        <w:rPr>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Default="006163E8">
      <w:pPr>
        <w:pStyle w:val="Standard"/>
        <w:spacing w:line="360" w:lineRule="auto"/>
        <w:ind w:firstLine="1417"/>
        <w:jc w:val="both"/>
      </w:pPr>
      <w:r>
        <w:rPr>
          <w:sz w:val="24"/>
          <w:szCs w:val="24"/>
        </w:rPr>
        <w:tab/>
        <w:t>8.15.1 prestados por empresas brasileiras;</w:t>
      </w:r>
    </w:p>
    <w:p w14:paraId="70EF583F" w14:textId="77777777" w:rsidR="006163E8" w:rsidRDefault="006163E8">
      <w:pPr>
        <w:pStyle w:val="Standard"/>
        <w:spacing w:line="360" w:lineRule="auto"/>
        <w:ind w:firstLine="1417"/>
        <w:jc w:val="both"/>
      </w:pPr>
      <w:r>
        <w:rPr>
          <w:sz w:val="24"/>
          <w:szCs w:val="24"/>
        </w:rPr>
        <w:tab/>
        <w:t>8.15.2 prestados por empresas que invistam em pesquisa e no desenvolvimento de tecnologia no País;</w:t>
      </w:r>
    </w:p>
    <w:p w14:paraId="190BBDC0" w14:textId="77777777" w:rsidR="006163E8" w:rsidRDefault="006163E8">
      <w:pPr>
        <w:pStyle w:val="Standard"/>
        <w:spacing w:line="360" w:lineRule="auto"/>
        <w:ind w:firstLine="1417"/>
        <w:jc w:val="both"/>
      </w:pPr>
      <w:r>
        <w:rPr>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Default="006163E8">
      <w:pPr>
        <w:pStyle w:val="Standard"/>
        <w:spacing w:line="360" w:lineRule="auto"/>
        <w:ind w:firstLine="1417"/>
        <w:jc w:val="both"/>
      </w:pPr>
      <w:r>
        <w:rPr>
          <w:sz w:val="24"/>
          <w:szCs w:val="24"/>
        </w:rPr>
        <w:t>8.16. Persistindo o empate, a proposta vencedora será sorteada pelo sistema eletrônico dentre as propostas empatadas.</w:t>
      </w:r>
    </w:p>
    <w:p w14:paraId="3FB4090B" w14:textId="77777777" w:rsidR="006163E8" w:rsidRDefault="006163E8">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Default="006163E8">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Default="006163E8">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Default="006163E8">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Default="006163E8">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1" w:history="1">
        <w:r>
          <w:rPr>
            <w:rStyle w:val="Hyperlink"/>
            <w:sz w:val="24"/>
            <w:szCs w:val="24"/>
          </w:rPr>
          <w:t>www.comprasnet.gov.br</w:t>
        </w:r>
      </w:hyperlink>
      <w:r>
        <w:rPr>
          <w:sz w:val="24"/>
          <w:szCs w:val="24"/>
        </w:rPr>
        <w:t>.</w:t>
      </w:r>
    </w:p>
    <w:p w14:paraId="683BD500" w14:textId="77777777" w:rsidR="006163E8" w:rsidRDefault="006163E8">
      <w:pPr>
        <w:pStyle w:val="Standard"/>
        <w:spacing w:line="360" w:lineRule="auto"/>
        <w:ind w:firstLine="1417"/>
        <w:jc w:val="both"/>
      </w:pPr>
      <w:r>
        <w:rPr>
          <w:sz w:val="24"/>
          <w:szCs w:val="24"/>
        </w:rPr>
        <w:lastRenderedPageBreak/>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7DA9952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14:paraId="6D98A12B" w14:textId="77777777" w:rsidR="006163E8" w:rsidRDefault="006163E8">
      <w:pPr>
        <w:pStyle w:val="Standard"/>
        <w:spacing w:line="360" w:lineRule="auto"/>
        <w:ind w:firstLine="1417"/>
        <w:rPr>
          <w:rFonts w:cs="Tahoma"/>
          <w:sz w:val="24"/>
          <w:szCs w:val="24"/>
        </w:rPr>
      </w:pPr>
    </w:p>
    <w:p w14:paraId="66B67A69" w14:textId="77777777" w:rsidR="006163E8" w:rsidRDefault="006163E8">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Default="006163E8">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Default="006163E8">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Default="006163E8">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769B8BA7" w:rsidR="006163E8" w:rsidRDefault="006163E8">
      <w:pPr>
        <w:pStyle w:val="Standard"/>
        <w:spacing w:line="360" w:lineRule="auto"/>
        <w:ind w:firstLine="1417"/>
        <w:jc w:val="both"/>
      </w:pPr>
      <w:r>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9303F7">
        <w:rPr>
          <w:rFonts w:eastAsia="Arial" w:cs="Arial"/>
          <w:sz w:val="24"/>
          <w:szCs w:val="24"/>
        </w:rPr>
        <w:t xml:space="preserve">por </w:t>
      </w:r>
      <w:r w:rsidR="00E17619">
        <w:rPr>
          <w:rFonts w:eastAsia="Arial" w:cs="Arial"/>
          <w:sz w:val="24"/>
          <w:szCs w:val="24"/>
        </w:rPr>
        <w:t>lote</w:t>
      </w:r>
      <w:r>
        <w:rPr>
          <w:rFonts w:eastAsia="Arial" w:cs="Arial"/>
          <w:sz w:val="24"/>
          <w:szCs w:val="24"/>
        </w:rPr>
        <w:t>, sendo aceito duas casas decimais, com o valor unitário exato (sem dízimas), conforme as planilhas de Formação de Preços constantes do Anexo II.</w:t>
      </w:r>
    </w:p>
    <w:p w14:paraId="60FA3201" w14:textId="77777777" w:rsidR="006163E8" w:rsidRDefault="006163E8">
      <w:pPr>
        <w:pStyle w:val="Standard"/>
        <w:spacing w:line="360" w:lineRule="auto"/>
        <w:ind w:firstLine="1417"/>
        <w:jc w:val="both"/>
      </w:pPr>
      <w:r>
        <w:rPr>
          <w:sz w:val="24"/>
          <w:szCs w:val="24"/>
        </w:rPr>
        <w:t xml:space="preserve">9.6 O lançamento dos valores da proposta inicial no sistema </w:t>
      </w:r>
      <w:proofErr w:type="spellStart"/>
      <w:r>
        <w:rPr>
          <w:sz w:val="24"/>
          <w:szCs w:val="24"/>
        </w:rPr>
        <w:t>Comprasnet</w:t>
      </w:r>
      <w:proofErr w:type="spellEnd"/>
      <w:r>
        <w:rPr>
          <w:sz w:val="24"/>
          <w:szCs w:val="24"/>
        </w:rPr>
        <w:t xml:space="preserve"> é de responsabilidade do LICITANTE, qualquer falha ou erro no lançamento implicará na desclassificação da proposta tendo como </w:t>
      </w:r>
      <w:proofErr w:type="gramStart"/>
      <w:r>
        <w:rPr>
          <w:sz w:val="24"/>
          <w:szCs w:val="24"/>
        </w:rPr>
        <w:t>justificativa valores</w:t>
      </w:r>
      <w:proofErr w:type="gramEnd"/>
      <w:r>
        <w:rPr>
          <w:sz w:val="24"/>
          <w:szCs w:val="24"/>
        </w:rPr>
        <w:t xml:space="preserve"> irrisórios ou erro material.</w:t>
      </w:r>
    </w:p>
    <w:p w14:paraId="7BA838F8" w14:textId="77777777" w:rsidR="006163E8" w:rsidRDefault="006163E8">
      <w:pPr>
        <w:pStyle w:val="Standard"/>
        <w:spacing w:line="360" w:lineRule="auto"/>
        <w:ind w:firstLine="1417"/>
        <w:jc w:val="both"/>
      </w:pPr>
      <w:r>
        <w:rPr>
          <w:sz w:val="24"/>
          <w:szCs w:val="24"/>
        </w:rPr>
        <w:lastRenderedPageBreak/>
        <w:t>9.7 O Imposto sobre a Renda da Pessoa Jurídica (IRPJ) e a Contribuição Social sobre o Lucro Líquido (CSLL) não deverão ser incluídos na Planilha de Custos e Formação de Preço.</w:t>
      </w:r>
      <w:r>
        <w:rPr>
          <w:sz w:val="24"/>
          <w:szCs w:val="24"/>
        </w:rPr>
        <w:tab/>
      </w:r>
    </w:p>
    <w:p w14:paraId="7DAFD686" w14:textId="77777777" w:rsidR="006163E8" w:rsidRDefault="006163E8">
      <w:pPr>
        <w:pStyle w:val="Standard"/>
        <w:spacing w:line="360" w:lineRule="auto"/>
        <w:ind w:firstLine="1417"/>
        <w:jc w:val="both"/>
      </w:pPr>
      <w:r>
        <w:rPr>
          <w:sz w:val="24"/>
          <w:szCs w:val="24"/>
        </w:rPr>
        <w:t xml:space="preserve">9.8 </w:t>
      </w:r>
      <w:r>
        <w:rPr>
          <w:rFonts w:cs="Trebuchet MS"/>
          <w:b/>
          <w:bCs/>
          <w:sz w:val="24"/>
          <w:szCs w:val="24"/>
        </w:rPr>
        <w:t>Os limites máximos aceitáveis para a contratação serão conforme a tabela abaixo:</w:t>
      </w:r>
    </w:p>
    <w:p w14:paraId="2946DB82" w14:textId="77777777" w:rsidR="006163E8" w:rsidRDefault="006163E8">
      <w:pPr>
        <w:pStyle w:val="Standard"/>
        <w:spacing w:line="360" w:lineRule="auto"/>
        <w:ind w:firstLine="1417"/>
        <w:jc w:val="both"/>
        <w:rPr>
          <w:rFonts w:cs="Trebuchet MS"/>
          <w:b/>
          <w:bCs/>
          <w:sz w:val="24"/>
          <w:szCs w:val="24"/>
        </w:rPr>
      </w:pPr>
    </w:p>
    <w:tbl>
      <w:tblPr>
        <w:tblW w:w="13676" w:type="dxa"/>
        <w:tblInd w:w="-287" w:type="dxa"/>
        <w:tblLayout w:type="fixed"/>
        <w:tblCellMar>
          <w:left w:w="10" w:type="dxa"/>
          <w:right w:w="10" w:type="dxa"/>
        </w:tblCellMar>
        <w:tblLook w:val="0000" w:firstRow="0" w:lastRow="0" w:firstColumn="0" w:lastColumn="0" w:noHBand="0" w:noVBand="0"/>
      </w:tblPr>
      <w:tblGrid>
        <w:gridCol w:w="568"/>
        <w:gridCol w:w="1134"/>
        <w:gridCol w:w="4678"/>
        <w:gridCol w:w="850"/>
        <w:gridCol w:w="1559"/>
        <w:gridCol w:w="1560"/>
        <w:gridCol w:w="480"/>
        <w:gridCol w:w="949"/>
        <w:gridCol w:w="949"/>
        <w:gridCol w:w="949"/>
      </w:tblGrid>
      <w:tr w:rsidR="00907350" w14:paraId="0806FD1E" w14:textId="77777777" w:rsidTr="00E17619">
        <w:trPr>
          <w:gridAfter w:val="4"/>
          <w:wAfter w:w="3327" w:type="dxa"/>
        </w:trPr>
        <w:tc>
          <w:tcPr>
            <w:tcW w:w="10349"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16DBC450" w14:textId="20C74B5D" w:rsidR="00907350" w:rsidRPr="00907350" w:rsidRDefault="00907350" w:rsidP="00907350">
            <w:pPr>
              <w:pStyle w:val="Standard"/>
              <w:jc w:val="center"/>
              <w:rPr>
                <w:rFonts w:cs="Times New Roman"/>
                <w:b/>
                <w:sz w:val="24"/>
                <w:szCs w:val="24"/>
              </w:rPr>
            </w:pPr>
            <w:r w:rsidRPr="00907350">
              <w:rPr>
                <w:rFonts w:cs="Times New Roman"/>
                <w:b/>
                <w:sz w:val="24"/>
                <w:szCs w:val="24"/>
              </w:rPr>
              <w:t>L</w:t>
            </w:r>
            <w:r w:rsidR="007700D9">
              <w:rPr>
                <w:rFonts w:cs="Times New Roman"/>
                <w:b/>
                <w:sz w:val="24"/>
                <w:szCs w:val="24"/>
              </w:rPr>
              <w:t>ote</w:t>
            </w:r>
            <w:r w:rsidRPr="00907350">
              <w:rPr>
                <w:rFonts w:cs="Times New Roman"/>
                <w:b/>
                <w:sz w:val="24"/>
                <w:szCs w:val="24"/>
              </w:rPr>
              <w:t xml:space="preserve"> Único – Modernização do Auditório e do Plenário</w:t>
            </w:r>
          </w:p>
        </w:tc>
      </w:tr>
      <w:tr w:rsidR="00907350" w14:paraId="796A6303"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14:paraId="706044CD"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Item</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383C5A65" w14:textId="77777777" w:rsidR="00907350" w:rsidRPr="00907350" w:rsidRDefault="00907350" w:rsidP="00907350">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tcPr>
          <w:p w14:paraId="7E649A25"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Descrição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747A8C40" w14:textId="02432A26" w:rsidR="00907350" w:rsidRPr="00907350" w:rsidRDefault="00907350" w:rsidP="00907350">
            <w:pPr>
              <w:pStyle w:val="Standard"/>
              <w:jc w:val="center"/>
              <w:rPr>
                <w:rFonts w:cs="Times New Roman"/>
                <w:b/>
                <w:bCs/>
                <w:sz w:val="24"/>
                <w:szCs w:val="24"/>
              </w:rPr>
            </w:pPr>
            <w:proofErr w:type="spellStart"/>
            <w:r w:rsidRPr="00907350">
              <w:rPr>
                <w:rFonts w:cs="Times New Roman"/>
                <w:b/>
                <w:bCs/>
                <w:sz w:val="24"/>
                <w:szCs w:val="24"/>
              </w:rPr>
              <w:t>Unid</w:t>
            </w:r>
            <w:proofErr w:type="spellEnd"/>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C637B8C"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Preço Unitário</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876CEC"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Preço global R$</w:t>
            </w:r>
          </w:p>
        </w:tc>
      </w:tr>
      <w:tr w:rsidR="00907350" w14:paraId="33F4A78E"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55CA9" w14:textId="77777777" w:rsidR="00907350" w:rsidRPr="00907350" w:rsidRDefault="00907350" w:rsidP="00907350">
            <w:pPr>
              <w:pStyle w:val="TableContents"/>
              <w:autoSpaceDE w:val="0"/>
              <w:jc w:val="center"/>
              <w:rPr>
                <w:rFonts w:cs="Times New Roman"/>
                <w:sz w:val="24"/>
                <w:szCs w:val="24"/>
              </w:rPr>
            </w:pPr>
            <w:r w:rsidRPr="00907350">
              <w:rPr>
                <w:rFonts w:cs="Times New Roman"/>
                <w:sz w:val="24"/>
                <w:szCs w:val="24"/>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A06888" w14:textId="2624D5BE" w:rsidR="00907350" w:rsidRPr="00907350" w:rsidRDefault="00907350" w:rsidP="0090735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D6F888" w14:textId="77777777" w:rsidR="00907350" w:rsidRPr="00907350" w:rsidRDefault="00907350" w:rsidP="0090735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4E09578E" w14:textId="77777777" w:rsidR="00907350" w:rsidRPr="00907350" w:rsidRDefault="00907350" w:rsidP="0090735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5770B21F" w14:textId="08729D34" w:rsidR="00907350" w:rsidRPr="00907350" w:rsidRDefault="004D6F20" w:rsidP="00907350">
            <w:pPr>
              <w:pStyle w:val="TableContents"/>
              <w:jc w:val="center"/>
              <w:rPr>
                <w:rFonts w:cs="Times New Roman"/>
                <w:sz w:val="24"/>
                <w:szCs w:val="24"/>
              </w:rPr>
            </w:pPr>
            <w:r>
              <w:rPr>
                <w:rFonts w:cs="Times New Roman"/>
                <w:sz w:val="24"/>
                <w:szCs w:val="24"/>
              </w:rPr>
              <w:t>R$ 11.</w:t>
            </w:r>
            <w:r w:rsidR="008B3345">
              <w:rPr>
                <w:rFonts w:cs="Times New Roman"/>
                <w:sz w:val="24"/>
                <w:szCs w:val="24"/>
              </w:rPr>
              <w:t>697,25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6E3504" w14:textId="0445F265" w:rsidR="00907350" w:rsidRPr="00907350" w:rsidRDefault="004D6F20" w:rsidP="0090735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46.789,00</w:t>
            </w:r>
          </w:p>
        </w:tc>
      </w:tr>
      <w:tr w:rsidR="004D6F20" w14:paraId="5F03B185"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CCC8E7"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44295A" w14:textId="1A130C44"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31698"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4FB6A83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D5F846B" w14:textId="0EFAA6E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7.730,19</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67D92F" w14:textId="220FAB6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15.460,38</w:t>
            </w:r>
          </w:p>
        </w:tc>
      </w:tr>
      <w:tr w:rsidR="004D6F20" w14:paraId="63C7BBF4"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E262A"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CAF3D9" w14:textId="1175DEB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F99676"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E0E0368"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AA5A51E" w14:textId="157D2499"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91.874,50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BC3EF3" w14:textId="38FD6BA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91.874,50</w:t>
            </w:r>
          </w:p>
        </w:tc>
      </w:tr>
      <w:tr w:rsidR="004D6F20" w14:paraId="1485A57A"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26B04"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503718" w14:textId="7604F13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5E67DD"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6C36DF4"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25DF1A7" w14:textId="70CFCCE8"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54.144,10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0C3622" w14:textId="4DFA628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54.144,10</w:t>
            </w:r>
          </w:p>
        </w:tc>
      </w:tr>
      <w:tr w:rsidR="004D6F20" w14:paraId="1476B636"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29EBBF"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5E197" w14:textId="4B1029A4"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EC4A94"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3F5D8D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98BCDF3" w14:textId="20AD769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49.218,18</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8BF10" w14:textId="6B5BA205"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98.436,36</w:t>
            </w:r>
          </w:p>
        </w:tc>
      </w:tr>
      <w:tr w:rsidR="004D6F20" w14:paraId="3D585B09"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38F096"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728276" w14:textId="04549E8E"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03A5C9"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2FBDD59"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33676431" w14:textId="0222A1AD"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19.143,81</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B82DF" w14:textId="1B581EEC"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114.862,86</w:t>
            </w:r>
          </w:p>
        </w:tc>
      </w:tr>
      <w:tr w:rsidR="004D6F20" w14:paraId="59AEE91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940B0"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23604D" w14:textId="75734D5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244F0"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88B7DC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A645BC3" w14:textId="0DB62884"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12.449,50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10AFA" w14:textId="7E412AF7"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12.449,50</w:t>
            </w:r>
          </w:p>
        </w:tc>
      </w:tr>
      <w:tr w:rsidR="004D6F20" w14:paraId="0FDB85DC"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301F9F"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39E690" w14:textId="79064F0C"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02</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4EE6F3"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CFEBA70"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3434371" w14:textId="0D6682CF"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41.128,47</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7EF721" w14:textId="4EE7DA4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82.256,94</w:t>
            </w:r>
          </w:p>
        </w:tc>
      </w:tr>
      <w:tr w:rsidR="004D6F20" w14:paraId="52B62417"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AFD5E"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C7050D" w14:textId="2290DBF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9679D"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8A8CC1A"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6EAAD8A9" w14:textId="64B1A28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25.213,88</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6B5B8" w14:textId="3DADCB5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50.427,76</w:t>
            </w:r>
          </w:p>
        </w:tc>
      </w:tr>
      <w:tr w:rsidR="004D6F20" w14:paraId="1FEAE180"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9374CD"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F4AC46" w14:textId="4A27C5BD"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1BE10"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ILHA DE PRODUÇÃO COM PLACA DE CAPTURA DE VÍDEO INTERFACE SDI PARA GESTÃO E INTEGRAÇÃO DE SOLUÇÃO DE VIDEOCONFERÊNCIA, </w:t>
            </w:r>
            <w:r w:rsidRPr="00907350">
              <w:rPr>
                <w:rFonts w:eastAsia="Times New Roman" w:cs="Times New Roman"/>
                <w:color w:val="000000"/>
                <w:kern w:val="0"/>
                <w:sz w:val="24"/>
                <w:szCs w:val="24"/>
                <w:lang w:eastAsia="pt-BR"/>
              </w:rPr>
              <w:lastRenderedPageBreak/>
              <w:t>EDIÇÃO DE VÍDEO E STREAMING DE VÍDEO À SOLUÇÃO DE ÁUDIO E VÍDEO DO PLENÁRIO E DO AUDITÓRIO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8655457"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lastRenderedPageBreak/>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2615012" w14:textId="2E567C57"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25.055,71</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497A6F" w14:textId="0EE1FF7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100.222,84</w:t>
            </w:r>
          </w:p>
        </w:tc>
      </w:tr>
      <w:tr w:rsidR="004D6F20" w14:paraId="7C80C26D"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D9A892"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lastRenderedPageBreak/>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249DF1" w14:textId="11753BDC"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CBE32B"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4D6C071"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DA15E09" w14:textId="59C2086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26.604,74</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A12E7A" w14:textId="4B3B48CD"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26.604,74</w:t>
            </w:r>
          </w:p>
        </w:tc>
      </w:tr>
      <w:tr w:rsidR="004D6F20" w14:paraId="129E02A0"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FD412"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67ACD9" w14:textId="28E101E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5EF9D7"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8A3945C"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67F4C6F" w14:textId="2734381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5.598,40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A43550" w14:textId="63C8537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11.196,80</w:t>
            </w:r>
          </w:p>
        </w:tc>
      </w:tr>
      <w:tr w:rsidR="004D6F20" w14:paraId="5764963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D76F51"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6634C" w14:textId="0A188755"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C3187"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CF4D67F"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47D5806E" w14:textId="01DEB1E4"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122.500,00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ACE1F0" w14:textId="378776B0"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122.500,00</w:t>
            </w:r>
          </w:p>
        </w:tc>
      </w:tr>
      <w:tr w:rsidR="004D6F20" w14:paraId="25309D9A"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2C61E"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D75174" w14:textId="535DEF9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5C9FD6"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D6CC6A2"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410D124A" w14:textId="4591D0D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16.391,25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8367C4" w14:textId="0DEB38E9"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16.391,25</w:t>
            </w:r>
          </w:p>
        </w:tc>
      </w:tr>
      <w:tr w:rsidR="004D6F20" w14:paraId="3939EC8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AD6CA"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EE5EB" w14:textId="6E60EB4E"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B71661"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3E24EF2"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BFB843C" w14:textId="0C3705D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16.025,00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0CE855" w14:textId="4D6199D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16.025,00</w:t>
            </w:r>
          </w:p>
        </w:tc>
      </w:tr>
      <w:tr w:rsidR="004D6F20" w14:paraId="2916648C" w14:textId="2B8C1DC5" w:rsidTr="00E17619">
        <w:tc>
          <w:tcPr>
            <w:tcW w:w="8789"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7E32F2CB" w14:textId="77777777" w:rsidR="004D6F20" w:rsidRPr="00907350" w:rsidRDefault="004D6F20" w:rsidP="004D6F20">
            <w:pPr>
              <w:pStyle w:val="Standard"/>
              <w:shd w:val="clear" w:color="auto" w:fill="CCCCCC"/>
              <w:rPr>
                <w:rFonts w:cs="Times New Roman"/>
                <w:sz w:val="24"/>
                <w:szCs w:val="24"/>
              </w:rPr>
            </w:pPr>
            <w:r w:rsidRPr="00907350">
              <w:rPr>
                <w:rFonts w:cs="Times New Roman"/>
                <w:sz w:val="24"/>
                <w:szCs w:val="24"/>
              </w:rPr>
              <w:t>VALOR TOTAL DO LOTE ÚNICO</w:t>
            </w:r>
          </w:p>
        </w:tc>
        <w:tc>
          <w:tcPr>
            <w:tcW w:w="1560"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3993F19" w14:textId="56E2C9DF" w:rsidR="004D6F20" w:rsidRPr="00907350" w:rsidRDefault="004D6F20" w:rsidP="004D6F20">
            <w:pPr>
              <w:pStyle w:val="TableContents"/>
              <w:rPr>
                <w:rFonts w:cs="Times New Roman"/>
                <w:sz w:val="24"/>
                <w:szCs w:val="24"/>
              </w:rPr>
            </w:pPr>
            <w:r w:rsidRPr="00907350">
              <w:rPr>
                <w:rFonts w:cs="Times New Roman"/>
                <w:sz w:val="24"/>
                <w:szCs w:val="24"/>
              </w:rPr>
              <w:t>R$</w:t>
            </w:r>
            <w:r w:rsidR="008B3345">
              <w:rPr>
                <w:rFonts w:cs="Times New Roman"/>
                <w:sz w:val="24"/>
                <w:szCs w:val="24"/>
              </w:rPr>
              <w:t xml:space="preserve"> 859.642,03</w:t>
            </w:r>
          </w:p>
        </w:tc>
        <w:tc>
          <w:tcPr>
            <w:tcW w:w="480" w:type="dxa"/>
          </w:tcPr>
          <w:p w14:paraId="395EEACE" w14:textId="77777777" w:rsidR="004D6F20" w:rsidRDefault="004D6F20" w:rsidP="004D6F20">
            <w:pPr>
              <w:widowControl/>
              <w:suppressAutoHyphens w:val="0"/>
              <w:textAlignment w:val="auto"/>
              <w:rPr>
                <w:rFonts w:ascii="Georgia" w:hAnsi="Georgia"/>
                <w:sz w:val="21"/>
                <w:szCs w:val="21"/>
              </w:rPr>
            </w:pPr>
          </w:p>
        </w:tc>
        <w:tc>
          <w:tcPr>
            <w:tcW w:w="949" w:type="dxa"/>
          </w:tcPr>
          <w:p w14:paraId="0962AB51" w14:textId="77777777" w:rsidR="004D6F20" w:rsidRDefault="004D6F20" w:rsidP="004D6F20">
            <w:pPr>
              <w:widowControl/>
              <w:suppressAutoHyphens w:val="0"/>
              <w:textAlignment w:val="auto"/>
              <w:rPr>
                <w:rFonts w:ascii="Georgia" w:hAnsi="Georgia"/>
                <w:sz w:val="21"/>
                <w:szCs w:val="21"/>
              </w:rPr>
            </w:pPr>
          </w:p>
        </w:tc>
        <w:tc>
          <w:tcPr>
            <w:tcW w:w="949" w:type="dxa"/>
          </w:tcPr>
          <w:p w14:paraId="29530B08" w14:textId="7B6CCF69" w:rsidR="004D6F20" w:rsidRDefault="004D6F20" w:rsidP="004D6F20">
            <w:pPr>
              <w:widowControl/>
              <w:suppressAutoHyphens w:val="0"/>
              <w:textAlignment w:val="auto"/>
              <w:rPr>
                <w:rFonts w:ascii="Georgia" w:hAnsi="Georgia"/>
                <w:sz w:val="21"/>
                <w:szCs w:val="21"/>
              </w:rPr>
            </w:pPr>
            <w:r>
              <w:rPr>
                <w:rFonts w:cs="Times New Roman"/>
              </w:rPr>
              <w:t>R$</w:t>
            </w:r>
          </w:p>
        </w:tc>
        <w:tc>
          <w:tcPr>
            <w:tcW w:w="949" w:type="dxa"/>
          </w:tcPr>
          <w:p w14:paraId="71DB0C1E" w14:textId="185DDA5F" w:rsidR="004D6F20" w:rsidRDefault="004D6F20" w:rsidP="004D6F20">
            <w:pPr>
              <w:widowControl/>
              <w:suppressAutoHyphens w:val="0"/>
              <w:textAlignment w:val="auto"/>
              <w:rPr>
                <w:rFonts w:ascii="Georgia" w:hAnsi="Georgia"/>
                <w:sz w:val="21"/>
                <w:szCs w:val="21"/>
              </w:rPr>
            </w:pPr>
            <w:r>
              <w:rPr>
                <w:rFonts w:cs="Times New Roman"/>
              </w:rPr>
              <w:t>R$</w:t>
            </w:r>
          </w:p>
        </w:tc>
      </w:tr>
    </w:tbl>
    <w:p w14:paraId="5997CC1D" w14:textId="77777777" w:rsidR="006163E8" w:rsidRDefault="006163E8">
      <w:pPr>
        <w:pStyle w:val="Standard"/>
        <w:spacing w:line="360" w:lineRule="auto"/>
        <w:ind w:firstLine="1417"/>
        <w:jc w:val="both"/>
        <w:rPr>
          <w:sz w:val="24"/>
          <w:szCs w:val="24"/>
        </w:rPr>
      </w:pPr>
    </w:p>
    <w:p w14:paraId="5D12222D" w14:textId="77777777" w:rsidR="006163E8" w:rsidRDefault="006163E8">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14:paraId="224C6196" w14:textId="77777777" w:rsidR="006163E8" w:rsidRDefault="006163E8">
      <w:pPr>
        <w:pStyle w:val="Standard"/>
        <w:spacing w:line="360" w:lineRule="auto"/>
        <w:ind w:firstLine="1417"/>
        <w:jc w:val="both"/>
      </w:pPr>
      <w:r>
        <w:rPr>
          <w:rFonts w:eastAsia="Arial" w:cs="Arial"/>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Default="006163E8">
      <w:pPr>
        <w:pStyle w:val="Standard"/>
        <w:tabs>
          <w:tab w:val="center" w:pos="3851"/>
          <w:tab w:val="right" w:pos="8270"/>
        </w:tabs>
        <w:spacing w:line="360" w:lineRule="auto"/>
        <w:ind w:firstLine="1417"/>
        <w:jc w:val="both"/>
      </w:pPr>
      <w:r>
        <w:rPr>
          <w:rFonts w:eastAsia="Arial" w:cs="Arial"/>
          <w:sz w:val="24"/>
          <w:szCs w:val="24"/>
        </w:rPr>
        <w:lastRenderedPageBreak/>
        <w:t xml:space="preserve">9.11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Default="006163E8">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14:paraId="6988259B" w14:textId="77777777" w:rsidR="006163E8" w:rsidRDefault="006163E8">
      <w:pPr>
        <w:pStyle w:val="Textbody"/>
        <w:spacing w:after="0" w:line="360" w:lineRule="auto"/>
        <w:ind w:firstLine="1417"/>
        <w:jc w:val="both"/>
      </w:pPr>
      <w:r>
        <w:rPr>
          <w:rFonts w:ascii="Times New Roman" w:hAnsi="Times New Roman" w:cs="Times New Roman"/>
          <w:sz w:val="24"/>
          <w:szCs w:val="24"/>
        </w:rPr>
        <w:tab/>
        <w:t>9</w:t>
      </w:r>
      <w:r>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Default="006163E8">
      <w:pPr>
        <w:pStyle w:val="Standard"/>
        <w:spacing w:line="360" w:lineRule="auto"/>
        <w:ind w:firstLine="1417"/>
        <w:jc w:val="both"/>
      </w:pPr>
      <w:r>
        <w:rPr>
          <w:rFonts w:eastAsia="Times New Roman" w:cs="Times New Roman"/>
          <w:sz w:val="24"/>
          <w:szCs w:val="24"/>
          <w:lang w:eastAsia="pt-BR"/>
        </w:rPr>
        <w:t xml:space="preserve">9.14 </w:t>
      </w:r>
      <w:r>
        <w:rPr>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Default="006163E8">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Default="006163E8">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Default="006163E8">
      <w:pPr>
        <w:pStyle w:val="Standard"/>
        <w:spacing w:line="360" w:lineRule="auto"/>
        <w:ind w:firstLine="1428"/>
        <w:jc w:val="both"/>
      </w:pPr>
      <w:r>
        <w:rPr>
          <w:rFonts w:eastAsia="Times New Roman" w:cs="Times New Roman"/>
          <w:color w:val="000000"/>
          <w:sz w:val="24"/>
          <w:szCs w:val="24"/>
          <w:lang w:eastAsia="pt-BR"/>
        </w:rPr>
        <w:lastRenderedPageBreak/>
        <w:t xml:space="preserve">9.20 </w:t>
      </w:r>
      <w:r>
        <w:rPr>
          <w:sz w:val="24"/>
          <w:szCs w:val="24"/>
        </w:rPr>
        <w:t>Encerrada a análise quanto à aceitação da proposta, o pregoeiro verificará a habilitação do licitante, observado o disposto neste Edital.</w:t>
      </w:r>
    </w:p>
    <w:p w14:paraId="110FFD37"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39292212"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14:paraId="6B699379" w14:textId="77777777" w:rsidR="006163E8" w:rsidRDefault="006163E8">
      <w:pPr>
        <w:pStyle w:val="Standard"/>
        <w:spacing w:line="360" w:lineRule="auto"/>
        <w:ind w:firstLine="1417"/>
        <w:jc w:val="both"/>
        <w:rPr>
          <w:rFonts w:cs="Tahoma"/>
          <w:sz w:val="24"/>
          <w:szCs w:val="24"/>
        </w:rPr>
      </w:pPr>
    </w:p>
    <w:p w14:paraId="722D6943" w14:textId="77777777" w:rsidR="006163E8" w:rsidRDefault="006163E8">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14:paraId="548DE627" w14:textId="77777777" w:rsidR="006163E8" w:rsidRDefault="006163E8">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14:paraId="525D4730" w14:textId="77777777" w:rsidR="006163E8" w:rsidRDefault="006163E8">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r:id="rId12" w:history="1">
        <w:r>
          <w:rPr>
            <w:rStyle w:val="Hyperlink"/>
            <w:sz w:val="24"/>
            <w:szCs w:val="24"/>
          </w:rPr>
          <w:t>http://www.portaldatransparencia.gov.br/ceis/</w:t>
        </w:r>
      </w:hyperlink>
      <w:r>
        <w:rPr>
          <w:rFonts w:eastAsia="CourierNewPSMT" w:cs="CourierNewPSMT"/>
          <w:sz w:val="24"/>
          <w:szCs w:val="24"/>
        </w:rPr>
        <w:t>);</w:t>
      </w:r>
    </w:p>
    <w:p w14:paraId="685CC085" w14:textId="77777777" w:rsidR="006163E8" w:rsidRDefault="006163E8">
      <w:pPr>
        <w:pStyle w:val="Standard"/>
        <w:spacing w:line="360" w:lineRule="auto"/>
        <w:ind w:firstLine="1417"/>
        <w:jc w:val="both"/>
      </w:pPr>
      <w:r>
        <w:rPr>
          <w:rFonts w:eastAsia="CourierNewPSMT" w:cs="CourierNewPSMT"/>
          <w:sz w:val="24"/>
          <w:szCs w:val="24"/>
        </w:rPr>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r:id="rId13" w:history="1">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14:paraId="58AF70E1" w14:textId="77777777"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ab/>
        <w:t xml:space="preserve">d) Certidão Negativa de Débitos Trabalhistas – CNDT </w:t>
      </w:r>
      <w:hyperlink r:id="rId14" w:history="1">
        <w:r>
          <w:rPr>
            <w:rStyle w:val="Hyperlink"/>
            <w:rFonts w:eastAsia="CourierNewPSMT" w:cs="CourierNewPSMT"/>
            <w:sz w:val="24"/>
            <w:szCs w:val="24"/>
          </w:rPr>
          <w:t>(</w:t>
        </w:r>
      </w:hyperlink>
      <w:hyperlink r:id="rId15" w:history="1">
        <w:r>
          <w:rPr>
            <w:rStyle w:val="Hyperlink"/>
            <w:rFonts w:eastAsia="CourierNewPSMT" w:cs="CourierNewPSMT"/>
            <w:sz w:val="24"/>
            <w:szCs w:val="24"/>
          </w:rPr>
          <w:t>http://www.tst.jus.br/certidao</w:t>
        </w:r>
      </w:hyperlink>
      <w:hyperlink r:id="rId16" w:history="1">
        <w:r>
          <w:rPr>
            <w:rStyle w:val="Hyperlink"/>
            <w:rFonts w:eastAsia="CourierNewPSMT" w:cs="CourierNewPSMT"/>
            <w:sz w:val="24"/>
            <w:szCs w:val="24"/>
          </w:rPr>
          <w:t>)</w:t>
        </w:r>
      </w:hyperlink>
      <w:hyperlink r:id="rId17" w:history="1">
        <w:r>
          <w:rPr>
            <w:rStyle w:val="Hyperlink"/>
            <w:rFonts w:eastAsia="CourierNewPSMT" w:cs="CourierNewPSMT"/>
            <w:sz w:val="24"/>
            <w:szCs w:val="24"/>
          </w:rPr>
          <w:t>.</w:t>
        </w:r>
      </w:hyperlink>
    </w:p>
    <w:p w14:paraId="4FE0BB4A" w14:textId="77777777" w:rsidR="006163E8" w:rsidRDefault="006163E8">
      <w:pPr>
        <w:pStyle w:val="Standard"/>
        <w:spacing w:line="360" w:lineRule="auto"/>
        <w:ind w:firstLine="1417"/>
        <w:jc w:val="both"/>
      </w:pPr>
      <w:r>
        <w:rPr>
          <w:rFonts w:eastAsia="CourierNewPSMT" w:cs="CourierNewPSMT"/>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Default="006163E8">
      <w:pPr>
        <w:pStyle w:val="Standard"/>
        <w:spacing w:line="360" w:lineRule="auto"/>
        <w:ind w:firstLine="1417"/>
        <w:jc w:val="both"/>
      </w:pPr>
      <w:r>
        <w:rPr>
          <w:rFonts w:eastAsia="CourierNewPSMT" w:cs="CourierNewPSMT"/>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Pr>
          <w:rFonts w:eastAsia="CourierNewPSMT" w:cs="CourierNewPSMT"/>
          <w:sz w:val="24"/>
          <w:szCs w:val="24"/>
        </w:rPr>
        <w:t>ões</w:t>
      </w:r>
      <w:proofErr w:type="spellEnd"/>
      <w:r>
        <w:rPr>
          <w:rFonts w:eastAsia="CourierNewPSMT" w:cs="CourierNewPSMT"/>
          <w:sz w:val="24"/>
          <w:szCs w:val="24"/>
        </w:rPr>
        <w:t>) válida(s), conforme art. 43, §3º, do Decreto 10.024, de 2019</w:t>
      </w:r>
    </w:p>
    <w:p w14:paraId="3D48A81A" w14:textId="77777777" w:rsidR="006163E8" w:rsidRDefault="006163E8">
      <w:pPr>
        <w:pStyle w:val="Standard"/>
        <w:spacing w:line="360" w:lineRule="auto"/>
        <w:ind w:firstLine="1417"/>
        <w:jc w:val="both"/>
      </w:pPr>
      <w:r>
        <w:rPr>
          <w:rFonts w:eastAsia="CourierNewPSMT" w:cs="CourierNewPSMT"/>
          <w:sz w:val="24"/>
          <w:szCs w:val="24"/>
        </w:rPr>
        <w:t>10.3 Ressalvado o disposto no item 5.3, os licitantes deverão encaminhar, nos termos deste Edital, a documentação relacionada nos itens a seguir, para fins de habilitação:</w:t>
      </w:r>
    </w:p>
    <w:p w14:paraId="3FE9F23F" w14:textId="77777777" w:rsidR="006163E8" w:rsidRDefault="006163E8">
      <w:pPr>
        <w:pStyle w:val="Standard"/>
        <w:spacing w:line="360" w:lineRule="auto"/>
        <w:ind w:firstLine="1417"/>
        <w:jc w:val="both"/>
        <w:rPr>
          <w:rFonts w:eastAsia="CourierNewPSMT" w:cs="CourierNewPSMT"/>
          <w:sz w:val="24"/>
          <w:szCs w:val="24"/>
        </w:rPr>
      </w:pPr>
    </w:p>
    <w:p w14:paraId="43871A9B" w14:textId="77777777" w:rsidR="006163E8" w:rsidRDefault="006163E8">
      <w:pPr>
        <w:pStyle w:val="Standard"/>
        <w:spacing w:line="360" w:lineRule="auto"/>
        <w:ind w:firstLine="1417"/>
        <w:jc w:val="both"/>
      </w:pPr>
      <w:r w:rsidRPr="0095658B">
        <w:rPr>
          <w:rFonts w:eastAsia="CourierNewPSMT" w:cs="CourierNewPSMT"/>
          <w:b/>
          <w:sz w:val="24"/>
          <w:szCs w:val="24"/>
        </w:rPr>
        <w:t>10.4 Habilitação jurídica</w:t>
      </w:r>
      <w:r>
        <w:rPr>
          <w:rFonts w:eastAsia="CourierNewPSMT" w:cs="CourierNewPSMT"/>
          <w:sz w:val="24"/>
          <w:szCs w:val="24"/>
        </w:rPr>
        <w:t>:</w:t>
      </w:r>
    </w:p>
    <w:p w14:paraId="2BDBF2AA" w14:textId="77777777" w:rsidR="006163E8" w:rsidRDefault="006163E8">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Default="006163E8">
      <w:pPr>
        <w:pStyle w:val="Standard"/>
        <w:spacing w:line="360" w:lineRule="auto"/>
        <w:ind w:firstLine="1417"/>
        <w:jc w:val="both"/>
      </w:pPr>
      <w:r>
        <w:rPr>
          <w:rFonts w:eastAsia="CourierNewPSMT" w:cs="CourierNewPSMT"/>
          <w:sz w:val="24"/>
          <w:szCs w:val="24"/>
        </w:rPr>
        <w:lastRenderedPageBreak/>
        <w:t>10.4.2 inscrição no Registro Público de Empresas Mercantis onde opera, com averbação no Registro onde tem sede a matriz, no caso de ser o participante sucursal, filial ou agência;</w:t>
      </w:r>
    </w:p>
    <w:p w14:paraId="0510645B" w14:textId="77777777" w:rsidR="006163E8" w:rsidRDefault="006163E8">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14:paraId="3DFADD10" w14:textId="16A8364C"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10.4.4 decreto de autorização, em se tratando de sociedade empresária estrangeira em funcionamento no País;</w:t>
      </w:r>
    </w:p>
    <w:p w14:paraId="4E37B2FD" w14:textId="77777777" w:rsidR="0095658B" w:rsidRDefault="0095658B">
      <w:pPr>
        <w:pStyle w:val="Standard"/>
        <w:spacing w:line="360" w:lineRule="auto"/>
        <w:ind w:firstLine="1417"/>
        <w:jc w:val="both"/>
      </w:pPr>
    </w:p>
    <w:p w14:paraId="56FBE911" w14:textId="77777777" w:rsidR="006163E8" w:rsidRDefault="006163E8">
      <w:pPr>
        <w:pStyle w:val="Standard"/>
        <w:spacing w:line="360" w:lineRule="auto"/>
        <w:ind w:firstLine="1417"/>
        <w:jc w:val="both"/>
      </w:pPr>
      <w:r w:rsidRPr="0095658B">
        <w:rPr>
          <w:rFonts w:eastAsia="CourierNewPSMT" w:cs="CourierNewPSMT"/>
          <w:b/>
          <w:sz w:val="24"/>
          <w:szCs w:val="24"/>
        </w:rPr>
        <w:t>10.5 Regularidade fiscal e trabalhista</w:t>
      </w:r>
      <w:r>
        <w:rPr>
          <w:rFonts w:eastAsia="CourierNewPSMT" w:cs="CourierNewPSMT"/>
          <w:sz w:val="24"/>
          <w:szCs w:val="24"/>
        </w:rPr>
        <w:t>:</w:t>
      </w:r>
    </w:p>
    <w:p w14:paraId="4D5A95BD" w14:textId="77777777" w:rsidR="006163E8" w:rsidRDefault="006163E8">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14:paraId="79F4E42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10.5.5 certidão de regularidade trabalhista (CNDT);</w:t>
      </w:r>
    </w:p>
    <w:p w14:paraId="1F72F646" w14:textId="77777777"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95658B" w:rsidRDefault="006163E8">
      <w:pPr>
        <w:pStyle w:val="Corpodetexto23"/>
        <w:tabs>
          <w:tab w:val="left" w:pos="15"/>
        </w:tabs>
        <w:spacing w:line="360" w:lineRule="auto"/>
        <w:ind w:firstLine="1417"/>
        <w:rPr>
          <w:b/>
        </w:rPr>
      </w:pPr>
      <w:r w:rsidRPr="0095658B">
        <w:rPr>
          <w:rFonts w:ascii="Times New Roman" w:eastAsia="Times New Roman" w:hAnsi="Times New Roman" w:cs="Times New Roman"/>
          <w:b/>
          <w:color w:val="000000"/>
          <w:sz w:val="24"/>
          <w:szCs w:val="24"/>
        </w:rPr>
        <w:t>10.6 Qualificação Econômico-Financeira:</w:t>
      </w:r>
    </w:p>
    <w:p w14:paraId="7CD7D1BB"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ab/>
        <w:t>10.6.2.1 no caso de empresa constituída no exercício social vigente, admite-se a apresentação de balanço patrimonial e demonstrações contábeis referentes ao período de existência da sociedade;</w:t>
      </w:r>
    </w:p>
    <w:p w14:paraId="7AF294B7" w14:textId="5887AED6"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684B20AE" w14:textId="77777777" w:rsidR="0095658B" w:rsidRDefault="0095658B">
      <w:pPr>
        <w:pStyle w:val="Corpodetexto23"/>
        <w:tabs>
          <w:tab w:val="left" w:pos="15"/>
        </w:tabs>
        <w:spacing w:line="360" w:lineRule="auto"/>
        <w:ind w:firstLine="1417"/>
      </w:pPr>
    </w:p>
    <w:p w14:paraId="14319B7C" w14:textId="77777777" w:rsidR="00907350" w:rsidRDefault="00907350" w:rsidP="00907350">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normaltextrun"/>
          <w:color w:val="000000"/>
        </w:rPr>
        <w:t>10.7 Qualificação Técnica:</w:t>
      </w:r>
      <w:r>
        <w:rPr>
          <w:rStyle w:val="eop"/>
          <w:color w:val="000000"/>
        </w:rPr>
        <w:t> </w:t>
      </w:r>
    </w:p>
    <w:p w14:paraId="4E26A84E" w14:textId="46814A28" w:rsidR="00907350" w:rsidRDefault="00907350" w:rsidP="00907350">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normaltextrun"/>
          <w:color w:val="000000"/>
        </w:rPr>
        <w:t>10.7.1 Atestado de capacitação técnica expedidos por entidades da Administração Pública ou pessoa jurídica de direito privado, </w:t>
      </w:r>
      <w:r>
        <w:rPr>
          <w:rStyle w:val="normaltextrun"/>
        </w:rPr>
        <w:t>de acordo com as especificações contidas no item </w:t>
      </w:r>
      <w:r w:rsidR="00945D0A">
        <w:rPr>
          <w:rStyle w:val="normaltextrun"/>
        </w:rPr>
        <w:t>11</w:t>
      </w:r>
      <w:r>
        <w:rPr>
          <w:rStyle w:val="normaltextrun"/>
        </w:rPr>
        <w:t> do </w:t>
      </w:r>
      <w:r>
        <w:rPr>
          <w:rStyle w:val="normaltextrun"/>
          <w:color w:val="000000"/>
        </w:rPr>
        <w:t>Termo de Referência (Anexo I), isto é, compatível em característica e quantitativo equivalente ou superior ao objeto descrito. </w:t>
      </w:r>
      <w:r>
        <w:rPr>
          <w:rStyle w:val="eop"/>
          <w:color w:val="000000"/>
        </w:rPr>
        <w:t> </w:t>
      </w:r>
    </w:p>
    <w:p w14:paraId="2FA330D1" w14:textId="77777777" w:rsidR="00907350" w:rsidRDefault="00907350">
      <w:pPr>
        <w:pStyle w:val="Corpodetexto23"/>
        <w:tabs>
          <w:tab w:val="left" w:pos="15"/>
        </w:tabs>
        <w:spacing w:line="360" w:lineRule="auto"/>
        <w:ind w:firstLine="1417"/>
        <w:rPr>
          <w:rFonts w:ascii="Times New Roman" w:eastAsia="Times New Roman" w:hAnsi="Times New Roman" w:cs="Times New Roman"/>
          <w:b/>
          <w:color w:val="000000"/>
          <w:sz w:val="24"/>
          <w:szCs w:val="24"/>
        </w:rPr>
      </w:pPr>
    </w:p>
    <w:p w14:paraId="1324731D" w14:textId="404895C8" w:rsidR="006163E8" w:rsidRPr="0095658B" w:rsidRDefault="006163E8">
      <w:pPr>
        <w:pStyle w:val="Corpodetexto23"/>
        <w:tabs>
          <w:tab w:val="left" w:pos="15"/>
        </w:tabs>
        <w:spacing w:line="360" w:lineRule="auto"/>
        <w:ind w:firstLine="1417"/>
        <w:rPr>
          <w:b/>
        </w:rPr>
      </w:pPr>
      <w:r w:rsidRPr="0095658B">
        <w:rPr>
          <w:rFonts w:ascii="Times New Roman" w:eastAsia="Times New Roman" w:hAnsi="Times New Roman" w:cs="Times New Roman"/>
          <w:b/>
          <w:color w:val="000000"/>
          <w:sz w:val="24"/>
          <w:szCs w:val="24"/>
        </w:rPr>
        <w:t>10.</w:t>
      </w:r>
      <w:r w:rsidR="00945D0A">
        <w:rPr>
          <w:rFonts w:ascii="Times New Roman" w:eastAsia="Times New Roman" w:hAnsi="Times New Roman" w:cs="Times New Roman"/>
          <w:b/>
          <w:color w:val="000000"/>
          <w:sz w:val="24"/>
          <w:szCs w:val="24"/>
        </w:rPr>
        <w:t>8</w:t>
      </w:r>
      <w:r w:rsidRPr="0095658B">
        <w:rPr>
          <w:rFonts w:ascii="Times New Roman" w:eastAsia="Times New Roman" w:hAnsi="Times New Roman" w:cs="Times New Roman"/>
          <w:b/>
          <w:color w:val="000000"/>
          <w:sz w:val="24"/>
          <w:szCs w:val="24"/>
        </w:rPr>
        <w:t xml:space="preserve"> Documentação complementar:</w:t>
      </w:r>
    </w:p>
    <w:p w14:paraId="0CEAEB05" w14:textId="0E6DC599" w:rsidR="006163E8" w:rsidRDefault="006163E8">
      <w:pPr>
        <w:pStyle w:val="Corpodetexto23"/>
        <w:tabs>
          <w:tab w:val="left" w:pos="15"/>
        </w:tabs>
        <w:spacing w:line="360" w:lineRule="auto"/>
        <w:ind w:firstLine="1417"/>
        <w:rPr>
          <w:rFonts w:ascii="Times New Roman" w:eastAsia="Times New Roman" w:hAnsi="Times New Roman" w:cs="Times New Roman"/>
          <w:b/>
          <w:color w:val="000000"/>
          <w:sz w:val="24"/>
          <w:szCs w:val="24"/>
        </w:rPr>
      </w:pPr>
      <w:r w:rsidRPr="0095658B">
        <w:rPr>
          <w:rFonts w:ascii="Times New Roman" w:eastAsia="Times New Roman" w:hAnsi="Times New Roman" w:cs="Times New Roman"/>
          <w:b/>
          <w:color w:val="000000"/>
          <w:sz w:val="24"/>
          <w:szCs w:val="24"/>
        </w:rPr>
        <w:t>10.</w:t>
      </w:r>
      <w:r w:rsidR="00945D0A">
        <w:rPr>
          <w:rFonts w:ascii="Times New Roman" w:eastAsia="Times New Roman" w:hAnsi="Times New Roman" w:cs="Times New Roman"/>
          <w:b/>
          <w:color w:val="000000"/>
          <w:sz w:val="24"/>
          <w:szCs w:val="24"/>
        </w:rPr>
        <w:t>8</w:t>
      </w:r>
      <w:r w:rsidRPr="0095658B">
        <w:rPr>
          <w:rFonts w:ascii="Times New Roman" w:eastAsia="Times New Roman" w:hAnsi="Times New Roman" w:cs="Times New Roman"/>
          <w:b/>
          <w:color w:val="000000"/>
          <w:sz w:val="24"/>
          <w:szCs w:val="24"/>
        </w:rPr>
        <w:t>.1 Declaração de regularidade (anexo III do edital);</w:t>
      </w:r>
    </w:p>
    <w:p w14:paraId="0A5C1109" w14:textId="77777777" w:rsidR="0095658B" w:rsidRPr="0095658B" w:rsidRDefault="0095658B">
      <w:pPr>
        <w:pStyle w:val="Corpodetexto23"/>
        <w:tabs>
          <w:tab w:val="left" w:pos="15"/>
        </w:tabs>
        <w:spacing w:line="360" w:lineRule="auto"/>
        <w:ind w:firstLine="1417"/>
        <w:rPr>
          <w:b/>
        </w:rPr>
      </w:pPr>
    </w:p>
    <w:p w14:paraId="73D6581F" w14:textId="1A509D9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945D0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0FF339F0"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 10.</w:t>
      </w:r>
      <w:r w:rsidR="00945D0A">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5236D8C6"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7F3AE529"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027BBE26"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3AE229F6"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290B6495" w:rsidR="006163E8" w:rsidRDefault="006163E8">
      <w:pPr>
        <w:pStyle w:val="Corpodetexto23"/>
        <w:tabs>
          <w:tab w:val="left" w:pos="15"/>
        </w:tabs>
        <w:spacing w:line="360" w:lineRule="auto"/>
      </w:pPr>
      <w:r>
        <w:rPr>
          <w:rFonts w:ascii="Times New Roman" w:eastAsia="CourierNewPSMT" w:hAnsi="Times New Roman" w:cs="Trebuchet MS"/>
          <w:sz w:val="24"/>
          <w:szCs w:val="24"/>
        </w:rPr>
        <w:tab/>
        <w:t xml:space="preserve"> </w:t>
      </w:r>
      <w:r>
        <w:rPr>
          <w:rFonts w:ascii="Times New Roman" w:eastAsia="CourierNewPSMT" w:hAnsi="Times New Roman" w:cs="Trebuchet MS"/>
          <w:sz w:val="24"/>
          <w:szCs w:val="24"/>
        </w:rPr>
        <w:tab/>
      </w:r>
      <w:r>
        <w:rPr>
          <w:rFonts w:ascii="Times New Roman" w:eastAsia="CourierNewPSMT" w:hAnsi="Times New Roman" w:cs="Trebuchet MS"/>
          <w:sz w:val="24"/>
          <w:szCs w:val="24"/>
        </w:rPr>
        <w:tab/>
      </w:r>
      <w:r>
        <w:rPr>
          <w:rFonts w:ascii="Times New Roman" w:hAnsi="Times New Roman" w:cs="Trebuchet MS"/>
          <w:sz w:val="24"/>
          <w:szCs w:val="24"/>
        </w:rPr>
        <w:t>10.1</w:t>
      </w:r>
      <w:r w:rsidR="00945D0A">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eastAsia="CourierNewPSMT" w:hAnsi="Times New Roman" w:cs="Trebuchet MS"/>
          <w:sz w:val="24"/>
          <w:szCs w:val="24"/>
        </w:rPr>
        <w:t xml:space="preserve">Os documentos </w:t>
      </w:r>
      <w:r>
        <w:rPr>
          <w:rFonts w:ascii="Times New Roman" w:eastAsia="CourierNewPSMT" w:hAnsi="Times New Roman"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apresentados com validade expirada, se não for falta sanável, acarretarão a INABILITAÇÃO do proponente.</w:t>
      </w:r>
      <w:r>
        <w:rPr>
          <w:sz w:val="24"/>
          <w:szCs w:val="24"/>
        </w:rPr>
        <w:t xml:space="preserve"> </w:t>
      </w:r>
    </w:p>
    <w:p w14:paraId="4ACAE3CE" w14:textId="6AF1C0D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945D0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764E66A9"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0C4724D2" w14:textId="030DCCA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51BEA3B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2276569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945D0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2AC9806C" w14:textId="51DFEEE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945D0A">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34B450C9" w14:textId="59E70F8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10.2</w:t>
      </w:r>
      <w:r w:rsidR="00945D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D6C31FB"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10.2</w:t>
      </w:r>
      <w:r w:rsidR="00945D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Default="006163E8">
      <w:pPr>
        <w:pStyle w:val="Standard"/>
        <w:spacing w:line="360" w:lineRule="auto"/>
        <w:jc w:val="both"/>
        <w:rPr>
          <w:rFonts w:eastAsia="Times New Roman" w:cs="Trebuchet MS"/>
          <w:color w:val="000000"/>
          <w:sz w:val="24"/>
          <w:szCs w:val="24"/>
        </w:rPr>
      </w:pPr>
    </w:p>
    <w:p w14:paraId="3BFEA54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14:paraId="61CDCEAD" w14:textId="77777777" w:rsidR="006163E8" w:rsidRDefault="006163E8">
      <w:pPr>
        <w:pStyle w:val="Standard"/>
        <w:spacing w:line="360" w:lineRule="auto"/>
        <w:ind w:firstLine="1417"/>
        <w:rPr>
          <w:rFonts w:cs="Tahoma"/>
          <w:sz w:val="24"/>
          <w:szCs w:val="24"/>
        </w:rPr>
      </w:pPr>
    </w:p>
    <w:p w14:paraId="775BFF73" w14:textId="77777777" w:rsidR="006163E8" w:rsidRDefault="006163E8" w:rsidP="000F316F">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14:paraId="6CF71170" w14:textId="77777777" w:rsidR="006163E8" w:rsidRDefault="006163E8">
      <w:pPr>
        <w:pStyle w:val="Standard"/>
        <w:spacing w:line="360" w:lineRule="auto"/>
        <w:ind w:firstLine="1417"/>
        <w:jc w:val="both"/>
      </w:pPr>
      <w:r>
        <w:rPr>
          <w:rFonts w:cs="Trebuchet MS"/>
          <w:b/>
          <w:bCs/>
          <w:color w:val="000000"/>
          <w:sz w:val="24"/>
          <w:szCs w:val="24"/>
        </w:rPr>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Default="006163E8">
      <w:pPr>
        <w:pStyle w:val="PADRAO"/>
        <w:spacing w:line="360" w:lineRule="auto"/>
        <w:ind w:firstLine="1417"/>
      </w:pPr>
      <w:r>
        <w:rPr>
          <w:rFonts w:ascii="Times New Roman" w:hAnsi="Times New Roman" w:cs="Trebuchet MS"/>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Default="006163E8">
      <w:pPr>
        <w:pStyle w:val="PADRAO"/>
        <w:spacing w:line="360" w:lineRule="auto"/>
        <w:ind w:firstLine="1417"/>
      </w:pPr>
      <w:r>
        <w:rPr>
          <w:rFonts w:ascii="Times New Roman" w:hAnsi="Times New Roman" w:cs="Trebuchet MS"/>
          <w:sz w:val="24"/>
          <w:szCs w:val="24"/>
        </w:rPr>
        <w:t>a) advertência;</w:t>
      </w:r>
    </w:p>
    <w:p w14:paraId="3F476619" w14:textId="1633638E" w:rsidR="006163E8" w:rsidRDefault="006163E8">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w:t>
      </w:r>
      <w:r w:rsidR="000F316F">
        <w:rPr>
          <w:rFonts w:ascii="Times New Roman" w:hAnsi="Times New Roman" w:cs="Times New Roman"/>
          <w:sz w:val="24"/>
          <w:szCs w:val="24"/>
        </w:rPr>
        <w:t xml:space="preserve">s hipóteses previstas no item </w:t>
      </w:r>
      <w:r w:rsidR="009303F7">
        <w:rPr>
          <w:rFonts w:ascii="Times New Roman" w:hAnsi="Times New Roman" w:cs="Times New Roman"/>
          <w:sz w:val="24"/>
          <w:szCs w:val="24"/>
        </w:rPr>
        <w:t>1</w:t>
      </w:r>
      <w:r w:rsidR="00980774">
        <w:rPr>
          <w:rFonts w:ascii="Times New Roman" w:hAnsi="Times New Roman" w:cs="Times New Roman"/>
          <w:sz w:val="24"/>
          <w:szCs w:val="24"/>
        </w:rPr>
        <w:t>5</w:t>
      </w:r>
      <w:r>
        <w:rPr>
          <w:rFonts w:ascii="Times New Roman" w:hAnsi="Times New Roman" w:cs="Times New Roman"/>
          <w:sz w:val="24"/>
          <w:szCs w:val="24"/>
        </w:rPr>
        <w:t xml:space="preserve"> – Das Sanções Administrativas</w:t>
      </w:r>
      <w:r w:rsidR="0095658B">
        <w:rPr>
          <w:rFonts w:ascii="Times New Roman" w:hAnsi="Times New Roman" w:cs="Times New Roman"/>
          <w:sz w:val="24"/>
          <w:szCs w:val="24"/>
        </w:rPr>
        <w:t xml:space="preserve"> e 16 – </w:t>
      </w:r>
      <w:r w:rsidR="00D84DAF">
        <w:rPr>
          <w:rFonts w:ascii="Times New Roman" w:hAnsi="Times New Roman" w:cs="Times New Roman"/>
          <w:sz w:val="24"/>
          <w:szCs w:val="24"/>
        </w:rPr>
        <w:t>Tabela de</w:t>
      </w:r>
      <w:r w:rsidR="0095658B">
        <w:rPr>
          <w:rFonts w:ascii="Times New Roman" w:hAnsi="Times New Roman" w:cs="Times New Roman"/>
          <w:sz w:val="24"/>
          <w:szCs w:val="24"/>
        </w:rPr>
        <w:t xml:space="preserve"> penalidades</w:t>
      </w:r>
      <w:r>
        <w:rPr>
          <w:rFonts w:ascii="Times New Roman" w:hAnsi="Times New Roman" w:cs="Times New Roman"/>
          <w:sz w:val="24"/>
          <w:szCs w:val="24"/>
        </w:rPr>
        <w:t>, do Termo de Referência – Anexo I do Edital.</w:t>
      </w:r>
    </w:p>
    <w:p w14:paraId="468EB6D0" w14:textId="77777777" w:rsidR="006163E8" w:rsidRDefault="006163E8">
      <w:pPr>
        <w:pStyle w:val="PADRAO"/>
        <w:spacing w:line="360" w:lineRule="auto"/>
        <w:ind w:firstLine="1417"/>
      </w:pPr>
      <w:r>
        <w:rPr>
          <w:rFonts w:ascii="Times New Roman" w:hAnsi="Times New Roman" w:cs="Trebuchet MS"/>
          <w:sz w:val="24"/>
          <w:szCs w:val="24"/>
        </w:rPr>
        <w:lastRenderedPageBreak/>
        <w:t>c) suspensão temporária de participação em licitação e impedimento de contratar com a Administração, por até 2 (dois) anos;</w:t>
      </w:r>
    </w:p>
    <w:p w14:paraId="7C8D7904" w14:textId="77777777" w:rsidR="006163E8" w:rsidRDefault="006163E8">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Default="006163E8">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Default="006163E8">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Default="006163E8">
      <w:pPr>
        <w:pStyle w:val="Standard"/>
        <w:spacing w:line="360" w:lineRule="auto"/>
        <w:ind w:firstLine="1417"/>
        <w:jc w:val="both"/>
      </w:pPr>
      <w:r>
        <w:rPr>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Default="006163E8">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Default="006163E8">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Default="006163E8">
      <w:pPr>
        <w:pStyle w:val="Standard"/>
        <w:spacing w:line="360" w:lineRule="auto"/>
        <w:ind w:firstLine="1417"/>
        <w:jc w:val="both"/>
      </w:pPr>
      <w:r>
        <w:rPr>
          <w:sz w:val="24"/>
          <w:szCs w:val="24"/>
        </w:rPr>
        <w:t>a) tenham sofrido condenação definitiva por praticarem, por meios dolosos, fraudes fiscais no recolhimento de quaisquer tributos;</w:t>
      </w:r>
    </w:p>
    <w:p w14:paraId="61A5579C" w14:textId="77777777" w:rsidR="006163E8" w:rsidRDefault="006163E8">
      <w:pPr>
        <w:pStyle w:val="Standard"/>
        <w:spacing w:line="360" w:lineRule="auto"/>
        <w:ind w:firstLine="1417"/>
        <w:jc w:val="both"/>
      </w:pPr>
      <w:r>
        <w:rPr>
          <w:sz w:val="24"/>
          <w:szCs w:val="24"/>
        </w:rPr>
        <w:t>b) tenham praticado atos ilícitos visando a frustrar os objetivos da licitação;</w:t>
      </w:r>
    </w:p>
    <w:p w14:paraId="0AF00C82" w14:textId="77777777" w:rsidR="006163E8" w:rsidRDefault="006163E8">
      <w:pPr>
        <w:pStyle w:val="Standard"/>
        <w:spacing w:line="360" w:lineRule="auto"/>
        <w:ind w:firstLine="1417"/>
        <w:jc w:val="both"/>
      </w:pPr>
      <w:r>
        <w:rPr>
          <w:sz w:val="24"/>
          <w:szCs w:val="24"/>
        </w:rPr>
        <w:t>c) demonstrem não possuir idoneidade para contratar com a Administração em virtude de atos ilícitos praticados.</w:t>
      </w:r>
    </w:p>
    <w:p w14:paraId="0C1C22AB" w14:textId="77777777" w:rsidR="006163E8" w:rsidRDefault="006163E8">
      <w:pPr>
        <w:pStyle w:val="Standard"/>
        <w:spacing w:line="360" w:lineRule="auto"/>
        <w:ind w:firstLine="1417"/>
        <w:jc w:val="both"/>
      </w:pPr>
      <w:r>
        <w:rPr>
          <w:sz w:val="24"/>
          <w:szCs w:val="24"/>
        </w:rPr>
        <w:lastRenderedPageBreak/>
        <w:t>11.9 Da aplicação das penas definidas no § 1º e no art. 87, da Lei n.º 8.666/93, exceto para aquela definida no inciso IV, caberá recurso no prazo de 05(cinco) dias úteis da data de intimação do ato.</w:t>
      </w:r>
    </w:p>
    <w:p w14:paraId="7B9AC95E" w14:textId="77777777" w:rsidR="006163E8" w:rsidRDefault="006163E8">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Default="006163E8">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Default="006163E8">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Default="006163E8">
      <w:pPr>
        <w:pStyle w:val="PADRAO"/>
        <w:spacing w:line="360" w:lineRule="auto"/>
        <w:ind w:firstLine="1417"/>
      </w:pP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1E216B06" w14:textId="77777777" w:rsidR="006163E8" w:rsidRDefault="006163E8">
      <w:pPr>
        <w:pStyle w:val="Standard"/>
        <w:shd w:val="clear" w:color="auto" w:fill="C0C0C0"/>
        <w:spacing w:line="360" w:lineRule="auto"/>
        <w:ind w:firstLine="1417"/>
      </w:pPr>
      <w:r>
        <w:rPr>
          <w:b/>
          <w:sz w:val="24"/>
          <w:szCs w:val="24"/>
        </w:rPr>
        <w:t>12 – DOS RECURSOS ADMINISTRATIVOS</w:t>
      </w:r>
    </w:p>
    <w:p w14:paraId="6BB9E253" w14:textId="77777777" w:rsidR="006163E8" w:rsidRDefault="006163E8">
      <w:pPr>
        <w:pStyle w:val="Standard"/>
        <w:spacing w:line="360" w:lineRule="auto"/>
        <w:ind w:firstLine="1417"/>
        <w:jc w:val="both"/>
        <w:rPr>
          <w:b/>
          <w:sz w:val="24"/>
          <w:szCs w:val="24"/>
        </w:rPr>
      </w:pPr>
    </w:p>
    <w:p w14:paraId="799C2C0E" w14:textId="77777777" w:rsidR="006163E8" w:rsidRDefault="006163E8">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14:paraId="12184077" w14:textId="77777777" w:rsidR="006163E8" w:rsidRDefault="006163E8">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Default="006163E8">
      <w:pPr>
        <w:pStyle w:val="Standard"/>
        <w:spacing w:line="360" w:lineRule="auto"/>
        <w:ind w:firstLine="1417"/>
        <w:jc w:val="both"/>
      </w:pPr>
      <w:r>
        <w:rPr>
          <w:rFonts w:eastAsia="Arial" w:cs="Arial"/>
          <w:sz w:val="24"/>
          <w:szCs w:val="24"/>
        </w:rPr>
        <w:t xml:space="preserve">12.3 Os recursos serão dirigidos ao Ordenador de Despesas do CNMP por intermédio do Pregoeiro, o qual poderá reconsiderar sua decisão, em 5 dias úteis ou, nesse período, encaminhá-los ao Ordenador de Despesas, devidamente </w:t>
      </w:r>
      <w:proofErr w:type="spellStart"/>
      <w:r>
        <w:rPr>
          <w:rFonts w:eastAsia="Arial" w:cs="Arial"/>
          <w:sz w:val="24"/>
          <w:szCs w:val="24"/>
        </w:rPr>
        <w:t>informado</w:t>
      </w:r>
      <w:proofErr w:type="spellEnd"/>
      <w:r>
        <w:rPr>
          <w:rFonts w:eastAsia="Arial" w:cs="Arial"/>
          <w:sz w:val="24"/>
          <w:szCs w:val="24"/>
        </w:rPr>
        <w:t>, para apreciação e decisão, no mesmo prazo.</w:t>
      </w:r>
    </w:p>
    <w:p w14:paraId="66729D3F" w14:textId="77777777" w:rsidR="006163E8" w:rsidRDefault="006163E8">
      <w:pPr>
        <w:pStyle w:val="Standard"/>
        <w:spacing w:line="360" w:lineRule="auto"/>
        <w:ind w:firstLine="1417"/>
        <w:jc w:val="both"/>
      </w:pPr>
      <w:r>
        <w:rPr>
          <w:rFonts w:eastAsia="Arial" w:cs="Arial"/>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Default="006163E8">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14:paraId="1B0F2F1E" w14:textId="77777777" w:rsidR="006163E8" w:rsidRDefault="006163E8">
      <w:pPr>
        <w:pStyle w:val="PADRAO"/>
        <w:spacing w:line="360" w:lineRule="auto"/>
        <w:ind w:firstLine="1417"/>
      </w:pPr>
      <w:r>
        <w:rPr>
          <w:rFonts w:ascii="Times New Roman" w:hAnsi="Times New Roman" w:cs="Times New Roman"/>
          <w:sz w:val="24"/>
          <w:szCs w:val="24"/>
        </w:rPr>
        <w:lastRenderedPageBreak/>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Default="006163E8">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Default="006163E8">
      <w:pPr>
        <w:pStyle w:val="Standard"/>
        <w:spacing w:line="360" w:lineRule="auto"/>
        <w:ind w:firstLine="1417"/>
        <w:jc w:val="both"/>
      </w:pPr>
      <w:r>
        <w:rPr>
          <w:sz w:val="24"/>
          <w:szCs w:val="24"/>
        </w:rPr>
        <w:t xml:space="preserve">12.8 Os autos do processo permanecerão com vista franqueada aos interessados, na sala da CPL, SAFS (Setor de Administração Federal Sul), Quadra 2, Lote 3, Ed. Adail </w:t>
      </w:r>
      <w:proofErr w:type="spellStart"/>
      <w:r>
        <w:rPr>
          <w:sz w:val="24"/>
          <w:szCs w:val="24"/>
        </w:rPr>
        <w:t>Belmont</w:t>
      </w:r>
      <w:proofErr w:type="spellEnd"/>
      <w:r>
        <w:rPr>
          <w:sz w:val="24"/>
          <w:szCs w:val="24"/>
        </w:rPr>
        <w:t>, em Brasília – DF.</w:t>
      </w:r>
    </w:p>
    <w:p w14:paraId="0AEE0403" w14:textId="77777777" w:rsidR="00E648E8" w:rsidRDefault="00E648E8" w:rsidP="00E648E8">
      <w:pPr>
        <w:pStyle w:val="Textbodyindent"/>
        <w:spacing w:line="360" w:lineRule="auto"/>
        <w:ind w:left="0" w:firstLine="1417"/>
        <w:jc w:val="both"/>
        <w:rPr>
          <w:sz w:val="24"/>
          <w:szCs w:val="24"/>
        </w:rPr>
      </w:pPr>
    </w:p>
    <w:p w14:paraId="681C93D2" w14:textId="77777777" w:rsidR="00E648E8" w:rsidRDefault="00E648E8" w:rsidP="00E648E8">
      <w:pPr>
        <w:pStyle w:val="Standard"/>
        <w:shd w:val="clear" w:color="auto" w:fill="C0C0C0"/>
        <w:spacing w:line="360" w:lineRule="auto"/>
        <w:ind w:firstLine="1417"/>
        <w:jc w:val="both"/>
      </w:pPr>
      <w:r>
        <w:rPr>
          <w:b/>
          <w:sz w:val="23"/>
          <w:szCs w:val="23"/>
        </w:rPr>
        <w:t xml:space="preserve">13– DA ASSINATURA DO CONTRATO </w:t>
      </w:r>
    </w:p>
    <w:p w14:paraId="2B5FC9FD" w14:textId="77777777" w:rsidR="00E648E8" w:rsidRDefault="00E648E8" w:rsidP="00E648E8">
      <w:pPr>
        <w:pStyle w:val="Standard"/>
        <w:spacing w:line="360" w:lineRule="auto"/>
        <w:ind w:firstLine="1417"/>
        <w:jc w:val="both"/>
        <w:rPr>
          <w:b/>
          <w:sz w:val="24"/>
          <w:szCs w:val="24"/>
        </w:rPr>
      </w:pPr>
    </w:p>
    <w:p w14:paraId="14D4BB91" w14:textId="24F96D0B" w:rsidR="00E648E8" w:rsidRPr="00E26A67" w:rsidRDefault="00E648E8" w:rsidP="00E648E8">
      <w:pPr>
        <w:pStyle w:val="western"/>
        <w:spacing w:before="58" w:after="0" w:line="360" w:lineRule="auto"/>
        <w:ind w:firstLine="851"/>
        <w:jc w:val="both"/>
        <w:rPr>
          <w:rFonts w:ascii="Times New Roman" w:eastAsia="Arial" w:hAnsi="Times New Roman" w:cs="Times New Roman"/>
          <w:sz w:val="24"/>
          <w:szCs w:val="24"/>
        </w:rPr>
      </w:pPr>
      <w:r>
        <w:rPr>
          <w:rFonts w:ascii="Times New Roman" w:hAnsi="Times New Roman" w:cs="Times New Roman"/>
          <w:sz w:val="24"/>
          <w:szCs w:val="24"/>
        </w:rPr>
        <w:tab/>
        <w:t xml:space="preserve">13.1 </w:t>
      </w:r>
      <w:r w:rsidRPr="004F45C6">
        <w:rPr>
          <w:rFonts w:ascii="Times New Roman" w:eastAsia="Arial" w:hAnsi="Times New Roman" w:cs="Times New Roman"/>
          <w:sz w:val="24"/>
          <w:szCs w:val="24"/>
        </w:rPr>
        <w:t>O contrato terá vigência</w:t>
      </w:r>
      <w:r w:rsidR="008507B5">
        <w:rPr>
          <w:rFonts w:ascii="Times New Roman" w:eastAsia="Arial" w:hAnsi="Times New Roman" w:cs="Times New Roman"/>
          <w:sz w:val="24"/>
          <w:szCs w:val="24"/>
        </w:rPr>
        <w:t xml:space="preserve"> de 12 (doze) meses, a contar de sua assinatura, complementado por Termo de Garantia e Assistência Técnica - Anexo IV do Edital de 36 (trinta e seis) meses, contados a partir do término do item d (90º dia), conforme cronograma de execução da tabela constante no subitem 8.1 do Termo de Referência – Anexo I do Edital</w:t>
      </w:r>
      <w:r w:rsidRPr="004F45C6">
        <w:rPr>
          <w:rFonts w:ascii="Times New Roman" w:eastAsia="Arial" w:hAnsi="Times New Roman" w:cs="Times New Roman"/>
          <w:sz w:val="24"/>
          <w:szCs w:val="24"/>
        </w:rPr>
        <w:t>.</w:t>
      </w:r>
    </w:p>
    <w:p w14:paraId="402C562F" w14:textId="77777777" w:rsidR="00E648E8" w:rsidRDefault="00E648E8" w:rsidP="00E648E8">
      <w:pPr>
        <w:pStyle w:val="Standard"/>
        <w:spacing w:line="360" w:lineRule="auto"/>
        <w:ind w:firstLine="1417"/>
        <w:jc w:val="both"/>
      </w:pPr>
      <w:r>
        <w:rPr>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7FF31EDD" w14:textId="77777777" w:rsidR="00E648E8" w:rsidRDefault="00E648E8" w:rsidP="00E648E8">
      <w:pPr>
        <w:pStyle w:val="Standard"/>
        <w:spacing w:line="360" w:lineRule="auto"/>
        <w:ind w:firstLine="1417"/>
        <w:jc w:val="both"/>
      </w:pPr>
      <w:r>
        <w:rPr>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2CF403AA" w14:textId="77777777" w:rsidR="00E648E8" w:rsidRDefault="00E648E8" w:rsidP="00E648E8">
      <w:pPr>
        <w:pStyle w:val="Standard"/>
        <w:spacing w:line="360" w:lineRule="auto"/>
        <w:ind w:firstLine="1417"/>
        <w:jc w:val="both"/>
      </w:pPr>
      <w:r>
        <w:rPr>
          <w:sz w:val="24"/>
          <w:szCs w:val="24"/>
        </w:rPr>
        <w:t xml:space="preserve">13.4 O prazo mencionado acima poderá ser prorrogado uma só vez, por igual período, quando solicitado pela parte durante o seu transcurso e desde que ocorra motivo justificado aceito </w:t>
      </w:r>
      <w:r>
        <w:rPr>
          <w:sz w:val="24"/>
          <w:szCs w:val="24"/>
        </w:rPr>
        <w:lastRenderedPageBreak/>
        <w:t>pela Coordenadoria de Administração/CNMP, conforme previsto no Parágrafo 1º, do art. 64, da Lei nº 8.666/93.</w:t>
      </w:r>
    </w:p>
    <w:p w14:paraId="283D6282" w14:textId="77777777" w:rsidR="00E648E8" w:rsidRDefault="00E648E8" w:rsidP="00E648E8">
      <w:pPr>
        <w:pStyle w:val="Standard"/>
        <w:spacing w:line="360" w:lineRule="auto"/>
        <w:ind w:firstLine="1417"/>
        <w:jc w:val="both"/>
      </w:pPr>
      <w:r>
        <w:rPr>
          <w:sz w:val="24"/>
          <w:szCs w:val="24"/>
        </w:rPr>
        <w:t>13.5 Na assinatura do contrato, será exigida a comprovação das condições de habilitação consignadas neste Edital, as quais deverão ser mantidas pela Contratada durante a vigência do contrato.</w:t>
      </w:r>
    </w:p>
    <w:p w14:paraId="55F8CF38" w14:textId="77777777" w:rsidR="00E648E8" w:rsidRDefault="00E648E8" w:rsidP="00E648E8">
      <w:pPr>
        <w:pStyle w:val="Standard"/>
        <w:spacing w:line="360" w:lineRule="auto"/>
        <w:ind w:firstLine="1417"/>
        <w:jc w:val="both"/>
      </w:pPr>
      <w:r>
        <w:rPr>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Pr>
          <w:sz w:val="24"/>
          <w:szCs w:val="24"/>
        </w:rPr>
        <w:t>habilitatórios</w:t>
      </w:r>
      <w:proofErr w:type="spellEnd"/>
      <w:r>
        <w:rPr>
          <w:sz w:val="24"/>
          <w:szCs w:val="24"/>
        </w:rPr>
        <w:t xml:space="preserve"> e feita a negociação, assinar o contrato, sem prejuízo das multas previstas em Edital e no Contrato e das demais cominações legais.</w:t>
      </w:r>
    </w:p>
    <w:p w14:paraId="453287D0" w14:textId="77777777" w:rsidR="00E648E8" w:rsidRDefault="00E648E8" w:rsidP="00E648E8">
      <w:pPr>
        <w:pStyle w:val="Standard"/>
        <w:spacing w:line="360" w:lineRule="auto"/>
        <w:ind w:firstLine="1417"/>
        <w:jc w:val="both"/>
      </w:pPr>
      <w:r>
        <w:rPr>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3E9102B1" w14:textId="77777777" w:rsidR="00E648E8" w:rsidRDefault="00E648E8" w:rsidP="00E648E8">
      <w:pPr>
        <w:pStyle w:val="Standard"/>
        <w:spacing w:line="360" w:lineRule="auto"/>
        <w:ind w:firstLine="1417"/>
        <w:jc w:val="both"/>
      </w:pPr>
      <w:r>
        <w:rPr>
          <w:sz w:val="24"/>
          <w:szCs w:val="24"/>
        </w:rPr>
        <w:t xml:space="preserve">13.8 A Nota de Empenho poderá ser anulada a qualquer tempo, independente de notificação ou interpelação judicial ou extrajudicial, com base nos motivos previstos nos </w:t>
      </w:r>
      <w:proofErr w:type="spellStart"/>
      <w:r>
        <w:rPr>
          <w:sz w:val="24"/>
          <w:szCs w:val="24"/>
        </w:rPr>
        <w:t>arts</w:t>
      </w:r>
      <w:proofErr w:type="spellEnd"/>
      <w:r>
        <w:rPr>
          <w:sz w:val="24"/>
          <w:szCs w:val="24"/>
        </w:rPr>
        <w:t>. 77 e 78, na forma do art. 79, da Lei nº 8.666/93.</w:t>
      </w:r>
    </w:p>
    <w:p w14:paraId="5C2108C1" w14:textId="77777777" w:rsidR="00E648E8" w:rsidRDefault="00E648E8" w:rsidP="00E648E8">
      <w:pPr>
        <w:pStyle w:val="Standard"/>
        <w:spacing w:line="360" w:lineRule="auto"/>
        <w:ind w:firstLine="1417"/>
        <w:jc w:val="both"/>
        <w:rPr>
          <w:rFonts w:cs="Times New Roman"/>
          <w:sz w:val="24"/>
          <w:szCs w:val="24"/>
          <w:lang w:eastAsia="pt-BR"/>
        </w:rPr>
      </w:pPr>
    </w:p>
    <w:p w14:paraId="7A59C6C0" w14:textId="77777777" w:rsidR="00E648E8" w:rsidRDefault="00E648E8" w:rsidP="00E648E8">
      <w:pPr>
        <w:pStyle w:val="Standard"/>
        <w:shd w:val="clear" w:color="auto" w:fill="C0C0C0"/>
        <w:spacing w:line="360" w:lineRule="auto"/>
        <w:ind w:firstLine="1417"/>
        <w:jc w:val="both"/>
      </w:pPr>
      <w:r>
        <w:rPr>
          <w:b/>
          <w:bCs/>
          <w:sz w:val="24"/>
          <w:szCs w:val="24"/>
        </w:rPr>
        <w:t>14 – DA FISCALIZAÇÃO</w:t>
      </w:r>
    </w:p>
    <w:p w14:paraId="612AB081" w14:textId="77777777" w:rsidR="00E648E8" w:rsidRDefault="00E648E8" w:rsidP="00E648E8">
      <w:pPr>
        <w:pStyle w:val="Standard"/>
        <w:spacing w:line="360" w:lineRule="auto"/>
        <w:ind w:firstLine="1417"/>
        <w:jc w:val="both"/>
        <w:rPr>
          <w:b/>
          <w:bCs/>
          <w:sz w:val="24"/>
          <w:szCs w:val="24"/>
        </w:rPr>
      </w:pPr>
    </w:p>
    <w:p w14:paraId="3DC22F56" w14:textId="77777777" w:rsidR="00E648E8" w:rsidRDefault="00E648E8" w:rsidP="00E648E8">
      <w:pPr>
        <w:pStyle w:val="Standard"/>
        <w:spacing w:line="360" w:lineRule="auto"/>
        <w:ind w:firstLine="1417"/>
        <w:jc w:val="both"/>
      </w:pPr>
      <w:r>
        <w:rPr>
          <w:sz w:val="24"/>
          <w:szCs w:val="24"/>
        </w:rPr>
        <w:t>14.1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5D9ED45A" w14:textId="77777777" w:rsidR="00E648E8" w:rsidRDefault="00E648E8" w:rsidP="00E648E8">
      <w:pPr>
        <w:pStyle w:val="Standard"/>
        <w:spacing w:line="360" w:lineRule="auto"/>
        <w:ind w:firstLine="1417"/>
        <w:jc w:val="both"/>
      </w:pPr>
      <w:r>
        <w:rPr>
          <w:sz w:val="24"/>
          <w:szCs w:val="24"/>
        </w:rPr>
        <w:t>14.1.2 As decisões e providências que ultrapassarem a competência do representante deverão ser solicitadas ao seu gestor, em tempo hábil para adoção das medidas convenientes.</w:t>
      </w:r>
    </w:p>
    <w:p w14:paraId="31455FEE" w14:textId="77777777" w:rsidR="00E648E8" w:rsidRDefault="00E648E8" w:rsidP="00E648E8">
      <w:pPr>
        <w:pStyle w:val="Standard"/>
        <w:spacing w:line="360" w:lineRule="auto"/>
        <w:ind w:firstLine="1417"/>
        <w:jc w:val="both"/>
      </w:pPr>
      <w:r>
        <w:rPr>
          <w:sz w:val="24"/>
          <w:szCs w:val="24"/>
        </w:rPr>
        <w:t>14.2 Da mesma forma, a Adjudicatária deverá indicar um preposto para, se aceito pelo CNMP, representá-la na execução do Contrato.</w:t>
      </w:r>
    </w:p>
    <w:p w14:paraId="4D7E0221" w14:textId="77777777" w:rsidR="00E648E8" w:rsidRDefault="00E648E8" w:rsidP="00E648E8">
      <w:pPr>
        <w:pStyle w:val="Standard"/>
        <w:spacing w:line="360" w:lineRule="auto"/>
        <w:ind w:firstLine="1417"/>
        <w:jc w:val="both"/>
      </w:pPr>
      <w:r>
        <w:rPr>
          <w:sz w:val="24"/>
          <w:szCs w:val="24"/>
        </w:rPr>
        <w:t>14.3 Nos termos da Lei nº 8.666/93 constituirá documento de autorização para a execução dos serviços o Contrato Assinado, acompanhado da Nota de Empenho.</w:t>
      </w:r>
    </w:p>
    <w:p w14:paraId="76248F91" w14:textId="77777777" w:rsidR="00E648E8" w:rsidRDefault="00E648E8" w:rsidP="00E648E8">
      <w:pPr>
        <w:pStyle w:val="Standard"/>
        <w:spacing w:line="360" w:lineRule="auto"/>
        <w:ind w:firstLine="1417"/>
        <w:jc w:val="both"/>
      </w:pPr>
      <w:r>
        <w:rPr>
          <w:sz w:val="24"/>
          <w:szCs w:val="24"/>
        </w:rPr>
        <w:lastRenderedPageBreak/>
        <w:t>14.4 O Conselho Nacional do Ministério Público, poderá rejeitar, no todo ou em parte, os serviços prestados, se em desacordo com o Contrato.</w:t>
      </w:r>
    </w:p>
    <w:p w14:paraId="73A496DF" w14:textId="77777777" w:rsidR="00E648E8" w:rsidRDefault="00E648E8" w:rsidP="00E648E8">
      <w:pPr>
        <w:pStyle w:val="Standard"/>
        <w:spacing w:line="360" w:lineRule="auto"/>
        <w:ind w:firstLine="1417"/>
        <w:jc w:val="both"/>
      </w:pPr>
      <w:r>
        <w:rPr>
          <w:sz w:val="24"/>
          <w:szCs w:val="24"/>
        </w:rPr>
        <w:t>14.5 Quaisquer exigências da Fiscalização, inerentes ao Objeto do Contrato, deverão ser prontamente atendidas pela Adjudicatária, sem ônus para o CNMP.</w:t>
      </w:r>
    </w:p>
    <w:p w14:paraId="0C3CEA1E" w14:textId="77777777" w:rsidR="00E648E8" w:rsidRDefault="00E648E8" w:rsidP="00E648E8">
      <w:pPr>
        <w:pStyle w:val="Standard"/>
        <w:spacing w:line="360" w:lineRule="auto"/>
        <w:ind w:firstLine="1417"/>
        <w:jc w:val="both"/>
        <w:rPr>
          <w:sz w:val="24"/>
          <w:szCs w:val="24"/>
        </w:rPr>
      </w:pPr>
    </w:p>
    <w:p w14:paraId="17EE332E" w14:textId="77777777" w:rsidR="00E648E8" w:rsidRDefault="00E648E8" w:rsidP="00E648E8">
      <w:pPr>
        <w:pStyle w:val="Standard"/>
        <w:shd w:val="clear" w:color="auto" w:fill="C0C0C0"/>
        <w:spacing w:line="360" w:lineRule="auto"/>
        <w:ind w:firstLine="1417"/>
        <w:jc w:val="both"/>
      </w:pPr>
      <w:r>
        <w:rPr>
          <w:b/>
          <w:bCs/>
          <w:sz w:val="24"/>
          <w:szCs w:val="24"/>
        </w:rPr>
        <w:t>15 – DO LOCAL E DA EXECUÇÃO DOS SERVIÇOS</w:t>
      </w:r>
    </w:p>
    <w:p w14:paraId="282E1A9E" w14:textId="77777777" w:rsidR="00E648E8" w:rsidRDefault="00E648E8" w:rsidP="00E648E8">
      <w:pPr>
        <w:pStyle w:val="Standard"/>
        <w:spacing w:line="360" w:lineRule="auto"/>
        <w:ind w:firstLine="1417"/>
        <w:jc w:val="both"/>
        <w:rPr>
          <w:b/>
          <w:bCs/>
          <w:sz w:val="24"/>
          <w:szCs w:val="24"/>
        </w:rPr>
      </w:pPr>
    </w:p>
    <w:p w14:paraId="0BBFEE00" w14:textId="77777777" w:rsidR="00E648E8" w:rsidRDefault="00E648E8" w:rsidP="00E648E8">
      <w:pPr>
        <w:pStyle w:val="Standard"/>
        <w:spacing w:line="360" w:lineRule="auto"/>
        <w:ind w:firstLine="1417"/>
        <w:jc w:val="both"/>
      </w:pPr>
      <w:r>
        <w:rPr>
          <w:b/>
          <w:bCs/>
          <w:sz w:val="24"/>
          <w:szCs w:val="24"/>
        </w:rPr>
        <w:t>15.1 - Serão os constantes no Termo de Referência, Anexo I do Edital.</w:t>
      </w:r>
      <w:r>
        <w:rPr>
          <w:sz w:val="24"/>
          <w:szCs w:val="24"/>
        </w:rPr>
        <w:tab/>
      </w:r>
    </w:p>
    <w:p w14:paraId="5D1A3E3B" w14:textId="77777777" w:rsidR="00E648E8" w:rsidRDefault="00E648E8" w:rsidP="00E648E8">
      <w:pPr>
        <w:pStyle w:val="Standard"/>
        <w:spacing w:line="360" w:lineRule="auto"/>
        <w:ind w:firstLine="1417"/>
        <w:jc w:val="both"/>
        <w:rPr>
          <w:sz w:val="24"/>
          <w:szCs w:val="24"/>
        </w:rPr>
      </w:pPr>
    </w:p>
    <w:p w14:paraId="52D23B2B" w14:textId="77777777" w:rsidR="00E648E8" w:rsidRDefault="00E648E8" w:rsidP="00E648E8">
      <w:pPr>
        <w:pStyle w:val="Standard"/>
        <w:shd w:val="clear" w:color="auto" w:fill="C0C0C0"/>
        <w:spacing w:line="360" w:lineRule="auto"/>
        <w:ind w:firstLine="1417"/>
        <w:jc w:val="both"/>
      </w:pPr>
      <w:r>
        <w:rPr>
          <w:b/>
          <w:sz w:val="24"/>
          <w:szCs w:val="24"/>
        </w:rPr>
        <w:t>16 – DAS OBRIGAÇÕES DO CNMP</w:t>
      </w:r>
    </w:p>
    <w:p w14:paraId="6634C360" w14:textId="77777777" w:rsidR="00E648E8" w:rsidRDefault="00E648E8" w:rsidP="00E648E8">
      <w:pPr>
        <w:pStyle w:val="Standard"/>
        <w:spacing w:line="360" w:lineRule="auto"/>
        <w:ind w:firstLine="1417"/>
        <w:jc w:val="both"/>
        <w:rPr>
          <w:b/>
          <w:color w:val="FF0000"/>
          <w:sz w:val="24"/>
          <w:szCs w:val="24"/>
        </w:rPr>
      </w:pPr>
    </w:p>
    <w:p w14:paraId="11382327" w14:textId="77777777" w:rsidR="00E648E8" w:rsidRDefault="00E648E8" w:rsidP="00E648E8">
      <w:pPr>
        <w:pStyle w:val="Standard"/>
        <w:spacing w:line="360" w:lineRule="auto"/>
        <w:ind w:firstLine="1417"/>
        <w:jc w:val="both"/>
      </w:pPr>
      <w:r>
        <w:rPr>
          <w:b/>
          <w:bCs/>
          <w:sz w:val="24"/>
          <w:szCs w:val="24"/>
        </w:rPr>
        <w:t xml:space="preserve">16.1 São as constantes do Termo de Referência, Anexo I deste Edital. </w:t>
      </w:r>
      <w:r>
        <w:rPr>
          <w:rFonts w:eastAsia="Arial" w:cs="Arial"/>
          <w:b/>
          <w:bCs/>
          <w:color w:val="000000"/>
          <w:sz w:val="24"/>
          <w:szCs w:val="24"/>
        </w:rPr>
        <w:t xml:space="preserve"> </w:t>
      </w:r>
    </w:p>
    <w:p w14:paraId="31A94A83" w14:textId="77777777" w:rsidR="00E648E8" w:rsidRDefault="00E648E8" w:rsidP="00E648E8">
      <w:pPr>
        <w:pStyle w:val="Standard"/>
        <w:spacing w:line="360" w:lineRule="auto"/>
        <w:ind w:firstLine="1417"/>
        <w:jc w:val="both"/>
        <w:rPr>
          <w:rFonts w:eastAsia="Arial" w:cs="Arial"/>
          <w:color w:val="000000"/>
          <w:sz w:val="24"/>
          <w:szCs w:val="24"/>
        </w:rPr>
      </w:pPr>
    </w:p>
    <w:p w14:paraId="469C5809" w14:textId="77777777" w:rsidR="00E648E8" w:rsidRDefault="00E648E8" w:rsidP="00E648E8">
      <w:pPr>
        <w:pStyle w:val="Standard"/>
        <w:shd w:val="clear" w:color="auto" w:fill="C0C0C0"/>
        <w:spacing w:line="360" w:lineRule="auto"/>
        <w:ind w:firstLine="1417"/>
        <w:jc w:val="both"/>
      </w:pPr>
      <w:r>
        <w:rPr>
          <w:b/>
          <w:sz w:val="24"/>
          <w:szCs w:val="24"/>
        </w:rPr>
        <w:t>17 – DAS OBRIGAÇÕES DO LICITANTE VENCEDOR</w:t>
      </w:r>
    </w:p>
    <w:p w14:paraId="76EA1FF1" w14:textId="77777777" w:rsidR="00E648E8" w:rsidRDefault="00E648E8" w:rsidP="00E648E8">
      <w:pPr>
        <w:pStyle w:val="Standard"/>
        <w:spacing w:line="360" w:lineRule="auto"/>
        <w:ind w:firstLine="1417"/>
        <w:jc w:val="both"/>
        <w:rPr>
          <w:b/>
          <w:color w:val="FF0000"/>
          <w:sz w:val="24"/>
          <w:szCs w:val="24"/>
        </w:rPr>
      </w:pPr>
    </w:p>
    <w:p w14:paraId="0ED8561E" w14:textId="77777777" w:rsidR="00E648E8" w:rsidRDefault="00E648E8" w:rsidP="00E648E8">
      <w:pPr>
        <w:pStyle w:val="Standard"/>
        <w:spacing w:line="360" w:lineRule="auto"/>
        <w:ind w:firstLine="1417"/>
        <w:jc w:val="both"/>
      </w:pPr>
      <w:r>
        <w:rPr>
          <w:rFonts w:eastAsia="Arial" w:cs="Arial"/>
          <w:b/>
          <w:bCs/>
          <w:color w:val="000000"/>
          <w:sz w:val="24"/>
          <w:szCs w:val="24"/>
        </w:rPr>
        <w:t>17.1 São as constantes do Termo de Referência, Anexo I deste Edital.</w:t>
      </w:r>
    </w:p>
    <w:p w14:paraId="1C6C703A" w14:textId="77777777" w:rsidR="00E648E8" w:rsidRDefault="00E648E8" w:rsidP="00E648E8">
      <w:pPr>
        <w:pStyle w:val="Standard"/>
        <w:spacing w:line="360" w:lineRule="auto"/>
        <w:ind w:firstLine="1417"/>
        <w:jc w:val="both"/>
        <w:rPr>
          <w:rFonts w:eastAsia="Arial" w:cs="Arial"/>
          <w:b/>
          <w:bCs/>
          <w:color w:val="000000"/>
          <w:sz w:val="24"/>
          <w:szCs w:val="24"/>
        </w:rPr>
      </w:pPr>
    </w:p>
    <w:p w14:paraId="071A24CF"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t>18 – DA DOTAÇÃO</w:t>
      </w:r>
    </w:p>
    <w:p w14:paraId="1102D478" w14:textId="77777777" w:rsidR="00E648E8" w:rsidRDefault="00E648E8" w:rsidP="00E648E8">
      <w:pPr>
        <w:pStyle w:val="Standard"/>
        <w:spacing w:line="360" w:lineRule="auto"/>
        <w:ind w:firstLine="1417"/>
        <w:jc w:val="both"/>
      </w:pPr>
      <w:r>
        <w:rPr>
          <w:sz w:val="24"/>
          <w:szCs w:val="24"/>
        </w:rPr>
        <w:tab/>
      </w:r>
    </w:p>
    <w:p w14:paraId="349DCD12" w14:textId="773B6FFD" w:rsidR="00E648E8" w:rsidRDefault="00E648E8" w:rsidP="00E648E8">
      <w:pPr>
        <w:spacing w:line="360" w:lineRule="auto"/>
        <w:ind w:firstLine="1417"/>
        <w:jc w:val="both"/>
      </w:pPr>
      <w:r>
        <w:rPr>
          <w:rFonts w:cs="Times New Roman"/>
          <w:b/>
          <w:bCs/>
        </w:rPr>
        <w:tab/>
        <w:t xml:space="preserve">18.1 </w:t>
      </w:r>
      <w:r>
        <w:rPr>
          <w:color w:val="000000"/>
        </w:rPr>
        <w:t>As despesas com a execução do presente Contrato correrão à conta da Programa controle da atuação administrativa e financeira do Ministério Público, Natureza</w:t>
      </w:r>
      <w:r w:rsidR="008507B5">
        <w:rPr>
          <w:color w:val="000000"/>
        </w:rPr>
        <w:t>s</w:t>
      </w:r>
      <w:r>
        <w:rPr>
          <w:color w:val="000000"/>
        </w:rPr>
        <w:t xml:space="preserve"> de Despesa </w:t>
      </w:r>
      <w:r w:rsidR="008507B5">
        <w:rPr>
          <w:color w:val="000000"/>
        </w:rPr>
        <w:t>44.90.52-33, 33.90.40-22, 33.90.33-20 e 33.90.40.10</w:t>
      </w:r>
      <w:r>
        <w:rPr>
          <w:color w:val="000000"/>
        </w:rPr>
        <w:t>, constante do orçamento do CNMP para este fim.</w:t>
      </w:r>
    </w:p>
    <w:p w14:paraId="24D0FE56" w14:textId="77777777" w:rsidR="00E648E8" w:rsidRDefault="00E648E8" w:rsidP="00E648E8">
      <w:pPr>
        <w:pStyle w:val="Textbody"/>
        <w:spacing w:after="0" w:line="360" w:lineRule="auto"/>
        <w:ind w:firstLine="1417"/>
        <w:jc w:val="both"/>
        <w:rPr>
          <w:sz w:val="24"/>
          <w:szCs w:val="24"/>
        </w:rPr>
      </w:pPr>
    </w:p>
    <w:p w14:paraId="00B9F812"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t>19– DO PAGAMENTO</w:t>
      </w:r>
    </w:p>
    <w:p w14:paraId="796E814F" w14:textId="77777777" w:rsidR="00E648E8" w:rsidRDefault="00E648E8" w:rsidP="00E648E8">
      <w:pPr>
        <w:pStyle w:val="Standard"/>
        <w:spacing w:line="360" w:lineRule="auto"/>
        <w:ind w:firstLine="1417"/>
        <w:jc w:val="both"/>
      </w:pPr>
      <w:r>
        <w:rPr>
          <w:sz w:val="24"/>
          <w:szCs w:val="24"/>
        </w:rPr>
        <w:tab/>
      </w:r>
    </w:p>
    <w:p w14:paraId="1F63AB70" w14:textId="77777777" w:rsidR="00E648E8" w:rsidRDefault="00E648E8" w:rsidP="00E648E8">
      <w:pPr>
        <w:pStyle w:val="Standard"/>
        <w:spacing w:line="360" w:lineRule="auto"/>
        <w:ind w:firstLine="1417"/>
        <w:jc w:val="both"/>
      </w:pPr>
      <w:r>
        <w:rPr>
          <w:rFonts w:eastAsia="Arial"/>
          <w:sz w:val="24"/>
          <w:szCs w:val="24"/>
        </w:rPr>
        <w:t>19.1 O pagamento será efetuado conforme constante no Termo de Referência, Anexo I do Edital.</w:t>
      </w:r>
    </w:p>
    <w:p w14:paraId="4DB4B0BE" w14:textId="77777777" w:rsidR="00E648E8" w:rsidRDefault="00E648E8" w:rsidP="00E648E8">
      <w:pPr>
        <w:pStyle w:val="Standard"/>
        <w:spacing w:line="360" w:lineRule="auto"/>
        <w:ind w:firstLine="1417"/>
        <w:jc w:val="both"/>
        <w:rPr>
          <w:sz w:val="24"/>
          <w:szCs w:val="24"/>
        </w:rPr>
      </w:pPr>
    </w:p>
    <w:p w14:paraId="27ED46B0"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lastRenderedPageBreak/>
        <w:t>20 - DAS DISPOSIÇÕES FINAIS</w:t>
      </w:r>
    </w:p>
    <w:p w14:paraId="54BD835C" w14:textId="77777777" w:rsidR="00E648E8" w:rsidRDefault="00E648E8" w:rsidP="00E648E8">
      <w:pPr>
        <w:pStyle w:val="Standard"/>
        <w:spacing w:line="360" w:lineRule="auto"/>
        <w:ind w:firstLine="1417"/>
        <w:jc w:val="both"/>
        <w:rPr>
          <w:rFonts w:cs="Tahoma"/>
          <w:sz w:val="24"/>
          <w:szCs w:val="24"/>
        </w:rPr>
      </w:pPr>
    </w:p>
    <w:p w14:paraId="05654DD2" w14:textId="77777777" w:rsidR="00E648E8" w:rsidRDefault="00E648E8" w:rsidP="00E648E8">
      <w:pPr>
        <w:pStyle w:val="Standard"/>
        <w:spacing w:line="360" w:lineRule="auto"/>
        <w:ind w:firstLine="1417"/>
        <w:jc w:val="both"/>
      </w:pPr>
      <w:r>
        <w:rPr>
          <w:sz w:val="24"/>
          <w:szCs w:val="24"/>
        </w:rPr>
        <w:t>20.1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1A672C43" w14:textId="77777777" w:rsidR="00E648E8" w:rsidRDefault="00E648E8" w:rsidP="00E648E8">
      <w:pPr>
        <w:pStyle w:val="Standard"/>
        <w:spacing w:line="360" w:lineRule="auto"/>
        <w:ind w:firstLine="1417"/>
        <w:jc w:val="both"/>
      </w:pPr>
      <w:r>
        <w:rPr>
          <w:sz w:val="24"/>
          <w:szCs w:val="24"/>
        </w:rPr>
        <w:t>20.2 A anulação do procedimento licitatório por motivo de ilegalidade não gera a obrigação de indenizar, por parte da Administração, ressalvado o disposto no parágrafo único do art. 59 da Lei nº 8.666/93.</w:t>
      </w:r>
    </w:p>
    <w:p w14:paraId="0319B7F2" w14:textId="77777777" w:rsidR="00E648E8" w:rsidRDefault="00E648E8" w:rsidP="00E648E8">
      <w:pPr>
        <w:pStyle w:val="Standard"/>
        <w:spacing w:line="360" w:lineRule="auto"/>
        <w:ind w:firstLine="1417"/>
        <w:jc w:val="both"/>
      </w:pPr>
      <w:r>
        <w:rPr>
          <w:sz w:val="24"/>
          <w:szCs w:val="24"/>
        </w:rPr>
        <w:t>20.3 O objeto da presente licitação poderá sofrer acréscimos ou supressões, conforme previsto no § 1º, art. 65, da Lei nº 8.666/93 e § 2º, inciso II, art. 65, da Lei nº 9648/98.</w:t>
      </w:r>
    </w:p>
    <w:p w14:paraId="0CB27BD6" w14:textId="77777777" w:rsidR="00E648E8" w:rsidRDefault="00E648E8" w:rsidP="00E648E8">
      <w:pPr>
        <w:pStyle w:val="Standard"/>
        <w:spacing w:line="360" w:lineRule="auto"/>
        <w:ind w:firstLine="1417"/>
        <w:jc w:val="both"/>
      </w:pPr>
      <w:r>
        <w:rPr>
          <w:sz w:val="24"/>
          <w:szCs w:val="24"/>
        </w:rPr>
        <w:t xml:space="preserve">20.4 </w:t>
      </w:r>
      <w:r>
        <w:rPr>
          <w:rFonts w:eastAsia="Arial" w:cs="Arial"/>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Pr>
          <w:sz w:val="24"/>
          <w:szCs w:val="24"/>
        </w:rPr>
        <w:t>, sendo possível ao Pregoeiro solicitar pareceres técnicos, pedir esclarecimentos e promover diligências em qualquer fase do presente certame e sempre que julgar necessário.</w:t>
      </w:r>
    </w:p>
    <w:p w14:paraId="364567B5" w14:textId="77777777" w:rsidR="00E648E8" w:rsidRDefault="00E648E8" w:rsidP="00E648E8">
      <w:pPr>
        <w:pStyle w:val="Standard"/>
        <w:spacing w:line="360" w:lineRule="auto"/>
        <w:ind w:firstLine="1417"/>
        <w:jc w:val="both"/>
      </w:pPr>
      <w:r>
        <w:rPr>
          <w:sz w:val="24"/>
          <w:szCs w:val="24"/>
        </w:rPr>
        <w:t>20.5 As proponentes assumem todos os custos de preparação e apresentação de suas propostas e o CNMP não será, em nenhum caso, responsável por esses custos, independente da condução ou do resultado do processo licitatório.</w:t>
      </w:r>
    </w:p>
    <w:p w14:paraId="1FA8669C" w14:textId="77777777" w:rsidR="00E648E8" w:rsidRDefault="00E648E8" w:rsidP="00E648E8">
      <w:pPr>
        <w:pStyle w:val="Standard"/>
        <w:spacing w:line="360" w:lineRule="auto"/>
        <w:ind w:firstLine="1417"/>
        <w:jc w:val="both"/>
      </w:pPr>
      <w:r>
        <w:rPr>
          <w:b/>
          <w:bCs/>
          <w:sz w:val="24"/>
          <w:szCs w:val="24"/>
        </w:rPr>
        <w:t>20.6 Após apresentação da proposta, não caberá desistência, salvo por motivo justo decorrente de fato superveniente e aceito pelo Pregoeiro.</w:t>
      </w:r>
    </w:p>
    <w:p w14:paraId="1A752D64" w14:textId="77777777" w:rsidR="00E648E8" w:rsidRDefault="00E648E8" w:rsidP="00E648E8">
      <w:pPr>
        <w:pStyle w:val="Standard"/>
        <w:spacing w:line="360" w:lineRule="auto"/>
        <w:ind w:firstLine="1417"/>
        <w:jc w:val="both"/>
      </w:pPr>
      <w:r>
        <w:rPr>
          <w:sz w:val="24"/>
          <w:szCs w:val="24"/>
        </w:rPr>
        <w:t>20.7 Para fins de aplicação das sanções administrativas constantes no item 11 do presente Edital, o lance é considerado proposta.</w:t>
      </w:r>
    </w:p>
    <w:p w14:paraId="1C5B0A15" w14:textId="77777777" w:rsidR="00E648E8" w:rsidRDefault="00E648E8" w:rsidP="00E648E8">
      <w:pPr>
        <w:pStyle w:val="Standard"/>
        <w:spacing w:line="360" w:lineRule="auto"/>
        <w:ind w:firstLine="1417"/>
        <w:jc w:val="both"/>
      </w:pPr>
      <w:r>
        <w:rPr>
          <w:sz w:val="24"/>
          <w:szCs w:val="24"/>
        </w:rPr>
        <w:t>20.8 Na contagem dos prazos estabelecidos neste Edital e seus anexos, excluir-se-á o dia do início e incluir-se-á o do vencimento. Só se iniciam e vencem os prazos nos dias úteis em que houver expediente no CNMP.</w:t>
      </w:r>
    </w:p>
    <w:p w14:paraId="6B9E764F" w14:textId="77777777" w:rsidR="00E648E8" w:rsidRDefault="00E648E8" w:rsidP="00E648E8">
      <w:pPr>
        <w:pStyle w:val="Standard"/>
        <w:spacing w:line="360" w:lineRule="auto"/>
        <w:ind w:firstLine="1417"/>
        <w:jc w:val="both"/>
      </w:pPr>
      <w:r>
        <w:rPr>
          <w:sz w:val="24"/>
          <w:szCs w:val="24"/>
        </w:rPr>
        <w:lastRenderedPageBreak/>
        <w:t xml:space="preserve">20.9 Este Edital será fornecido a qualquer interessado, na Sede do Conselho Nacional do Ministério Público, Setor de Administração Federal Sul - SAFS, Quadra 2, Lote 3, Ed. Adail Belmonte, ou ainda nos sítios </w:t>
      </w:r>
      <w:hyperlink r:id="rId18" w:history="1">
        <w:r>
          <w:rPr>
            <w:rStyle w:val="Internetlink"/>
            <w:sz w:val="24"/>
            <w:szCs w:val="24"/>
          </w:rPr>
          <w:t>www.comprasgovernamentais.gov.br</w:t>
        </w:r>
      </w:hyperlink>
      <w:r>
        <w:rPr>
          <w:sz w:val="24"/>
          <w:szCs w:val="24"/>
        </w:rPr>
        <w:t xml:space="preserve"> e </w:t>
      </w:r>
      <w:hyperlink r:id="rId19" w:history="1">
        <w:r>
          <w:rPr>
            <w:rStyle w:val="Internetlink"/>
            <w:sz w:val="24"/>
            <w:szCs w:val="24"/>
          </w:rPr>
          <w:t>www.cnmp.mp.br</w:t>
        </w:r>
      </w:hyperlink>
      <w:r>
        <w:rPr>
          <w:rStyle w:val="Internetlink"/>
          <w:sz w:val="24"/>
          <w:szCs w:val="24"/>
          <w:u w:val="none"/>
        </w:rPr>
        <w:t xml:space="preserve"> </w:t>
      </w:r>
      <w:r>
        <w:rPr>
          <w:rStyle w:val="Internetlink"/>
          <w:color w:val="000000"/>
          <w:sz w:val="24"/>
          <w:szCs w:val="24"/>
          <w:u w:val="none"/>
        </w:rPr>
        <w:t>(link de licitações).</w:t>
      </w:r>
    </w:p>
    <w:p w14:paraId="392D94C2" w14:textId="59BE60BB" w:rsidR="00E648E8" w:rsidRDefault="00E648E8" w:rsidP="00E648E8">
      <w:pPr>
        <w:pStyle w:val="Standard"/>
        <w:spacing w:line="360" w:lineRule="auto"/>
        <w:ind w:firstLine="1417"/>
        <w:jc w:val="both"/>
      </w:pPr>
      <w:r>
        <w:rPr>
          <w:sz w:val="24"/>
          <w:szCs w:val="24"/>
        </w:rPr>
        <w:t>20.10 As licitantes, após a publicação oficial deste Edital, ficarão responsáveis pelo acompanhamento, mediante o acesso aos sítios mencionados no subitem 2</w:t>
      </w:r>
      <w:r w:rsidR="008507B5">
        <w:rPr>
          <w:sz w:val="24"/>
          <w:szCs w:val="24"/>
        </w:rPr>
        <w:t>0</w:t>
      </w:r>
      <w:r>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24B0AB39" w14:textId="77777777" w:rsidR="00E648E8" w:rsidRDefault="00E648E8" w:rsidP="00E648E8">
      <w:pPr>
        <w:pStyle w:val="Standard"/>
        <w:spacing w:line="360" w:lineRule="auto"/>
        <w:ind w:firstLine="1417"/>
        <w:jc w:val="both"/>
      </w:pPr>
      <w:r>
        <w:rPr>
          <w:sz w:val="24"/>
          <w:szCs w:val="24"/>
        </w:rPr>
        <w:t>20.11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28A56DE5" w14:textId="77777777" w:rsidR="00E648E8" w:rsidRDefault="00E648E8" w:rsidP="00E648E8">
      <w:pPr>
        <w:pStyle w:val="Standard"/>
        <w:spacing w:line="360" w:lineRule="auto"/>
        <w:ind w:firstLine="1417"/>
        <w:jc w:val="both"/>
      </w:pPr>
      <w:r>
        <w:rPr>
          <w:sz w:val="24"/>
          <w:szCs w:val="24"/>
        </w:rPr>
        <w:t xml:space="preserve">20.12 Caberá à CONTRATADA, independente de declaração expressa, cientificar-se e submeter-se, no que couber, ao disposto no CÓDIGO DE ÉTICA DO CNMP, estabelecido pela Portaria CNMP-PRESI Nº 44, de 9 de abril de 2018. </w:t>
      </w:r>
    </w:p>
    <w:p w14:paraId="6D75A8E7" w14:textId="77777777" w:rsidR="00E648E8" w:rsidRDefault="00E648E8" w:rsidP="00E648E8">
      <w:pPr>
        <w:pStyle w:val="Standard"/>
        <w:spacing w:line="360" w:lineRule="auto"/>
        <w:ind w:firstLine="1417"/>
        <w:jc w:val="both"/>
      </w:pPr>
      <w:r>
        <w:rPr>
          <w:sz w:val="24"/>
          <w:szCs w:val="24"/>
        </w:rPr>
        <w:t xml:space="preserve">20.13 </w:t>
      </w:r>
      <w:r>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55DDA765" w14:textId="77777777" w:rsidR="00E648E8" w:rsidRDefault="00E648E8" w:rsidP="00E648E8">
      <w:pPr>
        <w:pStyle w:val="Standard"/>
        <w:spacing w:line="360" w:lineRule="auto"/>
        <w:ind w:firstLine="1417"/>
        <w:jc w:val="both"/>
      </w:pPr>
      <w:r>
        <w:rPr>
          <w:rFonts w:eastAsia="Times New Roman" w:cs="Times New Roman"/>
          <w:sz w:val="24"/>
          <w:szCs w:val="24"/>
        </w:rPr>
        <w:t>20.14 Fica acordado a exigência de que o domicílio bancário dos empregados terceirizados deverá ser o Distrito Federal.</w:t>
      </w:r>
    </w:p>
    <w:p w14:paraId="336BA2BC" w14:textId="77777777" w:rsidR="00E648E8" w:rsidRDefault="00E648E8" w:rsidP="00E648E8">
      <w:pPr>
        <w:pStyle w:val="Standard"/>
        <w:spacing w:line="360" w:lineRule="auto"/>
        <w:ind w:firstLine="1417"/>
        <w:jc w:val="both"/>
      </w:pPr>
      <w:r>
        <w:rPr>
          <w:sz w:val="24"/>
          <w:szCs w:val="24"/>
        </w:rPr>
        <w:tab/>
        <w:t>20.15 O CNMP não é unidade cadastradora do SICAF, apenas realiza consulta junto ao mesmo.</w:t>
      </w:r>
    </w:p>
    <w:p w14:paraId="434EE65B" w14:textId="77777777" w:rsidR="00E648E8" w:rsidRDefault="00E648E8" w:rsidP="00E648E8">
      <w:pPr>
        <w:pStyle w:val="Standard"/>
        <w:spacing w:line="360" w:lineRule="auto"/>
        <w:ind w:firstLine="1417"/>
        <w:jc w:val="both"/>
      </w:pPr>
      <w:proofErr w:type="gramStart"/>
      <w:r>
        <w:rPr>
          <w:sz w:val="24"/>
          <w:szCs w:val="24"/>
        </w:rPr>
        <w:t>20.16 Os</w:t>
      </w:r>
      <w:proofErr w:type="gramEnd"/>
      <w:r>
        <w:rPr>
          <w:sz w:val="24"/>
          <w:szCs w:val="24"/>
        </w:rPr>
        <w:t xml:space="preserve"> casos omissos, bem como dúvidas suscitadas, serão dirimidas pelo Pregoeiro através do correio eletrônico </w:t>
      </w:r>
      <w:r>
        <w:rPr>
          <w:rFonts w:cs="Times New Roman"/>
          <w:bCs/>
          <w:sz w:val="24"/>
          <w:szCs w:val="24"/>
        </w:rPr>
        <w:t>licitacoes@cnmp.mp.br.</w:t>
      </w:r>
    </w:p>
    <w:p w14:paraId="44E805A7" w14:textId="77777777" w:rsidR="00E648E8" w:rsidRDefault="00E648E8" w:rsidP="00E648E8">
      <w:pPr>
        <w:pStyle w:val="Standard"/>
        <w:tabs>
          <w:tab w:val="left" w:pos="360"/>
        </w:tabs>
        <w:spacing w:line="360" w:lineRule="auto"/>
        <w:ind w:firstLine="1417"/>
        <w:jc w:val="both"/>
      </w:pPr>
      <w:r>
        <w:rPr>
          <w:rStyle w:val="Internetlink"/>
          <w:color w:val="00000A"/>
          <w:sz w:val="24"/>
          <w:szCs w:val="24"/>
          <w:u w:val="none"/>
        </w:rPr>
        <w:lastRenderedPageBreak/>
        <w:t>20.17 O foro da Justiça Federal da cidade de Brasília-DF, é o competente para dirimir quaisquer questões judiciais resultantes deste Edital.</w:t>
      </w:r>
    </w:p>
    <w:p w14:paraId="142DB448" w14:textId="77777777" w:rsidR="00E648E8" w:rsidRDefault="00E648E8" w:rsidP="00E648E8">
      <w:pPr>
        <w:pStyle w:val="Standard"/>
        <w:tabs>
          <w:tab w:val="left" w:pos="360"/>
        </w:tabs>
        <w:spacing w:line="360" w:lineRule="auto"/>
        <w:ind w:firstLine="1417"/>
        <w:jc w:val="both"/>
      </w:pPr>
    </w:p>
    <w:p w14:paraId="3869F51D" w14:textId="77777777" w:rsidR="00E648E8" w:rsidRDefault="00E648E8" w:rsidP="00E648E8">
      <w:pPr>
        <w:pStyle w:val="Standard"/>
        <w:tabs>
          <w:tab w:val="left" w:pos="2520"/>
        </w:tabs>
        <w:spacing w:line="360" w:lineRule="auto"/>
        <w:ind w:firstLine="1417"/>
        <w:jc w:val="right"/>
      </w:pPr>
      <w:r>
        <w:rPr>
          <w:rFonts w:eastAsia="Times New Roman" w:cs="Times New Roman"/>
          <w:sz w:val="24"/>
          <w:szCs w:val="24"/>
        </w:rPr>
        <w:t xml:space="preserve">                    </w:t>
      </w:r>
      <w:proofErr w:type="gramStart"/>
      <w:r>
        <w:rPr>
          <w:sz w:val="24"/>
          <w:szCs w:val="24"/>
        </w:rPr>
        <w:t xml:space="preserve">Brasília,   </w:t>
      </w:r>
      <w:proofErr w:type="gramEnd"/>
      <w:r>
        <w:rPr>
          <w:sz w:val="24"/>
          <w:szCs w:val="24"/>
        </w:rPr>
        <w:t xml:space="preserve">     de      </w:t>
      </w:r>
      <w:proofErr w:type="spellStart"/>
      <w:r>
        <w:rPr>
          <w:sz w:val="24"/>
          <w:szCs w:val="24"/>
        </w:rPr>
        <w:t>de</w:t>
      </w:r>
      <w:proofErr w:type="spellEnd"/>
      <w:r>
        <w:rPr>
          <w:sz w:val="24"/>
          <w:szCs w:val="24"/>
        </w:rPr>
        <w:t xml:space="preserve"> 2020.</w:t>
      </w:r>
    </w:p>
    <w:p w14:paraId="53ED33E6" w14:textId="77777777" w:rsidR="00E648E8" w:rsidRDefault="00E648E8" w:rsidP="00E648E8">
      <w:pPr>
        <w:pStyle w:val="Standard"/>
        <w:spacing w:line="360" w:lineRule="auto"/>
        <w:jc w:val="center"/>
        <w:rPr>
          <w:b/>
          <w:sz w:val="24"/>
          <w:szCs w:val="24"/>
          <w:u w:val="double"/>
        </w:rPr>
      </w:pPr>
    </w:p>
    <w:p w14:paraId="4DECDAA4" w14:textId="77777777" w:rsidR="00E648E8" w:rsidRDefault="00E648E8" w:rsidP="00E648E8">
      <w:pPr>
        <w:pStyle w:val="Standard"/>
        <w:spacing w:line="360" w:lineRule="auto"/>
        <w:jc w:val="center"/>
        <w:rPr>
          <w:b/>
          <w:sz w:val="24"/>
          <w:szCs w:val="24"/>
          <w:u w:val="double"/>
        </w:rPr>
      </w:pPr>
    </w:p>
    <w:p w14:paraId="128CA87D" w14:textId="77777777" w:rsidR="00E648E8" w:rsidRDefault="00E648E8" w:rsidP="00E648E8">
      <w:pPr>
        <w:pStyle w:val="Standard"/>
        <w:spacing w:line="360" w:lineRule="auto"/>
        <w:jc w:val="center"/>
      </w:pPr>
      <w:r>
        <w:rPr>
          <w:b/>
          <w:bCs/>
          <w:sz w:val="24"/>
          <w:szCs w:val="24"/>
        </w:rPr>
        <w:t>Marciel Rubens da Silva</w:t>
      </w:r>
    </w:p>
    <w:p w14:paraId="39286DE5" w14:textId="77777777" w:rsidR="00E648E8" w:rsidRDefault="00E648E8" w:rsidP="00E648E8">
      <w:pPr>
        <w:pStyle w:val="Standard"/>
        <w:spacing w:line="360" w:lineRule="auto"/>
        <w:jc w:val="center"/>
        <w:sectPr w:rsidR="00E648E8">
          <w:headerReference w:type="default" r:id="rId20"/>
          <w:footerReference w:type="default" r:id="rId21"/>
          <w:pgSz w:w="11906" w:h="16838"/>
          <w:pgMar w:top="1746" w:right="1134" w:bottom="1740" w:left="1134" w:header="720" w:footer="720" w:gutter="0"/>
          <w:cols w:space="720"/>
          <w:docGrid w:linePitch="360"/>
        </w:sectPr>
      </w:pPr>
      <w:r>
        <w:rPr>
          <w:sz w:val="24"/>
          <w:szCs w:val="24"/>
        </w:rPr>
        <w:t>Pregoeiro/CNMP</w:t>
      </w:r>
    </w:p>
    <w:p w14:paraId="0B09F94C" w14:textId="123A66FC"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1F321C">
        <w:rPr>
          <w:b/>
          <w:sz w:val="24"/>
          <w:szCs w:val="24"/>
          <w:u w:val="single"/>
        </w:rPr>
        <w:t>21/2020</w:t>
      </w:r>
    </w:p>
    <w:p w14:paraId="6C059424" w14:textId="77777777" w:rsidR="006163E8" w:rsidRDefault="006163E8">
      <w:pPr>
        <w:pStyle w:val="Standard"/>
        <w:spacing w:line="360" w:lineRule="auto"/>
        <w:jc w:val="center"/>
      </w:pPr>
      <w:r>
        <w:rPr>
          <w:b/>
          <w:sz w:val="24"/>
          <w:szCs w:val="24"/>
          <w:u w:val="single"/>
        </w:rPr>
        <w:t>MODALIDADE – PREGÃO ELETRÔNICO</w:t>
      </w:r>
    </w:p>
    <w:p w14:paraId="6702576C" w14:textId="00AC0B80"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22" w:anchor="_blank" w:history="1">
        <w:r w:rsidR="001F321C">
          <w:rPr>
            <w:rStyle w:val="Hyperlink"/>
            <w:rFonts w:cs="Times New Roman"/>
            <w:b/>
            <w:color w:val="000000"/>
            <w:sz w:val="24"/>
            <w:szCs w:val="24"/>
          </w:rPr>
          <w:t>19.00.6160.0003427/2020-70</w:t>
        </w:r>
      </w:hyperlink>
    </w:p>
    <w:p w14:paraId="148FAB4B" w14:textId="77777777" w:rsidR="006163E8" w:rsidRDefault="006163E8">
      <w:pPr>
        <w:pStyle w:val="Standard"/>
        <w:spacing w:line="360" w:lineRule="auto"/>
        <w:jc w:val="center"/>
      </w:pPr>
      <w:r>
        <w:rPr>
          <w:b/>
          <w:sz w:val="24"/>
          <w:szCs w:val="24"/>
          <w:u w:val="single"/>
        </w:rPr>
        <w:t>UASG – 590001</w:t>
      </w:r>
    </w:p>
    <w:p w14:paraId="66204FF1" w14:textId="77777777" w:rsidR="006163E8" w:rsidRDefault="006163E8">
      <w:pPr>
        <w:pStyle w:val="Standard"/>
        <w:spacing w:line="360" w:lineRule="auto"/>
        <w:jc w:val="center"/>
        <w:rPr>
          <w:b/>
          <w:bCs/>
          <w:sz w:val="24"/>
          <w:szCs w:val="24"/>
          <w:u w:val="single"/>
        </w:rPr>
      </w:pPr>
    </w:p>
    <w:p w14:paraId="4D5DE999" w14:textId="77777777" w:rsidR="006163E8" w:rsidRDefault="006163E8">
      <w:pPr>
        <w:pStyle w:val="Standard"/>
        <w:spacing w:line="360" w:lineRule="auto"/>
        <w:jc w:val="center"/>
      </w:pPr>
      <w:r>
        <w:rPr>
          <w:rFonts w:eastAsia="Times New Roman" w:cs="Times New Roman"/>
          <w:b/>
          <w:bCs/>
          <w:sz w:val="24"/>
          <w:szCs w:val="24"/>
          <w:u w:val="single"/>
        </w:rPr>
        <w:t>ANEXO I</w:t>
      </w:r>
    </w:p>
    <w:p w14:paraId="2DBF0D7D" w14:textId="77777777" w:rsidR="006163E8" w:rsidRDefault="006163E8">
      <w:pPr>
        <w:pStyle w:val="Standard"/>
        <w:spacing w:line="360" w:lineRule="auto"/>
        <w:jc w:val="center"/>
        <w:rPr>
          <w:rFonts w:eastAsia="Times New Roman" w:cs="Times New Roman"/>
          <w:b/>
          <w:bCs/>
          <w:sz w:val="24"/>
          <w:szCs w:val="24"/>
          <w:u w:val="single"/>
        </w:rPr>
      </w:pPr>
    </w:p>
    <w:p w14:paraId="6C90FB6D" w14:textId="77777777" w:rsidR="006163E8" w:rsidRDefault="006163E8">
      <w:pPr>
        <w:jc w:val="center"/>
      </w:pPr>
      <w:r>
        <w:rPr>
          <w:b/>
          <w:u w:val="single"/>
        </w:rPr>
        <w:t>TERMO DE REFERÊNCIA</w:t>
      </w:r>
    </w:p>
    <w:p w14:paraId="6B62F1B3" w14:textId="77777777" w:rsidR="006163E8" w:rsidRPr="00632B79" w:rsidRDefault="006163E8">
      <w:pPr>
        <w:pStyle w:val="western"/>
        <w:spacing w:before="58" w:after="0"/>
        <w:rPr>
          <w:rFonts w:ascii="Times New Roman" w:hAnsi="Times New Roman" w:cs="Times New Roman"/>
          <w:b/>
          <w:caps/>
          <w:sz w:val="24"/>
          <w:szCs w:val="24"/>
          <w:u w:val="single"/>
        </w:rPr>
      </w:pPr>
    </w:p>
    <w:p w14:paraId="5DBEA54C" w14:textId="77777777" w:rsidR="009A2B09" w:rsidRPr="001A01A2" w:rsidRDefault="009A2B09" w:rsidP="00442B47">
      <w:pPr>
        <w:pStyle w:val="western"/>
        <w:spacing w:after="0"/>
        <w:rPr>
          <w:rFonts w:ascii="Times New Roman" w:hAnsi="Times New Roman" w:cs="Times New Roman"/>
          <w:b/>
          <w:bCs/>
          <w:sz w:val="24"/>
          <w:szCs w:val="24"/>
          <w:u w:val="single"/>
        </w:rPr>
      </w:pPr>
    </w:p>
    <w:p w14:paraId="75D82A8D"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r w:rsidRPr="001A01A2">
        <w:rPr>
          <w:rFonts w:cs="Times New Roman"/>
          <w:b/>
          <w:bCs/>
          <w:sz w:val="24"/>
          <w:szCs w:val="24"/>
        </w:rPr>
        <w:t>Definição do Objeto</w:t>
      </w:r>
    </w:p>
    <w:p w14:paraId="00E54A2E" w14:textId="77777777" w:rsidR="009A2B09" w:rsidRPr="001A01A2" w:rsidRDefault="009A2B09" w:rsidP="009A2B09">
      <w:pPr>
        <w:pStyle w:val="Textbody"/>
        <w:tabs>
          <w:tab w:val="left" w:pos="1485"/>
          <w:tab w:val="left" w:pos="2194"/>
        </w:tabs>
        <w:snapToGrid w:val="0"/>
        <w:spacing w:after="240" w:line="360" w:lineRule="auto"/>
        <w:jc w:val="both"/>
        <w:rPr>
          <w:rFonts w:ascii="Times New Roman" w:hAnsi="Times New Roman" w:cs="Times New Roman"/>
          <w:sz w:val="24"/>
          <w:szCs w:val="24"/>
        </w:rPr>
      </w:pPr>
    </w:p>
    <w:p w14:paraId="775B6A0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Contratação de empresa especializada para o fornecimento de equipamentos e prestação de serviços com a finalidade de modernizar os sistemas de áudio e vídeo do Auditório e do Plenário, realizar remanejamento de equipamentos de vídeo do Plenário para o Auditório,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conforme padrão já existente na instalação; microfones sem fio UHF, interfaces de controle e roteadores WiFi, microfones sem fio e outros itens acessórios.</w:t>
      </w:r>
    </w:p>
    <w:p w14:paraId="08FE710C"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bookmarkStart w:id="0" w:name="__RefNumPara__26667_1860501822"/>
      <w:r w:rsidRPr="001A01A2">
        <w:rPr>
          <w:rFonts w:cs="Times New Roman"/>
          <w:b/>
          <w:bCs/>
          <w:sz w:val="24"/>
          <w:szCs w:val="24"/>
        </w:rPr>
        <w:t>Justificativa e Alinhamento com o Planejamento Estratégico</w:t>
      </w:r>
      <w:bookmarkEnd w:id="0"/>
    </w:p>
    <w:p w14:paraId="24439FB8" w14:textId="77777777" w:rsidR="009A2B09" w:rsidRPr="001A01A2" w:rsidRDefault="009A2B09" w:rsidP="009A2B09">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51531ED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A presente contratação se refere à segunda etapa de modernização do auditório, incluindo também melhorias no Plenário, e está atrelada à ação PG_20_COENG_024 – Modernização do Auditório e do Plenário.</w:t>
      </w:r>
    </w:p>
    <w:p w14:paraId="7CD25B5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partir de levantamento de necessidades realizado em 2019 envolvendo </w:t>
      </w:r>
      <w:r w:rsidRPr="001A01A2">
        <w:rPr>
          <w:rFonts w:ascii="Times New Roman" w:hAnsi="Times New Roman" w:cs="Times New Roman"/>
          <w:sz w:val="24"/>
          <w:szCs w:val="24"/>
        </w:rPr>
        <w:lastRenderedPageBreak/>
        <w:t>representantes da Coordenadoria de Engenharia, Assessoria de Cerimonial e Eventos, Unidade Nacional de Capacitação do Ministério Público, Secretaria de Comunicação e Secretaria de Tecnologia da Informação, foram levantadas deficiências atualmente existentes nos sistemas audiovisuais do Auditório e do Plenário.</w:t>
      </w:r>
    </w:p>
    <w:p w14:paraId="2D071EE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atualização dos sistemas de áudio, vídeo e automação e incorporação de funcionalidades adicionais é de primordial importância na realização dos eventos no Auditório e no Plenário do CNMP, bem como de melhorar a transmissão e a gravação de vídeo durante a realização de Sessões Plenárias, além de possibilitar a inserção das imagens da tradução de sinais (LIBRAS) durante a realização dos eventos. </w:t>
      </w:r>
    </w:p>
    <w:p w14:paraId="0538646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Do levantamento realizado, foi identificada a necessidade de melhoria/incorporação dos seguintes sistemas/equipamentos: ilhas de produção para integração do sistema de videoconferência com a infraestrutura do Plenário, produção de vídeo e geração de streaming; interface de áudio para imprensa; câmeras PTZ; controladores e mesa de corte; mesa de som profissional; processador digital de áudio; matriz de vídeo 8x8; processador de áudio; processo de automação dos ambientes com sistema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conforme padrão da instalação existente; microfones sem fio UHF; interfaces de controle, roteadores WiFi, microfones sem fio e outros itens acessórios.</w:t>
      </w:r>
    </w:p>
    <w:p w14:paraId="5F705B8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sistema de videoconferência trata-se de uma tendência e necessidade atual devido a tecnologia hoje disponível já possibilitar o contato visual e sonoro entre pessoas que se encontram em diferentes lugares. Hoje já é uma realidade no ambiente do Plenário a necessidade de realização, de forma remota, de Sessões Plenárias incluindo, além da participação dos Conselheiros, também a </w:t>
      </w:r>
      <w:proofErr w:type="spellStart"/>
      <w:r w:rsidRPr="001A01A2">
        <w:rPr>
          <w:rFonts w:ascii="Times New Roman" w:hAnsi="Times New Roman" w:cs="Times New Roman"/>
          <w:sz w:val="24"/>
          <w:szCs w:val="24"/>
        </w:rPr>
        <w:t>a</w:t>
      </w:r>
      <w:proofErr w:type="spellEnd"/>
      <w:r w:rsidRPr="001A01A2">
        <w:rPr>
          <w:rFonts w:ascii="Times New Roman" w:hAnsi="Times New Roman" w:cs="Times New Roman"/>
          <w:sz w:val="24"/>
          <w:szCs w:val="24"/>
        </w:rPr>
        <w:t xml:space="preserve"> sustentação oral por parte dos advogados de defesa. Porém, a solução adotada atualmente no CNMP ainda faz uso de computadores desktops comuns com uso de </w:t>
      </w:r>
      <w:proofErr w:type="spellStart"/>
      <w:r w:rsidRPr="001A01A2">
        <w:rPr>
          <w:rFonts w:ascii="Times New Roman" w:hAnsi="Times New Roman" w:cs="Times New Roman"/>
          <w:sz w:val="24"/>
          <w:szCs w:val="24"/>
        </w:rPr>
        <w:t>CODECs</w:t>
      </w:r>
      <w:proofErr w:type="spellEnd"/>
      <w:r w:rsidRPr="001A01A2">
        <w:rPr>
          <w:rFonts w:ascii="Times New Roman" w:hAnsi="Times New Roman" w:cs="Times New Roman"/>
          <w:sz w:val="24"/>
          <w:szCs w:val="24"/>
        </w:rPr>
        <w:t xml:space="preserve"> por software. Trata-se de uma solução muito dependente do trabalho manual dos operadores visto a necessidade de controlarem constantemente os níveis do áudio que são distribuídos entre as duas conexões de modo a evitar o fenômeno da realimentação acústica que, se vier a ocorrer, prejudica a qualidade da transmissão. O mesmo ocorre com a conexão remota que, atualmente, também faz uso de sistemas simples que não garantem qualidade do que é transmitido nem a qualidade da própria conexão. Para um ambiente como o Plenário ou o Auditório, o ideal é que sejam utilizados </w:t>
      </w:r>
      <w:r w:rsidRPr="001A01A2">
        <w:rPr>
          <w:rFonts w:ascii="Times New Roman" w:hAnsi="Times New Roman" w:cs="Times New Roman"/>
          <w:sz w:val="24"/>
          <w:szCs w:val="24"/>
        </w:rPr>
        <w:lastRenderedPageBreak/>
        <w:t>equipamentos profissionais específicos para essa finalidade. Para isso, o projeto incorpora ilhas de produção de vídeo para gestão e integração da plataforma de videoconferência do CNMP com a infraestrutura do Plenário e instalação de processador digital de áudio, devidamente customizado para filtrar as interferências que porventura ocorram devido a retroalimentação de áudio e ruídos diversos. Pretende-se posteriormente realizar a aquisição de uma plataforma, solução MCU (</w:t>
      </w:r>
      <w:proofErr w:type="spellStart"/>
      <w:r w:rsidRPr="001A01A2">
        <w:rPr>
          <w:rFonts w:ascii="Times New Roman" w:hAnsi="Times New Roman" w:cs="Times New Roman"/>
          <w:sz w:val="24"/>
          <w:szCs w:val="24"/>
        </w:rPr>
        <w:t>Multipoint</w:t>
      </w:r>
      <w:proofErr w:type="spellEnd"/>
      <w:r w:rsidRPr="001A01A2">
        <w:rPr>
          <w:rFonts w:ascii="Times New Roman" w:hAnsi="Times New Roman" w:cs="Times New Roman"/>
          <w:sz w:val="24"/>
          <w:szCs w:val="24"/>
        </w:rPr>
        <w:t xml:space="preserve"> </w:t>
      </w:r>
      <w:proofErr w:type="spellStart"/>
      <w:r w:rsidRPr="001A01A2">
        <w:rPr>
          <w:rFonts w:ascii="Times New Roman" w:hAnsi="Times New Roman" w:cs="Times New Roman"/>
          <w:sz w:val="24"/>
          <w:szCs w:val="24"/>
        </w:rPr>
        <w:t>Control</w:t>
      </w:r>
      <w:proofErr w:type="spellEnd"/>
      <w:r w:rsidRPr="001A01A2">
        <w:rPr>
          <w:rFonts w:ascii="Times New Roman" w:hAnsi="Times New Roman" w:cs="Times New Roman"/>
          <w:sz w:val="24"/>
          <w:szCs w:val="24"/>
        </w:rPr>
        <w:t xml:space="preserve"> Unit), que possibilite a integração do ambiente aos inúmeros sistemas de videoconferência existentes no mercado, provendo maior flexibilidade na integração com outras soluções. Para isso, o presente projeto já adequa os ambientes do Plenário e do Auditório para que possam ser integrados a essa nova solução.  Ao final, será possível, sempre que pertinente, realizar a conexão com outras salas e com a utilização de equipamentos </w:t>
      </w:r>
      <w:proofErr w:type="spellStart"/>
      <w:r w:rsidRPr="001A01A2">
        <w:rPr>
          <w:rFonts w:ascii="Times New Roman" w:hAnsi="Times New Roman" w:cs="Times New Roman"/>
          <w:sz w:val="24"/>
          <w:szCs w:val="24"/>
        </w:rPr>
        <w:t>CODECs</w:t>
      </w:r>
      <w:proofErr w:type="spellEnd"/>
      <w:r w:rsidRPr="001A01A2">
        <w:rPr>
          <w:rFonts w:ascii="Times New Roman" w:hAnsi="Times New Roman" w:cs="Times New Roman"/>
          <w:sz w:val="24"/>
          <w:szCs w:val="24"/>
        </w:rPr>
        <w:t xml:space="preserve"> de hardware (terminais). Além disso, o serviço de MCU, quando disponibilizado, será </w:t>
      </w:r>
      <w:proofErr w:type="spellStart"/>
      <w:r w:rsidRPr="001A01A2">
        <w:rPr>
          <w:rFonts w:ascii="Times New Roman" w:hAnsi="Times New Roman" w:cs="Times New Roman"/>
          <w:sz w:val="24"/>
          <w:szCs w:val="24"/>
        </w:rPr>
        <w:t>extendido</w:t>
      </w:r>
      <w:proofErr w:type="spellEnd"/>
      <w:r w:rsidRPr="001A01A2">
        <w:rPr>
          <w:rFonts w:ascii="Times New Roman" w:hAnsi="Times New Roman" w:cs="Times New Roman"/>
          <w:sz w:val="24"/>
          <w:szCs w:val="24"/>
        </w:rPr>
        <w:t xml:space="preserve"> ao Auditório e poderá ser utilizado em outros ambientes do CNMP que venham a ser configurados para essa finalidade.</w:t>
      </w:r>
    </w:p>
    <w:p w14:paraId="7474D01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Outra solução que está em curso em outra contratação, e poderá ser integrada ao sistema do Plenário e Auditório com a incorporação da ilha de produção e outros equipamentos específicos previstos neste projeto, segue a mesma linha, ampliando a acessibilidade de conteúdo ao público interno e externo ao CNMP, prevendo a disponibilização de um recurso de plataforma de streaming para usuários por demanda. Essa solução tecnológica, quando implementada, permitirá ao CNMP oferecer vídeo por demanda a usuários previamente cadastrados por sua rede interna e acesso externo, conforme suas políticas de segurança, de modo que uma Sessão Plenária, evento, treinamento, ou até mesmo uma reunião realizada no CNMP possa ser acessada pelas pessoas interessadas de qualquer local e a qualquer horário. Nessa mesma linha, o projeto proposto neste Termo de Referência já adequa os ambientes do Plenário e do Auditório para que possam ser integrados à solução de streaming para usuários por demanda. Trata-se ainda de uma solução que vai também ao encontro das ações promovidas pela Unidade Nacional de Capacitação do Ministério Público que cada vez mais tem estimulado a realização de treinamentos a distância e criação e disponibilização de conteúdo em vídeo aulas.  </w:t>
      </w:r>
    </w:p>
    <w:p w14:paraId="405EFD9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Está previsto ainda a aquisição de microfones sem fio para atender eventuais necessidades extras verificadas na realização dos inúmeros eventos realizados no CNMP todo </w:t>
      </w:r>
      <w:r w:rsidRPr="001A01A2">
        <w:rPr>
          <w:rFonts w:ascii="Times New Roman" w:hAnsi="Times New Roman" w:cs="Times New Roman"/>
          <w:sz w:val="24"/>
          <w:szCs w:val="24"/>
        </w:rPr>
        <w:lastRenderedPageBreak/>
        <w:t xml:space="preserve">ano, assim como disponibilização de infraestrutura para a incorporação da tradução em libras na gravação e streaming ao vivo de vídeo para plataformas como o Youtube. Isso inclui a adição de câmeras exclusivas para o Plenário e remanejamento de câmeras para o Auditório, bem como o atendimento de  necessidades extras, como todo o aparelhamento do Auditório para a gravação de imagens, com produção, gravação e streaming, melhorias no controle do áudio por meio de mesa de som digital, além de sistema de automação próprio, visto que tal ambiente ainda não disponibiliza esses recursos. </w:t>
      </w:r>
    </w:p>
    <w:p w14:paraId="17331C1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As outras melhorias propostas dizem respeito ao aumento da qualidade e robustez do sistema, adotando soluções mais profissionais, minimizando a ocorrência de falhas e aumentando a redundância do sistema para a realização dos eventos. Com isso estão previstos equipamentos exclusivos para realizar o streaming de vídeo e gravação em alta resolução em formato de arquivo compactado, processador digital de áudio para o Plenário, para filtrar interferências, mesa de som digital no auditório e instalação de equipamento, tanto no Plenário, quanto no Auditório, para prover saída de áudio para a imprensa de modo seguro, sem que a conexão dos equipamentos externos ao sistema do CNMP possam afetar os nossos equipamentos devido a ocorrência de sobrecargas ou picos de energia, curto circuitos ou outras interferências externas. Acrescenta-se ainda a incorporação de novos equipamentos para rotear rede WiFi e atualização do sistema de automação. </w:t>
      </w:r>
    </w:p>
    <w:p w14:paraId="1EC870F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Para esta contratação, informa-se que a especificação dos equipamentos e serviços em um único lote é conveniente tecnicamente e necessária uma vez que os equipamentos a serem adquiridos compõem um sistema complexo e interligado, inclusive utilizando um mesmo sistema de automação,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já em uso pelo CNMP desde a sua criação, havendo ainda interferências entre a instalação dos subsistemas de áudio, vídeo e sonorização e até iluminação, já existente, que devem ser programados em conjunto, trazendo indiscutível vantajosidade técnica na adjudicação global deste lote a um só licitante. Ademais, há itens que necessitam ser compatíveis com outros, devendo ser adquiridos em conjuntos, sendo inviável tecnicamente o fornecimento de equipamentos similares, o que implicaria em falta de integração do sistema como um todo. Há também ganhos em economia de escala na aquisição por adjudicação global do referido lote, vez que os equipamentos podem ser fornecidos por uma única empresa, e a divisão em lotes menores ocasionaria perda de </w:t>
      </w:r>
      <w:r w:rsidRPr="001A01A2">
        <w:rPr>
          <w:rFonts w:ascii="Times New Roman" w:hAnsi="Times New Roman" w:cs="Times New Roman"/>
          <w:sz w:val="24"/>
          <w:szCs w:val="24"/>
        </w:rPr>
        <w:lastRenderedPageBreak/>
        <w:t>economia de escala, indo assim ao encontro da Súmula 247 do TCU.</w:t>
      </w:r>
    </w:p>
    <w:p w14:paraId="0AA2CE2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Em complemento, não é conveniente a separação do lote específico da modernização do auditório e do plenário em lotes distintos, visto que a licitação em conjunto visa atribuir a uma única empresa a responsabilidade pela qualidade do produto final, que são os equipamentos corretamente instalados, programados, integrados a automação bem como o fornecimento de treinamento necessário para a boa operação de todo o sistema, compondo um produto final único e interdependente e a posterior garantia e assistência técnica a ser disponibilizada. A aquisição de equipamentos por empresas diversas e posterior instalação por outras traria inegáveis prejuízos, dado a dificuldade em se perquirir quem deu causa a uma possível falha de funcionamento, bem como a influência no oferecimento da garantia das instalações como um todo. Com isso a adjudicação a ser adotada é por menor preço global, em regime de empreitada global, devendo a CONTRATADA fornecer todos os serviços e equipamentos.</w:t>
      </w:r>
    </w:p>
    <w:p w14:paraId="22CBBC3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Somado a isto, há o risco real de ter-se um lote inadimplido, como já ocorreu em outras oportunidades no CNMP. Como exemplo, tem-se uma aquisição anterior de equipamentos para o Plenário, na qual uma empresa não entregou os equipamentos de determinado lote, situação que impossibilitou a disponibilização de funcionalidades essenciais. Há também a chance real da licitação ser deserta para determinado lote o que implica nos mesmos prejuízos citados acima. Assim há de se levar em consideração os riscos inerentes à própria execução, pois, não restam dúvidas, a modernização do Auditório e do Plenário, se executado por vários contratados, poderá não ser integralmente entregue.</w:t>
      </w:r>
    </w:p>
    <w:p w14:paraId="7D010C4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Destaca-se ainda a necessidade da Contratada ser comprovadamente capacitada em programação no sistema de automação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existente no CNMP, visto que os equipamentos funcionam de modo interdependente por meio do sistema de automação já existente, o qual deverá ser atualizado para incorporar os novos equipamentos a serem adquiridos e a linguagem de codificação mantida para evitar a perda do legado e facilitar futuras intervenções e a própria manutenção do sistema. Por esse motivo, o equipamento de automação a ser fornecido deverá ser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w:t>
      </w:r>
    </w:p>
    <w:p w14:paraId="2C401E3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CONTRATADA será responsável pelo fornecimento de todos os equipamentos e </w:t>
      </w:r>
      <w:r w:rsidRPr="001A01A2">
        <w:rPr>
          <w:rFonts w:ascii="Times New Roman" w:hAnsi="Times New Roman" w:cs="Times New Roman"/>
          <w:sz w:val="24"/>
          <w:szCs w:val="24"/>
        </w:rPr>
        <w:lastRenderedPageBreak/>
        <w:t xml:space="preserve">acessórios necessários, mão de obra especializada, materiais envolvidos na instalação, adequar a programação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existente ao novo ambiente instalado e integrado, prestar a garantia dos equipamentos e serviços, bem como documentação, elaborar o detalhamento do projeto e fornecer quaisquer outros artefatos ou produtos necessários para o perfeito funcionamento da solução, além de arcar com despesas como fretes, taxas e impostos, encargos trabalhistas e previdenciários.</w:t>
      </w:r>
    </w:p>
    <w:p w14:paraId="32D4D11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Portanto, não há que se alegar que a licitação dividida em lotes seria mais eficiente sem levar em conta as peculiaridades citadas anteriormente. O TCU inclusive já teve a oportunidade de se manifestar no sentido de que a aquisição por lote único seria mais eficiente à administração:</w:t>
      </w:r>
    </w:p>
    <w:p w14:paraId="29674643"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 Cabe considerar, porém, que o modelo para a contratação parcelada adotado nesse parecer utilizou uma excessiva pulverização dos serviços. Para cada um de cinco prédios, previram-se vários contratos (ar condicionado, instalações elétricas e eletrônicas, instalações </w:t>
      </w:r>
      <w:proofErr w:type="spellStart"/>
      <w:r w:rsidRPr="001A01A2">
        <w:rPr>
          <w:rFonts w:ascii="Times New Roman" w:hAnsi="Times New Roman" w:cs="Times New Roman"/>
          <w:bCs/>
          <w:sz w:val="24"/>
          <w:szCs w:val="24"/>
        </w:rPr>
        <w:t>hidrossanitárias</w:t>
      </w:r>
      <w:proofErr w:type="spellEnd"/>
      <w:r w:rsidRPr="001A01A2">
        <w:rPr>
          <w:rFonts w:ascii="Times New Roman" w:hAnsi="Times New Roman" w:cs="Times New Roman"/>
          <w:bCs/>
          <w:sz w:val="24"/>
          <w:szCs w:val="24"/>
        </w:rPr>
        <w:t xml:space="preserve">, civil). </w:t>
      </w:r>
      <w:r w:rsidRPr="001A01A2">
        <w:rPr>
          <w:rFonts w:ascii="Times New Roman" w:hAnsi="Times New Roman" w:cs="Times New Roman"/>
          <w:b/>
          <w:bCs/>
          <w:sz w:val="24"/>
          <w:szCs w:val="24"/>
        </w:rPr>
        <w:t>Esta exagerada divisão de objeto pode maximizar a influência de fatores que contribuem para tornar mais dispendiosa a contratação por especialidade.</w:t>
      </w:r>
    </w:p>
    <w:p w14:paraId="79FF546C"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w:t>
      </w:r>
    </w:p>
    <w:p w14:paraId="5356BC81"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Por fim, cabem algumas considerações sobre o parcelamento do objeto contratual. O § 1º do art. 23 da Lei nº 8.666/93 estabelece a obrigatoriedade do parcelamento, em favor da competitividade das licitações, desde que satisfeitas algumas condições. </w:t>
      </w:r>
      <w:r w:rsidRPr="001A01A2">
        <w:rPr>
          <w:rFonts w:ascii="Times New Roman" w:hAnsi="Times New Roman" w:cs="Times New Roman"/>
          <w:b/>
          <w:bCs/>
          <w:sz w:val="24"/>
          <w:szCs w:val="24"/>
        </w:rPr>
        <w:t>Primeiro, deve haver viabilidade técnica e econômica para se proceder ao parcelamento. Além disso, o benefício à competição deve se dar sem que haja perda da economia de escala. Não é razoável admitir-se o parcelamento se dele resultar acréscimo no valor a ser contratado.</w:t>
      </w:r>
    </w:p>
    <w:p w14:paraId="418A71B6"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Nesse sentido, “cabe ao administrador público que desejar licitar um objeto, sem esse parcelamento, de forma a adjudicá-lo por preço global, trazer aos autos do processo licitatório a comprovação de que o parcelamento seria </w:t>
      </w:r>
      <w:r w:rsidRPr="001A01A2">
        <w:rPr>
          <w:rFonts w:ascii="Times New Roman" w:hAnsi="Times New Roman" w:cs="Times New Roman"/>
          <w:bCs/>
          <w:sz w:val="24"/>
          <w:szCs w:val="24"/>
        </w:rPr>
        <w:lastRenderedPageBreak/>
        <w:t>inviável sob aqueles aspectos” (Licitações e Contratos – Orientações Básicas, 3ª Edição, Tribunal de Contas da União, Brasília, 2006).</w:t>
      </w:r>
    </w:p>
    <w:p w14:paraId="77392C94"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Dessa forma, a discussão acerca do parcelamento ou não do objeto deve sempre levar em consideração o interesse público, representado pela escolha da proposta mais vantajosa para a Administração. (…) “</w:t>
      </w:r>
      <w:r w:rsidRPr="001A01A2">
        <w:rPr>
          <w:rFonts w:ascii="Times New Roman" w:hAnsi="Times New Roman" w:cs="Times New Roman"/>
          <w:b/>
          <w:bCs/>
          <w:sz w:val="24"/>
          <w:szCs w:val="24"/>
        </w:rPr>
        <w:t xml:space="preserve">grifou-se </w:t>
      </w:r>
      <w:r w:rsidRPr="001A01A2">
        <w:rPr>
          <w:rFonts w:ascii="Times New Roman" w:hAnsi="Times New Roman" w:cs="Times New Roman"/>
          <w:bCs/>
          <w:sz w:val="24"/>
          <w:szCs w:val="24"/>
        </w:rPr>
        <w:t>(Acórdão n.º 3140/2006 do TCU)</w:t>
      </w:r>
    </w:p>
    <w:p w14:paraId="6770255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No mesmo sentido, o TCU no Acórdão n.º732/2008 se manifestou no sentido de que “a questão da viabilidade do fracionamento deve ser decidida com base em cada caso, pois cada obra tem as suas especificidades, devendo o gestor decidir analisando qual a solução mais adequada no caso concreto”.</w:t>
      </w:r>
    </w:p>
    <w:p w14:paraId="5454A8D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melhor doutrina já teve a oportunidade de ser manifestas no sentido do exposto. Em parecer, o professor Jorge Ulisses </w:t>
      </w:r>
      <w:proofErr w:type="spellStart"/>
      <w:r w:rsidRPr="001A01A2">
        <w:rPr>
          <w:rFonts w:ascii="Times New Roman" w:hAnsi="Times New Roman" w:cs="Times New Roman"/>
          <w:sz w:val="24"/>
          <w:szCs w:val="24"/>
        </w:rPr>
        <w:t>Jacoby</w:t>
      </w:r>
      <w:proofErr w:type="spellEnd"/>
      <w:r w:rsidRPr="001A01A2">
        <w:rPr>
          <w:rFonts w:ascii="Times New Roman" w:hAnsi="Times New Roman" w:cs="Times New Roman"/>
          <w:sz w:val="24"/>
          <w:szCs w:val="24"/>
        </w:rPr>
        <w:t xml:space="preserve"> Fernandes leciona:</w:t>
      </w:r>
    </w:p>
    <w:p w14:paraId="4EDED33E"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“Desse modo a regra do parcelamento deve ser coordenada com o requisito que a própria lei definiu: </w:t>
      </w:r>
      <w:r w:rsidRPr="001A01A2">
        <w:rPr>
          <w:rFonts w:ascii="Times New Roman" w:hAnsi="Times New Roman" w:cs="Times New Roman"/>
          <w:b/>
          <w:bCs/>
          <w:sz w:val="24"/>
          <w:szCs w:val="24"/>
        </w:rPr>
        <w:t>só se pode falar em parcelamento quando há viabilidade técnica para sua adoção.</w:t>
      </w:r>
      <w:r w:rsidRPr="001A01A2">
        <w:rPr>
          <w:rFonts w:ascii="Times New Roman" w:hAnsi="Times New Roman" w:cs="Times New Roman"/>
          <w:bCs/>
          <w:sz w:val="24"/>
          <w:szCs w:val="24"/>
        </w:rPr>
        <w:t xml:space="preserve"> (…) Nesse sentido, um exame atento dos tipos de objetos licitados pela Administração Pública evidencia que embora sejam divisíveis, há interesse técnico na manutenção da unicidade, da licitação ou do item da mesma. </w:t>
      </w:r>
      <w:r w:rsidRPr="001A01A2">
        <w:rPr>
          <w:rFonts w:ascii="Times New Roman" w:hAnsi="Times New Roman" w:cs="Times New Roman"/>
          <w:b/>
          <w:bCs/>
          <w:sz w:val="24"/>
          <w:szCs w:val="24"/>
        </w:rPr>
        <w:t>Não é, pois, a simples divisibilidade, mas a viabilidade técnica que dirige o processo decisório</w:t>
      </w:r>
      <w:r w:rsidRPr="001A01A2">
        <w:rPr>
          <w:rFonts w:ascii="Times New Roman" w:hAnsi="Times New Roman" w:cs="Times New Roman"/>
          <w:bCs/>
          <w:sz w:val="24"/>
          <w:szCs w:val="24"/>
        </w:rPr>
        <w:t xml:space="preserve">. Observa-se que, na aplicação dessa norma, até pela disposição dos requisitos fisicamente dispostos no seu conteúdo, a avaliação sob o aspecto técnico precede a avaliação sob o aspecto econômico. </w:t>
      </w:r>
      <w:proofErr w:type="spellStart"/>
      <w:r w:rsidRPr="001A01A2">
        <w:rPr>
          <w:rFonts w:ascii="Times New Roman" w:hAnsi="Times New Roman" w:cs="Times New Roman"/>
          <w:bCs/>
          <w:sz w:val="24"/>
          <w:szCs w:val="24"/>
        </w:rPr>
        <w:t>È</w:t>
      </w:r>
      <w:proofErr w:type="spellEnd"/>
      <w:r w:rsidRPr="001A01A2">
        <w:rPr>
          <w:rFonts w:ascii="Times New Roman" w:hAnsi="Times New Roman" w:cs="Times New Roman"/>
          <w:bCs/>
          <w:sz w:val="24"/>
          <w:szCs w:val="24"/>
        </w:rPr>
        <w:t xml:space="preserve"> a visão jurídica que se harmoniza com a lógica. </w:t>
      </w:r>
      <w:r w:rsidRPr="001A01A2">
        <w:rPr>
          <w:rFonts w:ascii="Times New Roman" w:hAnsi="Times New Roman" w:cs="Times New Roman"/>
          <w:b/>
          <w:bCs/>
          <w:sz w:val="24"/>
          <w:szCs w:val="24"/>
        </w:rPr>
        <w:t>Se um objeto, divisível, sob o aspecto econômico for mais vantajoso, mas houver inviabilidade técnica em que seja licitado em separado, de nada valerá a avaliação econômica.</w:t>
      </w:r>
      <w:r w:rsidRPr="001A01A2">
        <w:rPr>
          <w:rFonts w:ascii="Times New Roman" w:hAnsi="Times New Roman" w:cs="Times New Roman"/>
          <w:bCs/>
          <w:sz w:val="24"/>
          <w:szCs w:val="24"/>
        </w:rPr>
        <w:t xml:space="preserve"> Imagine-se ainda esse elementar exemplo do automóvel: se por exemplo as peças isoladamente custassem mais barato, mesmo assim, seria recomendável o não parcelamento, pois </w:t>
      </w:r>
      <w:r w:rsidRPr="001A01A2">
        <w:rPr>
          <w:rFonts w:ascii="Times New Roman" w:hAnsi="Times New Roman" w:cs="Times New Roman"/>
          <w:b/>
          <w:bCs/>
          <w:sz w:val="24"/>
          <w:szCs w:val="24"/>
        </w:rPr>
        <w:t xml:space="preserve">sob o aspecto técnico é a visão do conjunto que iria definir a garantia do fabricante, o ajuste das partes compondo todo único, orgânico e </w:t>
      </w:r>
      <w:r w:rsidRPr="001A01A2">
        <w:rPr>
          <w:rFonts w:ascii="Times New Roman" w:hAnsi="Times New Roman" w:cs="Times New Roman"/>
          <w:b/>
          <w:bCs/>
          <w:sz w:val="24"/>
          <w:szCs w:val="24"/>
        </w:rPr>
        <w:lastRenderedPageBreak/>
        <w:t>harmônico.</w:t>
      </w:r>
      <w:r w:rsidRPr="001A01A2">
        <w:rPr>
          <w:rFonts w:ascii="Times New Roman" w:hAnsi="Times New Roman" w:cs="Times New Roman"/>
          <w:bCs/>
          <w:sz w:val="24"/>
          <w:szCs w:val="24"/>
        </w:rPr>
        <w:t xml:space="preserve"> Por esse motivo, </w:t>
      </w:r>
      <w:r w:rsidRPr="001A01A2">
        <w:rPr>
          <w:rFonts w:ascii="Times New Roman" w:hAnsi="Times New Roman" w:cs="Times New Roman"/>
          <w:b/>
          <w:bCs/>
          <w:sz w:val="24"/>
          <w:szCs w:val="24"/>
        </w:rPr>
        <w:t>deve o bom administrador, primeiramente, avaliar se o objeto é divisível. Em caso afirmativo, o próximo passo será avaliar a conveniência técnica de que seja licitado inteiro ou dividido.”</w:t>
      </w:r>
      <w:r w:rsidRPr="001A01A2">
        <w:rPr>
          <w:rFonts w:ascii="Times New Roman" w:hAnsi="Times New Roman" w:cs="Times New Roman"/>
          <w:bCs/>
          <w:sz w:val="24"/>
          <w:szCs w:val="24"/>
        </w:rPr>
        <w:t xml:space="preserve"> (Parecer </w:t>
      </w:r>
      <w:proofErr w:type="gramStart"/>
      <w:r w:rsidRPr="001A01A2">
        <w:rPr>
          <w:rFonts w:ascii="Times New Roman" w:hAnsi="Times New Roman" w:cs="Times New Roman"/>
          <w:bCs/>
          <w:sz w:val="24"/>
          <w:szCs w:val="24"/>
        </w:rPr>
        <w:t>n.º</w:t>
      </w:r>
      <w:proofErr w:type="gramEnd"/>
      <w:r w:rsidRPr="001A01A2">
        <w:rPr>
          <w:rFonts w:ascii="Times New Roman" w:hAnsi="Times New Roman" w:cs="Times New Roman"/>
          <w:bCs/>
          <w:sz w:val="24"/>
          <w:szCs w:val="24"/>
        </w:rPr>
        <w:t>2086/00, elaborado no Processo n.º194/2000 do TCDF - grifou-se)</w:t>
      </w:r>
    </w:p>
    <w:p w14:paraId="555ACAC3" w14:textId="77777777" w:rsidR="009A2B09" w:rsidRPr="001A01A2" w:rsidRDefault="009A2B09" w:rsidP="009A2B09">
      <w:pPr>
        <w:pStyle w:val="Textbody"/>
        <w:tabs>
          <w:tab w:val="left" w:pos="1485"/>
          <w:tab w:val="left" w:pos="2194"/>
        </w:tabs>
        <w:snapToGrid w:val="0"/>
        <w:spacing w:after="240" w:line="360" w:lineRule="auto"/>
        <w:ind w:left="-300"/>
        <w:jc w:val="both"/>
        <w:rPr>
          <w:rFonts w:ascii="Times New Roman" w:hAnsi="Times New Roman" w:cs="Times New Roman"/>
          <w:sz w:val="24"/>
          <w:szCs w:val="24"/>
        </w:rPr>
      </w:pPr>
    </w:p>
    <w:p w14:paraId="1721817F"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r w:rsidRPr="001A01A2">
        <w:rPr>
          <w:rFonts w:cs="Times New Roman"/>
          <w:b/>
          <w:bCs/>
          <w:sz w:val="24"/>
          <w:szCs w:val="24"/>
        </w:rPr>
        <w:t>Descrição do Objeto</w:t>
      </w:r>
    </w:p>
    <w:p w14:paraId="7B7192C4" w14:textId="77777777" w:rsidR="009A2B09" w:rsidRPr="001A01A2" w:rsidRDefault="009A2B09" w:rsidP="009A2B09">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4F185AC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Entende-se por “equipamentos” todos os dispositivos eletrônicos, eletroacústicos e aqueles destinados a reprodução e geração de áudio e imagens, necessários à completa operação dos sistemas de áudio e vídeo a serem fornecidos. Todos os equipamentos, materiais, suprimentos e acessórios fornecidos devem ser novos, de primeira qualidade e constar da linha de produção atual dos fabricantes. A relação de equipamentos, suas quantidades e requisitos técnicos mínimos constam nas Especificações Técnicas abaixo.</w:t>
      </w:r>
    </w:p>
    <w:p w14:paraId="746005A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A relação de equipamentos é a lista mínima para fins de cotação e pagamento. Outros equipamentos, tais como conversores, “</w:t>
      </w:r>
      <w:proofErr w:type="spellStart"/>
      <w:r w:rsidRPr="001A01A2">
        <w:rPr>
          <w:rFonts w:ascii="Times New Roman" w:hAnsi="Times New Roman" w:cs="Times New Roman"/>
          <w:sz w:val="24"/>
          <w:szCs w:val="24"/>
        </w:rPr>
        <w:t>splitters</w:t>
      </w:r>
      <w:proofErr w:type="spellEnd"/>
      <w:r w:rsidRPr="001A01A2">
        <w:rPr>
          <w:rFonts w:ascii="Times New Roman" w:hAnsi="Times New Roman" w:cs="Times New Roman"/>
          <w:sz w:val="24"/>
          <w:szCs w:val="24"/>
        </w:rPr>
        <w:t>”, transmissores ou quaisquer outros elementos acessórios, desde que necessários ao pleno funcionamento dos sistemas, em função das particularidades da solução cotada pela licitante, deverão ser por ela providos, e seu preço deverá estar incluído na cotação do equipamento principal ao qual se referirem.</w:t>
      </w:r>
    </w:p>
    <w:p w14:paraId="22C66ED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Todos os equipamentos, sejam de áudio, vídeo ou acessórios, que exigirem alimentação elétrica deverão ser acionados em 220V, 60Hz, plug no padrão brasileiro, ou serem fornecidos com conversores ou transformadores adequados e/ou sempre quando especificados na descrição dos componentes.</w:t>
      </w:r>
    </w:p>
    <w:p w14:paraId="3197733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Os equipamentos devem ser fornecidos juntamente com os serviços necessários para instalação, comissionamento e startup dos equipamentos a serem adquiridos bem como confecção de acessórios necessários ao funcionamento destes, incluindo as licenças de software de desenvolvimento (codificação) e utilização, quando aplicáveis, compondo os sistemas previstos na presente contratação. Além disto, serão necessários serviços de remanejamento e recomposição da infraestrutura existente, que deverão ser prestados com </w:t>
      </w:r>
      <w:r w:rsidRPr="001A01A2">
        <w:rPr>
          <w:rFonts w:ascii="Times New Roman" w:hAnsi="Times New Roman" w:cs="Times New Roman"/>
          <w:sz w:val="24"/>
          <w:szCs w:val="24"/>
        </w:rPr>
        <w:lastRenderedPageBreak/>
        <w:t>aplicação do material necessário conforme especificações técnicas descritas.</w:t>
      </w:r>
    </w:p>
    <w:p w14:paraId="1A2CE76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Para todos os equipamentos fornecidos a garantia deverá ser de 36 (trinta e seis) meses, em acordo com as condições previstas no tópico 06 deste Termo de Referência, justificado pelo item 8.3.</w:t>
      </w:r>
    </w:p>
    <w:p w14:paraId="47B5C75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eastAsia="Arial" w:hAnsi="Times New Roman" w:cs="Times New Roman"/>
          <w:sz w:val="24"/>
          <w:szCs w:val="24"/>
        </w:rPr>
      </w:pPr>
      <w:r w:rsidRPr="001A01A2">
        <w:rPr>
          <w:rFonts w:ascii="Times New Roman" w:hAnsi="Times New Roman" w:cs="Times New Roman"/>
          <w:sz w:val="24"/>
          <w:szCs w:val="24"/>
        </w:rPr>
        <w:t xml:space="preserve">Em cada ambiente, Plenário e Auditório, haverá duas estações de trabalho com placa de captura de vídeo para integrar as soluções do Auditório e do Plenário à plataforma de videoconferência adotada pelo CNMP, possibilitar a produção de vídeo e gerar o streaming de vídeo. A estação de videoconferência deverá receber a imagem e áudio PGM ou AUX, conforme selecionado na mesa de edição, e a imagem e áudio do usuário remoto deverão ser enviadas à </w:t>
      </w:r>
      <w:proofErr w:type="spellStart"/>
      <w:r w:rsidRPr="001A01A2">
        <w:rPr>
          <w:rFonts w:ascii="Times New Roman" w:hAnsi="Times New Roman" w:cs="Times New Roman"/>
          <w:sz w:val="24"/>
          <w:szCs w:val="24"/>
        </w:rPr>
        <w:t>matrix</w:t>
      </w:r>
      <w:proofErr w:type="spellEnd"/>
      <w:r w:rsidRPr="001A01A2">
        <w:rPr>
          <w:rFonts w:ascii="Times New Roman" w:hAnsi="Times New Roman" w:cs="Times New Roman"/>
          <w:sz w:val="24"/>
          <w:szCs w:val="24"/>
        </w:rPr>
        <w:t xml:space="preserve"> digital de vídeo, de modo a possibilitar a sua distribuição para o </w:t>
      </w:r>
      <w:proofErr w:type="spellStart"/>
      <w:r w:rsidRPr="001A01A2">
        <w:rPr>
          <w:rFonts w:ascii="Times New Roman" w:hAnsi="Times New Roman" w:cs="Times New Roman"/>
          <w:sz w:val="24"/>
          <w:szCs w:val="24"/>
        </w:rPr>
        <w:t>videowall</w:t>
      </w:r>
      <w:proofErr w:type="spellEnd"/>
      <w:r w:rsidRPr="001A01A2">
        <w:rPr>
          <w:rFonts w:ascii="Times New Roman" w:hAnsi="Times New Roman" w:cs="Times New Roman"/>
          <w:sz w:val="24"/>
          <w:szCs w:val="24"/>
        </w:rPr>
        <w:t xml:space="preserve">, streaming (outra ilha de produção), gravação, mesa de edição e demais dispositivos interligados ao sistema. Um processador de áudio digital será instalado no Plenário para possibilitar a realização de ajustes finos na fonte do áudio, como o corte de faixas específicas de frequência visando a eliminação de ruídos durante a realização de videoconferências ou do próprio uso no ambiente do Plenário. A Contratada deverá desenvolver a mixagem adequada para a utilização da solução no ambiente do Plenário, com a equalização paramétrica e dinâmica. Além da mixagem, recursos de ajustes e equalização do som deverão ser disponibilizados por meio de aplicativos a serem utilizados nos </w:t>
      </w:r>
      <w:proofErr w:type="spellStart"/>
      <w:r w:rsidRPr="001A01A2">
        <w:rPr>
          <w:rFonts w:ascii="Times New Roman" w:hAnsi="Times New Roman" w:cs="Times New Roman"/>
          <w:sz w:val="24"/>
          <w:szCs w:val="24"/>
        </w:rPr>
        <w:t>Tablets</w:t>
      </w:r>
      <w:proofErr w:type="spellEnd"/>
      <w:r w:rsidRPr="001A01A2">
        <w:rPr>
          <w:rFonts w:ascii="Times New Roman" w:hAnsi="Times New Roman" w:cs="Times New Roman"/>
          <w:sz w:val="24"/>
          <w:szCs w:val="24"/>
        </w:rPr>
        <w:t xml:space="preserve"> (</w:t>
      </w:r>
      <w:proofErr w:type="spellStart"/>
      <w:r w:rsidRPr="001A01A2">
        <w:rPr>
          <w:rFonts w:ascii="Times New Roman" w:hAnsi="Times New Roman" w:cs="Times New Roman"/>
          <w:sz w:val="24"/>
          <w:szCs w:val="24"/>
        </w:rPr>
        <w:t>IPADs</w:t>
      </w:r>
      <w:proofErr w:type="spellEnd"/>
      <w:r w:rsidRPr="001A01A2">
        <w:rPr>
          <w:rFonts w:ascii="Times New Roman" w:hAnsi="Times New Roman" w:cs="Times New Roman"/>
          <w:sz w:val="24"/>
          <w:szCs w:val="24"/>
        </w:rPr>
        <w:t>) existentes no CNMP ou computadores, por meio de customização, utilizando os recursos de codificação disponibilizados pela solução.</w:t>
      </w:r>
    </w:p>
    <w:tbl>
      <w:tblPr>
        <w:tblStyle w:val="Tabelacomgrade"/>
        <w:tblW w:w="0" w:type="auto"/>
        <w:tblInd w:w="776" w:type="dxa"/>
        <w:tblLook w:val="04A0" w:firstRow="1" w:lastRow="0" w:firstColumn="1" w:lastColumn="0" w:noHBand="0" w:noVBand="1"/>
      </w:tblPr>
      <w:tblGrid>
        <w:gridCol w:w="4158"/>
        <w:gridCol w:w="4694"/>
      </w:tblGrid>
      <w:tr w:rsidR="009A2B09" w:rsidRPr="001A01A2" w14:paraId="04864A12" w14:textId="77777777" w:rsidTr="001C6656">
        <w:tc>
          <w:tcPr>
            <w:tcW w:w="4814" w:type="dxa"/>
          </w:tcPr>
          <w:p w14:paraId="23AC15B1"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noProof/>
                <w:sz w:val="24"/>
                <w:szCs w:val="24"/>
                <w:lang w:eastAsia="pt-BR"/>
              </w:rPr>
              <w:drawing>
                <wp:inline distT="0" distB="0" distL="0" distR="0" wp14:anchorId="07362DE6" wp14:editId="448B7498">
                  <wp:extent cx="2398590" cy="1656715"/>
                  <wp:effectExtent l="0" t="0" r="1905" b="635"/>
                  <wp:docPr id="5" name="Imagem 5" descr="Uma imagem contendo máquina, carro, monitor,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aAjusteSom01.jpg"/>
                          <pic:cNvPicPr/>
                        </pic:nvPicPr>
                        <pic:blipFill>
                          <a:blip r:embed="rId23">
                            <a:extLst>
                              <a:ext uri="{28A0092B-C50C-407E-A947-70E740481C1C}">
                                <a14:useLocalDpi xmlns:a14="http://schemas.microsoft.com/office/drawing/2010/main" val="0"/>
                              </a:ext>
                            </a:extLst>
                          </a:blip>
                          <a:stretch>
                            <a:fillRect/>
                          </a:stretch>
                        </pic:blipFill>
                        <pic:spPr>
                          <a:xfrm>
                            <a:off x="0" y="0"/>
                            <a:ext cx="2428063" cy="1677072"/>
                          </a:xfrm>
                          <a:prstGeom prst="rect">
                            <a:avLst/>
                          </a:prstGeom>
                        </pic:spPr>
                      </pic:pic>
                    </a:graphicData>
                  </a:graphic>
                </wp:inline>
              </w:drawing>
            </w:r>
          </w:p>
        </w:tc>
        <w:tc>
          <w:tcPr>
            <w:tcW w:w="4814" w:type="dxa"/>
          </w:tcPr>
          <w:p w14:paraId="1BC8E1AC"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noProof/>
                <w:sz w:val="24"/>
                <w:szCs w:val="24"/>
                <w:lang w:eastAsia="pt-BR"/>
              </w:rPr>
              <w:drawing>
                <wp:inline distT="0" distB="0" distL="0" distR="0" wp14:anchorId="3504D338" wp14:editId="1527E9AE">
                  <wp:extent cx="2824480" cy="165723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22_173049.jpg"/>
                          <pic:cNvPicPr/>
                        </pic:nvPicPr>
                        <pic:blipFill>
                          <a:blip r:embed="rId24">
                            <a:extLst>
                              <a:ext uri="{28A0092B-C50C-407E-A947-70E740481C1C}">
                                <a14:useLocalDpi xmlns:a14="http://schemas.microsoft.com/office/drawing/2010/main" val="0"/>
                              </a:ext>
                            </a:extLst>
                          </a:blip>
                          <a:stretch>
                            <a:fillRect/>
                          </a:stretch>
                        </pic:blipFill>
                        <pic:spPr>
                          <a:xfrm>
                            <a:off x="0" y="0"/>
                            <a:ext cx="2888866" cy="1695013"/>
                          </a:xfrm>
                          <a:prstGeom prst="rect">
                            <a:avLst/>
                          </a:prstGeom>
                        </pic:spPr>
                      </pic:pic>
                    </a:graphicData>
                  </a:graphic>
                </wp:inline>
              </w:drawing>
            </w:r>
          </w:p>
        </w:tc>
      </w:tr>
    </w:tbl>
    <w:p w14:paraId="2ED44C10" w14:textId="77777777" w:rsidR="009A2B09" w:rsidRPr="001A01A2" w:rsidRDefault="009A2B09" w:rsidP="009A2B09">
      <w:pPr>
        <w:pStyle w:val="Textbody"/>
        <w:tabs>
          <w:tab w:val="left" w:pos="1485"/>
          <w:tab w:val="left" w:pos="2194"/>
        </w:tabs>
        <w:snapToGrid w:val="0"/>
        <w:spacing w:after="240" w:line="360" w:lineRule="auto"/>
        <w:ind w:left="776"/>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Figura: Ilustração das telas dos aplicativos utilizados para controle dos recursos de som.</w:t>
      </w:r>
      <w:r w:rsidRPr="001A01A2">
        <w:rPr>
          <w:rFonts w:ascii="Times New Roman" w:hAnsi="Times New Roman" w:cs="Times New Roman"/>
          <w:sz w:val="24"/>
          <w:szCs w:val="24"/>
        </w:rPr>
        <w:t xml:space="preserve"> </w:t>
      </w:r>
    </w:p>
    <w:p w14:paraId="2176CC2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sistema de automação existente no ambiente do CNMP para a seleção das entradas </w:t>
      </w:r>
      <w:r w:rsidRPr="001A01A2">
        <w:rPr>
          <w:rFonts w:ascii="Times New Roman" w:hAnsi="Times New Roman" w:cs="Times New Roman"/>
          <w:sz w:val="24"/>
          <w:szCs w:val="24"/>
        </w:rPr>
        <w:lastRenderedPageBreak/>
        <w:t xml:space="preserve">e saídas de vídeo e controles básicos dos equipamentos são desenvolvidas na plataforma de desenvolvimento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devendo ser mantido o padrão já em uso de modo a possibilitar a compatibilidade com o sistema legado de programação. Para garantir essa compatibilidade, a Matriz de Vídeo 8x8 a ser fornecida deverá ser compatível com automação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Toda a codificação adicional, bem como adequações necessárias na codificação já existente, deverá ser realizada pela Contratada, devendo tais custos estarem contemplados na proposta de preços. </w:t>
      </w:r>
    </w:p>
    <w:tbl>
      <w:tblPr>
        <w:tblStyle w:val="Tabelacomgrade"/>
        <w:tblW w:w="0" w:type="auto"/>
        <w:tblInd w:w="776" w:type="dxa"/>
        <w:tblLook w:val="04A0" w:firstRow="1" w:lastRow="0" w:firstColumn="1" w:lastColumn="0" w:noHBand="0" w:noVBand="1"/>
      </w:tblPr>
      <w:tblGrid>
        <w:gridCol w:w="4191"/>
        <w:gridCol w:w="4661"/>
      </w:tblGrid>
      <w:tr w:rsidR="009A2B09" w:rsidRPr="001A01A2" w14:paraId="0D0A23E5" w14:textId="77777777" w:rsidTr="001C6656">
        <w:tc>
          <w:tcPr>
            <w:tcW w:w="4181" w:type="dxa"/>
          </w:tcPr>
          <w:p w14:paraId="6582621C"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noProof/>
                <w:sz w:val="24"/>
                <w:szCs w:val="24"/>
                <w:lang w:eastAsia="pt-BR"/>
              </w:rPr>
              <w:drawing>
                <wp:inline distT="0" distB="0" distL="0" distR="0" wp14:anchorId="373C85FD" wp14:editId="27ED0338">
                  <wp:extent cx="2524125" cy="1796849"/>
                  <wp:effectExtent l="0" t="0" r="0" b="0"/>
                  <wp:docPr id="7" name="Imagem 7" descr="Tela de celu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22_171318.jpg"/>
                          <pic:cNvPicPr/>
                        </pic:nvPicPr>
                        <pic:blipFill>
                          <a:blip r:embed="rId25">
                            <a:extLst>
                              <a:ext uri="{28A0092B-C50C-407E-A947-70E740481C1C}">
                                <a14:useLocalDpi xmlns:a14="http://schemas.microsoft.com/office/drawing/2010/main" val="0"/>
                              </a:ext>
                            </a:extLst>
                          </a:blip>
                          <a:stretch>
                            <a:fillRect/>
                          </a:stretch>
                        </pic:blipFill>
                        <pic:spPr>
                          <a:xfrm>
                            <a:off x="0" y="0"/>
                            <a:ext cx="2571876" cy="1830841"/>
                          </a:xfrm>
                          <a:prstGeom prst="rect">
                            <a:avLst/>
                          </a:prstGeom>
                        </pic:spPr>
                      </pic:pic>
                    </a:graphicData>
                  </a:graphic>
                </wp:inline>
              </w:drawing>
            </w:r>
          </w:p>
        </w:tc>
        <w:tc>
          <w:tcPr>
            <w:tcW w:w="4671" w:type="dxa"/>
          </w:tcPr>
          <w:p w14:paraId="55FAAEA0"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noProof/>
                <w:sz w:val="24"/>
                <w:szCs w:val="24"/>
                <w:lang w:eastAsia="pt-BR"/>
              </w:rPr>
              <w:drawing>
                <wp:inline distT="0" distB="0" distL="0" distR="0" wp14:anchorId="4AA139AF" wp14:editId="262ECD36">
                  <wp:extent cx="2586355" cy="1811898"/>
                  <wp:effectExtent l="0" t="0" r="4445" b="0"/>
                  <wp:docPr id="9" name="Imagem 9" descr="Uma imagem contendo monitor, estacionamento, lado, medi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22_171327.jpg"/>
                          <pic:cNvPicPr/>
                        </pic:nvPicPr>
                        <pic:blipFill>
                          <a:blip r:embed="rId26">
                            <a:extLst>
                              <a:ext uri="{28A0092B-C50C-407E-A947-70E740481C1C}">
                                <a14:useLocalDpi xmlns:a14="http://schemas.microsoft.com/office/drawing/2010/main" val="0"/>
                              </a:ext>
                            </a:extLst>
                          </a:blip>
                          <a:stretch>
                            <a:fillRect/>
                          </a:stretch>
                        </pic:blipFill>
                        <pic:spPr>
                          <a:xfrm>
                            <a:off x="0" y="0"/>
                            <a:ext cx="2614665" cy="1831731"/>
                          </a:xfrm>
                          <a:prstGeom prst="rect">
                            <a:avLst/>
                          </a:prstGeom>
                        </pic:spPr>
                      </pic:pic>
                    </a:graphicData>
                  </a:graphic>
                </wp:inline>
              </w:drawing>
            </w:r>
          </w:p>
        </w:tc>
      </w:tr>
    </w:tbl>
    <w:p w14:paraId="590FADA8" w14:textId="77777777" w:rsidR="009A2B09" w:rsidRPr="001A01A2" w:rsidRDefault="009A2B09" w:rsidP="009A2B09">
      <w:pPr>
        <w:pStyle w:val="Textbody"/>
        <w:tabs>
          <w:tab w:val="left" w:pos="1485"/>
          <w:tab w:val="left" w:pos="2194"/>
        </w:tabs>
        <w:snapToGrid w:val="0"/>
        <w:spacing w:after="240" w:line="360" w:lineRule="auto"/>
        <w:ind w:left="776"/>
        <w:jc w:val="both"/>
        <w:rPr>
          <w:rFonts w:ascii="Times New Roman" w:hAnsi="Times New Roman" w:cs="Times New Roman"/>
          <w:sz w:val="24"/>
          <w:szCs w:val="24"/>
        </w:rPr>
      </w:pPr>
      <w:r w:rsidRPr="001A01A2">
        <w:rPr>
          <w:rFonts w:ascii="Times New Roman" w:hAnsi="Times New Roman" w:cs="Times New Roman"/>
          <w:sz w:val="24"/>
          <w:szCs w:val="24"/>
        </w:rPr>
        <w:t xml:space="preserve">Figura:  </w:t>
      </w:r>
      <w:r w:rsidRPr="001A01A2">
        <w:rPr>
          <w:rFonts w:ascii="Times New Roman" w:eastAsia="Arial" w:hAnsi="Times New Roman" w:cs="Times New Roman"/>
          <w:sz w:val="24"/>
          <w:szCs w:val="24"/>
        </w:rPr>
        <w:t>Ilustração das telas dos aplicativos utilizados para controle dos recursos de vídeo.</w:t>
      </w:r>
    </w:p>
    <w:p w14:paraId="4985D8F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conexão e configuração dos equipamentos ao ambiente de rede deverá </w:t>
      </w:r>
      <w:proofErr w:type="spellStart"/>
      <w:r w:rsidRPr="001A01A2">
        <w:rPr>
          <w:rFonts w:ascii="Times New Roman" w:hAnsi="Times New Roman" w:cs="Times New Roman"/>
          <w:sz w:val="24"/>
          <w:szCs w:val="24"/>
        </w:rPr>
        <w:t>odedecer</w:t>
      </w:r>
      <w:proofErr w:type="spellEnd"/>
      <w:r w:rsidRPr="001A01A2">
        <w:rPr>
          <w:rFonts w:ascii="Times New Roman" w:hAnsi="Times New Roman" w:cs="Times New Roman"/>
          <w:sz w:val="24"/>
          <w:szCs w:val="24"/>
        </w:rPr>
        <w:t xml:space="preserve"> aos critérios e orientações da área de infraestrutura de Tecnologia da Informação - TI do CNMP. Equipamento comutador de dados (switch) será disponibilizado pelo CNMP, tanto para o Plenário, quanto para o Auditório, devendo ser fornecido pela Contratada os roteadores WiFi. As alterações e configurações dos equipamentos deverão ser previamente apresentadas, discutidas e validadas com a referida área, e posteriormente executadas pela Contratada, visando a garantia do atendimento à política de uso e segurança de recursos de TI no âmbito do CNMP.</w:t>
      </w:r>
    </w:p>
    <w:p w14:paraId="2EE1CB9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Plenário já dispõe de quatro câmeras, devendo serem instaladas mais duas câmeras conforme layout de referência apresentado no Anexo 2 deste TR. Em razão do atual sistema existente no Plenário não ser mais fabricado e não suportar a instalação das duas câmeras adicionais, está previsto neste Termo de Referência o fornecimento de um conjunto composto por um SWITCHER DE VÍDEO DIGITAL HD, um CONTROLADOR PARA CÂMERA PTZ e seis CÂMERAS HDMI PTZ FULL HD COM ZOOM para substituir equipamentos já </w:t>
      </w:r>
      <w:r w:rsidRPr="001A01A2">
        <w:rPr>
          <w:rFonts w:ascii="Times New Roman" w:hAnsi="Times New Roman" w:cs="Times New Roman"/>
          <w:sz w:val="24"/>
          <w:szCs w:val="24"/>
        </w:rPr>
        <w:lastRenderedPageBreak/>
        <w:t xml:space="preserve">existentes no Plenário. Os equipamentos existentes no Plenário, Unidade de controle remoto e câmeras PTZ Sony RM-BR300, exceto a mesa de corte Sony </w:t>
      </w:r>
      <w:proofErr w:type="spellStart"/>
      <w:r w:rsidRPr="001A01A2">
        <w:rPr>
          <w:rFonts w:ascii="Times New Roman" w:hAnsi="Times New Roman" w:cs="Times New Roman"/>
          <w:sz w:val="24"/>
          <w:szCs w:val="24"/>
        </w:rPr>
        <w:t>Anycast</w:t>
      </w:r>
      <w:proofErr w:type="spellEnd"/>
      <w:r w:rsidRPr="001A01A2">
        <w:rPr>
          <w:rFonts w:ascii="Times New Roman" w:hAnsi="Times New Roman" w:cs="Times New Roman"/>
          <w:sz w:val="24"/>
          <w:szCs w:val="24"/>
        </w:rPr>
        <w:t xml:space="preserve"> AWS-750, por ter sido descontinuada pelo fabricante, deverão ser remanejados para o Auditório, sendo que os serviços para a execução dessa mudança fazem parte do escopo dos SERVIÇOS DE INSTALAÇÃO DOS EQUIPAMENTOS. </w:t>
      </w:r>
    </w:p>
    <w:p w14:paraId="274BE806"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sz w:val="24"/>
          <w:szCs w:val="24"/>
        </w:rPr>
        <w:t>Para os equipamentos remanejados não se aplicará à CONTRATADA responsabilidade pela garantia relativa aos equipamentos envolvidos no remanejamento, já de propriedade do CNMP, cabendo, nestes casos, a devida garantia apenas relativa aos serviços prestados, conforme condições apresentadas no tópico 06 deste Termo de Referência.</w:t>
      </w:r>
    </w:p>
    <w:p w14:paraId="2611004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
          <w:bCs/>
          <w:sz w:val="24"/>
          <w:szCs w:val="24"/>
        </w:rPr>
      </w:pPr>
      <w:r w:rsidRPr="001A01A2">
        <w:rPr>
          <w:rFonts w:ascii="Times New Roman" w:hAnsi="Times New Roman" w:cs="Times New Roman"/>
          <w:b/>
          <w:bCs/>
          <w:sz w:val="24"/>
          <w:szCs w:val="24"/>
        </w:rPr>
        <w:t>LOTE ÚNICO – Modernização do Auditório e do Plenário - Especificações técnicas</w:t>
      </w:r>
    </w:p>
    <w:p w14:paraId="754566C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ind w:left="776" w:hanging="538"/>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MICROFONE BASTÃO SEM FIO UHF</w:t>
      </w:r>
    </w:p>
    <w:p w14:paraId="0285EF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do CNMP</w:t>
      </w:r>
    </w:p>
    <w:p w14:paraId="673106F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composto por transmissor e receptor.</w:t>
      </w:r>
    </w:p>
    <w:p w14:paraId="5EE4F68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possibilitar operar na distância mínima de 90m.</w:t>
      </w:r>
    </w:p>
    <w:p w14:paraId="10D20D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criptografia AES 256 de transmissão wireless.</w:t>
      </w:r>
    </w:p>
    <w:p w14:paraId="654BA98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Sensibilidade de RF: -97 </w:t>
      </w:r>
      <w:proofErr w:type="spellStart"/>
      <w:r w:rsidRPr="001A01A2">
        <w:rPr>
          <w:rFonts w:ascii="Times New Roman" w:eastAsia="Arial" w:hAnsi="Times New Roman" w:cs="Times New Roman"/>
          <w:sz w:val="24"/>
          <w:szCs w:val="24"/>
        </w:rPr>
        <w:t>dBm</w:t>
      </w:r>
      <w:proofErr w:type="spellEnd"/>
    </w:p>
    <w:p w14:paraId="22B378E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resposta de frequência: 50Hz – 14.000Hz.</w:t>
      </w:r>
    </w:p>
    <w:p w14:paraId="5A3246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Range dinâmico: maior que 120 dB</w:t>
      </w:r>
    </w:p>
    <w:p w14:paraId="55C5B8B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 XLR e P10.</w:t>
      </w:r>
    </w:p>
    <w:p w14:paraId="1D4D1A6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Display LCD para indicação de Canal, frequência, status.</w:t>
      </w:r>
    </w:p>
    <w:p w14:paraId="31F9CE6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Antena tipo BNC x 2</w:t>
      </w:r>
    </w:p>
    <w:p w14:paraId="57705D7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Transmissor: Tipo bastão UHF, Padrão polar cardioide, Botão </w:t>
      </w:r>
      <w:proofErr w:type="spellStart"/>
      <w:r w:rsidRPr="001A01A2">
        <w:rPr>
          <w:rFonts w:ascii="Times New Roman" w:eastAsia="Arial" w:hAnsi="Times New Roman" w:cs="Times New Roman"/>
          <w:sz w:val="24"/>
          <w:szCs w:val="24"/>
        </w:rPr>
        <w:t>on</w:t>
      </w:r>
      <w:proofErr w:type="spellEnd"/>
      <w:r w:rsidRPr="001A01A2">
        <w:rPr>
          <w:rFonts w:ascii="Times New Roman" w:eastAsia="Arial" w:hAnsi="Times New Roman" w:cs="Times New Roman"/>
          <w:sz w:val="24"/>
          <w:szCs w:val="24"/>
        </w:rPr>
        <w:t>/off, Display LCD para indicação de Canal, frequência e status.</w:t>
      </w:r>
    </w:p>
    <w:p w14:paraId="0CBDCD5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operar com baterias tipo AA com no mínimo 07 horas de duração.</w:t>
      </w:r>
    </w:p>
    <w:p w14:paraId="687A22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registro de homologação na ANATEL.</w:t>
      </w:r>
    </w:p>
    <w:p w14:paraId="309B703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4 unidades</w:t>
      </w:r>
    </w:p>
    <w:p w14:paraId="562BA5D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Modelo Referência: </w:t>
      </w:r>
      <w:proofErr w:type="spellStart"/>
      <w:r w:rsidRPr="001A01A2">
        <w:rPr>
          <w:rFonts w:ascii="Times New Roman" w:eastAsia="Arial" w:hAnsi="Times New Roman" w:cs="Times New Roman"/>
          <w:sz w:val="24"/>
          <w:szCs w:val="24"/>
        </w:rPr>
        <w:t>Shure</w:t>
      </w:r>
      <w:proofErr w:type="spellEnd"/>
      <w:r w:rsidRPr="001A01A2">
        <w:rPr>
          <w:rFonts w:ascii="Times New Roman" w:eastAsia="Arial" w:hAnsi="Times New Roman" w:cs="Times New Roman"/>
          <w:sz w:val="24"/>
          <w:szCs w:val="24"/>
        </w:rPr>
        <w:t xml:space="preserve"> – QLXD24BR / SM58</w:t>
      </w:r>
    </w:p>
    <w:p w14:paraId="63864973"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INTERFACE DE ÁUDIO PARA IMPRENSA</w:t>
      </w:r>
    </w:p>
    <w:p w14:paraId="31BCB5E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2F9AC1F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01 entrada de sinal em conector XLRF</w:t>
      </w:r>
      <w:r w:rsidRPr="001A01A2">
        <w:rPr>
          <w:rFonts w:ascii="Times New Roman" w:hAnsi="Times New Roman" w:cs="Times New Roman"/>
          <w:kern w:val="0"/>
          <w:sz w:val="24"/>
          <w:szCs w:val="24"/>
        </w:rPr>
        <w:t>;</w:t>
      </w:r>
    </w:p>
    <w:p w14:paraId="5F11292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Distribui o áudio de entrada de linha para no mínimo 08 portas XLR no padrão saída </w:t>
      </w:r>
      <w:proofErr w:type="spellStart"/>
      <w:r w:rsidRPr="001A01A2">
        <w:rPr>
          <w:rFonts w:ascii="Times New Roman" w:eastAsia="Arial" w:hAnsi="Times New Roman" w:cs="Times New Roman"/>
          <w:sz w:val="24"/>
          <w:szCs w:val="24"/>
        </w:rPr>
        <w:t>mic</w:t>
      </w:r>
      <w:proofErr w:type="spellEnd"/>
      <w:r w:rsidRPr="001A01A2">
        <w:rPr>
          <w:rFonts w:ascii="Times New Roman" w:eastAsia="Arial" w:hAnsi="Times New Roman" w:cs="Times New Roman"/>
          <w:sz w:val="24"/>
          <w:szCs w:val="24"/>
        </w:rPr>
        <w:t>;</w:t>
      </w:r>
    </w:p>
    <w:p w14:paraId="3063BA7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Transformador interno de isolamento para cada porta de saída;</w:t>
      </w:r>
    </w:p>
    <w:p w14:paraId="7CF6560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de cada saída: 150 ohms;</w:t>
      </w:r>
    </w:p>
    <w:p w14:paraId="114E433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de entrada: 2K ohms;</w:t>
      </w:r>
    </w:p>
    <w:p w14:paraId="0275BA0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Aterramento e isolamento para cada saída para eliminar interferências entre canais </w:t>
      </w:r>
    </w:p>
    <w:p w14:paraId="796F3E1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Deverão ser fornecidos os acessórios necessários para a instalação. </w:t>
      </w:r>
    </w:p>
    <w:p w14:paraId="3BAEE3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3F6D1848"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proofErr w:type="spellStart"/>
      <w:r w:rsidRPr="009A2B09">
        <w:rPr>
          <w:rFonts w:ascii="Times New Roman" w:eastAsia="Arial" w:hAnsi="Times New Roman" w:cs="Times New Roman"/>
          <w:sz w:val="24"/>
          <w:szCs w:val="24"/>
          <w:lang w:val="en-US"/>
        </w:rPr>
        <w:t>Referências</w:t>
      </w:r>
      <w:proofErr w:type="spellEnd"/>
      <w:r w:rsidRPr="009A2B09">
        <w:rPr>
          <w:rFonts w:ascii="Times New Roman" w:eastAsia="Arial" w:hAnsi="Times New Roman" w:cs="Times New Roman"/>
          <w:sz w:val="24"/>
          <w:szCs w:val="24"/>
          <w:lang w:val="en-US"/>
        </w:rPr>
        <w:t xml:space="preserve">: </w:t>
      </w:r>
      <w:proofErr w:type="spellStart"/>
      <w:r w:rsidRPr="009A2B09">
        <w:rPr>
          <w:rFonts w:ascii="Times New Roman" w:eastAsia="Arial" w:hAnsi="Times New Roman" w:cs="Times New Roman"/>
          <w:sz w:val="24"/>
          <w:szCs w:val="24"/>
          <w:lang w:val="en-US"/>
        </w:rPr>
        <w:t>RapcoHorizon</w:t>
      </w:r>
      <w:proofErr w:type="spellEnd"/>
      <w:r w:rsidRPr="009A2B09">
        <w:rPr>
          <w:rFonts w:ascii="Times New Roman" w:hAnsi="Times New Roman" w:cs="Times New Roman"/>
          <w:sz w:val="24"/>
          <w:szCs w:val="24"/>
          <w:lang w:val="en-US"/>
        </w:rPr>
        <w:t xml:space="preserve"> </w:t>
      </w:r>
      <w:r w:rsidRPr="009A2B09">
        <w:rPr>
          <w:rFonts w:ascii="Times New Roman" w:eastAsia="Arial" w:hAnsi="Times New Roman" w:cs="Times New Roman"/>
          <w:sz w:val="24"/>
          <w:szCs w:val="24"/>
          <w:lang w:val="en-US"/>
        </w:rPr>
        <w:t xml:space="preserve">PB-8 Press Boz; Whirlwind Music Distributors, Inc. - PB SERIES PASSIVE PRESS BOXES Part number: PB12; </w:t>
      </w:r>
    </w:p>
    <w:p w14:paraId="574964E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lastRenderedPageBreak/>
        <w:t>PROCESSADOR DIGITAL DE ÁUDIO - 32 CANAIS E COMUNICAÇÃO DANTE</w:t>
      </w:r>
    </w:p>
    <w:p w14:paraId="35B127E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 do CNMP</w:t>
      </w:r>
    </w:p>
    <w:p w14:paraId="6855441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Processador Digital para corrigir imperfeições existentes na captação de áudio ambiente, equilibrando respostas de frequências, otimizado para aplicações em conferências e salas de uso múltiplo.</w:t>
      </w:r>
    </w:p>
    <w:p w14:paraId="2A2187B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interface Gigabit Ethernet para processamento e controles digitais</w:t>
      </w:r>
    </w:p>
    <w:p w14:paraId="63601FC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redundância de comunicação em ambiente de rede, de modo a evitar a perda de comunicação ocasionada por falha de serviços de rede.</w:t>
      </w:r>
    </w:p>
    <w:p w14:paraId="79B07DF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Oferecer suporte de comunicação por rede para VoIP, disponibilidade de transmissão de </w:t>
      </w:r>
      <w:proofErr w:type="spellStart"/>
      <w:r w:rsidRPr="001A01A2">
        <w:rPr>
          <w:rFonts w:ascii="Times New Roman" w:eastAsia="Arial" w:hAnsi="Times New Roman" w:cs="Times New Roman"/>
          <w:sz w:val="24"/>
          <w:szCs w:val="24"/>
        </w:rPr>
        <w:t>aúdio</w:t>
      </w:r>
      <w:proofErr w:type="spellEnd"/>
      <w:r w:rsidRPr="001A01A2">
        <w:rPr>
          <w:rFonts w:ascii="Times New Roman" w:eastAsia="Arial" w:hAnsi="Times New Roman" w:cs="Times New Roman"/>
          <w:sz w:val="24"/>
          <w:szCs w:val="24"/>
        </w:rPr>
        <w:t xml:space="preserve"> e controle por rede por meio de protocolos QLAN, DANTE, ou recursos equivalentes. </w:t>
      </w:r>
    </w:p>
    <w:p w14:paraId="02DC868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recursos avançados de configuração de canais via software em função da necessidade Entrada ou Saída e controle de dispositivos externos através de interface Serial e TCP/IP.</w:t>
      </w:r>
    </w:p>
    <w:p w14:paraId="6121CC2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Oferecer funções configuráveis e selecionáveis por software, tais como: </w:t>
      </w:r>
      <w:proofErr w:type="spellStart"/>
      <w:r w:rsidRPr="001A01A2">
        <w:rPr>
          <w:rFonts w:ascii="Times New Roman" w:eastAsia="Arial" w:hAnsi="Times New Roman" w:cs="Times New Roman"/>
          <w:sz w:val="24"/>
          <w:szCs w:val="24"/>
        </w:rPr>
        <w:t>mixers</w:t>
      </w:r>
      <w:proofErr w:type="spellEnd"/>
      <w:r w:rsidRPr="001A01A2">
        <w:rPr>
          <w:rFonts w:ascii="Times New Roman" w:eastAsia="Arial" w:hAnsi="Times New Roman" w:cs="Times New Roman"/>
          <w:sz w:val="24"/>
          <w:szCs w:val="24"/>
        </w:rPr>
        <w:t xml:space="preserve">, combinadores, matrizes, equalizadores, filtros, crossovers, roteadores, </w:t>
      </w:r>
      <w:proofErr w:type="spellStart"/>
      <w:r w:rsidRPr="001A01A2">
        <w:rPr>
          <w:rFonts w:ascii="Times New Roman" w:eastAsia="Arial" w:hAnsi="Times New Roman" w:cs="Times New Roman"/>
          <w:sz w:val="24"/>
          <w:szCs w:val="24"/>
        </w:rPr>
        <w:t>delays</w:t>
      </w:r>
      <w:proofErr w:type="spellEnd"/>
      <w:r w:rsidRPr="001A01A2">
        <w:rPr>
          <w:rFonts w:ascii="Times New Roman" w:eastAsia="Arial" w:hAnsi="Times New Roman" w:cs="Times New Roman"/>
          <w:sz w:val="24"/>
          <w:szCs w:val="24"/>
        </w:rPr>
        <w:t>, controles, medidores, geradores etc.</w:t>
      </w:r>
    </w:p>
    <w:p w14:paraId="68A299B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painel frontal com informações de estado de funcionamento.</w:t>
      </w:r>
    </w:p>
    <w:p w14:paraId="40F0CB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oferecer recursos de cancelamento de eco acústico – </w:t>
      </w:r>
      <w:proofErr w:type="spellStart"/>
      <w:r w:rsidRPr="001A01A2">
        <w:rPr>
          <w:rFonts w:ascii="Times New Roman" w:eastAsia="Arial" w:hAnsi="Times New Roman" w:cs="Times New Roman"/>
          <w:sz w:val="24"/>
          <w:szCs w:val="24"/>
        </w:rPr>
        <w:t>Onboard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Acoustic</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Echo</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Canceling</w:t>
      </w:r>
      <w:proofErr w:type="spellEnd"/>
      <w:r w:rsidRPr="001A01A2">
        <w:rPr>
          <w:rFonts w:ascii="Times New Roman" w:eastAsia="Arial" w:hAnsi="Times New Roman" w:cs="Times New Roman"/>
          <w:sz w:val="24"/>
          <w:szCs w:val="24"/>
        </w:rPr>
        <w:t xml:space="preserve"> (AEC), reforço de som em salas de uso múltiplo, reprodução e gravação interna de áudio, interoperabilidade de áudio via porta USB com sistemas Microsoft Windows e Mac OS para integração </w:t>
      </w:r>
      <w:r w:rsidRPr="001A01A2">
        <w:rPr>
          <w:rFonts w:ascii="Times New Roman" w:eastAsia="Arial" w:hAnsi="Times New Roman" w:cs="Times New Roman"/>
          <w:sz w:val="24"/>
          <w:szCs w:val="24"/>
        </w:rPr>
        <w:lastRenderedPageBreak/>
        <w:t xml:space="preserve">com soluções CODEC, e possibilidade de ativação de </w:t>
      </w:r>
      <w:proofErr w:type="spellStart"/>
      <w:r w:rsidRPr="001A01A2">
        <w:rPr>
          <w:rFonts w:ascii="Times New Roman" w:eastAsia="Arial" w:hAnsi="Times New Roman" w:cs="Times New Roman"/>
          <w:sz w:val="24"/>
          <w:szCs w:val="24"/>
        </w:rPr>
        <w:t>Phantom</w:t>
      </w:r>
      <w:proofErr w:type="spellEnd"/>
      <w:r w:rsidRPr="001A01A2">
        <w:rPr>
          <w:rFonts w:ascii="Times New Roman" w:eastAsia="Arial" w:hAnsi="Times New Roman" w:cs="Times New Roman"/>
          <w:sz w:val="24"/>
          <w:szCs w:val="24"/>
        </w:rPr>
        <w:t xml:space="preserve"> Power em 48v para alimentação de microfones;</w:t>
      </w:r>
    </w:p>
    <w:p w14:paraId="70C5EB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oferecer no mínimo 32 canais de áudio I/O processados através de DSP (Digital </w:t>
      </w:r>
      <w:proofErr w:type="spellStart"/>
      <w:r w:rsidRPr="001A01A2">
        <w:rPr>
          <w:rFonts w:ascii="Times New Roman" w:eastAsia="Arial" w:hAnsi="Times New Roman" w:cs="Times New Roman"/>
          <w:sz w:val="24"/>
          <w:szCs w:val="24"/>
        </w:rPr>
        <w:t>Signal</w:t>
      </w:r>
      <w:proofErr w:type="spellEnd"/>
      <w:r w:rsidRPr="001A01A2">
        <w:rPr>
          <w:rFonts w:ascii="Times New Roman" w:eastAsia="Arial" w:hAnsi="Times New Roman" w:cs="Times New Roman"/>
          <w:sz w:val="24"/>
          <w:szCs w:val="24"/>
        </w:rPr>
        <w:t xml:space="preserve"> Processor) sendo, no mínimo, 16 canais disponíveis em chassi único:</w:t>
      </w:r>
    </w:p>
    <w:p w14:paraId="73E6A5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 canais para entrada de microfones;</w:t>
      </w:r>
    </w:p>
    <w:p w14:paraId="7263EF0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 canais de saída de áudio;</w:t>
      </w:r>
    </w:p>
    <w:p w14:paraId="7ED5C99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 mínimo 8 canais customizáveis via software, permitindo a configuração da funcionalidade desejada de Input/Output para cada canal.</w:t>
      </w:r>
    </w:p>
    <w:p w14:paraId="6AA29A6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Disponibilizar interface de expansão para estabelecer ponte de integração com interface DANTE.</w:t>
      </w:r>
    </w:p>
    <w:p w14:paraId="7B0AAD2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produto deverá ser fornecido com as licenças de desenvolvimento e uso </w:t>
      </w:r>
      <w:proofErr w:type="gramStart"/>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Scripting</w:t>
      </w:r>
      <w:proofErr w:type="spellEnd"/>
      <w:proofErr w:type="gram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Engine</w:t>
      </w:r>
      <w:proofErr w:type="spellEnd"/>
      <w:r w:rsidRPr="001A01A2">
        <w:rPr>
          <w:rFonts w:ascii="Times New Roman" w:eastAsia="Arial" w:hAnsi="Times New Roman" w:cs="Times New Roman"/>
          <w:sz w:val="24"/>
          <w:szCs w:val="24"/>
        </w:rPr>
        <w:t xml:space="preserve"> Software </w:t>
      </w:r>
      <w:proofErr w:type="spellStart"/>
      <w:r w:rsidRPr="001A01A2">
        <w:rPr>
          <w:rFonts w:ascii="Times New Roman" w:eastAsia="Arial" w:hAnsi="Times New Roman" w:cs="Times New Roman"/>
          <w:sz w:val="24"/>
          <w:szCs w:val="24"/>
        </w:rPr>
        <w:t>License</w:t>
      </w:r>
      <w:proofErr w:type="spellEnd"/>
      <w:r w:rsidRPr="001A01A2">
        <w:rPr>
          <w:rFonts w:ascii="Times New Roman" w:eastAsia="Arial" w:hAnsi="Times New Roman" w:cs="Times New Roman"/>
          <w:sz w:val="24"/>
          <w:szCs w:val="24"/>
        </w:rPr>
        <w:t xml:space="preserve"> / Deployment Software </w:t>
      </w:r>
      <w:proofErr w:type="spellStart"/>
      <w:r w:rsidRPr="001A01A2">
        <w:rPr>
          <w:rFonts w:ascii="Times New Roman" w:eastAsia="Arial" w:hAnsi="Times New Roman" w:cs="Times New Roman"/>
          <w:sz w:val="24"/>
          <w:szCs w:val="24"/>
        </w:rPr>
        <w:t>License</w:t>
      </w:r>
      <w:proofErr w:type="spellEnd"/>
      <w:r w:rsidRPr="001A01A2">
        <w:rPr>
          <w:rFonts w:ascii="Times New Roman" w:eastAsia="Arial" w:hAnsi="Times New Roman" w:cs="Times New Roman"/>
          <w:sz w:val="24"/>
          <w:szCs w:val="24"/>
        </w:rPr>
        <w:t xml:space="preserve"> ). </w:t>
      </w:r>
    </w:p>
    <w:p w14:paraId="63A1601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Atender Resolução ANATEL nº 473</w:t>
      </w:r>
    </w:p>
    <w:p w14:paraId="40EF87A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4033E7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Refrência</w:t>
      </w:r>
      <w:proofErr w:type="spellEnd"/>
      <w:r w:rsidRPr="001A01A2">
        <w:rPr>
          <w:rFonts w:ascii="Times New Roman" w:eastAsia="Arial" w:hAnsi="Times New Roman" w:cs="Times New Roman"/>
          <w:sz w:val="24"/>
          <w:szCs w:val="24"/>
        </w:rPr>
        <w:t xml:space="preserve">: QSC – Q-SYS Core 110f + I/O-8 Flex Q-SYS </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Expander</w:t>
      </w:r>
      <w:proofErr w:type="spellEnd"/>
      <w:r w:rsidRPr="001A01A2">
        <w:rPr>
          <w:rFonts w:ascii="Times New Roman" w:eastAsia="Arial" w:hAnsi="Times New Roman" w:cs="Times New Roman"/>
          <w:sz w:val="24"/>
          <w:szCs w:val="24"/>
        </w:rPr>
        <w:t xml:space="preserve"> + CDN64; QSC CORE 510i + I/O-8 FLEX + CIML4 KIT + COL4 KIT + CDN64;</w:t>
      </w:r>
    </w:p>
    <w:p w14:paraId="2251D23D"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MESA DE SOM DIGITAL - 24 CANAIS – COM MÓDULO DE EXPANSÃO PARA 16 ENTRADAS E 8 SAIDAS PARA O PALCO COM CONECTIVIDADE VIA REDE</w:t>
      </w:r>
    </w:p>
    <w:p w14:paraId="37FB2B4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w:t>
      </w:r>
    </w:p>
    <w:p w14:paraId="39B90B3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Mesa de som digital profissional com no mínimo 24 entradas </w:t>
      </w:r>
      <w:r w:rsidRPr="001A01A2">
        <w:rPr>
          <w:rFonts w:ascii="Times New Roman" w:eastAsia="Arial" w:hAnsi="Times New Roman" w:cs="Times New Roman"/>
          <w:sz w:val="24"/>
          <w:szCs w:val="24"/>
        </w:rPr>
        <w:lastRenderedPageBreak/>
        <w:t xml:space="preserve">XLR e 16 saídas XLR em único equipamento. </w:t>
      </w:r>
    </w:p>
    <w:p w14:paraId="0AEFA8C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Expansão para 16 entradas e 8 saídas adicionais com conexão por meio de protocolo Dante via rede, ou equivalente, para conexão de equipamentos na região do palco do Auditório.</w:t>
      </w:r>
    </w:p>
    <w:p w14:paraId="2729A5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Processador DSP (Digital </w:t>
      </w:r>
      <w:proofErr w:type="spellStart"/>
      <w:r w:rsidRPr="001A01A2">
        <w:rPr>
          <w:rFonts w:ascii="Times New Roman" w:eastAsia="Arial" w:hAnsi="Times New Roman" w:cs="Times New Roman"/>
          <w:sz w:val="24"/>
          <w:szCs w:val="24"/>
        </w:rPr>
        <w:t>Signal</w:t>
      </w:r>
      <w:proofErr w:type="spellEnd"/>
      <w:r w:rsidRPr="001A01A2">
        <w:rPr>
          <w:rFonts w:ascii="Times New Roman" w:eastAsia="Arial" w:hAnsi="Times New Roman" w:cs="Times New Roman"/>
          <w:sz w:val="24"/>
          <w:szCs w:val="24"/>
        </w:rPr>
        <w:t xml:space="preserve"> Processor) On-board com console digital com interface otimizada para intervenção rápida proporcionando fluxo de trabalho simples e eficiente com controles físicos para ajustes finos e </w:t>
      </w:r>
      <w:proofErr w:type="spellStart"/>
      <w:r w:rsidRPr="001A01A2">
        <w:rPr>
          <w:rFonts w:ascii="Times New Roman" w:eastAsia="Arial" w:hAnsi="Times New Roman" w:cs="Times New Roman"/>
          <w:sz w:val="24"/>
          <w:szCs w:val="24"/>
        </w:rPr>
        <w:t>Faders</w:t>
      </w:r>
      <w:proofErr w:type="spellEnd"/>
      <w:r w:rsidRPr="001A01A2">
        <w:rPr>
          <w:rFonts w:ascii="Times New Roman" w:eastAsia="Arial" w:hAnsi="Times New Roman" w:cs="Times New Roman"/>
          <w:sz w:val="24"/>
          <w:szCs w:val="24"/>
        </w:rPr>
        <w:t xml:space="preserve"> motorizados.</w:t>
      </w:r>
    </w:p>
    <w:p w14:paraId="03CFE06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Recurso de </w:t>
      </w:r>
      <w:proofErr w:type="spellStart"/>
      <w:r w:rsidRPr="001A01A2">
        <w:rPr>
          <w:rFonts w:ascii="Times New Roman" w:eastAsia="Arial" w:hAnsi="Times New Roman" w:cs="Times New Roman"/>
          <w:sz w:val="24"/>
          <w:szCs w:val="24"/>
        </w:rPr>
        <w:t>pré</w:t>
      </w:r>
      <w:proofErr w:type="spellEnd"/>
      <w:r w:rsidRPr="001A01A2">
        <w:rPr>
          <w:rFonts w:ascii="Times New Roman" w:eastAsia="Arial" w:hAnsi="Times New Roman" w:cs="Times New Roman"/>
          <w:sz w:val="24"/>
          <w:szCs w:val="24"/>
        </w:rPr>
        <w:t xml:space="preserve"> definição de configurações dos canais, controles de ganho HA, EQ, </w:t>
      </w:r>
      <w:proofErr w:type="spellStart"/>
      <w:r w:rsidRPr="001A01A2">
        <w:rPr>
          <w:rFonts w:ascii="Times New Roman" w:eastAsia="Arial" w:hAnsi="Times New Roman" w:cs="Times New Roman"/>
          <w:sz w:val="24"/>
          <w:szCs w:val="24"/>
        </w:rPr>
        <w:t>Comp</w:t>
      </w:r>
      <w:proofErr w:type="spellEnd"/>
      <w:r w:rsidRPr="001A01A2">
        <w:rPr>
          <w:rFonts w:ascii="Times New Roman" w:eastAsia="Arial" w:hAnsi="Times New Roman" w:cs="Times New Roman"/>
          <w:sz w:val="24"/>
          <w:szCs w:val="24"/>
        </w:rPr>
        <w:t xml:space="preserve"> e outras definições, recursos avançados de gravação ao vivo.</w:t>
      </w:r>
    </w:p>
    <w:p w14:paraId="58DF83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 técnicas:</w:t>
      </w:r>
    </w:p>
    <w:p w14:paraId="11D1951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24 </w:t>
      </w:r>
      <w:proofErr w:type="spellStart"/>
      <w:r w:rsidRPr="001A01A2">
        <w:rPr>
          <w:rFonts w:ascii="Times New Roman" w:eastAsia="Arial" w:hAnsi="Times New Roman" w:cs="Times New Roman"/>
          <w:sz w:val="24"/>
          <w:szCs w:val="24"/>
        </w:rPr>
        <w:t>faders</w:t>
      </w:r>
      <w:proofErr w:type="spellEnd"/>
      <w:r w:rsidRPr="001A01A2">
        <w:rPr>
          <w:rFonts w:ascii="Times New Roman" w:eastAsia="Arial" w:hAnsi="Times New Roman" w:cs="Times New Roman"/>
          <w:sz w:val="24"/>
          <w:szCs w:val="24"/>
        </w:rPr>
        <w:t xml:space="preserve"> + 1 </w:t>
      </w:r>
      <w:proofErr w:type="spellStart"/>
      <w:r w:rsidRPr="001A01A2">
        <w:rPr>
          <w:rFonts w:ascii="Times New Roman" w:eastAsia="Arial" w:hAnsi="Times New Roman" w:cs="Times New Roman"/>
          <w:sz w:val="24"/>
          <w:szCs w:val="24"/>
        </w:rPr>
        <w:t>master</w:t>
      </w:r>
      <w:proofErr w:type="spellEnd"/>
      <w:r w:rsidRPr="001A01A2">
        <w:rPr>
          <w:rFonts w:ascii="Times New Roman" w:eastAsia="Arial" w:hAnsi="Times New Roman" w:cs="Times New Roman"/>
          <w:sz w:val="24"/>
          <w:szCs w:val="24"/>
        </w:rPr>
        <w:t xml:space="preserve"> motorizados</w:t>
      </w:r>
    </w:p>
    <w:p w14:paraId="30515FD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24 entradas XLR analógicas / TRS </w:t>
      </w:r>
      <w:proofErr w:type="spellStart"/>
      <w:r w:rsidRPr="001A01A2">
        <w:rPr>
          <w:rFonts w:ascii="Times New Roman" w:eastAsia="Arial" w:hAnsi="Times New Roman" w:cs="Times New Roman"/>
          <w:sz w:val="24"/>
          <w:szCs w:val="24"/>
        </w:rPr>
        <w:t>mic</w:t>
      </w:r>
      <w:proofErr w:type="spellEnd"/>
      <w:r w:rsidRPr="001A01A2">
        <w:rPr>
          <w:rFonts w:ascii="Times New Roman" w:eastAsia="Arial" w:hAnsi="Times New Roman" w:cs="Times New Roman"/>
          <w:sz w:val="24"/>
          <w:szCs w:val="24"/>
        </w:rPr>
        <w:t xml:space="preserve"> combo / </w:t>
      </w:r>
      <w:proofErr w:type="spellStart"/>
      <w:r w:rsidRPr="001A01A2">
        <w:rPr>
          <w:rFonts w:ascii="Times New Roman" w:eastAsia="Arial" w:hAnsi="Times New Roman" w:cs="Times New Roman"/>
          <w:sz w:val="24"/>
          <w:szCs w:val="24"/>
        </w:rPr>
        <w:t>Line</w:t>
      </w:r>
      <w:proofErr w:type="spellEnd"/>
      <w:r w:rsidRPr="001A01A2">
        <w:rPr>
          <w:rFonts w:ascii="Times New Roman" w:eastAsia="Arial" w:hAnsi="Times New Roman" w:cs="Times New Roman"/>
          <w:sz w:val="24"/>
          <w:szCs w:val="24"/>
        </w:rPr>
        <w:t xml:space="preserve"> input + 2 entradas analógicas RCA </w:t>
      </w:r>
      <w:proofErr w:type="spellStart"/>
      <w:r w:rsidRPr="001A01A2">
        <w:rPr>
          <w:rFonts w:ascii="Times New Roman" w:eastAsia="Arial" w:hAnsi="Times New Roman" w:cs="Times New Roman"/>
          <w:sz w:val="24"/>
          <w:szCs w:val="24"/>
        </w:rPr>
        <w:t>stereo</w:t>
      </w:r>
      <w:proofErr w:type="spellEnd"/>
      <w:r w:rsidRPr="001A01A2">
        <w:rPr>
          <w:rFonts w:ascii="Times New Roman" w:eastAsia="Arial" w:hAnsi="Times New Roman" w:cs="Times New Roman"/>
          <w:sz w:val="24"/>
          <w:szCs w:val="24"/>
        </w:rPr>
        <w:t xml:space="preserve"> em linha + 16 entradas via expansão por módulo conexão via protocolo Dante</w:t>
      </w:r>
    </w:p>
    <w:p w14:paraId="3CD73FDB" w14:textId="77777777" w:rsidR="009A2B09" w:rsidRPr="001A01A2" w:rsidRDefault="009A2B09" w:rsidP="00AC07BE">
      <w:pPr>
        <w:pStyle w:val="PargrafodaLista"/>
        <w:widowControl w:val="0"/>
        <w:numPr>
          <w:ilvl w:val="5"/>
          <w:numId w:val="13"/>
        </w:numPr>
        <w:autoSpaceDN w:val="0"/>
        <w:contextualSpacing/>
        <w:rPr>
          <w:rFonts w:eastAsia="Arial" w:cs="Times New Roman"/>
          <w:sz w:val="24"/>
          <w:szCs w:val="24"/>
        </w:rPr>
      </w:pPr>
      <w:r w:rsidRPr="001A01A2">
        <w:rPr>
          <w:rFonts w:eastAsia="Arial" w:cs="Times New Roman"/>
          <w:sz w:val="24"/>
          <w:szCs w:val="24"/>
        </w:rPr>
        <w:t>16 saídas XLR analógicas + 8 saídas via expansão por módulo conexão via protocolo Dante</w:t>
      </w:r>
    </w:p>
    <w:p w14:paraId="28B99298" w14:textId="77777777" w:rsidR="009A2B09" w:rsidRPr="001A01A2" w:rsidRDefault="009A2B09" w:rsidP="009A2B09">
      <w:pPr>
        <w:pStyle w:val="PargrafodaLista"/>
        <w:ind w:left="2520"/>
        <w:rPr>
          <w:rFonts w:eastAsia="Arial" w:cs="Times New Roman"/>
          <w:sz w:val="24"/>
          <w:szCs w:val="24"/>
        </w:rPr>
      </w:pPr>
    </w:p>
    <w:p w14:paraId="7239A97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Interface Dante</w:t>
      </w:r>
    </w:p>
    <w:p w14:paraId="2927D2D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Fader</w:t>
      </w:r>
      <w:proofErr w:type="spellEnd"/>
      <w:r w:rsidRPr="001A01A2">
        <w:rPr>
          <w:rFonts w:ascii="Times New Roman" w:eastAsia="Arial" w:hAnsi="Times New Roman" w:cs="Times New Roman"/>
          <w:sz w:val="24"/>
          <w:szCs w:val="24"/>
        </w:rPr>
        <w:t>: Resolução 10 bits, +10 dB a -138 dB, -∞ dB</w:t>
      </w:r>
    </w:p>
    <w:p w14:paraId="77D03F0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Distorção Harmônica: &lt; 0,05% 20 Hz – 20 kHz</w:t>
      </w:r>
    </w:p>
    <w:p w14:paraId="0B0E968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Resposta de Frequência: +0,5, –1.5 dB 20 Hz–20 kHz</w:t>
      </w:r>
    </w:p>
    <w:p w14:paraId="49B0BE1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interface Gigabit Ethernet para processamento e controles digitais</w:t>
      </w:r>
    </w:p>
    <w:p w14:paraId="1C79291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6F2900D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Referência: </w:t>
      </w:r>
      <w:proofErr w:type="spellStart"/>
      <w:r w:rsidRPr="001A01A2">
        <w:rPr>
          <w:rFonts w:ascii="Times New Roman" w:eastAsia="Arial" w:hAnsi="Times New Roman" w:cs="Times New Roman"/>
          <w:sz w:val="24"/>
          <w:szCs w:val="24"/>
        </w:rPr>
        <w:t>Mixer</w:t>
      </w:r>
      <w:proofErr w:type="spellEnd"/>
      <w:r w:rsidRPr="001A01A2">
        <w:rPr>
          <w:rFonts w:ascii="Times New Roman" w:eastAsia="Arial" w:hAnsi="Times New Roman" w:cs="Times New Roman"/>
          <w:sz w:val="24"/>
          <w:szCs w:val="24"/>
        </w:rPr>
        <w:t xml:space="preserve"> Digital Yamaha TF03 + cartão de expansão (SLOT) Dante NY64-D + rack I/O Tio1608-D</w:t>
      </w:r>
    </w:p>
    <w:p w14:paraId="1311EA2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MATRIX DE VÍDEO DIGITAL HDMI 8X8</w:t>
      </w:r>
    </w:p>
    <w:p w14:paraId="3150E74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07C4A9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Matrix 8x8 com capacidade de qualquer entrada para qualquer ou todas as saídas;</w:t>
      </w:r>
    </w:p>
    <w:p w14:paraId="1EB849A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Suporta vídeo do computador até 4k 60Hz.</w:t>
      </w:r>
    </w:p>
    <w:p w14:paraId="1EEE9A5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portas de entrada HDMI</w:t>
      </w:r>
    </w:p>
    <w:p w14:paraId="42A382B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portas de saída HDMI</w:t>
      </w:r>
    </w:p>
    <w:p w14:paraId="15DAD6D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Porta para </w:t>
      </w:r>
    </w:p>
    <w:p w14:paraId="0771A618"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r w:rsidRPr="009A2B09">
        <w:rPr>
          <w:rFonts w:ascii="Times New Roman" w:eastAsia="Arial" w:hAnsi="Times New Roman" w:cs="Times New Roman"/>
          <w:sz w:val="24"/>
          <w:szCs w:val="24"/>
          <w:lang w:val="en-US"/>
        </w:rPr>
        <w:t xml:space="preserve">HDMI </w:t>
      </w:r>
      <w:proofErr w:type="spellStart"/>
      <w:r w:rsidRPr="009A2B09">
        <w:rPr>
          <w:rFonts w:ascii="Times New Roman" w:eastAsia="Arial" w:hAnsi="Times New Roman" w:cs="Times New Roman"/>
          <w:sz w:val="24"/>
          <w:szCs w:val="24"/>
          <w:lang w:val="en-US"/>
        </w:rPr>
        <w:t>suporte</w:t>
      </w:r>
      <w:proofErr w:type="spellEnd"/>
      <w:r w:rsidRPr="009A2B09">
        <w:rPr>
          <w:rFonts w:ascii="Times New Roman" w:eastAsia="Arial" w:hAnsi="Times New Roman" w:cs="Times New Roman"/>
          <w:sz w:val="24"/>
          <w:szCs w:val="24"/>
          <w:lang w:val="en-US"/>
        </w:rPr>
        <w:t xml:space="preserve">: Deep Color, Dolby </w:t>
      </w:r>
      <w:proofErr w:type="spellStart"/>
      <w:r w:rsidRPr="009A2B09">
        <w:rPr>
          <w:rFonts w:ascii="Times New Roman" w:eastAsia="Arial" w:hAnsi="Times New Roman" w:cs="Times New Roman"/>
          <w:sz w:val="24"/>
          <w:szCs w:val="24"/>
          <w:lang w:val="en-US"/>
        </w:rPr>
        <w:t>TrueHD</w:t>
      </w:r>
      <w:proofErr w:type="spellEnd"/>
    </w:p>
    <w:p w14:paraId="2DFD96F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Totalmente HDCP, permite entretenimento protegido 1080p para ser encaminhado livremente.</w:t>
      </w:r>
    </w:p>
    <w:p w14:paraId="7495A76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Funcionalidade de cópia de EDID para garantir a funcionalidade adequada com dispositivos de visualização.</w:t>
      </w:r>
    </w:p>
    <w:p w14:paraId="2C43BE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de controle RS-232, IR ou Virtual Serial</w:t>
      </w:r>
    </w:p>
    <w:p w14:paraId="3DFCD60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de comunicação Ethernet</w:t>
      </w:r>
    </w:p>
    <w:p w14:paraId="27AAE26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vir com software de configuração livre.</w:t>
      </w:r>
    </w:p>
    <w:p w14:paraId="61BC041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chassis padrão rack 19”;</w:t>
      </w:r>
    </w:p>
    <w:p w14:paraId="04F610E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possibilitar envio de comandos de controlador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visto que é o padrão adotado no CNMP</w:t>
      </w:r>
    </w:p>
    <w:p w14:paraId="6EF2E48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7736DA5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Referência:  Kramer – VS-88UHD</w:t>
      </w:r>
    </w:p>
    <w:p w14:paraId="0E64771C"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CÂMERA PTZ DE VÍDEO DIGITAL HD</w:t>
      </w:r>
    </w:p>
    <w:p w14:paraId="3F3A25BE"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 do CNMP</w:t>
      </w:r>
    </w:p>
    <w:p w14:paraId="34C6C92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Deverá ser composto por câmeras digitais do tipo PTZ, conexão SDI e de rede IP, resolução </w:t>
      </w:r>
      <w:proofErr w:type="spellStart"/>
      <w:r w:rsidRPr="001A01A2">
        <w:rPr>
          <w:rFonts w:ascii="Times New Roman" w:eastAsia="Arial" w:hAnsi="Times New Roman" w:cs="Times New Roman"/>
          <w:sz w:val="24"/>
          <w:szCs w:val="24"/>
        </w:rPr>
        <w:t>FullHD</w:t>
      </w:r>
      <w:proofErr w:type="spellEnd"/>
      <w:r w:rsidRPr="001A01A2">
        <w:rPr>
          <w:rFonts w:ascii="Times New Roman" w:eastAsia="Arial" w:hAnsi="Times New Roman" w:cs="Times New Roman"/>
          <w:sz w:val="24"/>
          <w:szCs w:val="24"/>
        </w:rPr>
        <w:t xml:space="preserve"> (1080/60p) nas saídas, e zoom ótico de no mínimo 25x.</w:t>
      </w:r>
    </w:p>
    <w:p w14:paraId="4920DDC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conter recursos para ajuste automático sensibilidade a baixa iluminação, em condições de </w:t>
      </w:r>
      <w:proofErr w:type="spellStart"/>
      <w:r w:rsidRPr="001A01A2">
        <w:rPr>
          <w:rFonts w:ascii="Times New Roman" w:eastAsia="Arial" w:hAnsi="Times New Roman" w:cs="Times New Roman"/>
          <w:sz w:val="24"/>
          <w:szCs w:val="24"/>
        </w:rPr>
        <w:t>retroiluminação</w:t>
      </w:r>
      <w:proofErr w:type="spellEnd"/>
      <w:r w:rsidRPr="001A01A2">
        <w:rPr>
          <w:rFonts w:ascii="Times New Roman" w:eastAsia="Arial" w:hAnsi="Times New Roman" w:cs="Times New Roman"/>
          <w:sz w:val="24"/>
          <w:szCs w:val="24"/>
        </w:rPr>
        <w:t xml:space="preserve"> com excesso e falta de luz na mesma cena, mesmo quando o zoom digital é utilizado.</w:t>
      </w:r>
    </w:p>
    <w:p w14:paraId="0CE8DCA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ser fixadas no teto dos auditórios em pontos estratégicos de acordo com a sua finalidade: visão geral, visão </w:t>
      </w:r>
      <w:proofErr w:type="spellStart"/>
      <w:r w:rsidRPr="001A01A2">
        <w:rPr>
          <w:rFonts w:ascii="Times New Roman" w:eastAsia="Arial" w:hAnsi="Times New Roman" w:cs="Times New Roman"/>
          <w:sz w:val="24"/>
          <w:szCs w:val="24"/>
        </w:rPr>
        <w:t>platéia</w:t>
      </w:r>
      <w:proofErr w:type="spellEnd"/>
      <w:r w:rsidRPr="001A01A2">
        <w:rPr>
          <w:rFonts w:ascii="Times New Roman" w:eastAsia="Arial" w:hAnsi="Times New Roman" w:cs="Times New Roman"/>
          <w:sz w:val="24"/>
          <w:szCs w:val="24"/>
        </w:rPr>
        <w:t xml:space="preserve">, visão palco, visão tradutor libras etc., permitindo a captação de vários ângulos. As posições de referência, aproximadas, onde serão instaladas as câmeras, tanto para o ambiente do Plenário, quanto para o Auditório se encontram no Anexo II deste Termo de Referência.  </w:t>
      </w:r>
    </w:p>
    <w:p w14:paraId="5C64F55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estas câmeras serão comandadas por equipamento com controle tipo joystick de dentro da respectiva cabine técnica ou através dos sistemas de automação.</w:t>
      </w:r>
    </w:p>
    <w:p w14:paraId="2823DC53"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ser fornecidas com os cabos de comunicação </w:t>
      </w:r>
      <w:proofErr w:type="spellStart"/>
      <w:r w:rsidRPr="001A01A2">
        <w:rPr>
          <w:rFonts w:ascii="Times New Roman" w:eastAsia="Arial" w:hAnsi="Times New Roman" w:cs="Times New Roman"/>
          <w:sz w:val="24"/>
          <w:szCs w:val="24"/>
        </w:rPr>
        <w:t>aproporiados</w:t>
      </w:r>
      <w:proofErr w:type="spellEnd"/>
      <w:r w:rsidRPr="001A01A2">
        <w:rPr>
          <w:rFonts w:ascii="Times New Roman" w:eastAsia="Arial" w:hAnsi="Times New Roman" w:cs="Times New Roman"/>
          <w:sz w:val="24"/>
          <w:szCs w:val="24"/>
        </w:rPr>
        <w:t xml:space="preserve"> conforme especificado pelo fabricante, atendendo as distâncias previstas no layout de instalação presente no Anexo II deste Termo de Referência e atender as especificações de materiais a serem aplicados na instalação conforme apresentado neste Termo de Referência.</w:t>
      </w:r>
    </w:p>
    <w:p w14:paraId="02C822F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serão instaladas rente ao teto, composto por forro modular com placas de fibra mineral 60cm x 60cm, devendo a instalação contemplar as fixações apropriadas bem como elementos de acabamento complementares que se fizerem necessários para garantir a perfeita fixação e integração do equipamento </w:t>
      </w:r>
      <w:r w:rsidRPr="001A01A2">
        <w:rPr>
          <w:rFonts w:ascii="Times New Roman" w:eastAsia="Arial" w:hAnsi="Times New Roman" w:cs="Times New Roman"/>
          <w:sz w:val="24"/>
          <w:szCs w:val="24"/>
        </w:rPr>
        <w:lastRenderedPageBreak/>
        <w:t>ao ambiente.</w:t>
      </w:r>
    </w:p>
    <w:p w14:paraId="52F203CB"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imagens capturadas, e ainda as provenientes da matriz de vídeo serão conectadas a dispositivo profissional do tipo SWITCHER DE VÍDEO para geração de sinal PGM;</w:t>
      </w:r>
    </w:p>
    <w:p w14:paraId="29886714"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w:t>
      </w:r>
    </w:p>
    <w:p w14:paraId="70E73D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possuir um sensor </w:t>
      </w:r>
      <w:proofErr w:type="spellStart"/>
      <w:r w:rsidRPr="001A01A2">
        <w:rPr>
          <w:rFonts w:ascii="Times New Roman" w:eastAsia="Arial" w:hAnsi="Times New Roman" w:cs="Times New Roman"/>
          <w:sz w:val="24"/>
          <w:szCs w:val="24"/>
        </w:rPr>
        <w:t>Full</w:t>
      </w:r>
      <w:proofErr w:type="spellEnd"/>
      <w:r w:rsidRPr="001A01A2">
        <w:rPr>
          <w:rFonts w:ascii="Times New Roman" w:eastAsia="Arial" w:hAnsi="Times New Roman" w:cs="Times New Roman"/>
          <w:sz w:val="24"/>
          <w:szCs w:val="24"/>
        </w:rPr>
        <w:t xml:space="preserve"> HD 1/2.8" </w:t>
      </w:r>
      <w:proofErr w:type="spellStart"/>
      <w:r w:rsidRPr="001A01A2">
        <w:rPr>
          <w:rFonts w:ascii="Times New Roman" w:eastAsia="Arial" w:hAnsi="Times New Roman" w:cs="Times New Roman"/>
          <w:sz w:val="24"/>
          <w:szCs w:val="24"/>
        </w:rPr>
        <w:t>Type</w:t>
      </w:r>
      <w:proofErr w:type="spellEnd"/>
      <w:r w:rsidRPr="001A01A2">
        <w:rPr>
          <w:rFonts w:ascii="Times New Roman" w:eastAsia="Arial" w:hAnsi="Times New Roman" w:cs="Times New Roman"/>
          <w:sz w:val="24"/>
          <w:szCs w:val="24"/>
        </w:rPr>
        <w:t xml:space="preserve"> CMOS</w:t>
      </w:r>
    </w:p>
    <w:p w14:paraId="721E5DA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Sua lente deve ser capaz de fornecer um zoom de no mínimo 25x ótico.</w:t>
      </w:r>
    </w:p>
    <w:p w14:paraId="11FB13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Zoom digital de no mínimo 10x</w:t>
      </w:r>
    </w:p>
    <w:p w14:paraId="6822352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Sinal de saída de vídeo: 1080P60/50/30/25/59.94/29.97, 1080I60/50/59.94</w:t>
      </w:r>
    </w:p>
    <w:p w14:paraId="035D90E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Ângulo de visão amplo de no mínimo 50°.</w:t>
      </w:r>
    </w:p>
    <w:p w14:paraId="378DAEB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Rotação PAN: -170 </w:t>
      </w:r>
      <w:proofErr w:type="spellStart"/>
      <w:r w:rsidRPr="001A01A2">
        <w:rPr>
          <w:rFonts w:ascii="Times New Roman" w:eastAsia="Arial" w:hAnsi="Times New Roman" w:cs="Times New Roman"/>
          <w:sz w:val="24"/>
          <w:szCs w:val="24"/>
        </w:rPr>
        <w:t>to</w:t>
      </w:r>
      <w:proofErr w:type="spellEnd"/>
      <w:r w:rsidRPr="001A01A2">
        <w:rPr>
          <w:rFonts w:ascii="Times New Roman" w:eastAsia="Arial" w:hAnsi="Times New Roman" w:cs="Times New Roman"/>
          <w:sz w:val="24"/>
          <w:szCs w:val="24"/>
        </w:rPr>
        <w:t xml:space="preserve"> +170°.</w:t>
      </w:r>
    </w:p>
    <w:p w14:paraId="5173609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Rotação inclinação (</w:t>
      </w:r>
      <w:proofErr w:type="spellStart"/>
      <w:r w:rsidRPr="001A01A2">
        <w:rPr>
          <w:rFonts w:ascii="Times New Roman" w:eastAsia="Arial" w:hAnsi="Times New Roman" w:cs="Times New Roman"/>
          <w:sz w:val="24"/>
          <w:szCs w:val="24"/>
        </w:rPr>
        <w:t>tilt</w:t>
      </w:r>
      <w:proofErr w:type="spellEnd"/>
      <w:r w:rsidRPr="001A01A2">
        <w:rPr>
          <w:rFonts w:ascii="Times New Roman" w:eastAsia="Arial" w:hAnsi="Times New Roman" w:cs="Times New Roman"/>
          <w:sz w:val="24"/>
          <w:szCs w:val="24"/>
        </w:rPr>
        <w:t xml:space="preserve">): -30 </w:t>
      </w:r>
      <w:proofErr w:type="spellStart"/>
      <w:r w:rsidRPr="001A01A2">
        <w:rPr>
          <w:rFonts w:ascii="Times New Roman" w:eastAsia="Arial" w:hAnsi="Times New Roman" w:cs="Times New Roman"/>
          <w:sz w:val="24"/>
          <w:szCs w:val="24"/>
        </w:rPr>
        <w:t>to</w:t>
      </w:r>
      <w:proofErr w:type="spellEnd"/>
      <w:r w:rsidRPr="001A01A2">
        <w:rPr>
          <w:rFonts w:ascii="Times New Roman" w:eastAsia="Arial" w:hAnsi="Times New Roman" w:cs="Times New Roman"/>
          <w:sz w:val="24"/>
          <w:szCs w:val="24"/>
        </w:rPr>
        <w:t xml:space="preserve"> +90°</w:t>
      </w:r>
    </w:p>
    <w:p w14:paraId="524C713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Iluminação mínima de 0.5 lux</w:t>
      </w:r>
    </w:p>
    <w:p w14:paraId="59A0435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 de vídeo SDI e LAN</w:t>
      </w:r>
    </w:p>
    <w:p w14:paraId="7443495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Interface LAN: RJ45</w:t>
      </w:r>
    </w:p>
    <w:p w14:paraId="5460D9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Suportar protocolo de comando compatível com a controladora VSICA, PELCO-D, ONVIF, RTSP/RTMP.</w:t>
      </w:r>
    </w:p>
    <w:p w14:paraId="227B863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Ajuste de White Balance: Auto/Manual</w:t>
      </w:r>
    </w:p>
    <w:p w14:paraId="77D9435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Ajuste de vídeo: Brilho, Cor, Curva </w:t>
      </w:r>
      <w:proofErr w:type="spellStart"/>
      <w:r w:rsidRPr="001A01A2">
        <w:rPr>
          <w:rFonts w:ascii="Times New Roman" w:eastAsia="Arial" w:hAnsi="Times New Roman" w:cs="Times New Roman"/>
          <w:sz w:val="24"/>
          <w:szCs w:val="24"/>
        </w:rPr>
        <w:t>Gamma</w:t>
      </w:r>
      <w:proofErr w:type="spellEnd"/>
      <w:r w:rsidRPr="001A01A2">
        <w:rPr>
          <w:rFonts w:ascii="Times New Roman" w:eastAsia="Arial" w:hAnsi="Times New Roman" w:cs="Times New Roman"/>
          <w:sz w:val="24"/>
          <w:szCs w:val="24"/>
        </w:rPr>
        <w:t xml:space="preserve"> e Contraste.;</w:t>
      </w:r>
    </w:p>
    <w:p w14:paraId="64F8A25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Suporte a compressão de vídeo H.265;</w:t>
      </w:r>
    </w:p>
    <w:p w14:paraId="3178BFB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Quantidade: 6 unidades</w:t>
      </w:r>
    </w:p>
    <w:p w14:paraId="005ECC3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Referências: Câmeras Sony PTZ SRG-300SE + cabos, acabamentos e demais acessórios necessários; Câmera </w:t>
      </w:r>
      <w:proofErr w:type="spellStart"/>
      <w:r w:rsidRPr="001A01A2">
        <w:rPr>
          <w:rFonts w:ascii="Times New Roman" w:eastAsia="Arial" w:hAnsi="Times New Roman" w:cs="Times New Roman"/>
          <w:sz w:val="24"/>
          <w:szCs w:val="24"/>
        </w:rPr>
        <w:t>Pansonic</w:t>
      </w:r>
      <w:proofErr w:type="spellEnd"/>
      <w:r w:rsidRPr="001A01A2">
        <w:rPr>
          <w:rFonts w:ascii="Times New Roman" w:eastAsia="Arial" w:hAnsi="Times New Roman" w:cs="Times New Roman"/>
          <w:sz w:val="24"/>
          <w:szCs w:val="24"/>
        </w:rPr>
        <w:t xml:space="preserve"> HD Integrada AW-HE40 + cabos, acabamentos e demais acessórios necessários; MINRRAY UV950AS-30-ST + cabos, acabamentos e demais acessórios necessários.</w:t>
      </w:r>
    </w:p>
    <w:p w14:paraId="4FCCDE1A"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CONTROLADOR PARA CÂMERA PTZ</w:t>
      </w:r>
    </w:p>
    <w:p w14:paraId="017164E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w:t>
      </w:r>
    </w:p>
    <w:p w14:paraId="7639223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as câmeras serão comandadas por equipamento com controle tipo joystick de dentro das respectivas cabines técnicas.</w:t>
      </w:r>
    </w:p>
    <w:p w14:paraId="08E2CDE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w:t>
      </w:r>
    </w:p>
    <w:p w14:paraId="0002239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Painel de controle remoto para câmera do tipo PTZ; </w:t>
      </w:r>
    </w:p>
    <w:p w14:paraId="6D1AFC7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Conector de SAÍDA VISCA, PELCO ou IP, de acordo com a compatibilidade com as câmeras a serem fornecidas. </w:t>
      </w:r>
    </w:p>
    <w:p w14:paraId="3F54411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Número mínimo de câmeras a serem conectadas: 6</w:t>
      </w:r>
    </w:p>
    <w:p w14:paraId="1E50F6BB" w14:textId="77777777" w:rsidR="009A2B09" w:rsidRPr="001A01A2" w:rsidRDefault="009A2B09" w:rsidP="009A2B09">
      <w:pPr>
        <w:pStyle w:val="Textbody"/>
        <w:tabs>
          <w:tab w:val="left" w:pos="1485"/>
          <w:tab w:val="left" w:pos="2194"/>
        </w:tabs>
        <w:snapToGrid w:val="0"/>
        <w:spacing w:after="240" w:line="360" w:lineRule="auto"/>
        <w:ind w:left="2880"/>
        <w:jc w:val="both"/>
        <w:rPr>
          <w:rFonts w:ascii="Times New Roman" w:eastAsia="Arial" w:hAnsi="Times New Roman" w:cs="Times New Roman"/>
          <w:sz w:val="24"/>
          <w:szCs w:val="24"/>
        </w:rPr>
      </w:pPr>
    </w:p>
    <w:p w14:paraId="2316175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 de 9 pinos: RJ-45, 10BASE-T/100BASE-TX detectado automaticamente</w:t>
      </w:r>
    </w:p>
    <w:p w14:paraId="218A08F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Permite o controle de Zoom, Foco, Iris</w:t>
      </w:r>
    </w:p>
    <w:p w14:paraId="4786096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Joystick de três eixos para controle direcional das câmeras;</w:t>
      </w:r>
    </w:p>
    <w:p w14:paraId="7C24687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compatível com as câmeras ofertadas</w:t>
      </w:r>
    </w:p>
    <w:p w14:paraId="1BC7D30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5BF87A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Referência: Painel de controle remoto IP para câmeras Sony RM-IP10 + Placa de opção Sony BRBK-IP10 (Caso a CONTRATADA opte por conexão via Cabo LAN); MINRRAY KBD2000 + cabos, acabamentos e demais acessórios necessários;</w:t>
      </w:r>
    </w:p>
    <w:p w14:paraId="667EA116"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bookmarkStart w:id="1" w:name="_Hlk19023614"/>
      <w:r w:rsidRPr="001A01A2">
        <w:rPr>
          <w:rFonts w:ascii="Times New Roman" w:eastAsia="Arial" w:hAnsi="Times New Roman" w:cs="Times New Roman"/>
          <w:b/>
          <w:bCs/>
          <w:sz w:val="24"/>
          <w:szCs w:val="24"/>
        </w:rPr>
        <w:t>SWITCHER DE VÍDEO DIGITAL HD COM 8 ENTRADAS</w:t>
      </w:r>
    </w:p>
    <w:bookmarkEnd w:id="1"/>
    <w:p w14:paraId="22F6A6E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6B6CD0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as imagens capturadas, e ainda as provenientes da matriz de vídeo serão conectadas ao dispositivo profissional do tipo SWITCHER DE VÍDEO para geração de sinal PGM;</w:t>
      </w:r>
    </w:p>
    <w:p w14:paraId="4876FD3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Entradas SDI e HDMI, e saídas, tanto PGM e Auxiliares.</w:t>
      </w:r>
    </w:p>
    <w:p w14:paraId="17DCBCC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Entradas HD: sendo no mínimo 08 x 3G/HD/SD / HDMI;</w:t>
      </w:r>
    </w:p>
    <w:p w14:paraId="0A433F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Saídas: sendo no mínimo 04 SDI / 1 HDMI.</w:t>
      </w:r>
    </w:p>
    <w:p w14:paraId="50E3A70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mínimo 1 PGM, 1 </w:t>
      </w:r>
      <w:proofErr w:type="spellStart"/>
      <w:r w:rsidRPr="001A01A2">
        <w:rPr>
          <w:rFonts w:ascii="Times New Roman" w:eastAsia="Arial" w:hAnsi="Times New Roman" w:cs="Times New Roman"/>
          <w:sz w:val="24"/>
          <w:szCs w:val="24"/>
        </w:rPr>
        <w:t>MultiView</w:t>
      </w:r>
      <w:proofErr w:type="spellEnd"/>
      <w:r w:rsidRPr="001A01A2">
        <w:rPr>
          <w:rFonts w:ascii="Times New Roman" w:eastAsia="Arial" w:hAnsi="Times New Roman" w:cs="Times New Roman"/>
          <w:sz w:val="24"/>
          <w:szCs w:val="24"/>
        </w:rPr>
        <w:t xml:space="preserve">, 1 </w:t>
      </w:r>
      <w:proofErr w:type="spellStart"/>
      <w:r w:rsidRPr="001A01A2">
        <w:rPr>
          <w:rFonts w:ascii="Times New Roman" w:eastAsia="Arial" w:hAnsi="Times New Roman" w:cs="Times New Roman"/>
          <w:sz w:val="24"/>
          <w:szCs w:val="24"/>
        </w:rPr>
        <w:t>Aux</w:t>
      </w:r>
      <w:proofErr w:type="spellEnd"/>
    </w:p>
    <w:p w14:paraId="488BD797" w14:textId="77777777" w:rsidR="009A2B09" w:rsidRPr="001A01A2" w:rsidRDefault="009A2B09" w:rsidP="00AC07BE">
      <w:pPr>
        <w:pStyle w:val="PargrafodaLista"/>
        <w:widowControl w:val="0"/>
        <w:numPr>
          <w:ilvl w:val="5"/>
          <w:numId w:val="13"/>
        </w:numPr>
        <w:autoSpaceDN w:val="0"/>
        <w:contextualSpacing/>
        <w:rPr>
          <w:rFonts w:eastAsia="Arial" w:cs="Times New Roman"/>
          <w:sz w:val="24"/>
          <w:szCs w:val="24"/>
        </w:rPr>
      </w:pPr>
      <w:r w:rsidRPr="001A01A2">
        <w:rPr>
          <w:rFonts w:eastAsia="Arial" w:cs="Times New Roman"/>
          <w:sz w:val="24"/>
          <w:szCs w:val="24"/>
        </w:rPr>
        <w:t xml:space="preserve">1 (uma) saída remota, 1 porta USB, Porta Ethernet RJ45 Gigabit. </w:t>
      </w:r>
    </w:p>
    <w:p w14:paraId="37DA9519" w14:textId="77777777" w:rsidR="009A2B09" w:rsidRPr="001A01A2" w:rsidRDefault="009A2B09" w:rsidP="009A2B09">
      <w:pPr>
        <w:rPr>
          <w:rFonts w:eastAsia="Arial" w:cs="Times New Roman"/>
        </w:rPr>
      </w:pPr>
    </w:p>
    <w:p w14:paraId="5796A05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2 entradas de áudio XLR, Entrada para microfone e saída para Fone de ouvido</w:t>
      </w:r>
    </w:p>
    <w:p w14:paraId="4893308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Possuir display TFT-LCD com </w:t>
      </w:r>
      <w:proofErr w:type="spellStart"/>
      <w:r w:rsidRPr="001A01A2">
        <w:rPr>
          <w:rFonts w:ascii="Times New Roman" w:eastAsia="Arial" w:hAnsi="Times New Roman" w:cs="Times New Roman"/>
          <w:sz w:val="24"/>
          <w:szCs w:val="24"/>
        </w:rPr>
        <w:t>Capactive</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Touch</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Screen</w:t>
      </w:r>
      <w:proofErr w:type="spellEnd"/>
      <w:r w:rsidRPr="001A01A2">
        <w:rPr>
          <w:rFonts w:ascii="Times New Roman" w:eastAsia="Arial" w:hAnsi="Times New Roman" w:cs="Times New Roman"/>
          <w:sz w:val="24"/>
          <w:szCs w:val="24"/>
        </w:rPr>
        <w:t xml:space="preserve"> para operação simples e ágil e recurso para disponibilizar janelas PIP “Picture in Picture” e </w:t>
      </w:r>
      <w:proofErr w:type="spellStart"/>
      <w:r w:rsidRPr="001A01A2">
        <w:rPr>
          <w:rFonts w:ascii="Times New Roman" w:eastAsia="Arial" w:hAnsi="Times New Roman" w:cs="Times New Roman"/>
          <w:sz w:val="24"/>
          <w:szCs w:val="24"/>
        </w:rPr>
        <w:t>Multiview</w:t>
      </w:r>
      <w:proofErr w:type="spellEnd"/>
      <w:r w:rsidRPr="001A01A2">
        <w:rPr>
          <w:rFonts w:ascii="Times New Roman" w:eastAsia="Arial" w:hAnsi="Times New Roman" w:cs="Times New Roman"/>
          <w:sz w:val="24"/>
          <w:szCs w:val="24"/>
        </w:rPr>
        <w:t xml:space="preserve"> Layout. </w:t>
      </w:r>
    </w:p>
    <w:p w14:paraId="51B8B6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Formatos: HD: 1080p30/1080p29/1080p25/1080p24/1080p23; 1080i60/1080i59/1080i50/720p60/720p59/720p50;1080p60/1080p59/1080p50</w:t>
      </w:r>
    </w:p>
    <w:p w14:paraId="363C68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SD: NTSC ou PAL – 4:3 ou 16:9: </w:t>
      </w:r>
      <w:r w:rsidRPr="001A01A2">
        <w:rPr>
          <w:rFonts w:ascii="Times New Roman" w:hAnsi="Times New Roman" w:cs="Times New Roman"/>
          <w:color w:val="212529"/>
          <w:sz w:val="24"/>
          <w:szCs w:val="24"/>
          <w:shd w:val="clear" w:color="auto" w:fill="FFFFFF"/>
        </w:rPr>
        <w:t xml:space="preserve"> 480i59/576i50 </w:t>
      </w:r>
    </w:p>
    <w:p w14:paraId="46712B8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lastRenderedPageBreak/>
        <w:t>Multivisualização</w:t>
      </w:r>
      <w:proofErr w:type="spellEnd"/>
      <w:r w:rsidRPr="001A01A2">
        <w:rPr>
          <w:rFonts w:ascii="Times New Roman" w:eastAsia="Arial" w:hAnsi="Times New Roman" w:cs="Times New Roman"/>
          <w:sz w:val="24"/>
          <w:szCs w:val="24"/>
        </w:rPr>
        <w:t>: 1x HDMI</w:t>
      </w:r>
    </w:p>
    <w:p w14:paraId="7EA045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Gerenciamento e controle via software próprio</w:t>
      </w:r>
    </w:p>
    <w:p w14:paraId="6592FB9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acompanhar todos os adaptadores necessários para conexão das fontes de entrada e saídas de vídeo conforme o projeto.</w:t>
      </w:r>
    </w:p>
    <w:p w14:paraId="52CBEA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7402B8C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w:t>
      </w:r>
      <w:proofErr w:type="spellStart"/>
      <w:r w:rsidRPr="001A01A2">
        <w:rPr>
          <w:rFonts w:ascii="Times New Roman" w:eastAsia="Arial" w:hAnsi="Times New Roman" w:cs="Times New Roman"/>
          <w:sz w:val="24"/>
          <w:szCs w:val="24"/>
        </w:rPr>
        <w:t>Lumantek</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ez-Pro</w:t>
      </w:r>
      <w:proofErr w:type="spellEnd"/>
      <w:r w:rsidRPr="001A01A2">
        <w:rPr>
          <w:rFonts w:ascii="Times New Roman" w:eastAsia="Arial" w:hAnsi="Times New Roman" w:cs="Times New Roman"/>
          <w:sz w:val="24"/>
          <w:szCs w:val="24"/>
        </w:rPr>
        <w:t xml:space="preserve"> VS10; </w:t>
      </w:r>
      <w:proofErr w:type="spellStart"/>
      <w:r w:rsidRPr="001A01A2">
        <w:rPr>
          <w:rFonts w:ascii="Times New Roman" w:eastAsia="Arial" w:hAnsi="Times New Roman" w:cs="Times New Roman"/>
          <w:sz w:val="24"/>
          <w:szCs w:val="24"/>
        </w:rPr>
        <w:t>BlackMagic</w:t>
      </w:r>
      <w:proofErr w:type="spellEnd"/>
      <w:r w:rsidRPr="001A01A2">
        <w:rPr>
          <w:rFonts w:ascii="Times New Roman" w:eastAsia="Arial" w:hAnsi="Times New Roman" w:cs="Times New Roman"/>
          <w:sz w:val="24"/>
          <w:szCs w:val="24"/>
        </w:rPr>
        <w:t xml:space="preserve"> SWATEMTVSTU/PROHD + (Para cada unidade </w:t>
      </w:r>
      <w:r w:rsidRPr="001A01A2">
        <w:rPr>
          <w:rFonts w:ascii="Times New Roman" w:eastAsia="Arial" w:hAnsi="Times New Roman" w:cs="Times New Roman"/>
          <w:sz w:val="24"/>
          <w:szCs w:val="24"/>
        </w:rPr>
        <w:sym w:font="Wingdings" w:char="F0E0"/>
      </w:r>
      <w:r w:rsidRPr="001A01A2">
        <w:rPr>
          <w:rFonts w:ascii="Times New Roman" w:eastAsia="Arial" w:hAnsi="Times New Roman" w:cs="Times New Roman"/>
          <w:sz w:val="24"/>
          <w:szCs w:val="24"/>
        </w:rPr>
        <w:t xml:space="preserve"> 4 Mini Conversores (3G/HD/SD)-SDI / HDMI (CROSS CONVERTER))</w:t>
      </w:r>
    </w:p>
    <w:p w14:paraId="2777DECC" w14:textId="77777777" w:rsidR="009A2B09" w:rsidRPr="001A01A2" w:rsidRDefault="009A2B09" w:rsidP="009A2B09">
      <w:pPr>
        <w:pStyle w:val="PargrafodaLista"/>
        <w:ind w:left="2160"/>
        <w:rPr>
          <w:rFonts w:eastAsia="Arial" w:cs="Times New Roman"/>
          <w:bCs/>
          <w:sz w:val="24"/>
          <w:szCs w:val="24"/>
        </w:rPr>
      </w:pPr>
    </w:p>
    <w:p w14:paraId="3CAB019D"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ENCODER DE ÁUDIO E VÍDEO DIGITAL HD</w:t>
      </w:r>
    </w:p>
    <w:p w14:paraId="0769C52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7FBCDF8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sinal de vídeo PGM gerado pelo SWITCHER de vídeo deverão ser digitalizados por equipamento ENCODER de áudio e vídeo para gerar streaming de vídeo e possibilitar gravação no formato MP4.</w:t>
      </w:r>
    </w:p>
    <w:p w14:paraId="0BD7212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suportar Dual-</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Streaming e Dual-</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Recording</w:t>
      </w:r>
      <w:proofErr w:type="spellEnd"/>
      <w:r w:rsidRPr="001A01A2">
        <w:rPr>
          <w:rFonts w:ascii="Times New Roman" w:eastAsia="Arial" w:hAnsi="Times New Roman" w:cs="Times New Roman"/>
          <w:sz w:val="24"/>
          <w:szCs w:val="24"/>
        </w:rPr>
        <w:t xml:space="preserve"> e possibilitar streaming e gravações simultâneos.</w:t>
      </w:r>
    </w:p>
    <w:p w14:paraId="571F54C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Vídeo </w:t>
      </w:r>
      <w:proofErr w:type="spellStart"/>
      <w:r w:rsidRPr="001A01A2">
        <w:rPr>
          <w:rFonts w:ascii="Times New Roman" w:eastAsia="Arial" w:hAnsi="Times New Roman" w:cs="Times New Roman"/>
          <w:sz w:val="24"/>
          <w:szCs w:val="24"/>
        </w:rPr>
        <w:t>Encoder</w:t>
      </w:r>
      <w:proofErr w:type="spellEnd"/>
      <w:r w:rsidRPr="001A01A2">
        <w:rPr>
          <w:rFonts w:ascii="Times New Roman" w:eastAsia="Arial" w:hAnsi="Times New Roman" w:cs="Times New Roman"/>
          <w:sz w:val="24"/>
          <w:szCs w:val="24"/>
        </w:rPr>
        <w:t xml:space="preserve">: H.264/MPEG-4 </w:t>
      </w:r>
      <w:proofErr w:type="spellStart"/>
      <w:r w:rsidRPr="001A01A2">
        <w:rPr>
          <w:rFonts w:ascii="Times New Roman" w:eastAsia="Arial" w:hAnsi="Times New Roman" w:cs="Times New Roman"/>
          <w:sz w:val="24"/>
          <w:szCs w:val="24"/>
        </w:rPr>
        <w:t>Part</w:t>
      </w:r>
      <w:proofErr w:type="spellEnd"/>
      <w:r w:rsidRPr="001A01A2">
        <w:rPr>
          <w:rFonts w:ascii="Times New Roman" w:eastAsia="Arial" w:hAnsi="Times New Roman" w:cs="Times New Roman"/>
          <w:sz w:val="24"/>
          <w:szCs w:val="24"/>
        </w:rPr>
        <w:t xml:space="preserve"> 10 (AVC) embutido</w:t>
      </w:r>
    </w:p>
    <w:p w14:paraId="6804CD1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Áudio </w:t>
      </w:r>
      <w:proofErr w:type="spellStart"/>
      <w:r w:rsidRPr="001A01A2">
        <w:rPr>
          <w:rFonts w:ascii="Times New Roman" w:eastAsia="Arial" w:hAnsi="Times New Roman" w:cs="Times New Roman"/>
          <w:sz w:val="24"/>
          <w:szCs w:val="24"/>
        </w:rPr>
        <w:t>Encoder</w:t>
      </w:r>
      <w:proofErr w:type="spellEnd"/>
      <w:r w:rsidRPr="001A01A2">
        <w:rPr>
          <w:rFonts w:ascii="Times New Roman" w:eastAsia="Arial" w:hAnsi="Times New Roman" w:cs="Times New Roman"/>
          <w:sz w:val="24"/>
          <w:szCs w:val="24"/>
        </w:rPr>
        <w:t xml:space="preserve">: MPEG-4 AAC </w:t>
      </w:r>
    </w:p>
    <w:p w14:paraId="1B3D6B1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entradas de vídeo SDI e HDMI que suportem, com identificação automática, as resoluções:</w:t>
      </w:r>
    </w:p>
    <w:p w14:paraId="1E42028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1920x1080P@60/59.94/50/24/23.98 FPS</w:t>
      </w:r>
    </w:p>
    <w:p w14:paraId="6567150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1280x720@ 60/59.94/50 FPS</w:t>
      </w:r>
    </w:p>
    <w:p w14:paraId="3E9FC68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1920x1080i 29.97/25 FPS</w:t>
      </w:r>
    </w:p>
    <w:p w14:paraId="128F057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Deve possuir entrada de áudio estéreo analógica via conector 1/8”.</w:t>
      </w:r>
    </w:p>
    <w:p w14:paraId="13D1DF2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saída de áudio, todos os sinais deverão ser embutidos no sinal HDMI</w:t>
      </w:r>
    </w:p>
    <w:p w14:paraId="756AC01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permitir saída de áudio através de saída desbalanceada com conector 1/8”.</w:t>
      </w:r>
    </w:p>
    <w:p w14:paraId="1B584C4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Codificação selecionável com resolução de 128x128 a 1920x1080</w:t>
      </w:r>
    </w:p>
    <w:p w14:paraId="25725D6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gravação deve estar entre 100kbps à 30Mbps</w:t>
      </w:r>
    </w:p>
    <w:p w14:paraId="2F7672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transmissão deve atingir 20Mbps</w:t>
      </w:r>
    </w:p>
    <w:p w14:paraId="6E0F39B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gravação deve atingir 30Mbps</w:t>
      </w:r>
    </w:p>
    <w:p w14:paraId="59264E6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Padrão de codificação de áudio (Áudio </w:t>
      </w:r>
      <w:proofErr w:type="spellStart"/>
      <w:r w:rsidRPr="001A01A2">
        <w:rPr>
          <w:rFonts w:ascii="Times New Roman" w:eastAsia="Arial" w:hAnsi="Times New Roman" w:cs="Times New Roman"/>
          <w:sz w:val="24"/>
          <w:szCs w:val="24"/>
        </w:rPr>
        <w:t>Encoding</w:t>
      </w:r>
      <w:proofErr w:type="spellEnd"/>
      <w:r w:rsidRPr="001A01A2">
        <w:rPr>
          <w:rFonts w:ascii="Times New Roman" w:eastAsia="Arial" w:hAnsi="Times New Roman" w:cs="Times New Roman"/>
          <w:sz w:val="24"/>
          <w:szCs w:val="24"/>
        </w:rPr>
        <w:t>) deve ser AAC-LC</w:t>
      </w:r>
    </w:p>
    <w:p w14:paraId="2D9B1B0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Amostragem de áudio deve estar entre 32, 41.1 e 48kHz quando digitalizado a partir de fonte analógica</w:t>
      </w:r>
    </w:p>
    <w:p w14:paraId="3269230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Taxa de bits deve variar de 32kbps a 256 </w:t>
      </w:r>
      <w:proofErr w:type="spellStart"/>
      <w:r w:rsidRPr="001A01A2">
        <w:rPr>
          <w:rFonts w:ascii="Times New Roman" w:eastAsia="Arial" w:hAnsi="Times New Roman" w:cs="Times New Roman"/>
          <w:sz w:val="24"/>
          <w:szCs w:val="24"/>
        </w:rPr>
        <w:t>kbps</w:t>
      </w:r>
      <w:proofErr w:type="spellEnd"/>
      <w:r w:rsidRPr="001A01A2">
        <w:rPr>
          <w:rFonts w:ascii="Times New Roman" w:eastAsia="Arial" w:hAnsi="Times New Roman" w:cs="Times New Roman"/>
          <w:sz w:val="24"/>
          <w:szCs w:val="24"/>
        </w:rPr>
        <w:t xml:space="preserve"> </w:t>
      </w:r>
    </w:p>
    <w:p w14:paraId="0670A51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apresentar </w:t>
      </w:r>
      <w:proofErr w:type="spellStart"/>
      <w:r w:rsidRPr="001A01A2">
        <w:rPr>
          <w:rFonts w:ascii="Times New Roman" w:eastAsia="Arial" w:hAnsi="Times New Roman" w:cs="Times New Roman"/>
          <w:sz w:val="24"/>
          <w:szCs w:val="24"/>
        </w:rPr>
        <w:t>scaler</w:t>
      </w:r>
      <w:proofErr w:type="spellEnd"/>
      <w:r w:rsidRPr="001A01A2">
        <w:rPr>
          <w:rFonts w:ascii="Times New Roman" w:eastAsia="Arial" w:hAnsi="Times New Roman" w:cs="Times New Roman"/>
          <w:sz w:val="24"/>
          <w:szCs w:val="24"/>
        </w:rPr>
        <w:t xml:space="preserve"> de alta qualidade com variação de 10 bits, quando gravando ou transmitindo.</w:t>
      </w:r>
    </w:p>
    <w:p w14:paraId="2A7976D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gravação deve ser no padrão MP4 e MOV com dois canais de áudio AAC embutido</w:t>
      </w:r>
    </w:p>
    <w:p w14:paraId="10D1AF2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capacidade de 300 minutos de gravação;</w:t>
      </w:r>
    </w:p>
    <w:p w14:paraId="57399E8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possuir uma porta RJ45 fornecendo 10/100/1000 </w:t>
      </w:r>
      <w:proofErr w:type="spellStart"/>
      <w:r w:rsidRPr="001A01A2">
        <w:rPr>
          <w:rFonts w:ascii="Times New Roman" w:eastAsia="Arial" w:hAnsi="Times New Roman" w:cs="Times New Roman"/>
          <w:sz w:val="24"/>
          <w:szCs w:val="24"/>
        </w:rPr>
        <w:t>Base-T</w:t>
      </w:r>
      <w:proofErr w:type="spellEnd"/>
      <w:r w:rsidRPr="001A01A2">
        <w:rPr>
          <w:rFonts w:ascii="Times New Roman" w:eastAsia="Arial" w:hAnsi="Times New Roman" w:cs="Times New Roman"/>
          <w:sz w:val="24"/>
          <w:szCs w:val="24"/>
        </w:rPr>
        <w:t xml:space="preserve"> Ethernet com endereçamento estático ou DHCP com protocolos RTMP, </w:t>
      </w:r>
      <w:r w:rsidRPr="001A01A2">
        <w:rPr>
          <w:rFonts w:ascii="Times New Roman" w:eastAsia="Arial" w:hAnsi="Times New Roman" w:cs="Times New Roman"/>
          <w:sz w:val="24"/>
          <w:szCs w:val="24"/>
        </w:rPr>
        <w:lastRenderedPageBreak/>
        <w:t xml:space="preserve">RTSP/RTP, suporte IPv4 e ter opções </w:t>
      </w:r>
      <w:proofErr w:type="spellStart"/>
      <w:r w:rsidRPr="001A01A2">
        <w:rPr>
          <w:rFonts w:ascii="Times New Roman" w:eastAsia="Arial" w:hAnsi="Times New Roman" w:cs="Times New Roman"/>
          <w:sz w:val="24"/>
          <w:szCs w:val="24"/>
        </w:rPr>
        <w:t>Unicast</w:t>
      </w:r>
      <w:proofErr w:type="spellEnd"/>
      <w:r w:rsidRPr="001A01A2">
        <w:rPr>
          <w:rFonts w:ascii="Times New Roman" w:eastAsia="Arial" w:hAnsi="Times New Roman" w:cs="Times New Roman"/>
          <w:sz w:val="24"/>
          <w:szCs w:val="24"/>
        </w:rPr>
        <w:t xml:space="preserve"> e </w:t>
      </w:r>
      <w:proofErr w:type="spellStart"/>
      <w:r w:rsidRPr="001A01A2">
        <w:rPr>
          <w:rFonts w:ascii="Times New Roman" w:eastAsia="Arial" w:hAnsi="Times New Roman" w:cs="Times New Roman"/>
          <w:sz w:val="24"/>
          <w:szCs w:val="24"/>
        </w:rPr>
        <w:t>Multi</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Unicast</w:t>
      </w:r>
      <w:proofErr w:type="spellEnd"/>
      <w:r w:rsidRPr="001A01A2">
        <w:rPr>
          <w:rFonts w:ascii="Times New Roman" w:eastAsia="Arial" w:hAnsi="Times New Roman" w:cs="Times New Roman"/>
          <w:sz w:val="24"/>
          <w:szCs w:val="24"/>
        </w:rPr>
        <w:t>.</w:t>
      </w:r>
    </w:p>
    <w:p w14:paraId="588434D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armazenamento deve possuir 02 portas USB com suporte para NTFS e FAT32, cartões SD, SDHC e SDXC e suporte para gravar em pastas compartilhadas em computadores na rede.</w:t>
      </w:r>
    </w:p>
    <w:p w14:paraId="62EC80C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261586F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w:t>
      </w:r>
      <w:proofErr w:type="spellStart"/>
      <w:r w:rsidRPr="001A01A2">
        <w:rPr>
          <w:rFonts w:ascii="Times New Roman" w:eastAsia="Arial" w:hAnsi="Times New Roman" w:cs="Times New Roman"/>
          <w:sz w:val="24"/>
          <w:szCs w:val="24"/>
        </w:rPr>
        <w:t>Matrox</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Monarch</w:t>
      </w:r>
      <w:proofErr w:type="spellEnd"/>
      <w:r w:rsidRPr="001A01A2">
        <w:rPr>
          <w:rFonts w:ascii="Times New Roman" w:eastAsia="Arial" w:hAnsi="Times New Roman" w:cs="Times New Roman"/>
          <w:sz w:val="24"/>
          <w:szCs w:val="24"/>
        </w:rPr>
        <w:t xml:space="preserve"> HDX</w:t>
      </w:r>
    </w:p>
    <w:p w14:paraId="22E6C948" w14:textId="77777777" w:rsidR="009A2B09" w:rsidRPr="001A01A2" w:rsidRDefault="009A2B09" w:rsidP="009A2B09">
      <w:pPr>
        <w:pStyle w:val="Textbody"/>
        <w:tabs>
          <w:tab w:val="left" w:pos="1485"/>
          <w:tab w:val="left" w:pos="2194"/>
        </w:tabs>
        <w:snapToGrid w:val="0"/>
        <w:spacing w:after="240" w:line="360" w:lineRule="auto"/>
        <w:ind w:left="2160"/>
        <w:jc w:val="both"/>
        <w:rPr>
          <w:rFonts w:ascii="Times New Roman" w:eastAsia="Arial" w:hAnsi="Times New Roman" w:cs="Times New Roman"/>
          <w:sz w:val="24"/>
          <w:szCs w:val="24"/>
        </w:rPr>
      </w:pPr>
    </w:p>
    <w:p w14:paraId="0AC4A10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ILHA DE PRODUÇÃO DE VÍDEOS / INTEGRAÇÃO SISTEMA DE VIDECONFERÊNCIA / STREAMING DE VÍDEO COM PLACA DE CAPTURA DE VÍDEO INTERFACE SDI</w:t>
      </w:r>
    </w:p>
    <w:p w14:paraId="34635E0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Estações de </w:t>
      </w:r>
      <w:proofErr w:type="spellStart"/>
      <w:r w:rsidRPr="001A01A2">
        <w:rPr>
          <w:rFonts w:ascii="Times New Roman" w:eastAsia="Arial" w:hAnsi="Times New Roman" w:cs="Times New Roman"/>
          <w:sz w:val="24"/>
          <w:szCs w:val="24"/>
        </w:rPr>
        <w:t>tabalho</w:t>
      </w:r>
      <w:proofErr w:type="spellEnd"/>
      <w:r w:rsidRPr="001A01A2">
        <w:rPr>
          <w:rFonts w:ascii="Times New Roman" w:eastAsia="Arial" w:hAnsi="Times New Roman" w:cs="Times New Roman"/>
          <w:sz w:val="24"/>
          <w:szCs w:val="24"/>
        </w:rPr>
        <w:t xml:space="preserve"> a serem instaladas no Plenário e no Auditório para as atividades específicas de integração no ambiente.</w:t>
      </w:r>
    </w:p>
    <w:p w14:paraId="631AA7A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Devem possuir Processador Intel Core i7, 9º geração, 2.0 </w:t>
      </w:r>
      <w:proofErr w:type="spellStart"/>
      <w:r w:rsidRPr="001A01A2">
        <w:rPr>
          <w:rFonts w:ascii="Times New Roman" w:eastAsia="Arial" w:hAnsi="Times New Roman" w:cs="Times New Roman"/>
          <w:sz w:val="24"/>
          <w:szCs w:val="24"/>
        </w:rPr>
        <w:t>Ghz</w:t>
      </w:r>
      <w:proofErr w:type="spellEnd"/>
      <w:r w:rsidRPr="001A01A2">
        <w:rPr>
          <w:rFonts w:ascii="Times New Roman" w:eastAsia="Arial" w:hAnsi="Times New Roman" w:cs="Times New Roman"/>
          <w:sz w:val="24"/>
          <w:szCs w:val="24"/>
        </w:rPr>
        <w:t xml:space="preserve"> ou superior, cache de 12 MB Cache.</w:t>
      </w:r>
    </w:p>
    <w:p w14:paraId="109F8B1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RAM tipo DDR4 2666 Mhz;</w:t>
      </w:r>
    </w:p>
    <w:p w14:paraId="53A7B2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RAM: 16Gb</w:t>
      </w:r>
    </w:p>
    <w:p w14:paraId="6381F8F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Disco Rígido: mínimo 1TB (7200 rpm) ou SSD 256GB;</w:t>
      </w:r>
    </w:p>
    <w:p w14:paraId="0C3A28C7"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r w:rsidRPr="009A2B09">
        <w:rPr>
          <w:rFonts w:ascii="Times New Roman" w:eastAsia="Arial" w:hAnsi="Times New Roman" w:cs="Times New Roman"/>
          <w:sz w:val="24"/>
          <w:szCs w:val="24"/>
          <w:lang w:val="en-US"/>
        </w:rPr>
        <w:t>3x USB 3.1 Gen1, 2x USB 3.1 Gen2, 1x USB 3.1 Type-C, 1x VGA, 1x DisplayPort, 1x HDMI, 1x RJ-45; Type-C Display Port.</w:t>
      </w:r>
    </w:p>
    <w:p w14:paraId="2E3B217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Teclado/Mouse;</w:t>
      </w:r>
    </w:p>
    <w:p w14:paraId="2D800E3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Placa de rede Wireless + Bluetooth</w:t>
      </w:r>
    </w:p>
    <w:p w14:paraId="24AE96C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Cabos de alimentação NBR14136</w:t>
      </w:r>
    </w:p>
    <w:p w14:paraId="58DBCDC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Sistema operacional Windows 10 Pro Single </w:t>
      </w:r>
      <w:proofErr w:type="spellStart"/>
      <w:r w:rsidRPr="001A01A2">
        <w:rPr>
          <w:rFonts w:ascii="Times New Roman" w:eastAsia="Arial" w:hAnsi="Times New Roman" w:cs="Times New Roman"/>
          <w:sz w:val="24"/>
          <w:szCs w:val="24"/>
        </w:rPr>
        <w:t>Language</w:t>
      </w:r>
      <w:proofErr w:type="spellEnd"/>
      <w:r w:rsidRPr="001A01A2">
        <w:rPr>
          <w:rFonts w:ascii="Times New Roman" w:eastAsia="Arial" w:hAnsi="Times New Roman" w:cs="Times New Roman"/>
          <w:sz w:val="24"/>
          <w:szCs w:val="24"/>
        </w:rPr>
        <w:t xml:space="preserve">, de 64 </w:t>
      </w:r>
      <w:r w:rsidRPr="001A01A2">
        <w:rPr>
          <w:rFonts w:ascii="Times New Roman" w:eastAsia="Arial" w:hAnsi="Times New Roman" w:cs="Times New Roman"/>
          <w:sz w:val="24"/>
          <w:szCs w:val="24"/>
        </w:rPr>
        <w:lastRenderedPageBreak/>
        <w:t>bits - Português (Brasil) ou superior;</w:t>
      </w:r>
    </w:p>
    <w:p w14:paraId="0372119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Monitor LCD com </w:t>
      </w:r>
      <w:proofErr w:type="spellStart"/>
      <w:r w:rsidRPr="001A01A2">
        <w:rPr>
          <w:rFonts w:ascii="Times New Roman" w:eastAsia="Arial" w:hAnsi="Times New Roman" w:cs="Times New Roman"/>
          <w:sz w:val="24"/>
          <w:szCs w:val="24"/>
        </w:rPr>
        <w:t>retroiluminação</w:t>
      </w:r>
      <w:proofErr w:type="spellEnd"/>
      <w:r w:rsidRPr="001A01A2">
        <w:rPr>
          <w:rFonts w:ascii="Times New Roman" w:eastAsia="Arial" w:hAnsi="Times New Roman" w:cs="Times New Roman"/>
          <w:sz w:val="24"/>
          <w:szCs w:val="24"/>
        </w:rPr>
        <w:t xml:space="preserve"> LED - 27"; Resolução QHD 2560 x 1440 a 60 Hz; 2xHDMI (MHL)</w:t>
      </w:r>
    </w:p>
    <w:p w14:paraId="4A191CC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Placa de captura de vídeo externa 2x 3G-SDI BNC; IN: 1920x1080i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 xml:space="preserve">; OUT: 1920x1080p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w:t>
      </w:r>
    </w:p>
    <w:p w14:paraId="4071D91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input: 3G-SDI – SMPTE 259/292/424, 3G Auto detectável com SDI</w:t>
      </w:r>
    </w:p>
    <w:p w14:paraId="6AA2C05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Device 97-21422</w:t>
      </w:r>
    </w:p>
    <w:p w14:paraId="00B9BA2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3 anos de garantia de fábrica</w:t>
      </w:r>
    </w:p>
    <w:p w14:paraId="702716E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04 unidades</w:t>
      </w:r>
    </w:p>
    <w:p w14:paraId="26A660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DELL - Optiplex 7070 Micro + Monitor </w:t>
      </w:r>
      <w:proofErr w:type="spellStart"/>
      <w:r w:rsidRPr="001A01A2">
        <w:rPr>
          <w:rFonts w:ascii="Times New Roman" w:eastAsia="Arial" w:hAnsi="Times New Roman" w:cs="Times New Roman"/>
          <w:sz w:val="24"/>
          <w:szCs w:val="24"/>
        </w:rPr>
        <w:t>UltraSharp</w:t>
      </w:r>
      <w:proofErr w:type="spellEnd"/>
      <w:r w:rsidRPr="001A01A2">
        <w:rPr>
          <w:rFonts w:ascii="Times New Roman" w:eastAsia="Arial" w:hAnsi="Times New Roman" w:cs="Times New Roman"/>
          <w:sz w:val="24"/>
          <w:szCs w:val="24"/>
        </w:rPr>
        <w:t xml:space="preserve"> de 27" com </w:t>
      </w:r>
      <w:proofErr w:type="spellStart"/>
      <w:r w:rsidRPr="001A01A2">
        <w:rPr>
          <w:rFonts w:ascii="Times New Roman" w:eastAsia="Arial" w:hAnsi="Times New Roman" w:cs="Times New Roman"/>
          <w:sz w:val="24"/>
          <w:szCs w:val="24"/>
        </w:rPr>
        <w:t>PremierColor</w:t>
      </w:r>
      <w:proofErr w:type="spellEnd"/>
      <w:r w:rsidRPr="001A01A2">
        <w:rPr>
          <w:rFonts w:ascii="Times New Roman" w:eastAsia="Arial" w:hAnsi="Times New Roman" w:cs="Times New Roman"/>
          <w:sz w:val="24"/>
          <w:szCs w:val="24"/>
        </w:rPr>
        <w:t xml:space="preserve"> UP2716D +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w:t>
      </w:r>
      <w:proofErr w:type="spellStart"/>
      <w:r w:rsidRPr="001A01A2">
        <w:rPr>
          <w:rFonts w:ascii="Times New Roman" w:eastAsia="Arial" w:hAnsi="Times New Roman" w:cs="Times New Roman"/>
          <w:sz w:val="24"/>
          <w:szCs w:val="24"/>
        </w:rPr>
        <w:t>Device</w:t>
      </w:r>
      <w:proofErr w:type="spellEnd"/>
      <w:r w:rsidRPr="001A01A2">
        <w:rPr>
          <w:rFonts w:ascii="Times New Roman" w:eastAsia="Arial" w:hAnsi="Times New Roman" w:cs="Times New Roman"/>
          <w:sz w:val="24"/>
          <w:szCs w:val="24"/>
        </w:rPr>
        <w:t xml:space="preserve"> 97-21422; Lenovo </w:t>
      </w:r>
      <w:proofErr w:type="spellStart"/>
      <w:r w:rsidRPr="001A01A2">
        <w:rPr>
          <w:rFonts w:ascii="Times New Roman" w:eastAsia="Arial" w:hAnsi="Times New Roman" w:cs="Times New Roman"/>
          <w:sz w:val="24"/>
          <w:szCs w:val="24"/>
        </w:rPr>
        <w:t>ThinkCentre</w:t>
      </w:r>
      <w:proofErr w:type="spellEnd"/>
      <w:r w:rsidRPr="001A01A2">
        <w:rPr>
          <w:rFonts w:ascii="Times New Roman" w:eastAsia="Arial" w:hAnsi="Times New Roman" w:cs="Times New Roman"/>
          <w:sz w:val="24"/>
          <w:szCs w:val="24"/>
        </w:rPr>
        <w:t xml:space="preserve"> M920q </w:t>
      </w:r>
      <w:proofErr w:type="spellStart"/>
      <w:r w:rsidRPr="001A01A2">
        <w:rPr>
          <w:rFonts w:ascii="Times New Roman" w:eastAsia="Arial" w:hAnsi="Times New Roman" w:cs="Times New Roman"/>
          <w:sz w:val="24"/>
          <w:szCs w:val="24"/>
        </w:rPr>
        <w:t>Tiny</w:t>
      </w:r>
      <w:proofErr w:type="spellEnd"/>
      <w:r w:rsidRPr="001A01A2">
        <w:rPr>
          <w:rFonts w:ascii="Times New Roman" w:eastAsia="Arial" w:hAnsi="Times New Roman" w:cs="Times New Roman"/>
          <w:sz w:val="24"/>
          <w:szCs w:val="24"/>
        </w:rPr>
        <w:t xml:space="preserve"> + Monitor </w:t>
      </w:r>
      <w:proofErr w:type="spellStart"/>
      <w:r w:rsidRPr="001A01A2">
        <w:rPr>
          <w:rFonts w:ascii="Times New Roman" w:eastAsia="Arial" w:hAnsi="Times New Roman" w:cs="Times New Roman"/>
          <w:sz w:val="24"/>
          <w:szCs w:val="24"/>
        </w:rPr>
        <w:t>Monitor</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ThinkVision</w:t>
      </w:r>
      <w:proofErr w:type="spellEnd"/>
      <w:r w:rsidRPr="001A01A2">
        <w:rPr>
          <w:rFonts w:ascii="Times New Roman" w:eastAsia="Arial" w:hAnsi="Times New Roman" w:cs="Times New Roman"/>
          <w:sz w:val="24"/>
          <w:szCs w:val="24"/>
        </w:rPr>
        <w:t xml:space="preserve"> P27h-10 27” +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Device 97-21422.</w:t>
      </w:r>
    </w:p>
    <w:p w14:paraId="57C775C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CENTRAL DE AUTOMAÇÃO E CONTROLE</w:t>
      </w:r>
    </w:p>
    <w:p w14:paraId="19FF31A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do CNMP</w:t>
      </w:r>
    </w:p>
    <w:p w14:paraId="6E20E1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Central de automação e controle fabricante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conforme padrão já existente no CNMP para montagem em rack padrão 19”.</w:t>
      </w:r>
    </w:p>
    <w:p w14:paraId="7E724C6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portas IR/Serial;</w:t>
      </w:r>
    </w:p>
    <w:p w14:paraId="01E9FE7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portas I/O;</w:t>
      </w:r>
    </w:p>
    <w:p w14:paraId="08D2BB4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interfaces de relé;</w:t>
      </w:r>
    </w:p>
    <w:p w14:paraId="176722D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1 x portas RS-232 / RS-422 / RS-485 bidirecional;</w:t>
      </w:r>
    </w:p>
    <w:p w14:paraId="6AB00AE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2 x portas RS-232 bidirecionais;</w:t>
      </w:r>
    </w:p>
    <w:p w14:paraId="7E9F201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Ethernet 10/100Mbps;</w:t>
      </w:r>
    </w:p>
    <w:p w14:paraId="399EDE2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USB;</w:t>
      </w:r>
    </w:p>
    <w:p w14:paraId="1EBE840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porta de 4 pinos para comunicação com dispositivos do mesmo fabricante;</w:t>
      </w:r>
    </w:p>
    <w:p w14:paraId="0DDB909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Fonte de alimentação incluída;</w:t>
      </w:r>
    </w:p>
    <w:p w14:paraId="3B4652A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SDRAM 512 MB;</w:t>
      </w:r>
    </w:p>
    <w:p w14:paraId="13DDEF8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Flash 4GB;</w:t>
      </w:r>
    </w:p>
    <w:p w14:paraId="443A77C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Suporte a cartão de memória SD e SDHC;</w:t>
      </w:r>
    </w:p>
    <w:p w14:paraId="12125C3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LEDs com indicação de atividades;</w:t>
      </w:r>
    </w:p>
    <w:p w14:paraId="6569AAE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Temperatura de operação: 5°C até 45°C e umidade: 10% até 85%;</w:t>
      </w:r>
    </w:p>
    <w:p w14:paraId="21CDA3A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ser fornecida interface de distribuição de energia com 20 saídas 220VAC controladas individualmente, gerenciamento dos dispositivos conectados com proteção individual e carregamento máximo 10 Amperes, porta RJ45 para comunicação e controle, além de indicação luminosa de funcionamento nas saídas.</w:t>
      </w:r>
    </w:p>
    <w:p w14:paraId="690CFC3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fornecido com equipamento do tipo ponto de acesso wireless com as seguintes funcionalidades:</w:t>
      </w:r>
    </w:p>
    <w:p w14:paraId="32339D3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USB com capacidade de conectividade com modem externo</w:t>
      </w:r>
    </w:p>
    <w:p w14:paraId="0122664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Sistema operacional: Linux</w:t>
      </w:r>
    </w:p>
    <w:p w14:paraId="1FB96BF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Capacidade para no mínimo 4 </w:t>
      </w:r>
      <w:proofErr w:type="spellStart"/>
      <w:r w:rsidRPr="001A01A2">
        <w:rPr>
          <w:rFonts w:ascii="Times New Roman" w:eastAsia="Arial" w:hAnsi="Times New Roman" w:cs="Times New Roman"/>
          <w:sz w:val="24"/>
          <w:szCs w:val="24"/>
        </w:rPr>
        <w:t>VLANs</w:t>
      </w:r>
      <w:proofErr w:type="spellEnd"/>
    </w:p>
    <w:p w14:paraId="2770680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Funcionalidade RSTP, DHCP, L2TP, NAT, </w:t>
      </w:r>
      <w:proofErr w:type="spellStart"/>
      <w:r w:rsidRPr="001A01A2">
        <w:rPr>
          <w:rFonts w:ascii="Times New Roman" w:eastAsia="Arial" w:hAnsi="Times New Roman" w:cs="Times New Roman"/>
          <w:sz w:val="24"/>
          <w:szCs w:val="24"/>
        </w:rPr>
        <w:t>CoS</w:t>
      </w:r>
      <w:proofErr w:type="spellEnd"/>
    </w:p>
    <w:p w14:paraId="1E52E25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Protocolos: RIP v1 e v2</w:t>
      </w:r>
    </w:p>
    <w:p w14:paraId="6CC1077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4x Portas Gigabit LAN e 1x Porta Gigabit WAN</w:t>
      </w:r>
    </w:p>
    <w:p w14:paraId="4449489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Antenas com ganho de 2 </w:t>
      </w:r>
      <w:proofErr w:type="spellStart"/>
      <w:r w:rsidRPr="001A01A2">
        <w:rPr>
          <w:rFonts w:ascii="Times New Roman" w:eastAsia="Arial" w:hAnsi="Times New Roman" w:cs="Times New Roman"/>
          <w:sz w:val="24"/>
          <w:szCs w:val="24"/>
        </w:rPr>
        <w:t>dBi</w:t>
      </w:r>
      <w:proofErr w:type="spellEnd"/>
    </w:p>
    <w:p w14:paraId="4A72F35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Conexão para até 64 usuários simultâneos</w:t>
      </w:r>
    </w:p>
    <w:p w14:paraId="36ED4D2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Fornecer licenças de desenvolvimento necessárias e demais acessórios necessários para a integração com a solução</w:t>
      </w:r>
    </w:p>
    <w:p w14:paraId="48B6C6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26FC93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equipamento deve atender o padrão existente no CNMP de forma a manter compatibilidade com o sistema de programação da automação do fabricante CRESTON já existente, conforme já presente no CNMP.</w:t>
      </w:r>
    </w:p>
    <w:p w14:paraId="42A9F9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Especificação conforme padrão do legado existente: CRESTON – CP3 ou CP3N</w:t>
      </w:r>
    </w:p>
    <w:p w14:paraId="0DC48321"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PONTO DE ACESSO WIRELESS PARA INTEGRAÇÃO SISTEMAS DE ÁUDIO VÌDEO E AUTOMAÇÃO</w:t>
      </w:r>
    </w:p>
    <w:p w14:paraId="46E731D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no Plenário do CNMP</w:t>
      </w:r>
    </w:p>
    <w:p w14:paraId="2E6F454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Equipamentos exclusivo para criação de redes sem fio apartadas da rede do cliente para conexão dos diversos equipamentos sem fio.</w:t>
      </w:r>
    </w:p>
    <w:p w14:paraId="7DC124D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Ponto de acesso wireless com tecnologia de alta performance;</w:t>
      </w:r>
    </w:p>
    <w:p w14:paraId="75AEE52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Capacidade para no mínimo 4 </w:t>
      </w:r>
      <w:proofErr w:type="spellStart"/>
      <w:r w:rsidRPr="001A01A2">
        <w:rPr>
          <w:rFonts w:ascii="Times New Roman" w:eastAsia="Arial" w:hAnsi="Times New Roman" w:cs="Times New Roman"/>
          <w:sz w:val="24"/>
          <w:szCs w:val="24"/>
        </w:rPr>
        <w:t>VLANs</w:t>
      </w:r>
      <w:proofErr w:type="spellEnd"/>
      <w:r w:rsidRPr="001A01A2">
        <w:rPr>
          <w:rFonts w:ascii="Times New Roman" w:eastAsia="Arial" w:hAnsi="Times New Roman" w:cs="Times New Roman"/>
          <w:sz w:val="24"/>
          <w:szCs w:val="24"/>
        </w:rPr>
        <w:t xml:space="preserve"> distintas;</w:t>
      </w:r>
    </w:p>
    <w:p w14:paraId="7904F64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bookmarkStart w:id="2" w:name="_GoBack"/>
      <w:bookmarkEnd w:id="2"/>
      <w:r w:rsidRPr="001A01A2">
        <w:rPr>
          <w:rFonts w:ascii="Times New Roman" w:eastAsia="Arial" w:hAnsi="Times New Roman" w:cs="Times New Roman"/>
          <w:sz w:val="24"/>
          <w:szCs w:val="24"/>
        </w:rPr>
        <w:t xml:space="preserve">Funcionalidade RSTP, DHCP, L2TP, NAT, PAT, </w:t>
      </w:r>
      <w:proofErr w:type="spellStart"/>
      <w:r w:rsidRPr="001A01A2">
        <w:rPr>
          <w:rFonts w:ascii="Times New Roman" w:eastAsia="Arial" w:hAnsi="Times New Roman" w:cs="Times New Roman"/>
          <w:sz w:val="24"/>
          <w:szCs w:val="24"/>
        </w:rPr>
        <w:t>CoS</w:t>
      </w:r>
      <w:proofErr w:type="spellEnd"/>
      <w:r w:rsidRPr="001A01A2">
        <w:rPr>
          <w:rFonts w:ascii="Times New Roman" w:eastAsia="Arial" w:hAnsi="Times New Roman" w:cs="Times New Roman"/>
          <w:sz w:val="24"/>
          <w:szCs w:val="24"/>
        </w:rPr>
        <w:t>;</w:t>
      </w:r>
    </w:p>
    <w:p w14:paraId="4E68BD9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Protocolos: RIP v1 e v2;</w:t>
      </w:r>
    </w:p>
    <w:p w14:paraId="233DFB8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Dois níveis de acesso (usuário e administrador);</w:t>
      </w:r>
    </w:p>
    <w:p w14:paraId="1BE77AA8"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Segurança: SPI firewall e criptografia via hardware</w:t>
      </w:r>
    </w:p>
    <w:p w14:paraId="1A59483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4x Portas Gigabit LAN e 1x Porta Gigabit WAN;</w:t>
      </w:r>
    </w:p>
    <w:p w14:paraId="6E3511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Antenas com ganho de 2 </w:t>
      </w:r>
      <w:proofErr w:type="spellStart"/>
      <w:r w:rsidRPr="001A01A2">
        <w:rPr>
          <w:rFonts w:ascii="Times New Roman" w:eastAsia="Arial" w:hAnsi="Times New Roman" w:cs="Times New Roman"/>
          <w:sz w:val="24"/>
          <w:szCs w:val="24"/>
        </w:rPr>
        <w:t>dBi</w:t>
      </w:r>
      <w:proofErr w:type="spellEnd"/>
      <w:r w:rsidRPr="001A01A2">
        <w:rPr>
          <w:rFonts w:ascii="Times New Roman" w:eastAsia="Arial" w:hAnsi="Times New Roman" w:cs="Times New Roman"/>
          <w:sz w:val="24"/>
          <w:szCs w:val="24"/>
        </w:rPr>
        <w:t>;</w:t>
      </w:r>
    </w:p>
    <w:p w14:paraId="04E9233E"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Dual-Core CPU;</w:t>
      </w:r>
    </w:p>
    <w:p w14:paraId="7EF9A30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USB com capacidade de conectividade com modem externo;</w:t>
      </w:r>
    </w:p>
    <w:p w14:paraId="49EFB1B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Homologação ANATEL válida e ativa;</w:t>
      </w:r>
    </w:p>
    <w:p w14:paraId="0B81644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Fonte de alimentação incluída;</w:t>
      </w:r>
    </w:p>
    <w:p w14:paraId="7DF053A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02 unidades</w:t>
      </w:r>
    </w:p>
    <w:p w14:paraId="07C6FEE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Roteador CISCO RV260 </w:t>
      </w:r>
      <w:proofErr w:type="spellStart"/>
      <w:r w:rsidRPr="001A01A2">
        <w:rPr>
          <w:rFonts w:ascii="Times New Roman" w:eastAsia="Arial" w:hAnsi="Times New Roman" w:cs="Times New Roman"/>
          <w:sz w:val="24"/>
          <w:szCs w:val="24"/>
        </w:rPr>
        <w:t>Multifuncao</w:t>
      </w:r>
      <w:proofErr w:type="spellEnd"/>
      <w:r w:rsidRPr="001A01A2">
        <w:rPr>
          <w:rFonts w:ascii="Times New Roman" w:eastAsia="Arial" w:hAnsi="Times New Roman" w:cs="Times New Roman"/>
          <w:sz w:val="24"/>
          <w:szCs w:val="24"/>
        </w:rPr>
        <w:t xml:space="preserve"> Wireless N: RV260W-A-K9-BR </w:t>
      </w:r>
    </w:p>
    <w:p w14:paraId="782E6CF0" w14:textId="77777777" w:rsidR="009A2B09" w:rsidRPr="001A01A2" w:rsidRDefault="009A2B09" w:rsidP="009A2B09">
      <w:pPr>
        <w:pStyle w:val="Textbody"/>
        <w:tabs>
          <w:tab w:val="left" w:pos="1485"/>
          <w:tab w:val="left" w:pos="2194"/>
        </w:tabs>
        <w:snapToGrid w:val="0"/>
        <w:spacing w:after="240" w:line="360" w:lineRule="auto"/>
        <w:ind w:left="2160"/>
        <w:jc w:val="both"/>
        <w:rPr>
          <w:rFonts w:ascii="Times New Roman" w:eastAsia="Arial" w:hAnsi="Times New Roman" w:cs="Times New Roman"/>
          <w:sz w:val="24"/>
          <w:szCs w:val="24"/>
        </w:rPr>
      </w:pPr>
    </w:p>
    <w:p w14:paraId="28161EC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 xml:space="preserve">SERVIÇOS DE INSTALAÇÃO DOS EQUIPAMENTOS </w:t>
      </w:r>
    </w:p>
    <w:p w14:paraId="73A7D89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CONTRATADA deverá desenvolver as atividades preliminares exigidas na execução dos serviços, incluindo remanejamento de instalações de infraestrutura (fios, redes, tubulações externas e internas, pintura, ajuste no ambiente, etc.), ou quaisquer outros equipamentos existentes nas áreas de influ</w:t>
      </w:r>
      <w:r w:rsidRPr="001A01A2">
        <w:rPr>
          <w:rFonts w:ascii="Times New Roman" w:eastAsia="DengXian" w:hAnsi="Times New Roman" w:cs="Times New Roman"/>
          <w:sz w:val="24"/>
          <w:szCs w:val="24"/>
        </w:rPr>
        <w:t>ê</w:t>
      </w:r>
      <w:r w:rsidRPr="001A01A2">
        <w:rPr>
          <w:rFonts w:ascii="Times New Roman" w:eastAsia="Arial" w:hAnsi="Times New Roman" w:cs="Times New Roman"/>
          <w:sz w:val="24"/>
          <w:szCs w:val="24"/>
        </w:rPr>
        <w:t>ncia da montagem, sempre em conformidade com os projetos executivos apresentados e seus prop</w:t>
      </w:r>
      <w:r w:rsidRPr="001A01A2">
        <w:rPr>
          <w:rFonts w:ascii="Times New Roman" w:eastAsia="DengXian" w:hAnsi="Times New Roman" w:cs="Times New Roman"/>
          <w:sz w:val="24"/>
          <w:szCs w:val="24"/>
        </w:rPr>
        <w:t>ó</w:t>
      </w:r>
      <w:r w:rsidRPr="001A01A2">
        <w:rPr>
          <w:rFonts w:ascii="Times New Roman" w:eastAsia="Arial" w:hAnsi="Times New Roman" w:cs="Times New Roman"/>
          <w:sz w:val="24"/>
          <w:szCs w:val="24"/>
        </w:rPr>
        <w:t>sitos, e ainda:</w:t>
      </w:r>
    </w:p>
    <w:p w14:paraId="092BFA7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Executar serviços gerais, como ligações provisórias, aluguel de equipamentos e ferramentas, transportes e fretes, além de responsabilidade pela </w:t>
      </w:r>
      <w:r w:rsidRPr="001A01A2">
        <w:rPr>
          <w:rFonts w:ascii="Times New Roman" w:eastAsia="Arial" w:hAnsi="Times New Roman" w:cs="Times New Roman"/>
          <w:sz w:val="24"/>
          <w:szCs w:val="24"/>
        </w:rPr>
        <w:lastRenderedPageBreak/>
        <w:t>contratação dos profissionais especializados;</w:t>
      </w:r>
    </w:p>
    <w:p w14:paraId="773434F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pleno conhecimento dos projetos em todos os seus detalhes. Se, durante a execução dos trabalhos, forem necess</w:t>
      </w:r>
      <w:r w:rsidRPr="001A01A2">
        <w:rPr>
          <w:rFonts w:ascii="Times New Roman" w:eastAsia="DengXian" w:hAnsi="Times New Roman" w:cs="Times New Roman"/>
          <w:sz w:val="24"/>
          <w:szCs w:val="24"/>
        </w:rPr>
        <w:t>á</w:t>
      </w:r>
      <w:r w:rsidRPr="001A01A2">
        <w:rPr>
          <w:rFonts w:ascii="Times New Roman" w:eastAsia="Arial" w:hAnsi="Times New Roman" w:cs="Times New Roman"/>
          <w:sz w:val="24"/>
          <w:szCs w:val="24"/>
        </w:rPr>
        <w:t>rias alterações nas especificações e projetos originais, competirá ao licitante vencedor elaborar o projeto da parte a modificar e submetê-lo à aprovação do Fiscal, não podendo ocorrer, no entanto, alteração substancial das disposições gerais formuladas pelo projeto original;</w:t>
      </w:r>
    </w:p>
    <w:p w14:paraId="28DFE49C"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Em razão da necessidade de acréscimo de duas câmeras na solução do Plenário, totalizando 6 câmeras, considerando que atualmente o sistema atual comporta no máximo 4 câmeras, tendo, portanto, já atingido o limite da capacidade, os equipamentos atuais instalados no Plenário (as quatro Câmeras e a Unidade de controle remoto para câmeras PTZ Sony RM-BR300) deverão ser remanejados para o Auditório, sendo substituídos no Plenário pelos equipamentos novos. O equipamento Sony </w:t>
      </w:r>
      <w:proofErr w:type="spellStart"/>
      <w:r w:rsidRPr="001A01A2">
        <w:rPr>
          <w:rFonts w:ascii="Times New Roman" w:eastAsia="Arial" w:hAnsi="Times New Roman" w:cs="Times New Roman"/>
          <w:sz w:val="24"/>
          <w:szCs w:val="24"/>
        </w:rPr>
        <w:t>Anycast</w:t>
      </w:r>
      <w:proofErr w:type="spellEnd"/>
      <w:r w:rsidRPr="001A01A2">
        <w:rPr>
          <w:rFonts w:ascii="Times New Roman" w:eastAsia="Arial" w:hAnsi="Times New Roman" w:cs="Times New Roman"/>
          <w:sz w:val="24"/>
          <w:szCs w:val="24"/>
        </w:rPr>
        <w:t xml:space="preserve"> AWS-750, que será substituído por um novo também no Auditório, será recolhido pela CONTRATANTE. Os serviços e materiais necessários para a execução dessa alteração fazem parte do escopo dos serviços a serem prestados. Tanto a instalação dos novos equipamentos, de maior capacidade, no Plenário, incluindo o novo </w:t>
      </w:r>
      <w:proofErr w:type="spellStart"/>
      <w:r w:rsidRPr="001A01A2">
        <w:rPr>
          <w:rFonts w:ascii="Times New Roman" w:eastAsia="Arial" w:hAnsi="Times New Roman" w:cs="Times New Roman"/>
          <w:sz w:val="24"/>
          <w:szCs w:val="24"/>
        </w:rPr>
        <w:t>switcher</w:t>
      </w:r>
      <w:proofErr w:type="spellEnd"/>
      <w:r w:rsidRPr="001A01A2">
        <w:rPr>
          <w:rFonts w:ascii="Times New Roman" w:eastAsia="Arial" w:hAnsi="Times New Roman" w:cs="Times New Roman"/>
          <w:sz w:val="24"/>
          <w:szCs w:val="24"/>
        </w:rPr>
        <w:t xml:space="preserve"> de vídeo para o Auditório, bem como as câmeras e controladora a serem remanejadas para o ambiente do Auditório, correspondem a serviços que deverão ser prestados pela Contratada sem custos extras à Contratante. Esses serviços incluem todo e qualquer material, acessório, dispositivo ou componente adicional necessário para a possibilitar a perfeita instalação e configuração de operação dos equipamentos citados. Os materiais a serem aplicados nos serviços de instalação deverão atender as especificações técnicas apresentadas </w:t>
      </w:r>
      <w:proofErr w:type="spellStart"/>
      <w:r w:rsidRPr="001A01A2">
        <w:rPr>
          <w:rFonts w:ascii="Times New Roman" w:eastAsia="Arial" w:hAnsi="Times New Roman" w:cs="Times New Roman"/>
          <w:sz w:val="24"/>
          <w:szCs w:val="24"/>
        </w:rPr>
        <w:t>neste</w:t>
      </w:r>
      <w:proofErr w:type="spellEnd"/>
      <w:r w:rsidRPr="001A01A2">
        <w:rPr>
          <w:rFonts w:ascii="Times New Roman" w:eastAsia="Arial" w:hAnsi="Times New Roman" w:cs="Times New Roman"/>
          <w:sz w:val="24"/>
          <w:szCs w:val="24"/>
        </w:rPr>
        <w:t xml:space="preserve"> Termo de Referência.</w:t>
      </w:r>
    </w:p>
    <w:p w14:paraId="3051ED3E"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Conforme item 3.9.1, destaca-se que para os equipamentos remanejados não se aplicará à CONTRATADA responsabilidade pela garantia relativa aos equipamentos envolvidos no remanejamento, já de propriedade do CNMP, cabendo, nestes casos, a devida garantia apenas relativa aos serviços prestados, conforme condições apresentadas no tópico 06 deste Termo de Referência.</w:t>
      </w:r>
    </w:p>
    <w:p w14:paraId="520742AE" w14:textId="77777777" w:rsidR="009A2B09" w:rsidRPr="001A01A2" w:rsidRDefault="009A2B09" w:rsidP="009A2B09">
      <w:pPr>
        <w:pStyle w:val="PargrafodaLista"/>
        <w:ind w:left="2160"/>
        <w:rPr>
          <w:rFonts w:eastAsia="Arial" w:cs="Times New Roman"/>
          <w:sz w:val="24"/>
          <w:szCs w:val="24"/>
        </w:rPr>
      </w:pPr>
    </w:p>
    <w:p w14:paraId="7B96014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Obedecer para todas as instalações e serviços as normas vigentes estabelecidas pela ABNT;</w:t>
      </w:r>
    </w:p>
    <w:p w14:paraId="44BBC221"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Detalhar Projeto Executivo, por interm</w:t>
      </w:r>
      <w:r w:rsidRPr="001A01A2">
        <w:rPr>
          <w:rFonts w:ascii="Times New Roman" w:eastAsia="DengXian" w:hAnsi="Times New Roman" w:cs="Times New Roman"/>
          <w:sz w:val="24"/>
          <w:szCs w:val="24"/>
        </w:rPr>
        <w:t>é</w:t>
      </w:r>
      <w:r w:rsidRPr="001A01A2">
        <w:rPr>
          <w:rFonts w:ascii="Times New Roman" w:eastAsia="Arial" w:hAnsi="Times New Roman" w:cs="Times New Roman"/>
          <w:sz w:val="24"/>
          <w:szCs w:val="24"/>
        </w:rPr>
        <w:t>dio de fases de execução da solução proposta, com cronograma que indique o número de dias para cada fase;</w:t>
      </w:r>
    </w:p>
    <w:p w14:paraId="721354C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Descrever no Projeto Executivo os serviços propostos, de forma clara e conclusiva. Deverá ser apresentado um descritivo de implantação da solução, o tempo previsto, as tecnologias e cenários envolvidos e os pré-requisitos necessários à implantação da solução, com indicação do responsável técnico pelo projeto proposto (gerente de projeto);</w:t>
      </w:r>
    </w:p>
    <w:p w14:paraId="6AA98DD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Características físicas dos locais de instalação:</w:t>
      </w:r>
    </w:p>
    <w:p w14:paraId="05B29E9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Plenário:</w:t>
      </w:r>
    </w:p>
    <w:p w14:paraId="307BA10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Forro: Todo o forro do Plenário é composto por placas de fibra mineral, modular, de fácil acesso.</w:t>
      </w:r>
    </w:p>
    <w:p w14:paraId="11DDB25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Piso: O piso do Plenário é do tipo “piso elevado” com placas removíveis permitindo fácil acesso às instalações.</w:t>
      </w:r>
    </w:p>
    <w:p w14:paraId="01102FF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Pé direito: Medida fixa de 2,29 metros.</w:t>
      </w:r>
    </w:p>
    <w:p w14:paraId="650CE79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rack do Plenário encontra-se na sala técnica de </w:t>
      </w:r>
      <w:proofErr w:type="spellStart"/>
      <w:r w:rsidRPr="001A01A2">
        <w:rPr>
          <w:rFonts w:ascii="Times New Roman" w:eastAsia="Arial" w:hAnsi="Times New Roman" w:cs="Times New Roman"/>
          <w:sz w:val="24"/>
          <w:szCs w:val="24"/>
        </w:rPr>
        <w:t>Audio</w:t>
      </w:r>
      <w:proofErr w:type="spellEnd"/>
      <w:r w:rsidRPr="001A01A2">
        <w:rPr>
          <w:rFonts w:ascii="Times New Roman" w:eastAsia="Arial" w:hAnsi="Times New Roman" w:cs="Times New Roman"/>
          <w:sz w:val="24"/>
          <w:szCs w:val="24"/>
        </w:rPr>
        <w:t xml:space="preserve"> e Vídeo, conforme planta do Anexo II.</w:t>
      </w:r>
    </w:p>
    <w:p w14:paraId="3B1CF23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distância aproximada entre os racks do Plenário e do Auditório é de 23 metros.</w:t>
      </w:r>
    </w:p>
    <w:p w14:paraId="6085A21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 posição das 6 (seis) câmeras do Plenário e das 4 (quatro) câmeras do Auditório serão posicionadas conforme planta do Anexo II, sendo o ajuste fino, ou seja, a posição definitiva, definida por ocasião da elaboração do projeto executivo pela CONTRATADA. </w:t>
      </w:r>
    </w:p>
    <w:p w14:paraId="01A83256"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As distâncias e os encaminhamentos propostos neste Termo de Referência e nas plantas em anexo são referência para a elaboração da proposta, devendo ser validados ou retificados na fase de Projeto Executivo.</w:t>
      </w:r>
    </w:p>
    <w:p w14:paraId="2C9FC8E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Auditório:</w:t>
      </w:r>
    </w:p>
    <w:p w14:paraId="08EA766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Forro: O forro do Auditório é composto gesso fixo e escalonado.</w:t>
      </w:r>
    </w:p>
    <w:p w14:paraId="25CDD6E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Piso: O piso do Auditório é do tipo revestido com carpete, com difícil acesso para passagem de instalações.</w:t>
      </w:r>
    </w:p>
    <w:p w14:paraId="64BB217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Pé direito: Medida variável, sendo a máxima de 3,58 metros.</w:t>
      </w:r>
    </w:p>
    <w:p w14:paraId="79FEDE5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rack do Auditório encontra-se na sala técnica de instalações e de operação de </w:t>
      </w:r>
      <w:proofErr w:type="spellStart"/>
      <w:r w:rsidRPr="001A01A2">
        <w:rPr>
          <w:rFonts w:ascii="Times New Roman" w:eastAsia="Arial" w:hAnsi="Times New Roman" w:cs="Times New Roman"/>
          <w:sz w:val="24"/>
          <w:szCs w:val="24"/>
        </w:rPr>
        <w:t>Audio</w:t>
      </w:r>
      <w:proofErr w:type="spellEnd"/>
      <w:r w:rsidRPr="001A01A2">
        <w:rPr>
          <w:rFonts w:ascii="Times New Roman" w:eastAsia="Arial" w:hAnsi="Times New Roman" w:cs="Times New Roman"/>
          <w:sz w:val="24"/>
          <w:szCs w:val="24"/>
        </w:rPr>
        <w:t xml:space="preserve"> e Vídeo, conforme planta do Anexo II.</w:t>
      </w:r>
    </w:p>
    <w:p w14:paraId="41A5133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A distância aproximada entre os racks do Plenário e do Auditório é de 23 metros.</w:t>
      </w:r>
    </w:p>
    <w:p w14:paraId="74DFDE6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quatro câmeras, retiradas do Plenário, a serem reinstaladas no Auditório serão posicionadas conforme planta do Anexo II.</w:t>
      </w:r>
    </w:p>
    <w:p w14:paraId="4B640E0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distâncias e os encaminhamentos propostos neste Termo de Referência e nas plantas em anexo são referência para a elaboração da proposta, devendo ser validados ou retificados na fase de Projeto Executivo.</w:t>
      </w:r>
    </w:p>
    <w:p w14:paraId="587BF3A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 Anexo II são apresentadas as plantas arquitetônicas com informações e dimensões básicas dos ambientes, bem como localização dos principais componentes envolvidos na solução;</w:t>
      </w:r>
    </w:p>
    <w:p w14:paraId="263EE28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O licitante vencedor poderá aproveitar as instalações existentes (eletrocalhas, caixas de passagem, forro, piso, </w:t>
      </w:r>
      <w:proofErr w:type="spellStart"/>
      <w:r w:rsidRPr="001A01A2">
        <w:rPr>
          <w:rFonts w:ascii="Times New Roman" w:eastAsia="Arial" w:hAnsi="Times New Roman" w:cs="Times New Roman"/>
          <w:sz w:val="24"/>
          <w:szCs w:val="24"/>
        </w:rPr>
        <w:t>shaft</w:t>
      </w:r>
      <w:proofErr w:type="spellEnd"/>
      <w:r w:rsidRPr="001A01A2">
        <w:rPr>
          <w:rFonts w:ascii="Times New Roman" w:eastAsia="Arial" w:hAnsi="Times New Roman" w:cs="Times New Roman"/>
          <w:sz w:val="24"/>
          <w:szCs w:val="24"/>
        </w:rPr>
        <w:t>), desde que as novas instalações estejam dentro dos parâmetros existentes nas normas aplicáveis (ABNT NBR 5410, ABNT NBR 14565, entre outras) e mediante autorização da CONTRATANTE.</w:t>
      </w:r>
    </w:p>
    <w:p w14:paraId="55840F0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Na ausência de infraestrutura existente ou na impossibilidade de utilização de acordo com as normas aplicáveis, o licitante vencedor deverá realizar a instalação de nova infraestrutura para atender aos novos equipamentos e cabeamentos.</w:t>
      </w:r>
    </w:p>
    <w:p w14:paraId="464096A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Todo o cabeamento a ser passado na instalação do objeto deverá estar de acordo com as normas técnicas aplicáveis quanto ao modo de instalação, distâncias máximas permitidas, características técnicas dos cabos e demais parâmetros determinados pelas normas técnicas.</w:t>
      </w:r>
    </w:p>
    <w:p w14:paraId="36E006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Especificação mínima dos materiais a serem utilizadas na instalação:</w:t>
      </w:r>
    </w:p>
    <w:p w14:paraId="4B620AF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PP, 3 vias - HEPR</w:t>
      </w:r>
    </w:p>
    <w:p w14:paraId="0B4C4B8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Condutores de fios de cobre, têmpera mole, classe 4 até a seção nominal de 6mm² e classe 5 a partir da seção 10mm² (extraflexível) atendendo a norma ABNT NM 280.</w:t>
      </w:r>
    </w:p>
    <w:p w14:paraId="08FA35B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Isolação por composto </w:t>
      </w:r>
      <w:proofErr w:type="spellStart"/>
      <w:r w:rsidRPr="001A01A2">
        <w:rPr>
          <w:rFonts w:ascii="Times New Roman" w:eastAsia="Arial" w:hAnsi="Times New Roman" w:cs="Times New Roman"/>
          <w:sz w:val="24"/>
          <w:szCs w:val="24"/>
        </w:rPr>
        <w:t>termofixo</w:t>
      </w:r>
      <w:proofErr w:type="spellEnd"/>
      <w:r w:rsidRPr="001A01A2">
        <w:rPr>
          <w:rFonts w:ascii="Times New Roman" w:eastAsia="Arial" w:hAnsi="Times New Roman" w:cs="Times New Roman"/>
          <w:sz w:val="24"/>
          <w:szCs w:val="24"/>
        </w:rPr>
        <w:t xml:space="preserve"> atendendo a norma NBR 6251 para o tipo HEPR (EPR/B).</w:t>
      </w:r>
    </w:p>
    <w:p w14:paraId="01EA6AE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Cobertura do tipo composto termoplástico </w:t>
      </w:r>
      <w:proofErr w:type="spellStart"/>
      <w:r w:rsidRPr="001A01A2">
        <w:rPr>
          <w:rFonts w:ascii="Times New Roman" w:eastAsia="Arial" w:hAnsi="Times New Roman" w:cs="Times New Roman"/>
          <w:sz w:val="24"/>
          <w:szCs w:val="24"/>
        </w:rPr>
        <w:t>polivinílico</w:t>
      </w:r>
      <w:proofErr w:type="spellEnd"/>
      <w:r w:rsidRPr="001A01A2">
        <w:rPr>
          <w:rFonts w:ascii="Times New Roman" w:eastAsia="Arial" w:hAnsi="Times New Roman" w:cs="Times New Roman"/>
          <w:sz w:val="24"/>
          <w:szCs w:val="24"/>
        </w:rPr>
        <w:t xml:space="preserve"> atendendo a norma NBR 6251 para o tipo PVC/ST2.</w:t>
      </w:r>
    </w:p>
    <w:p w14:paraId="1913916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Temperatura máxima dos condutores: 90°C em regime permanente, 130°C em regime de sobrecarga, 250°C em regime de curto-circuito.</w:t>
      </w:r>
    </w:p>
    <w:p w14:paraId="1EBD2D4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NORMA DE REFERÊNCIA: NBR 7286 - Cabos de potência com isolação </w:t>
      </w:r>
      <w:proofErr w:type="spellStart"/>
      <w:r w:rsidRPr="001A01A2">
        <w:rPr>
          <w:rFonts w:ascii="Times New Roman" w:eastAsia="Arial" w:hAnsi="Times New Roman" w:cs="Times New Roman"/>
          <w:sz w:val="24"/>
          <w:szCs w:val="24"/>
        </w:rPr>
        <w:t>extrudada</w:t>
      </w:r>
      <w:proofErr w:type="spellEnd"/>
      <w:r w:rsidRPr="001A01A2">
        <w:rPr>
          <w:rFonts w:ascii="Times New Roman" w:eastAsia="Arial" w:hAnsi="Times New Roman" w:cs="Times New Roman"/>
          <w:sz w:val="24"/>
          <w:szCs w:val="24"/>
        </w:rPr>
        <w:t xml:space="preserve"> de borracha </w:t>
      </w:r>
      <w:proofErr w:type="spellStart"/>
      <w:r w:rsidRPr="001A01A2">
        <w:rPr>
          <w:rFonts w:ascii="Times New Roman" w:eastAsia="Arial" w:hAnsi="Times New Roman" w:cs="Times New Roman"/>
          <w:sz w:val="24"/>
          <w:szCs w:val="24"/>
        </w:rPr>
        <w:t>etilenopropileno</w:t>
      </w:r>
      <w:proofErr w:type="spellEnd"/>
      <w:r w:rsidRPr="001A01A2">
        <w:rPr>
          <w:rFonts w:ascii="Times New Roman" w:eastAsia="Arial" w:hAnsi="Times New Roman" w:cs="Times New Roman"/>
          <w:sz w:val="24"/>
          <w:szCs w:val="24"/>
        </w:rPr>
        <w:t xml:space="preserve"> (EPR) para tensões de 1 kV a 35 kV - Requisitos de desempenho.</w:t>
      </w:r>
    </w:p>
    <w:p w14:paraId="5A7FC58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de par trançado (</w:t>
      </w:r>
      <w:proofErr w:type="spellStart"/>
      <w:r w:rsidRPr="001A01A2">
        <w:rPr>
          <w:rFonts w:ascii="Times New Roman" w:eastAsia="Arial" w:hAnsi="Times New Roman" w:cs="Times New Roman"/>
          <w:sz w:val="24"/>
          <w:szCs w:val="24"/>
        </w:rPr>
        <w:t>Twisted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pair</w:t>
      </w:r>
      <w:proofErr w:type="spellEnd"/>
      <w:r w:rsidRPr="001A01A2">
        <w:rPr>
          <w:rFonts w:ascii="Times New Roman" w:eastAsia="Arial" w:hAnsi="Times New Roman" w:cs="Times New Roman"/>
          <w:sz w:val="24"/>
          <w:szCs w:val="24"/>
        </w:rPr>
        <w:t xml:space="preserve">) UTP </w:t>
      </w:r>
      <w:proofErr w:type="spellStart"/>
      <w:r w:rsidRPr="001A01A2">
        <w:rPr>
          <w:rFonts w:ascii="Times New Roman" w:eastAsia="Arial" w:hAnsi="Times New Roman" w:cs="Times New Roman"/>
          <w:sz w:val="24"/>
          <w:szCs w:val="24"/>
        </w:rPr>
        <w:t>Cat</w:t>
      </w:r>
      <w:proofErr w:type="spellEnd"/>
      <w:r w:rsidRPr="001A01A2">
        <w:rPr>
          <w:rFonts w:ascii="Times New Roman" w:eastAsia="Arial" w:hAnsi="Times New Roman" w:cs="Times New Roman"/>
          <w:sz w:val="24"/>
          <w:szCs w:val="24"/>
        </w:rPr>
        <w:t xml:space="preserve"> 6:</w:t>
      </w:r>
    </w:p>
    <w:p w14:paraId="72C8BA3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Cabos composto de 4 (quatro) x 24 AWG Pares Trançados não Blindados (</w:t>
      </w:r>
      <w:proofErr w:type="spellStart"/>
      <w:r w:rsidRPr="001A01A2">
        <w:rPr>
          <w:rFonts w:ascii="Times New Roman" w:eastAsia="Arial" w:hAnsi="Times New Roman" w:cs="Times New Roman"/>
          <w:sz w:val="24"/>
          <w:szCs w:val="24"/>
        </w:rPr>
        <w:t>Unshielded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Twisted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Pair</w:t>
      </w:r>
      <w:proofErr w:type="spellEnd"/>
      <w:r w:rsidRPr="001A01A2">
        <w:rPr>
          <w:rFonts w:ascii="Times New Roman" w:eastAsia="Arial" w:hAnsi="Times New Roman" w:cs="Times New Roman"/>
          <w:sz w:val="24"/>
          <w:szCs w:val="24"/>
        </w:rPr>
        <w:t>- UTP) de condutores sólidos de cobre nu.</w:t>
      </w:r>
    </w:p>
    <w:p w14:paraId="199D578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Isolados em composto especial de polietileno. Capa externa em PVC não </w:t>
      </w:r>
      <w:proofErr w:type="spellStart"/>
      <w:r w:rsidRPr="001A01A2">
        <w:rPr>
          <w:rFonts w:ascii="Times New Roman" w:eastAsia="Arial" w:hAnsi="Times New Roman" w:cs="Times New Roman"/>
          <w:sz w:val="24"/>
          <w:szCs w:val="24"/>
        </w:rPr>
        <w:t>propagante</w:t>
      </w:r>
      <w:proofErr w:type="spellEnd"/>
      <w:r w:rsidRPr="001A01A2">
        <w:rPr>
          <w:rFonts w:ascii="Times New Roman" w:eastAsia="Arial" w:hAnsi="Times New Roman" w:cs="Times New Roman"/>
          <w:sz w:val="24"/>
          <w:szCs w:val="24"/>
        </w:rPr>
        <w:t xml:space="preserve"> a chama e sem halogênios, com marcação sequencial métrica, NVP mínimo de 70%. </w:t>
      </w:r>
    </w:p>
    <w:p w14:paraId="4432C34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característica de 100Ohms.</w:t>
      </w:r>
    </w:p>
    <w:p w14:paraId="6A799B2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cabo deve suportar transmissões de 100Mbps, 1Gbps e 10Gbps em canais de até 100 metros.</w:t>
      </w:r>
    </w:p>
    <w:p w14:paraId="56433C9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cabo deverá possuir certificação Anatel, conforme definido no Ato Anatel número 45.472 de 20 de julho de 2004, impressa na capa externa.</w:t>
      </w:r>
    </w:p>
    <w:p w14:paraId="6C78DAA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cabo deve cumprir com os requisitos quanto ao percentual </w:t>
      </w:r>
      <w:proofErr w:type="spellStart"/>
      <w:r w:rsidRPr="001A01A2">
        <w:rPr>
          <w:rFonts w:ascii="Times New Roman" w:eastAsia="Arial" w:hAnsi="Times New Roman" w:cs="Times New Roman"/>
          <w:sz w:val="24"/>
          <w:szCs w:val="24"/>
        </w:rPr>
        <w:t>máximode</w:t>
      </w:r>
      <w:proofErr w:type="spellEnd"/>
      <w:r w:rsidRPr="001A01A2">
        <w:rPr>
          <w:rFonts w:ascii="Times New Roman" w:eastAsia="Arial" w:hAnsi="Times New Roman" w:cs="Times New Roman"/>
          <w:sz w:val="24"/>
          <w:szCs w:val="24"/>
        </w:rPr>
        <w:t xml:space="preserve"> elementos na composição do produto, que não agridam ao meio ambiente conforme a diretiva </w:t>
      </w:r>
      <w:proofErr w:type="spellStart"/>
      <w:r w:rsidRPr="001A01A2">
        <w:rPr>
          <w:rFonts w:ascii="Times New Roman" w:eastAsia="Arial" w:hAnsi="Times New Roman" w:cs="Times New Roman"/>
          <w:sz w:val="24"/>
          <w:szCs w:val="24"/>
        </w:rPr>
        <w:t>RoHS</w:t>
      </w:r>
      <w:proofErr w:type="spellEnd"/>
      <w:r w:rsidRPr="001A01A2">
        <w:rPr>
          <w:rFonts w:ascii="Times New Roman" w:eastAsia="Arial" w:hAnsi="Times New Roman" w:cs="Times New Roman"/>
          <w:sz w:val="24"/>
          <w:szCs w:val="24"/>
        </w:rPr>
        <w:t>.</w:t>
      </w:r>
    </w:p>
    <w:p w14:paraId="736A0CE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externa retardante a chama livre de halogênios, com baixo nível de emissão de fumaça (LSZH) em acordo com a NBR 14705 ou IEC-60332-3.</w:t>
      </w:r>
    </w:p>
    <w:p w14:paraId="467E66C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Certificado de performance elétrica (VERIFIED) por laboratório independente UL ou ETL, conforme especificações da norma ANSI/TIA-568-C.2 Categoria 6.</w:t>
      </w:r>
    </w:p>
    <w:p w14:paraId="7A394D7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Possuir impresso na capa externa: nome do </w:t>
      </w:r>
      <w:r w:rsidRPr="001A01A2">
        <w:rPr>
          <w:rFonts w:ascii="Times New Roman" w:eastAsia="Arial" w:hAnsi="Times New Roman" w:cs="Times New Roman"/>
          <w:sz w:val="24"/>
          <w:szCs w:val="24"/>
        </w:rPr>
        <w:lastRenderedPageBreak/>
        <w:t>fabricante, marca do produto, e sistema de rastreabilidade que permita identificar a data de fabricação dos cabos.</w:t>
      </w:r>
    </w:p>
    <w:p w14:paraId="035E778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preferencialmente o Selo Verde de Qualidade Ambiental aplicado para cabos de telemática.</w:t>
      </w:r>
    </w:p>
    <w:p w14:paraId="5A1D061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Cabo UTP CAT 6 CM 4 Pares - </w:t>
      </w:r>
      <w:proofErr w:type="spellStart"/>
      <w:r w:rsidRPr="001A01A2">
        <w:rPr>
          <w:rFonts w:ascii="Times New Roman" w:eastAsia="Arial" w:hAnsi="Times New Roman" w:cs="Times New Roman"/>
          <w:sz w:val="24"/>
          <w:szCs w:val="24"/>
        </w:rPr>
        <w:t>Prysmian</w:t>
      </w:r>
      <w:proofErr w:type="spellEnd"/>
    </w:p>
    <w:p w14:paraId="2680284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HDMI 2.0.</w:t>
      </w:r>
    </w:p>
    <w:p w14:paraId="1D95156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Padrão HDMI 2.0 ou superior 19 pinos;</w:t>
      </w:r>
    </w:p>
    <w:p w14:paraId="7B63482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Transmissão em resolução 4096x2160 pixels a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 xml:space="preserve"> </w:t>
      </w:r>
    </w:p>
    <w:p w14:paraId="2AD3759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em PVC com condutores e conexões de cobre</w:t>
      </w:r>
    </w:p>
    <w:p w14:paraId="0D537DC6"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Seção de cabo de 6mm2</w:t>
      </w:r>
    </w:p>
    <w:p w14:paraId="570CCCD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transferência de 18 Gb/s ou superior</w:t>
      </w:r>
    </w:p>
    <w:p w14:paraId="211AA7D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Frequência máxima de 600 MHz</w:t>
      </w:r>
    </w:p>
    <w:p w14:paraId="16A5161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Referência: PIX</w:t>
      </w:r>
    </w:p>
    <w:p w14:paraId="564CE19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de vídeo para sinal Analógico e Digital</w:t>
      </w:r>
    </w:p>
    <w:p w14:paraId="5E77666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Cabo de vídeo para sinal Analógico e Digital, Broadcast, HDTV / SDI, HD-SDI </w:t>
      </w:r>
      <w:proofErr w:type="spellStart"/>
      <w:r w:rsidRPr="001A01A2">
        <w:rPr>
          <w:rFonts w:ascii="Times New Roman" w:eastAsia="Arial" w:hAnsi="Times New Roman" w:cs="Times New Roman"/>
          <w:sz w:val="24"/>
          <w:szCs w:val="24"/>
        </w:rPr>
        <w:t>HD-SDI</w:t>
      </w:r>
      <w:proofErr w:type="spellEnd"/>
      <w:r w:rsidRPr="001A01A2">
        <w:rPr>
          <w:rFonts w:ascii="Times New Roman" w:eastAsia="Arial" w:hAnsi="Times New Roman" w:cs="Times New Roman"/>
          <w:sz w:val="24"/>
          <w:szCs w:val="24"/>
        </w:rPr>
        <w:t xml:space="preserve"> Vídeo para Conexões entre câmeras HD e equipamento externo de alta definição</w:t>
      </w:r>
    </w:p>
    <w:p w14:paraId="259F48C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Tipo RG59/U</w:t>
      </w:r>
    </w:p>
    <w:p w14:paraId="6AB7638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Condutor Central de Cobre NU Sólido de 20 AWG (Diâmetro (mm): 0.8128)</w:t>
      </w:r>
    </w:p>
    <w:p w14:paraId="1871906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Dupla Blindagem em fita de alumínio e Malha Trançada (95% de cobertura) de Cobre Estanhado</w:t>
      </w:r>
    </w:p>
    <w:p w14:paraId="57BD83E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de PVC (</w:t>
      </w:r>
      <w:proofErr w:type="spellStart"/>
      <w:r w:rsidRPr="001A01A2">
        <w:rPr>
          <w:rFonts w:ascii="Times New Roman" w:eastAsia="Arial" w:hAnsi="Times New Roman" w:cs="Times New Roman"/>
          <w:sz w:val="24"/>
          <w:szCs w:val="24"/>
        </w:rPr>
        <w:t>Policloreto</w:t>
      </w:r>
      <w:proofErr w:type="spellEnd"/>
      <w:r w:rsidRPr="001A01A2">
        <w:rPr>
          <w:rFonts w:ascii="Times New Roman" w:eastAsia="Arial" w:hAnsi="Times New Roman" w:cs="Times New Roman"/>
          <w:sz w:val="24"/>
          <w:szCs w:val="24"/>
        </w:rPr>
        <w:t xml:space="preserve"> de </w:t>
      </w:r>
      <w:proofErr w:type="spellStart"/>
      <w:r w:rsidRPr="001A01A2">
        <w:rPr>
          <w:rFonts w:ascii="Times New Roman" w:eastAsia="Arial" w:hAnsi="Times New Roman" w:cs="Times New Roman"/>
          <w:sz w:val="24"/>
          <w:szCs w:val="24"/>
        </w:rPr>
        <w:t>Vinila</w:t>
      </w:r>
      <w:proofErr w:type="spellEnd"/>
      <w:r w:rsidRPr="001A01A2">
        <w:rPr>
          <w:rFonts w:ascii="Times New Roman" w:eastAsia="Arial" w:hAnsi="Times New Roman" w:cs="Times New Roman"/>
          <w:sz w:val="24"/>
          <w:szCs w:val="24"/>
        </w:rPr>
        <w:t>) e Impedância 75 Ohms</w:t>
      </w:r>
    </w:p>
    <w:p w14:paraId="1C7A0F8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Peso do cabo: 46.134 Kg/Km</w:t>
      </w:r>
    </w:p>
    <w:p w14:paraId="11B1B8D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Referências: Cabo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código CLT-BLD59-1505A-BLD; Bryant BD SD53F; Cordial CVI 08-37 HD; Klotz VD083LP 0.8L/3.7DZ</w:t>
      </w:r>
    </w:p>
    <w:p w14:paraId="6A0D801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Conectores BNC-</w:t>
      </w:r>
      <w:proofErr w:type="spellStart"/>
      <w:r w:rsidRPr="001A01A2">
        <w:rPr>
          <w:rFonts w:ascii="Times New Roman" w:eastAsia="Arial" w:hAnsi="Times New Roman" w:cs="Times New Roman"/>
          <w:sz w:val="24"/>
          <w:szCs w:val="24"/>
        </w:rPr>
        <w:t>Bayonet</w:t>
      </w:r>
      <w:proofErr w:type="spellEnd"/>
    </w:p>
    <w:p w14:paraId="22F8376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 para cabos coaxiais tipo RG-59</w:t>
      </w:r>
    </w:p>
    <w:p w14:paraId="2772D2C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Impedância 75Ω </w:t>
      </w:r>
    </w:p>
    <w:p w14:paraId="7B0CB3A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Faixa de frequência 0 ~2 GHz</w:t>
      </w:r>
    </w:p>
    <w:p w14:paraId="31559AB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hAnsi="Times New Roman" w:cs="Times New Roman"/>
          <w:color w:val="000000"/>
          <w:sz w:val="24"/>
          <w:szCs w:val="24"/>
          <w:shd w:val="clear" w:color="auto" w:fill="FFFFFF"/>
        </w:rPr>
        <w:t xml:space="preserve"> Corpo em metal, terminais p/ </w:t>
      </w:r>
      <w:proofErr w:type="spellStart"/>
      <w:r w:rsidRPr="001A01A2">
        <w:rPr>
          <w:rFonts w:ascii="Times New Roman" w:hAnsi="Times New Roman" w:cs="Times New Roman"/>
          <w:color w:val="000000"/>
          <w:sz w:val="24"/>
          <w:szCs w:val="24"/>
          <w:shd w:val="clear" w:color="auto" w:fill="FFFFFF"/>
        </w:rPr>
        <w:t>crimp</w:t>
      </w:r>
      <w:proofErr w:type="spellEnd"/>
    </w:p>
    <w:p w14:paraId="3C1E02A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Próprio para cabos Cabo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código CLT-BLD59-1505A-BLD; Bryant BD SD53F; Cordial CVI 08-37 HD; Klotz VD083LP 0.8L/3.7DZ</w:t>
      </w:r>
    </w:p>
    <w:p w14:paraId="6657964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Referência: NEUTRIK NBNC75BJP9</w:t>
      </w:r>
    </w:p>
    <w:p w14:paraId="492D200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licitante vencedor deverá elaborar projeto executivo que deve incluir levantamentos arquitetônicos adicionais e detalhamento de suas partes, de modo a promover seu perfeito entendimento em momento prévio à execução. A aprovação desse projeto por parte do CONTRATANTE será considerada como pré-requisito para a continuidade das etapas do processo.</w:t>
      </w:r>
    </w:p>
    <w:p w14:paraId="633348A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Projeto Executivo abarcará, no mínimo, os temas listados abaixo, além de detalhar, e acordo com as necessidades, outros itens complementares aos projetos:</w:t>
      </w:r>
    </w:p>
    <w:p w14:paraId="4177BFE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Instalações: Considerando equipamentos de áudio, vídeo, automação do sistema, cabeamento, videoconferência, softwares e servidores. O projeto deverá conter no mínimo informações relativas à (ao):</w:t>
      </w:r>
    </w:p>
    <w:p w14:paraId="2A0AF84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Cabeamento de todas as interfaces, incluindo interfaces seriais ou outras específicas de console;</w:t>
      </w:r>
    </w:p>
    <w:p w14:paraId="01E4C94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Dimensionamento, projeto e instalação do que for necessário referente a quadros elétricos, eletrodutos, eletrocalhas e fiação elétrica dentro das normas da ABNT, considerando a identificação de todos os cabos e fiação;</w:t>
      </w:r>
    </w:p>
    <w:p w14:paraId="410AE68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Configuração das referidas portas de todos os elementos ativos de rede de dados mediante validação com a área de infraestrutura de TI do CNMP;</w:t>
      </w:r>
    </w:p>
    <w:p w14:paraId="5A3A062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Procedimentos de instalação, configuração, alinhamento e teste do equipamento;</w:t>
      </w:r>
    </w:p>
    <w:p w14:paraId="7F0A2F5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Tabelas de conexões, indicando o “</w:t>
      </w:r>
      <w:proofErr w:type="spellStart"/>
      <w:r w:rsidRPr="001A01A2">
        <w:rPr>
          <w:rFonts w:ascii="Times New Roman" w:eastAsia="Arial" w:hAnsi="Times New Roman" w:cs="Times New Roman"/>
          <w:sz w:val="24"/>
          <w:szCs w:val="24"/>
        </w:rPr>
        <w:t>de-para</w:t>
      </w:r>
      <w:proofErr w:type="spellEnd"/>
      <w:r w:rsidRPr="001A01A2">
        <w:rPr>
          <w:rFonts w:ascii="Times New Roman" w:eastAsia="Arial" w:hAnsi="Times New Roman" w:cs="Times New Roman"/>
          <w:sz w:val="24"/>
          <w:szCs w:val="24"/>
        </w:rPr>
        <w:t>” de cada cabo e interface;</w:t>
      </w:r>
    </w:p>
    <w:p w14:paraId="44C66F5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Tabela de configuração de </w:t>
      </w:r>
      <w:proofErr w:type="spellStart"/>
      <w:r w:rsidRPr="001A01A2">
        <w:rPr>
          <w:rFonts w:ascii="Times New Roman" w:eastAsia="Arial" w:hAnsi="Times New Roman" w:cs="Times New Roman"/>
          <w:sz w:val="24"/>
          <w:szCs w:val="24"/>
        </w:rPr>
        <w:t>estrapes</w:t>
      </w:r>
      <w:proofErr w:type="spellEnd"/>
      <w:r w:rsidRPr="001A01A2">
        <w:rPr>
          <w:rFonts w:ascii="Times New Roman" w:eastAsia="Arial" w:hAnsi="Times New Roman" w:cs="Times New Roman"/>
          <w:sz w:val="24"/>
          <w:szCs w:val="24"/>
        </w:rPr>
        <w:t xml:space="preserve"> das placas (se houver);</w:t>
      </w:r>
    </w:p>
    <w:p w14:paraId="0BAA8E4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Comandos para configuração, ativação, operação e supervisão dos equipamentos pelo console</w:t>
      </w:r>
    </w:p>
    <w:p w14:paraId="29206D8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 gerenciamento, tanto nos equipamentos quanto nos sistemas de gerenciamento ou acesso;</w:t>
      </w:r>
    </w:p>
    <w:p w14:paraId="5C163E3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Sincronização, alimentação e aterramento dos equipamentos; e</w:t>
      </w:r>
    </w:p>
    <w:p w14:paraId="5C5E897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Localização dos equipamentos no layout do </w:t>
      </w:r>
      <w:r w:rsidRPr="001A01A2">
        <w:rPr>
          <w:rFonts w:ascii="Times New Roman" w:eastAsia="Arial" w:hAnsi="Times New Roman" w:cs="Times New Roman"/>
          <w:sz w:val="24"/>
          <w:szCs w:val="24"/>
        </w:rPr>
        <w:lastRenderedPageBreak/>
        <w:t>ambiente.</w:t>
      </w:r>
    </w:p>
    <w:p w14:paraId="31CC9C3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Ao final da instalação (80º dia) o licitante vencedor deverá fornecer 02 (duas) vias do Projeto Executivo dos equipamentos já instalados. Esse projeto deverá conter as mesmas informações que o Projeto Técnico Provisório de Instalação, porém com o conteúdo atualizado. Os projetos, elaborados a partir de arquivos em AutoCAD de plantas arquitetônicas dos ambientes fornecidos pela CONTRATANTE, deverão ser entregues em mídia magnética ou DVDROM, utilizando o software MS Word para os textos e AUTOCAD para os desenhos, além de documentação completa que deverá ser entregue em formato “.</w:t>
      </w:r>
      <w:proofErr w:type="spellStart"/>
      <w:r w:rsidRPr="001A01A2">
        <w:rPr>
          <w:rFonts w:ascii="Times New Roman" w:eastAsia="Arial" w:hAnsi="Times New Roman" w:cs="Times New Roman"/>
          <w:sz w:val="24"/>
          <w:szCs w:val="24"/>
        </w:rPr>
        <w:t>pdf</w:t>
      </w:r>
      <w:proofErr w:type="spellEnd"/>
      <w:r w:rsidRPr="001A01A2">
        <w:rPr>
          <w:rFonts w:ascii="Times New Roman" w:eastAsia="Arial" w:hAnsi="Times New Roman" w:cs="Times New Roman"/>
          <w:sz w:val="24"/>
          <w:szCs w:val="24"/>
        </w:rPr>
        <w:t>”.</w:t>
      </w:r>
    </w:p>
    <w:p w14:paraId="119262E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Submeter à Contratante em até 40 (quarenta) dias corridos</w:t>
      </w:r>
      <w:r w:rsidRPr="001A01A2">
        <w:rPr>
          <w:rFonts w:ascii="Times New Roman" w:eastAsia="DengXian" w:hAnsi="Times New Roman" w:cs="Times New Roman"/>
          <w:sz w:val="24"/>
          <w:szCs w:val="24"/>
        </w:rPr>
        <w:t xml:space="preserve"> </w:t>
      </w:r>
      <w:r w:rsidRPr="001A01A2">
        <w:rPr>
          <w:rFonts w:ascii="Times New Roman" w:eastAsia="Arial" w:hAnsi="Times New Roman" w:cs="Times New Roman"/>
          <w:sz w:val="24"/>
          <w:szCs w:val="24"/>
        </w:rPr>
        <w:t xml:space="preserve">após o recebimento de ordem de serviço o projeto executivo a ser apresentado por responsável técnico devidamente habilitado, conforme registro profissional no CREA, podendo sofrer alterações até a aprovação final pelo Fiscal. Após a aprovação pela Contratante, deverá ser efetuada a Anotação de Responsabilidade junto ao CREA; </w:t>
      </w:r>
    </w:p>
    <w:p w14:paraId="37E8AE6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pela completa implantação do projeto, ou seja, todos os custos necessários à instalação dos equipamentos e pontos de alimentação;</w:t>
      </w:r>
    </w:p>
    <w:p w14:paraId="74777CA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por todos instrumentais necessários durante o período de implantação e testes de aceitação;</w:t>
      </w:r>
    </w:p>
    <w:p w14:paraId="26F53D2D"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Entregar nos locais de instalação todos e materiais de acordo com o Projeto Executivo aprovado, ficando a seu cargo as despesas de embalagem / </w:t>
      </w:r>
      <w:proofErr w:type="spellStart"/>
      <w:r w:rsidRPr="001A01A2">
        <w:rPr>
          <w:rFonts w:ascii="Times New Roman" w:eastAsia="Arial" w:hAnsi="Times New Roman" w:cs="Times New Roman"/>
          <w:sz w:val="24"/>
          <w:szCs w:val="24"/>
        </w:rPr>
        <w:t>desembalagem</w:t>
      </w:r>
      <w:proofErr w:type="spellEnd"/>
      <w:r w:rsidRPr="001A01A2">
        <w:rPr>
          <w:rFonts w:ascii="Times New Roman" w:eastAsia="Arial" w:hAnsi="Times New Roman" w:cs="Times New Roman"/>
          <w:sz w:val="24"/>
          <w:szCs w:val="24"/>
        </w:rPr>
        <w:t>, transporte e seguro;</w:t>
      </w:r>
    </w:p>
    <w:p w14:paraId="2938B799"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Executar os serviços por etapas, de modo a não prejudicar as atividades mantidas nos locais, podendo ser exigida a realização de algumas fases em horários noturnos e fins de semana para que seja cumprido o cronograma de entrega da Contratante;</w:t>
      </w:r>
    </w:p>
    <w:p w14:paraId="7FE830A9"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Caso solicitado pelo CONTRATANTE, fechar provisoriamente com tapumes ou divisórias os ambientes atingidos pelos serviços - onde se mantêm atividades e equipamentos da Contratante e de acordo com determinação da Comissão de Recebimento;</w:t>
      </w:r>
    </w:p>
    <w:p w14:paraId="099FB98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Guardar especial atenção à proteção das </w:t>
      </w:r>
      <w:proofErr w:type="spellStart"/>
      <w:r w:rsidRPr="001A01A2">
        <w:rPr>
          <w:rFonts w:ascii="Times New Roman" w:eastAsia="Arial" w:hAnsi="Times New Roman" w:cs="Times New Roman"/>
          <w:sz w:val="24"/>
          <w:szCs w:val="24"/>
        </w:rPr>
        <w:t>àreas</w:t>
      </w:r>
      <w:proofErr w:type="spellEnd"/>
      <w:r w:rsidRPr="001A01A2">
        <w:rPr>
          <w:rFonts w:ascii="Times New Roman" w:eastAsia="Arial" w:hAnsi="Times New Roman" w:cs="Times New Roman"/>
          <w:sz w:val="24"/>
          <w:szCs w:val="24"/>
        </w:rPr>
        <w:t xml:space="preserve"> trabalhadas para que sejam evitados danos aos revestimentos de paredes e pisos, como também às divisórias, forros e terminais elétricos existentes no local;</w:t>
      </w:r>
    </w:p>
    <w:p w14:paraId="4F9E67A8"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por quaisquer danos à estrutura física do edifício causados durante a realização dos serviços reparando-os no mesmo padrão previamente utilizado;</w:t>
      </w:r>
    </w:p>
    <w:p w14:paraId="0AFB878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sempre que necessário, pela movimentação (incluindo a reposição no local de origem) de divisórias, forros, esquadrias, mobiliário ou quaisquer outros componentes existentes;</w:t>
      </w:r>
    </w:p>
    <w:p w14:paraId="6E8B044E"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Atentar para que divisórias e painéis paginados apresentem parâmetros perfeitamente planos e aprumados, sem bolhas ou reentrâncias nos laminados, encaixes alinhados, presilhas seguras, estrutura firme e nivelada em todos os seus planos;</w:t>
      </w:r>
    </w:p>
    <w:p w14:paraId="6631225D"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Apresentar à fiscalização da Contratante todas as medidas de painéis de conectores, suportes, caixas a serem feitas sob medida para conferência prévia à encomenda para fabricação;</w:t>
      </w:r>
    </w:p>
    <w:p w14:paraId="060037B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pelo refazimento da pintura em todos os locais em que a pintura for danificada ou que por decorrência dos serviços sejam necessárias restaurações, devendo essas restaurações serem executadas nas mesmas condições existentes anteriormente, sem que se evidenciem as diferenças entre o revestimento novo e o antigo;</w:t>
      </w:r>
    </w:p>
    <w:p w14:paraId="5165E023"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Responsabilizar-se para que os materiais empregados em pinturas sejam de primeira linha (não sendo permitido o uso de linhas econômicas) </w:t>
      </w:r>
      <w:r w:rsidRPr="001A01A2">
        <w:rPr>
          <w:rFonts w:ascii="Times New Roman" w:eastAsia="Arial" w:hAnsi="Times New Roman" w:cs="Times New Roman"/>
          <w:sz w:val="24"/>
          <w:szCs w:val="24"/>
        </w:rPr>
        <w:lastRenderedPageBreak/>
        <w:t>tendo como refer</w:t>
      </w:r>
      <w:r w:rsidRPr="001A01A2">
        <w:rPr>
          <w:rFonts w:ascii="Times New Roman" w:eastAsia="DengXian" w:hAnsi="Times New Roman" w:cs="Times New Roman"/>
          <w:sz w:val="24"/>
          <w:szCs w:val="24"/>
        </w:rPr>
        <w:t>ê</w:t>
      </w:r>
      <w:r w:rsidRPr="001A01A2">
        <w:rPr>
          <w:rFonts w:ascii="Times New Roman" w:eastAsia="Arial" w:hAnsi="Times New Roman" w:cs="Times New Roman"/>
          <w:sz w:val="24"/>
          <w:szCs w:val="24"/>
        </w:rPr>
        <w:t xml:space="preserve">ncia os fabricantes Coral, Suvinil ou </w:t>
      </w:r>
      <w:proofErr w:type="spellStart"/>
      <w:r w:rsidRPr="001A01A2">
        <w:rPr>
          <w:rFonts w:ascii="Times New Roman" w:eastAsia="Arial" w:hAnsi="Times New Roman" w:cs="Times New Roman"/>
          <w:sz w:val="24"/>
          <w:szCs w:val="24"/>
        </w:rPr>
        <w:t>Metalatex</w:t>
      </w:r>
      <w:proofErr w:type="spellEnd"/>
      <w:r w:rsidRPr="001A01A2">
        <w:rPr>
          <w:rFonts w:ascii="Times New Roman" w:eastAsia="Arial" w:hAnsi="Times New Roman" w:cs="Times New Roman"/>
          <w:sz w:val="24"/>
          <w:szCs w:val="24"/>
        </w:rPr>
        <w:t>. As tintas só poderão ser afinadas ou diluídas com solventes apropriados e de acordo com as instruções do respectivo fabricante. A segunda demão só poderá ser aplicada 24 horas após 1</w:t>
      </w:r>
      <w:r w:rsidRPr="001A01A2">
        <w:rPr>
          <w:rFonts w:ascii="Times New Roman" w:eastAsia="Arial" w:hAnsi="Times New Roman" w:cs="Times New Roman"/>
          <w:sz w:val="24"/>
          <w:szCs w:val="24"/>
          <w:u w:val="single"/>
          <w:vertAlign w:val="superscript"/>
        </w:rPr>
        <w:t>a</w:t>
      </w:r>
      <w:r w:rsidRPr="001A01A2">
        <w:rPr>
          <w:rFonts w:ascii="Times New Roman" w:eastAsia="Arial" w:hAnsi="Times New Roman" w:cs="Times New Roman"/>
          <w:sz w:val="24"/>
          <w:szCs w:val="24"/>
        </w:rPr>
        <w:t xml:space="preserve"> demão, observando-se que esta esteja inteiramente seca. Serão aplicadas tantas demãos quantas forem necessár</w:t>
      </w:r>
      <w:r w:rsidRPr="001A01A2">
        <w:rPr>
          <w:rFonts w:ascii="Times New Roman" w:eastAsia="DengXian" w:hAnsi="Times New Roman" w:cs="Times New Roman"/>
          <w:sz w:val="24"/>
          <w:szCs w:val="24"/>
        </w:rPr>
        <w:t>ias</w:t>
      </w:r>
      <w:r w:rsidRPr="001A01A2">
        <w:rPr>
          <w:rFonts w:ascii="Times New Roman" w:eastAsia="Arial" w:hAnsi="Times New Roman" w:cs="Times New Roman"/>
          <w:sz w:val="24"/>
          <w:szCs w:val="24"/>
        </w:rPr>
        <w:t>, até que se obtenha o acabamento uniforme desejado;</w:t>
      </w:r>
    </w:p>
    <w:p w14:paraId="4C54803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Cuidar para que sejam evitados respingos e escorrimento nas superfícies não destinadas à pintura (ferragens, vidros, etc.) as quais serão devidamente protegidas. Os respingos inevitáveis serão removidos com solventes adequados enquanto a tinta estiver fresca;</w:t>
      </w:r>
    </w:p>
    <w:p w14:paraId="60C6E411"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Atentar para que os materiais elétricos sejam de primeira qualidade, tendo como referência cabos Pirelli, tomadas e interruptores com acabamento em PVC branco modelo da Siemens, Prime, </w:t>
      </w:r>
      <w:proofErr w:type="spellStart"/>
      <w:r w:rsidRPr="001A01A2">
        <w:rPr>
          <w:rFonts w:ascii="Times New Roman" w:eastAsia="Arial" w:hAnsi="Times New Roman" w:cs="Times New Roman"/>
          <w:sz w:val="24"/>
          <w:szCs w:val="24"/>
        </w:rPr>
        <w:t>Pial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Legrand</w:t>
      </w:r>
      <w:proofErr w:type="spellEnd"/>
      <w:r w:rsidRPr="001A01A2">
        <w:rPr>
          <w:rFonts w:ascii="Times New Roman" w:eastAsia="Arial" w:hAnsi="Times New Roman" w:cs="Times New Roman"/>
          <w:sz w:val="24"/>
          <w:szCs w:val="24"/>
        </w:rPr>
        <w:t xml:space="preserve"> e </w:t>
      </w:r>
      <w:proofErr w:type="spellStart"/>
      <w:r w:rsidRPr="001A01A2">
        <w:rPr>
          <w:rFonts w:ascii="Times New Roman" w:eastAsia="Arial" w:hAnsi="Times New Roman" w:cs="Times New Roman"/>
          <w:sz w:val="24"/>
          <w:szCs w:val="24"/>
        </w:rPr>
        <w:t>Fame</w:t>
      </w:r>
      <w:proofErr w:type="spellEnd"/>
      <w:r w:rsidRPr="001A01A2">
        <w:rPr>
          <w:rFonts w:ascii="Times New Roman" w:eastAsia="Arial" w:hAnsi="Times New Roman" w:cs="Times New Roman"/>
          <w:sz w:val="24"/>
          <w:szCs w:val="24"/>
        </w:rPr>
        <w:t>. Todos os interruptores e tomadas (tripolar) para as instalações serão de fabricação PRIME ou similar. Deverão ser certificados pelo Inmetro e obedecer às normas ANBT NBR 6527/98 (para interruptores) e ABNT NBR 6147/98 para tomadas. Capacidade m</w:t>
      </w:r>
      <w:r w:rsidRPr="001A01A2">
        <w:rPr>
          <w:rFonts w:ascii="Times New Roman" w:eastAsia="DengXian" w:hAnsi="Times New Roman" w:cs="Times New Roman"/>
          <w:sz w:val="24"/>
          <w:szCs w:val="24"/>
        </w:rPr>
        <w:t>í</w:t>
      </w:r>
      <w:r w:rsidRPr="001A01A2">
        <w:rPr>
          <w:rFonts w:ascii="Times New Roman" w:eastAsia="Arial" w:hAnsi="Times New Roman" w:cs="Times New Roman"/>
          <w:sz w:val="24"/>
          <w:szCs w:val="24"/>
        </w:rPr>
        <w:t>nima de 5A / 220V, conforme projeto, com furos tipo “universal</w:t>
      </w:r>
      <w:r w:rsidRPr="001A01A2">
        <w:rPr>
          <w:rFonts w:ascii="Times New Roman" w:eastAsia="DengXian" w:hAnsi="Times New Roman" w:cs="Times New Roman"/>
          <w:sz w:val="24"/>
          <w:szCs w:val="24"/>
        </w:rPr>
        <w:t xml:space="preserve">” </w:t>
      </w:r>
      <w:r w:rsidRPr="001A01A2">
        <w:rPr>
          <w:rFonts w:ascii="Times New Roman" w:eastAsia="Arial" w:hAnsi="Times New Roman" w:cs="Times New Roman"/>
          <w:sz w:val="24"/>
          <w:szCs w:val="24"/>
        </w:rPr>
        <w:t>para pino chatos e redondos. Os espelhos serão plásticos tipo PRIME ou similar, na cor branca. As tomadas trifásicas previstas em projeto, terão os seus tipos previamente aprovados pela fiscalização;</w:t>
      </w:r>
    </w:p>
    <w:p w14:paraId="49283B3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Atentar para que os materiais de rede e de conexão de áudio e vídeo, incluindo cabos, conectores e demais acessórios, sejam de primeira qualidade, atendendo as exigências previstas neste Termo de referência, tendo como referência produtos </w:t>
      </w:r>
      <w:proofErr w:type="spellStart"/>
      <w:r w:rsidRPr="001A01A2">
        <w:rPr>
          <w:rFonts w:ascii="Times New Roman" w:eastAsia="Arial" w:hAnsi="Times New Roman" w:cs="Times New Roman"/>
          <w:sz w:val="24"/>
          <w:szCs w:val="24"/>
        </w:rPr>
        <w:t>Prysmian</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Draka</w:t>
      </w:r>
      <w:proofErr w:type="spellEnd"/>
      <w:r w:rsidRPr="001A01A2">
        <w:rPr>
          <w:rFonts w:ascii="Times New Roman" w:eastAsia="Arial" w:hAnsi="Times New Roman" w:cs="Times New Roman"/>
          <w:sz w:val="24"/>
          <w:szCs w:val="24"/>
        </w:rPr>
        <w:t xml:space="preserve">, Kramer,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Neutrik</w:t>
      </w:r>
      <w:proofErr w:type="spellEnd"/>
      <w:r w:rsidRPr="001A01A2">
        <w:rPr>
          <w:rFonts w:ascii="Times New Roman" w:eastAsia="Arial" w:hAnsi="Times New Roman" w:cs="Times New Roman"/>
          <w:sz w:val="24"/>
          <w:szCs w:val="24"/>
        </w:rPr>
        <w:t xml:space="preserve"> e equivalentes.</w:t>
      </w:r>
    </w:p>
    <w:p w14:paraId="27747B0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Observar para que todas as instalações elétricas recebam os materiais e acabamentos necess</w:t>
      </w:r>
      <w:r w:rsidRPr="001A01A2">
        <w:rPr>
          <w:rFonts w:ascii="Times New Roman" w:eastAsia="DengXian" w:hAnsi="Times New Roman" w:cs="Times New Roman"/>
          <w:sz w:val="24"/>
          <w:szCs w:val="24"/>
        </w:rPr>
        <w:t>á</w:t>
      </w:r>
      <w:r w:rsidRPr="001A01A2">
        <w:rPr>
          <w:rFonts w:ascii="Times New Roman" w:eastAsia="Arial" w:hAnsi="Times New Roman" w:cs="Times New Roman"/>
          <w:sz w:val="24"/>
          <w:szCs w:val="24"/>
        </w:rPr>
        <w:t>rios. Os circuitos elétricos de alimentação serão protegidos por disjuntores com amperagem compatível para cada circuito;</w:t>
      </w:r>
    </w:p>
    <w:p w14:paraId="3AA1AC44"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Responsabilizar-se para que todo o entulho proveniente dos </w:t>
      </w:r>
      <w:r w:rsidRPr="001A01A2">
        <w:rPr>
          <w:rFonts w:ascii="Times New Roman" w:eastAsia="Arial" w:hAnsi="Times New Roman" w:cs="Times New Roman"/>
          <w:sz w:val="24"/>
          <w:szCs w:val="24"/>
        </w:rPr>
        <w:lastRenderedPageBreak/>
        <w:t>serviços de demolições e preparo do local de intervenção, bem como aquele que venha a ser produzido durante a execução, seja removido do local dos serviços para áreas externas diariamente. Todas as dúvidas não sanadas com as informações contidas no Termo de Referência e seus anexos deverão ser remetidas à equipe de fiscalização;</w:t>
      </w:r>
    </w:p>
    <w:p w14:paraId="675A80EC"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durante a execução do projeto um engenheiro responsável pela obra como Gerente de Projeto;</w:t>
      </w:r>
    </w:p>
    <w:p w14:paraId="1610BDD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Entregar, ao final dos serviços (80º dia), em duas vias, o Manual de Operação e Manutenção do Sistema que deverá conter os seguintes documentos:</w:t>
      </w:r>
    </w:p>
    <w:p w14:paraId="1B50C93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Projeto executivo de acordo com a malha seca, As </w:t>
      </w:r>
      <w:proofErr w:type="spellStart"/>
      <w:r w:rsidRPr="001A01A2">
        <w:rPr>
          <w:rFonts w:ascii="Times New Roman" w:eastAsia="Arial" w:hAnsi="Times New Roman" w:cs="Times New Roman"/>
          <w:sz w:val="24"/>
          <w:szCs w:val="24"/>
        </w:rPr>
        <w:t>Built</w:t>
      </w:r>
      <w:proofErr w:type="spellEnd"/>
      <w:r w:rsidRPr="001A01A2">
        <w:rPr>
          <w:rFonts w:ascii="Times New Roman" w:eastAsia="Arial" w:hAnsi="Times New Roman" w:cs="Times New Roman"/>
          <w:sz w:val="24"/>
          <w:szCs w:val="24"/>
        </w:rPr>
        <w:t xml:space="preserve"> da obra e todos os diagramas unifilares resultantes dos equipamentos efetivamente fornecidos e instalados: </w:t>
      </w:r>
    </w:p>
    <w:p w14:paraId="0543F51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Relatório de testes, ajustes e balanceamento do sistema;</w:t>
      </w:r>
    </w:p>
    <w:p w14:paraId="1B1EFA8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Memorial descritivo do sistema instalado, contendo a descrição do sistema, bem como todas as especificações técnicas dos materiais instalados e folhas t</w:t>
      </w:r>
      <w:r w:rsidRPr="001A01A2">
        <w:rPr>
          <w:rFonts w:ascii="Times New Roman" w:eastAsia="DengXian" w:hAnsi="Times New Roman" w:cs="Times New Roman"/>
          <w:sz w:val="24"/>
          <w:szCs w:val="24"/>
        </w:rPr>
        <w:t>é</w:t>
      </w:r>
      <w:r w:rsidRPr="001A01A2">
        <w:rPr>
          <w:rFonts w:ascii="Times New Roman" w:eastAsia="Arial" w:hAnsi="Times New Roman" w:cs="Times New Roman"/>
          <w:sz w:val="24"/>
          <w:szCs w:val="24"/>
        </w:rPr>
        <w:t>cnicas de todos os equipamentos fornecidos;</w:t>
      </w:r>
    </w:p>
    <w:p w14:paraId="0E7CFDB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Manual de operação e de configuração do software de gerenciamento das matrizes de áudio e vídeo;</w:t>
      </w:r>
    </w:p>
    <w:p w14:paraId="6C1DD03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Códigos fontes das implementações e customizações realizadas por software; incluindo as do sistema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e a dos processadores de áudio e demais equipamentos programáveis;</w:t>
      </w:r>
    </w:p>
    <w:p w14:paraId="4ECA729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Catálogo de todos os equipamentos instalados; certificados de garantia de todos os equipamentos mais relevantes fornecidos, emitidos pelos respectivos fabricantes; e certificado de garantia dos equipamentos e instalação, conforme descrito neste Termo de Referência.</w:t>
      </w:r>
    </w:p>
    <w:p w14:paraId="479A571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Todos os tipos de cabos, conectores e acessórios de instalação dos equipamentos previstos neste projeto, devem ser fornecidos para a perfeita integração e funcionamento do sistema. </w:t>
      </w:r>
    </w:p>
    <w:p w14:paraId="070B86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Os materiais empregados devem ser de boa qualidade, obedecendo quando pertinente às respectivas Normas ABNT.</w:t>
      </w:r>
    </w:p>
    <w:p w14:paraId="603DC14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Quando aplicável, deverão ser previstos serviços e materiais necessários para a instalação completa do sistema proposto, conforme descrito abaixo:</w:t>
      </w:r>
    </w:p>
    <w:p w14:paraId="3C2CA3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aterramento para os sistemas;</w:t>
      </w:r>
    </w:p>
    <w:p w14:paraId="17969A9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de energia para alimentação DC (até 100 metros);</w:t>
      </w:r>
    </w:p>
    <w:p w14:paraId="07B670A0"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de pares;</w:t>
      </w:r>
    </w:p>
    <w:p w14:paraId="7D0B59B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coaxiais/</w:t>
      </w:r>
      <w:proofErr w:type="spellStart"/>
      <w:r w:rsidRPr="001A01A2">
        <w:rPr>
          <w:rFonts w:ascii="Times New Roman" w:eastAsia="Arial" w:hAnsi="Times New Roman" w:cs="Times New Roman"/>
          <w:sz w:val="24"/>
          <w:szCs w:val="24"/>
        </w:rPr>
        <w:t>multicoaxiais</w:t>
      </w:r>
      <w:proofErr w:type="spellEnd"/>
      <w:r w:rsidRPr="001A01A2">
        <w:rPr>
          <w:rFonts w:ascii="Times New Roman" w:eastAsia="Arial" w:hAnsi="Times New Roman" w:cs="Times New Roman"/>
          <w:sz w:val="24"/>
          <w:szCs w:val="24"/>
        </w:rPr>
        <w:t>;</w:t>
      </w:r>
    </w:p>
    <w:p w14:paraId="377D355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cordões ópticos;</w:t>
      </w:r>
    </w:p>
    <w:p w14:paraId="59743A9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ópticos;</w:t>
      </w:r>
    </w:p>
    <w:p w14:paraId="5AF9D4C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BNC;</w:t>
      </w:r>
    </w:p>
    <w:p w14:paraId="3D65C40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IEC;</w:t>
      </w:r>
    </w:p>
    <w:p w14:paraId="041DBD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micro coaxial;</w:t>
      </w:r>
    </w:p>
    <w:p w14:paraId="0408F2F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RJ;</w:t>
      </w:r>
    </w:p>
    <w:p w14:paraId="665EC6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Alinhamento, teste e configuração de portas 2M;</w:t>
      </w:r>
    </w:p>
    <w:p w14:paraId="5CFF651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Alinhamento, teste e configuração de portas Ethernet/Fast-Ethernet/Gigabit-Ethernet;</w:t>
      </w:r>
    </w:p>
    <w:p w14:paraId="4CD649F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Servidores;</w:t>
      </w:r>
    </w:p>
    <w:p w14:paraId="53E1944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operacional;</w:t>
      </w:r>
    </w:p>
    <w:p w14:paraId="10023D1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de gerência;</w:t>
      </w:r>
    </w:p>
    <w:p w14:paraId="40ED5D6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terminais de operação de sistema de gerência;</w:t>
      </w:r>
    </w:p>
    <w:p w14:paraId="6D2573B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operacional para terminais de operação de sistema de gerência; e</w:t>
      </w:r>
    </w:p>
    <w:p w14:paraId="50D5F76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de gerência para terminais de operação.</w:t>
      </w:r>
    </w:p>
    <w:p w14:paraId="3B80C086"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Inclusão dos novos equipamentos e incorporação das alterações realizadas no código computacional do sistema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ou na solução de áudio (processador de áudio) fornecida para adequação e expansão do controle e automação já existente no Plenário e disponibilização da automação para o Auditório. Deverão ser garantidos e disponibilizados para controle por meio de aplicativo a serem instalados nos </w:t>
      </w:r>
      <w:proofErr w:type="spellStart"/>
      <w:r w:rsidRPr="001A01A2">
        <w:rPr>
          <w:rFonts w:ascii="Times New Roman" w:eastAsia="Arial" w:hAnsi="Times New Roman" w:cs="Times New Roman"/>
          <w:sz w:val="24"/>
          <w:szCs w:val="24"/>
        </w:rPr>
        <w:t>IPADs</w:t>
      </w:r>
      <w:proofErr w:type="spellEnd"/>
      <w:r w:rsidRPr="001A01A2">
        <w:rPr>
          <w:rFonts w:ascii="Times New Roman" w:eastAsia="Arial" w:hAnsi="Times New Roman" w:cs="Times New Roman"/>
          <w:sz w:val="24"/>
          <w:szCs w:val="24"/>
        </w:rPr>
        <w:t xml:space="preserve"> já disponíveis, os seguintes recursos mínimos:</w:t>
      </w:r>
    </w:p>
    <w:p w14:paraId="55669E8F"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Plenário: Tela para seleção de mídias a serem direcionadas para as TVs ou </w:t>
      </w:r>
      <w:proofErr w:type="spellStart"/>
      <w:r w:rsidRPr="001A01A2">
        <w:rPr>
          <w:rFonts w:ascii="Times New Roman" w:eastAsia="Arial" w:hAnsi="Times New Roman" w:cs="Times New Roman"/>
          <w:sz w:val="24"/>
          <w:szCs w:val="24"/>
        </w:rPr>
        <w:t>VideoWalls</w:t>
      </w:r>
      <w:proofErr w:type="spellEnd"/>
      <w:r w:rsidRPr="001A01A2">
        <w:rPr>
          <w:rFonts w:ascii="Times New Roman" w:eastAsia="Arial" w:hAnsi="Times New Roman" w:cs="Times New Roman"/>
          <w:sz w:val="24"/>
          <w:szCs w:val="24"/>
        </w:rPr>
        <w:t xml:space="preserve">; Tela para seleção de mídias a serem direcionadas para a mesa de corte; Tela para controle da intensidade do volume de som para </w:t>
      </w:r>
      <w:proofErr w:type="spellStart"/>
      <w:r w:rsidRPr="001A01A2">
        <w:rPr>
          <w:rFonts w:ascii="Times New Roman" w:eastAsia="Arial" w:hAnsi="Times New Roman" w:cs="Times New Roman"/>
          <w:sz w:val="24"/>
          <w:szCs w:val="24"/>
        </w:rPr>
        <w:t>para</w:t>
      </w:r>
      <w:proofErr w:type="spellEnd"/>
      <w:r w:rsidRPr="001A01A2">
        <w:rPr>
          <w:rFonts w:ascii="Times New Roman" w:eastAsia="Arial" w:hAnsi="Times New Roman" w:cs="Times New Roman"/>
          <w:sz w:val="24"/>
          <w:szCs w:val="24"/>
        </w:rPr>
        <w:t xml:space="preserve"> os seguintes </w:t>
      </w:r>
      <w:r w:rsidRPr="001A01A2">
        <w:rPr>
          <w:rFonts w:ascii="Times New Roman" w:eastAsia="Arial" w:hAnsi="Times New Roman" w:cs="Times New Roman"/>
          <w:sz w:val="24"/>
          <w:szCs w:val="24"/>
        </w:rPr>
        <w:lastRenderedPageBreak/>
        <w:t xml:space="preserve">itens: Saída Master, Saída Conselho, Saída Mesa Conselho, Saída Plenário, Saída Sala de Imprensa, Saída canal imprensa, Saída Sub; Saída Cabine, Saída Streaming, Saída Gravadora, Saída Mesa de Corte e, no mínimo, outras duas saídas extras; Entrada Colaboração </w:t>
      </w:r>
      <w:proofErr w:type="spellStart"/>
      <w:r w:rsidRPr="001A01A2">
        <w:rPr>
          <w:rFonts w:ascii="Times New Roman" w:eastAsia="Arial" w:hAnsi="Times New Roman" w:cs="Times New Roman"/>
          <w:sz w:val="24"/>
          <w:szCs w:val="24"/>
        </w:rPr>
        <w:t>AirMedia</w:t>
      </w:r>
      <w:proofErr w:type="spellEnd"/>
      <w:r w:rsidRPr="001A01A2">
        <w:rPr>
          <w:rFonts w:ascii="Times New Roman" w:eastAsia="Arial" w:hAnsi="Times New Roman" w:cs="Times New Roman"/>
          <w:sz w:val="24"/>
          <w:szCs w:val="24"/>
        </w:rPr>
        <w:t xml:space="preserve">, Entrada PC Apresentação, Entrada Auditório, Entrada/Saída </w:t>
      </w:r>
      <w:proofErr w:type="spellStart"/>
      <w:r w:rsidRPr="001A01A2">
        <w:rPr>
          <w:rFonts w:ascii="Times New Roman" w:eastAsia="Arial" w:hAnsi="Times New Roman" w:cs="Times New Roman"/>
          <w:sz w:val="24"/>
          <w:szCs w:val="24"/>
        </w:rPr>
        <w:t>VideoConferência</w:t>
      </w:r>
      <w:proofErr w:type="spellEnd"/>
      <w:r w:rsidRPr="001A01A2">
        <w:rPr>
          <w:rFonts w:ascii="Times New Roman" w:eastAsia="Arial" w:hAnsi="Times New Roman" w:cs="Times New Roman"/>
          <w:sz w:val="24"/>
          <w:szCs w:val="24"/>
        </w:rPr>
        <w:t>, Microfones Mesa, Microfone Sem fio 01, Microfone Sem Fio 02 e, no mínimo, outras duas entradas extras.</w:t>
      </w:r>
    </w:p>
    <w:p w14:paraId="5CDDB189"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Auditório: Tela para seleção cruzada de mídias a serem direcionadas para os Telões (total de 3), Ponto de Apresentação 01, Ponto de Apresentação 02, Colaboração </w:t>
      </w:r>
      <w:proofErr w:type="spellStart"/>
      <w:r w:rsidRPr="001A01A2">
        <w:rPr>
          <w:rFonts w:ascii="Times New Roman" w:eastAsia="Arial" w:hAnsi="Times New Roman" w:cs="Times New Roman"/>
          <w:sz w:val="24"/>
          <w:szCs w:val="24"/>
        </w:rPr>
        <w:t>AirMedia</w:t>
      </w:r>
      <w:proofErr w:type="spellEnd"/>
      <w:r w:rsidRPr="001A01A2">
        <w:rPr>
          <w:rFonts w:ascii="Times New Roman" w:eastAsia="Arial" w:hAnsi="Times New Roman" w:cs="Times New Roman"/>
          <w:sz w:val="24"/>
          <w:szCs w:val="24"/>
        </w:rPr>
        <w:t>, Plenário e, no mínimo, outros dois pontos extras.</w:t>
      </w:r>
    </w:p>
    <w:p w14:paraId="3FF0A997"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o processador de áudio a Contratada deverá desenvolver a mixagem adequada para a utilização da solução no ambiente do Plenário, com a equalização paramétrica e dinâmica.</w:t>
      </w:r>
    </w:p>
    <w:p w14:paraId="0EA6D103"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Ao final do projeto (80º dia), todos os códigos fontes, licenças e demais artefatos de </w:t>
      </w:r>
      <w:proofErr w:type="spellStart"/>
      <w:r w:rsidRPr="001A01A2">
        <w:rPr>
          <w:rFonts w:ascii="Times New Roman" w:eastAsia="Arial" w:hAnsi="Times New Roman" w:cs="Times New Roman"/>
          <w:sz w:val="24"/>
          <w:szCs w:val="24"/>
        </w:rPr>
        <w:t>software</w:t>
      </w:r>
      <w:proofErr w:type="spellEnd"/>
      <w:r w:rsidRPr="001A01A2">
        <w:rPr>
          <w:rFonts w:ascii="Times New Roman" w:eastAsia="Arial" w:hAnsi="Times New Roman" w:cs="Times New Roman"/>
          <w:sz w:val="24"/>
          <w:szCs w:val="24"/>
        </w:rPr>
        <w:t xml:space="preserve"> desenvolvidos, relacionados ou necessários para o funcionamento e posterior alterações, deverão ser fornecidos / entregues à Contratante.</w:t>
      </w:r>
    </w:p>
    <w:p w14:paraId="30AD1AA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Deverão ser previstos os demais serviços e materiais necessários, ainda que não listados, para a completa instalação e ativação dos sistemas.</w:t>
      </w:r>
    </w:p>
    <w:p w14:paraId="7BE5870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Será de responsabilidade do licitante vencedor as despesas oriundas de materiais como fibras, cabos, conectores, adaptadores, cordões ópticos, patches-</w:t>
      </w:r>
      <w:proofErr w:type="spellStart"/>
      <w:r w:rsidRPr="001A01A2">
        <w:rPr>
          <w:rFonts w:ascii="Times New Roman" w:eastAsia="Arial" w:hAnsi="Times New Roman" w:cs="Times New Roman"/>
          <w:sz w:val="24"/>
          <w:szCs w:val="24"/>
        </w:rPr>
        <w:t>cords</w:t>
      </w:r>
      <w:proofErr w:type="spellEnd"/>
      <w:r w:rsidRPr="001A01A2">
        <w:rPr>
          <w:rFonts w:ascii="Times New Roman" w:eastAsia="Arial" w:hAnsi="Times New Roman" w:cs="Times New Roman"/>
          <w:sz w:val="24"/>
          <w:szCs w:val="24"/>
        </w:rPr>
        <w:t xml:space="preserve"> etc., para a interconexão das diversas interfaces do sistema proposto.</w:t>
      </w:r>
    </w:p>
    <w:p w14:paraId="2F7B425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Todo o cabeamento deverá permanecer oculto sempre que possível, correndo por dentro da infraestrutura para passagem disponível no piso e teto, além de canaletas e tubulações apropriadas no mobiliário, quando disponíveis.</w:t>
      </w:r>
    </w:p>
    <w:p w14:paraId="26ACA8B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Nota: Obriga-se a empresa licitante contratada a fornecer todo e qualquer acessório mesmo que não previsto neste Memorial Descritivo, necessário ao correto funcionamento dos equipamentos, sistemas e funcionalidades exigidas neste edital.</w:t>
      </w:r>
    </w:p>
    <w:p w14:paraId="48D08B2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Caberá à licitante contratada entregar os sistemas e equipamentos alvo deste Termo de Referência, totalmente instalados, conectados e interligados, configurados e 100% operacionais em todas as funcionalidades previstas no projeto.</w:t>
      </w:r>
    </w:p>
    <w:p w14:paraId="0376625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 a programação do sistema deve ser efetuada pela contratada de acordo com as necessidades do CNMP;</w:t>
      </w:r>
    </w:p>
    <w:p w14:paraId="6FA8101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Quantidades: </w:t>
      </w:r>
    </w:p>
    <w:p w14:paraId="1D7DB2F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bCs/>
          <w:sz w:val="24"/>
          <w:szCs w:val="24"/>
        </w:rPr>
      </w:pPr>
      <w:r w:rsidRPr="001A01A2">
        <w:rPr>
          <w:rFonts w:ascii="Times New Roman" w:eastAsia="Arial" w:hAnsi="Times New Roman" w:cs="Times New Roman"/>
          <w:sz w:val="24"/>
          <w:szCs w:val="24"/>
        </w:rPr>
        <w:t>1 unidade para instalação e configuração da solução integrada.</w:t>
      </w:r>
    </w:p>
    <w:p w14:paraId="7A48B17B" w14:textId="77777777" w:rsidR="009A2B09" w:rsidRPr="001A01A2" w:rsidRDefault="009A2B09" w:rsidP="009A2B09">
      <w:pPr>
        <w:pStyle w:val="PargrafodaLista"/>
        <w:ind w:left="2520"/>
        <w:rPr>
          <w:rFonts w:eastAsia="Arial" w:cs="Times New Roman"/>
          <w:bCs/>
          <w:sz w:val="24"/>
          <w:szCs w:val="24"/>
        </w:rPr>
      </w:pPr>
    </w:p>
    <w:p w14:paraId="51CDBB83"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TREINAMENTO TÉCNICO OPERACIONAL DO SISTEMA</w:t>
      </w:r>
    </w:p>
    <w:p w14:paraId="5C9F65E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a contratada, providenciar treinamento operacional do sistema para até 6 pessoas, a serem indicadas pela contratante.</w:t>
      </w:r>
    </w:p>
    <w:p w14:paraId="6A1657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carga horária total deverá ser de no mínimo 08 horas.</w:t>
      </w:r>
    </w:p>
    <w:p w14:paraId="762381C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treinamento deverá ser obrigatoriamente ministrado em dias úteis, de segunda à sexta-feira, em horário comercial, nas próprias dependências da contratante, tendo início em até 05 dias corridos após aceite definitivo da instalação.</w:t>
      </w:r>
    </w:p>
    <w:p w14:paraId="4B37739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Durante o treinamento deverá ser entregue aos alunos apostila e apresentação do treinamento em formato magnético.</w:t>
      </w:r>
    </w:p>
    <w:p w14:paraId="2959FA5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 CONTRATADA deverá ministrar um módulo de treinamento direcionado aos sistemas de áudio, vídeo e automação do Plenário e do Auditório. </w:t>
      </w:r>
    </w:p>
    <w:p w14:paraId="7BE69673" w14:textId="77777777" w:rsidR="009A2B09" w:rsidRPr="009A2B09"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9A2B09">
        <w:rPr>
          <w:rFonts w:eastAsia="Times New Roman" w:cs="Times New Roman"/>
          <w:color w:val="000000" w:themeColor="text1"/>
          <w:sz w:val="24"/>
          <w:szCs w:val="24"/>
        </w:rPr>
        <w:t xml:space="preserve">O curso de capacitação no uso dos sistemas do Plenário e Auditório deverá ser oferecido em português, com as seguintes atividades: </w:t>
      </w:r>
    </w:p>
    <w:p w14:paraId="5826C3B8"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Demonstrações práticas abordando conceitos gerais adotados nas instalações;</w:t>
      </w:r>
    </w:p>
    <w:p w14:paraId="622F531E"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Procedimentos</w:t>
      </w:r>
      <w:proofErr w:type="spellEnd"/>
      <w:r w:rsidRPr="001A01A2">
        <w:rPr>
          <w:rFonts w:eastAsia="Times New Roman" w:cs="Times New Roman"/>
          <w:color w:val="000000" w:themeColor="text1"/>
          <w:sz w:val="24"/>
          <w:szCs w:val="24"/>
          <w:lang w:val="en-US"/>
        </w:rPr>
        <w:t xml:space="preserve"> de </w:t>
      </w:r>
      <w:proofErr w:type="spellStart"/>
      <w:r w:rsidRPr="001A01A2">
        <w:rPr>
          <w:rFonts w:eastAsia="Times New Roman" w:cs="Times New Roman"/>
          <w:color w:val="000000" w:themeColor="text1"/>
          <w:sz w:val="24"/>
          <w:szCs w:val="24"/>
          <w:lang w:val="en-US"/>
        </w:rPr>
        <w:t>operação</w:t>
      </w:r>
      <w:proofErr w:type="spellEnd"/>
      <w:r w:rsidRPr="001A01A2">
        <w:rPr>
          <w:rFonts w:eastAsia="Times New Roman" w:cs="Times New Roman"/>
          <w:color w:val="000000" w:themeColor="text1"/>
          <w:sz w:val="24"/>
          <w:szCs w:val="24"/>
          <w:lang w:val="en-US"/>
        </w:rPr>
        <w:t>;</w:t>
      </w:r>
    </w:p>
    <w:p w14:paraId="4C94879B"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Modos</w:t>
      </w:r>
      <w:proofErr w:type="spellEnd"/>
      <w:r w:rsidRPr="001A01A2">
        <w:rPr>
          <w:rFonts w:eastAsia="Times New Roman" w:cs="Times New Roman"/>
          <w:color w:val="000000" w:themeColor="text1"/>
          <w:sz w:val="24"/>
          <w:szCs w:val="24"/>
          <w:lang w:val="en-US"/>
        </w:rPr>
        <w:t xml:space="preserve"> de </w:t>
      </w:r>
      <w:proofErr w:type="spellStart"/>
      <w:r w:rsidRPr="001A01A2">
        <w:rPr>
          <w:rFonts w:eastAsia="Times New Roman" w:cs="Times New Roman"/>
          <w:color w:val="000000" w:themeColor="text1"/>
          <w:sz w:val="24"/>
          <w:szCs w:val="24"/>
          <w:lang w:val="en-US"/>
        </w:rPr>
        <w:t>operação</w:t>
      </w:r>
      <w:proofErr w:type="spellEnd"/>
      <w:r w:rsidRPr="001A01A2">
        <w:rPr>
          <w:rFonts w:eastAsia="Times New Roman" w:cs="Times New Roman"/>
          <w:color w:val="000000" w:themeColor="text1"/>
          <w:sz w:val="24"/>
          <w:szCs w:val="24"/>
          <w:lang w:val="en-US"/>
        </w:rPr>
        <w:t>;</w:t>
      </w:r>
    </w:p>
    <w:p w14:paraId="792319C0"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Especificações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técnicas</w:t>
      </w:r>
      <w:proofErr w:type="spellEnd"/>
      <w:r w:rsidRPr="001A01A2">
        <w:rPr>
          <w:rFonts w:eastAsia="Times New Roman" w:cs="Times New Roman"/>
          <w:color w:val="000000" w:themeColor="text1"/>
          <w:sz w:val="24"/>
          <w:szCs w:val="24"/>
          <w:lang w:val="en-US"/>
        </w:rPr>
        <w:t>;</w:t>
      </w:r>
    </w:p>
    <w:p w14:paraId="529FCFCA"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Customizações</w:t>
      </w:r>
      <w:proofErr w:type="spellEnd"/>
      <w:r w:rsidRPr="001A01A2">
        <w:rPr>
          <w:rFonts w:eastAsia="Times New Roman" w:cs="Times New Roman"/>
          <w:color w:val="000000" w:themeColor="text1"/>
          <w:sz w:val="24"/>
          <w:szCs w:val="24"/>
          <w:lang w:val="en-US"/>
        </w:rPr>
        <w:t>/</w:t>
      </w:r>
      <w:proofErr w:type="spellStart"/>
      <w:r w:rsidRPr="001A01A2">
        <w:rPr>
          <w:rFonts w:eastAsia="Times New Roman" w:cs="Times New Roman"/>
          <w:color w:val="000000" w:themeColor="text1"/>
          <w:sz w:val="24"/>
          <w:szCs w:val="24"/>
          <w:lang w:val="en-US"/>
        </w:rPr>
        <w:t>Configurações</w:t>
      </w:r>
      <w:proofErr w:type="spellEnd"/>
      <w:r w:rsidRPr="001A01A2">
        <w:rPr>
          <w:rFonts w:eastAsia="Times New Roman" w:cs="Times New Roman"/>
          <w:color w:val="000000" w:themeColor="text1"/>
          <w:sz w:val="24"/>
          <w:szCs w:val="24"/>
          <w:lang w:val="en-US"/>
        </w:rPr>
        <w:t>;</w:t>
      </w:r>
    </w:p>
    <w:p w14:paraId="57F347BB"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Sistema de automação e apresentação das implementações desenvolvidas;</w:t>
      </w:r>
    </w:p>
    <w:p w14:paraId="2B13B87C"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Manutenções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preventivas</w:t>
      </w:r>
      <w:proofErr w:type="spellEnd"/>
      <w:r w:rsidRPr="001A01A2">
        <w:rPr>
          <w:rFonts w:eastAsia="Times New Roman" w:cs="Times New Roman"/>
          <w:color w:val="000000" w:themeColor="text1"/>
          <w:sz w:val="24"/>
          <w:szCs w:val="24"/>
          <w:lang w:val="en-US"/>
        </w:rPr>
        <w:t xml:space="preserve"> e </w:t>
      </w:r>
      <w:proofErr w:type="spellStart"/>
      <w:r w:rsidRPr="001A01A2">
        <w:rPr>
          <w:rFonts w:eastAsia="Times New Roman" w:cs="Times New Roman"/>
          <w:color w:val="000000" w:themeColor="text1"/>
          <w:sz w:val="24"/>
          <w:szCs w:val="24"/>
          <w:lang w:val="en-US"/>
        </w:rPr>
        <w:t>corretivas</w:t>
      </w:r>
      <w:proofErr w:type="spellEnd"/>
      <w:r w:rsidRPr="001A01A2">
        <w:rPr>
          <w:rFonts w:eastAsia="Times New Roman" w:cs="Times New Roman"/>
          <w:color w:val="000000" w:themeColor="text1"/>
          <w:sz w:val="24"/>
          <w:szCs w:val="24"/>
          <w:lang w:val="en-US"/>
        </w:rPr>
        <w:t>;</w:t>
      </w:r>
    </w:p>
    <w:p w14:paraId="2E9947F0"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Aulas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práticas</w:t>
      </w:r>
      <w:proofErr w:type="spellEnd"/>
      <w:r w:rsidRPr="001A01A2">
        <w:rPr>
          <w:rFonts w:eastAsia="Times New Roman" w:cs="Times New Roman"/>
          <w:color w:val="000000" w:themeColor="text1"/>
          <w:sz w:val="24"/>
          <w:szCs w:val="24"/>
          <w:lang w:val="en-US"/>
        </w:rPr>
        <w:t>.</w:t>
      </w:r>
    </w:p>
    <w:p w14:paraId="49698253" w14:textId="77777777" w:rsidR="009A2B09" w:rsidRPr="001A01A2"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Caberá ao licitante vencedor o provimento do material didático necessário à capacitação;</w:t>
      </w:r>
    </w:p>
    <w:p w14:paraId="6FB9969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3DD258DF"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 xml:space="preserve">OPERAÇÃO ASSISTIDA </w:t>
      </w:r>
    </w:p>
    <w:p w14:paraId="49A84A5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Deverá a contratada, prestar serviços em operação assistida, por 10 (dez) dias, após a entrega e treinamento dos sistemas fornecidos e </w:t>
      </w:r>
      <w:r w:rsidRPr="001A01A2">
        <w:rPr>
          <w:rFonts w:ascii="Times New Roman" w:eastAsia="Arial" w:hAnsi="Times New Roman" w:cs="Times New Roman"/>
          <w:sz w:val="24"/>
          <w:szCs w:val="24"/>
        </w:rPr>
        <w:lastRenderedPageBreak/>
        <w:t xml:space="preserve">constantes neste Termo de Referência, visando o correto funcionamento dos equipamentos. </w:t>
      </w:r>
    </w:p>
    <w:p w14:paraId="5838B19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assegurar a colocação em funcionamento das instalações, garantindo a transferência de domínio técnico e operacional para as equipes de trabalho.</w:t>
      </w:r>
    </w:p>
    <w:p w14:paraId="1201BA5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operação assistida deverá acontecer de segunda a sexta-feira, de 09h às 17h, conforme plano de trabalho definido entre as partes, e será coordenada por técnicos com experiência comprovada nos equipamentos e sistemas fornecidos respondendo tanto pela parte técnica, quanto pela parte operacional do sistema.</w:t>
      </w:r>
    </w:p>
    <w:p w14:paraId="675720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1481211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Tabela com a listagem dos itens</w:t>
      </w:r>
    </w:p>
    <w:tbl>
      <w:tblPr>
        <w:tblW w:w="9488" w:type="dxa"/>
        <w:tblCellMar>
          <w:left w:w="70" w:type="dxa"/>
          <w:right w:w="70" w:type="dxa"/>
        </w:tblCellMar>
        <w:tblLook w:val="04A0" w:firstRow="1" w:lastRow="0" w:firstColumn="1" w:lastColumn="0" w:noHBand="0" w:noVBand="1"/>
      </w:tblPr>
      <w:tblGrid>
        <w:gridCol w:w="620"/>
        <w:gridCol w:w="1833"/>
        <w:gridCol w:w="4645"/>
        <w:gridCol w:w="2390"/>
      </w:tblGrid>
      <w:tr w:rsidR="009A2B09" w:rsidRPr="001A01A2" w14:paraId="0ACF40C6" w14:textId="77777777" w:rsidTr="001C6656">
        <w:trPr>
          <w:trHeight w:val="525"/>
        </w:trPr>
        <w:tc>
          <w:tcPr>
            <w:tcW w:w="557" w:type="dxa"/>
            <w:tcBorders>
              <w:top w:val="single" w:sz="8" w:space="0" w:color="000000"/>
              <w:left w:val="single" w:sz="8" w:space="0" w:color="000000"/>
              <w:bottom w:val="single" w:sz="8" w:space="0" w:color="000000"/>
              <w:right w:val="nil"/>
            </w:tcBorders>
            <w:shd w:val="clear" w:color="000000" w:fill="CCCCCC"/>
            <w:vAlign w:val="center"/>
            <w:hideMark/>
          </w:tcPr>
          <w:p w14:paraId="38DF6DFC"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Item</w:t>
            </w:r>
          </w:p>
        </w:tc>
        <w:tc>
          <w:tcPr>
            <w:tcW w:w="1843" w:type="dxa"/>
            <w:tcBorders>
              <w:top w:val="single" w:sz="8" w:space="0" w:color="000000"/>
              <w:left w:val="single" w:sz="8" w:space="0" w:color="000000"/>
              <w:bottom w:val="single" w:sz="8" w:space="0" w:color="000000"/>
              <w:right w:val="nil"/>
            </w:tcBorders>
            <w:shd w:val="clear" w:color="000000" w:fill="CCCCCC"/>
            <w:vAlign w:val="center"/>
            <w:hideMark/>
          </w:tcPr>
          <w:p w14:paraId="6E8B3556"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proofErr w:type="spellStart"/>
            <w:r w:rsidRPr="001A01A2">
              <w:rPr>
                <w:rFonts w:eastAsia="Times New Roman" w:cs="Times New Roman"/>
                <w:b/>
                <w:bCs/>
                <w:color w:val="000000"/>
                <w:kern w:val="0"/>
                <w:lang w:eastAsia="pt-BR" w:bidi="ar-SA"/>
              </w:rPr>
              <w:t>Qdte</w:t>
            </w:r>
            <w:proofErr w:type="spellEnd"/>
            <w:r w:rsidRPr="001A01A2">
              <w:rPr>
                <w:rFonts w:eastAsia="Times New Roman" w:cs="Times New Roman"/>
                <w:b/>
                <w:bCs/>
                <w:color w:val="000000"/>
                <w:kern w:val="0"/>
                <w:lang w:eastAsia="pt-BR" w:bidi="ar-SA"/>
              </w:rPr>
              <w:t xml:space="preserve"> (unidades)</w:t>
            </w:r>
          </w:p>
        </w:tc>
        <w:tc>
          <w:tcPr>
            <w:tcW w:w="4678"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6D8A077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Discriminação dos equipamentos a serem adquiridos</w:t>
            </w:r>
          </w:p>
        </w:tc>
        <w:tc>
          <w:tcPr>
            <w:tcW w:w="2410" w:type="dxa"/>
            <w:tcBorders>
              <w:top w:val="single" w:sz="8" w:space="0" w:color="000000"/>
              <w:left w:val="nil"/>
              <w:bottom w:val="single" w:sz="8" w:space="0" w:color="000000"/>
              <w:right w:val="single" w:sz="8" w:space="0" w:color="000000"/>
            </w:tcBorders>
            <w:shd w:val="clear" w:color="000000" w:fill="CCCCCC"/>
            <w:vAlign w:val="center"/>
            <w:hideMark/>
          </w:tcPr>
          <w:p w14:paraId="634C8D2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Local da Instalação</w:t>
            </w:r>
          </w:p>
        </w:tc>
      </w:tr>
      <w:tr w:rsidR="009A2B09" w:rsidRPr="001A01A2" w14:paraId="4238496C"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4BF4A33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w:t>
            </w:r>
          </w:p>
        </w:tc>
        <w:tc>
          <w:tcPr>
            <w:tcW w:w="1843" w:type="dxa"/>
            <w:tcBorders>
              <w:top w:val="nil"/>
              <w:left w:val="single" w:sz="8" w:space="0" w:color="000000"/>
              <w:bottom w:val="single" w:sz="8" w:space="0" w:color="000000"/>
              <w:right w:val="nil"/>
            </w:tcBorders>
            <w:shd w:val="clear" w:color="auto" w:fill="auto"/>
            <w:vAlign w:val="center"/>
            <w:hideMark/>
          </w:tcPr>
          <w:p w14:paraId="0326C3D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04 (quatro)</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013495F5"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MICROFONE BASTÃO SEM FIO UHF</w:t>
            </w:r>
          </w:p>
        </w:tc>
        <w:tc>
          <w:tcPr>
            <w:tcW w:w="2410" w:type="dxa"/>
            <w:tcBorders>
              <w:top w:val="nil"/>
              <w:left w:val="nil"/>
              <w:bottom w:val="single" w:sz="8" w:space="0" w:color="000000"/>
              <w:right w:val="single" w:sz="8" w:space="0" w:color="000000"/>
            </w:tcBorders>
            <w:shd w:val="clear" w:color="auto" w:fill="auto"/>
            <w:vAlign w:val="center"/>
            <w:hideMark/>
          </w:tcPr>
          <w:p w14:paraId="596992F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2E349F1D"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04657B5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2</w:t>
            </w:r>
          </w:p>
        </w:tc>
        <w:tc>
          <w:tcPr>
            <w:tcW w:w="1843" w:type="dxa"/>
            <w:tcBorders>
              <w:top w:val="nil"/>
              <w:left w:val="single" w:sz="8" w:space="0" w:color="000000"/>
              <w:bottom w:val="single" w:sz="8" w:space="0" w:color="000000"/>
              <w:right w:val="nil"/>
            </w:tcBorders>
            <w:shd w:val="clear" w:color="auto" w:fill="auto"/>
            <w:vAlign w:val="center"/>
            <w:hideMark/>
          </w:tcPr>
          <w:p w14:paraId="4439A0E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1DEB82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INTERFACE DE ÁUDIO PARA IMPRENSA </w:t>
            </w:r>
          </w:p>
        </w:tc>
        <w:tc>
          <w:tcPr>
            <w:tcW w:w="2410" w:type="dxa"/>
            <w:tcBorders>
              <w:top w:val="nil"/>
              <w:left w:val="nil"/>
              <w:bottom w:val="single" w:sz="8" w:space="0" w:color="000000"/>
              <w:right w:val="single" w:sz="8" w:space="0" w:color="000000"/>
            </w:tcBorders>
            <w:shd w:val="clear" w:color="auto" w:fill="auto"/>
            <w:vAlign w:val="center"/>
            <w:hideMark/>
          </w:tcPr>
          <w:p w14:paraId="084A874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1047D2EB"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3C8D9B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w:t>
            </w:r>
          </w:p>
        </w:tc>
        <w:tc>
          <w:tcPr>
            <w:tcW w:w="1843" w:type="dxa"/>
            <w:tcBorders>
              <w:top w:val="nil"/>
              <w:left w:val="single" w:sz="8" w:space="0" w:color="000000"/>
              <w:bottom w:val="single" w:sz="8" w:space="0" w:color="000000"/>
              <w:right w:val="nil"/>
            </w:tcBorders>
            <w:shd w:val="clear" w:color="auto" w:fill="auto"/>
            <w:vAlign w:val="center"/>
            <w:hideMark/>
          </w:tcPr>
          <w:p w14:paraId="3B558545"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AE67398"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PROCESSADOR DIGITAL DE ÁUDIO 32 CANAIS E COMUNICAÇÃO DANTE</w:t>
            </w:r>
          </w:p>
        </w:tc>
        <w:tc>
          <w:tcPr>
            <w:tcW w:w="2410" w:type="dxa"/>
            <w:tcBorders>
              <w:top w:val="nil"/>
              <w:left w:val="nil"/>
              <w:bottom w:val="single" w:sz="8" w:space="0" w:color="000000"/>
              <w:right w:val="single" w:sz="8" w:space="0" w:color="000000"/>
            </w:tcBorders>
            <w:shd w:val="clear" w:color="auto" w:fill="auto"/>
            <w:vAlign w:val="center"/>
            <w:hideMark/>
          </w:tcPr>
          <w:p w14:paraId="55ED6BA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0C3D6947" w14:textId="77777777" w:rsidTr="001C6656">
        <w:trPr>
          <w:trHeight w:val="1035"/>
        </w:trPr>
        <w:tc>
          <w:tcPr>
            <w:tcW w:w="557" w:type="dxa"/>
            <w:tcBorders>
              <w:top w:val="nil"/>
              <w:left w:val="single" w:sz="8" w:space="0" w:color="000000"/>
              <w:bottom w:val="single" w:sz="8" w:space="0" w:color="000000"/>
              <w:right w:val="nil"/>
            </w:tcBorders>
            <w:shd w:val="clear" w:color="auto" w:fill="auto"/>
            <w:vAlign w:val="center"/>
            <w:hideMark/>
          </w:tcPr>
          <w:p w14:paraId="2E732E6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w:t>
            </w:r>
          </w:p>
        </w:tc>
        <w:tc>
          <w:tcPr>
            <w:tcW w:w="1843" w:type="dxa"/>
            <w:tcBorders>
              <w:top w:val="nil"/>
              <w:left w:val="single" w:sz="8" w:space="0" w:color="000000"/>
              <w:bottom w:val="single" w:sz="8" w:space="0" w:color="000000"/>
              <w:right w:val="nil"/>
            </w:tcBorders>
            <w:shd w:val="clear" w:color="auto" w:fill="auto"/>
            <w:vAlign w:val="center"/>
            <w:hideMark/>
          </w:tcPr>
          <w:p w14:paraId="13C805A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B8CADA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MESA DE SOM DIGITAL - 24 CANAIS – COM MÓDULO DE EXPANSÃO PARA 16 ENTRADAS E 8 SAIDAS PARA O PALCO COM CONECTIVIDADE VIA REDE</w:t>
            </w:r>
          </w:p>
        </w:tc>
        <w:tc>
          <w:tcPr>
            <w:tcW w:w="2410" w:type="dxa"/>
            <w:tcBorders>
              <w:top w:val="nil"/>
              <w:left w:val="nil"/>
              <w:bottom w:val="single" w:sz="8" w:space="0" w:color="000000"/>
              <w:right w:val="single" w:sz="8" w:space="0" w:color="000000"/>
            </w:tcBorders>
            <w:shd w:val="clear" w:color="auto" w:fill="auto"/>
            <w:vAlign w:val="center"/>
            <w:hideMark/>
          </w:tcPr>
          <w:p w14:paraId="5EEEDA6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01C8CF91"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2AFC83B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5</w:t>
            </w:r>
          </w:p>
        </w:tc>
        <w:tc>
          <w:tcPr>
            <w:tcW w:w="1843" w:type="dxa"/>
            <w:tcBorders>
              <w:top w:val="nil"/>
              <w:left w:val="single" w:sz="8" w:space="0" w:color="000000"/>
              <w:bottom w:val="single" w:sz="8" w:space="0" w:color="000000"/>
              <w:right w:val="nil"/>
            </w:tcBorders>
            <w:shd w:val="clear" w:color="auto" w:fill="auto"/>
            <w:vAlign w:val="center"/>
            <w:hideMark/>
          </w:tcPr>
          <w:p w14:paraId="3454C7F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02 (dois) </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3387033A"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MATRIX DE VÍDEO DIGITAL HDMI 8X8</w:t>
            </w:r>
          </w:p>
        </w:tc>
        <w:tc>
          <w:tcPr>
            <w:tcW w:w="2410" w:type="dxa"/>
            <w:tcBorders>
              <w:top w:val="nil"/>
              <w:left w:val="nil"/>
              <w:bottom w:val="single" w:sz="8" w:space="0" w:color="000000"/>
              <w:right w:val="single" w:sz="8" w:space="0" w:color="000000"/>
            </w:tcBorders>
            <w:shd w:val="clear" w:color="auto" w:fill="auto"/>
            <w:vAlign w:val="center"/>
            <w:hideMark/>
          </w:tcPr>
          <w:p w14:paraId="5D939505"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195809DF"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0FCF8CA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6</w:t>
            </w:r>
          </w:p>
        </w:tc>
        <w:tc>
          <w:tcPr>
            <w:tcW w:w="1843" w:type="dxa"/>
            <w:tcBorders>
              <w:top w:val="nil"/>
              <w:left w:val="single" w:sz="8" w:space="0" w:color="000000"/>
              <w:bottom w:val="single" w:sz="8" w:space="0" w:color="000000"/>
              <w:right w:val="nil"/>
            </w:tcBorders>
            <w:shd w:val="clear" w:color="auto" w:fill="auto"/>
            <w:vAlign w:val="center"/>
            <w:hideMark/>
          </w:tcPr>
          <w:p w14:paraId="28528A4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06 (seis)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018FA076"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CÂMERA PTZ DE VÍDEO DIGITAL HD</w:t>
            </w:r>
          </w:p>
        </w:tc>
        <w:tc>
          <w:tcPr>
            <w:tcW w:w="2410" w:type="dxa"/>
            <w:tcBorders>
              <w:top w:val="nil"/>
              <w:left w:val="nil"/>
              <w:bottom w:val="single" w:sz="8" w:space="0" w:color="000000"/>
              <w:right w:val="single" w:sz="8" w:space="0" w:color="000000"/>
            </w:tcBorders>
            <w:shd w:val="clear" w:color="auto" w:fill="auto"/>
            <w:vAlign w:val="center"/>
            <w:hideMark/>
          </w:tcPr>
          <w:p w14:paraId="7E0B7A1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466C208C"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617F678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7</w:t>
            </w:r>
          </w:p>
        </w:tc>
        <w:tc>
          <w:tcPr>
            <w:tcW w:w="1843" w:type="dxa"/>
            <w:tcBorders>
              <w:top w:val="nil"/>
              <w:left w:val="single" w:sz="8" w:space="0" w:color="000000"/>
              <w:bottom w:val="single" w:sz="8" w:space="0" w:color="000000"/>
              <w:right w:val="nil"/>
            </w:tcBorders>
            <w:shd w:val="clear" w:color="auto" w:fill="auto"/>
            <w:vAlign w:val="center"/>
            <w:hideMark/>
          </w:tcPr>
          <w:p w14:paraId="6FB3BD1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D6A491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CONTROLADOR PARA CÂMERA PTZ</w:t>
            </w:r>
          </w:p>
        </w:tc>
        <w:tc>
          <w:tcPr>
            <w:tcW w:w="2410" w:type="dxa"/>
            <w:tcBorders>
              <w:top w:val="nil"/>
              <w:left w:val="nil"/>
              <w:bottom w:val="single" w:sz="8" w:space="0" w:color="000000"/>
              <w:right w:val="single" w:sz="8" w:space="0" w:color="000000"/>
            </w:tcBorders>
            <w:shd w:val="clear" w:color="auto" w:fill="auto"/>
            <w:vAlign w:val="center"/>
            <w:hideMark/>
          </w:tcPr>
          <w:p w14:paraId="5183C01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30F7E269"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D29629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8</w:t>
            </w:r>
          </w:p>
        </w:tc>
        <w:tc>
          <w:tcPr>
            <w:tcW w:w="1843" w:type="dxa"/>
            <w:tcBorders>
              <w:top w:val="nil"/>
              <w:left w:val="single" w:sz="8" w:space="0" w:color="000000"/>
              <w:bottom w:val="single" w:sz="8" w:space="0" w:color="000000"/>
              <w:right w:val="nil"/>
            </w:tcBorders>
            <w:shd w:val="clear" w:color="auto" w:fill="auto"/>
            <w:vAlign w:val="center"/>
            <w:hideMark/>
          </w:tcPr>
          <w:p w14:paraId="77B727F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8863AE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SWITCHER DE VÍDEO DIGITAL HD COM 8 ENTRADAS</w:t>
            </w:r>
          </w:p>
        </w:tc>
        <w:tc>
          <w:tcPr>
            <w:tcW w:w="2410" w:type="dxa"/>
            <w:tcBorders>
              <w:top w:val="nil"/>
              <w:left w:val="nil"/>
              <w:bottom w:val="single" w:sz="8" w:space="0" w:color="000000"/>
              <w:right w:val="single" w:sz="8" w:space="0" w:color="000000"/>
            </w:tcBorders>
            <w:shd w:val="clear" w:color="auto" w:fill="auto"/>
            <w:vAlign w:val="center"/>
            <w:hideMark/>
          </w:tcPr>
          <w:p w14:paraId="608D8A1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22E50D2F"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30B59D4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9</w:t>
            </w:r>
          </w:p>
        </w:tc>
        <w:tc>
          <w:tcPr>
            <w:tcW w:w="1843" w:type="dxa"/>
            <w:tcBorders>
              <w:top w:val="nil"/>
              <w:left w:val="single" w:sz="8" w:space="0" w:color="000000"/>
              <w:bottom w:val="single" w:sz="8" w:space="0" w:color="000000"/>
              <w:right w:val="nil"/>
            </w:tcBorders>
            <w:shd w:val="clear" w:color="auto" w:fill="auto"/>
            <w:vAlign w:val="center"/>
            <w:hideMark/>
          </w:tcPr>
          <w:p w14:paraId="425E888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3FA95D11"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ENCODER DE ÁUDIO E VÍDEO DIGITAL HD</w:t>
            </w:r>
          </w:p>
        </w:tc>
        <w:tc>
          <w:tcPr>
            <w:tcW w:w="2410" w:type="dxa"/>
            <w:tcBorders>
              <w:top w:val="nil"/>
              <w:left w:val="nil"/>
              <w:bottom w:val="single" w:sz="8" w:space="0" w:color="000000"/>
              <w:right w:val="single" w:sz="8" w:space="0" w:color="000000"/>
            </w:tcBorders>
            <w:shd w:val="clear" w:color="auto" w:fill="auto"/>
            <w:vAlign w:val="center"/>
            <w:hideMark/>
          </w:tcPr>
          <w:p w14:paraId="5F6438D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7B8133F1" w14:textId="77777777" w:rsidTr="001C6656">
        <w:trPr>
          <w:trHeight w:val="1545"/>
        </w:trPr>
        <w:tc>
          <w:tcPr>
            <w:tcW w:w="557" w:type="dxa"/>
            <w:tcBorders>
              <w:top w:val="nil"/>
              <w:left w:val="single" w:sz="8" w:space="0" w:color="000000"/>
              <w:bottom w:val="single" w:sz="8" w:space="0" w:color="000000"/>
              <w:right w:val="nil"/>
            </w:tcBorders>
            <w:shd w:val="clear" w:color="auto" w:fill="auto"/>
            <w:vAlign w:val="center"/>
            <w:hideMark/>
          </w:tcPr>
          <w:p w14:paraId="48379AB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10</w:t>
            </w:r>
          </w:p>
        </w:tc>
        <w:tc>
          <w:tcPr>
            <w:tcW w:w="1843" w:type="dxa"/>
            <w:tcBorders>
              <w:top w:val="nil"/>
              <w:left w:val="single" w:sz="8" w:space="0" w:color="000000"/>
              <w:bottom w:val="single" w:sz="8" w:space="0" w:color="000000"/>
              <w:right w:val="nil"/>
            </w:tcBorders>
            <w:shd w:val="clear" w:color="auto" w:fill="auto"/>
            <w:vAlign w:val="center"/>
            <w:hideMark/>
          </w:tcPr>
          <w:p w14:paraId="1836513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04 (quatro)</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6D7824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ILHA DE PRODUÇÂO COM PLACA DE CAPTURA DE VÍDEO INTERFACE SDI PARA GESTÃO E INTEGRAÇÃO DE SOLUÇÃO DE VIDEOCONFERÊNCIA, EDIÇÃO DE VÍDEO E STREAMING DE </w:t>
            </w:r>
            <w:r w:rsidRPr="001A01A2">
              <w:rPr>
                <w:rFonts w:eastAsia="Times New Roman" w:cs="Times New Roman"/>
                <w:color w:val="000000"/>
                <w:kern w:val="0"/>
                <w:lang w:eastAsia="pt-BR" w:bidi="ar-SA"/>
              </w:rPr>
              <w:lastRenderedPageBreak/>
              <w:t>VÍDEO À SOLUÇÃO DE ÁUDIO E VÍDEO DO PLENÁRIO E DO AUDITÓRIO</w:t>
            </w:r>
          </w:p>
        </w:tc>
        <w:tc>
          <w:tcPr>
            <w:tcW w:w="2410" w:type="dxa"/>
            <w:tcBorders>
              <w:top w:val="nil"/>
              <w:left w:val="nil"/>
              <w:bottom w:val="single" w:sz="8" w:space="0" w:color="000000"/>
              <w:right w:val="single" w:sz="8" w:space="0" w:color="000000"/>
            </w:tcBorders>
            <w:shd w:val="clear" w:color="auto" w:fill="auto"/>
            <w:vAlign w:val="center"/>
            <w:hideMark/>
          </w:tcPr>
          <w:p w14:paraId="44AEA87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Auditório e Plenário</w:t>
            </w:r>
          </w:p>
        </w:tc>
      </w:tr>
      <w:tr w:rsidR="009A2B09" w:rsidRPr="001A01A2" w14:paraId="0C124A67" w14:textId="77777777" w:rsidTr="001C6656">
        <w:trPr>
          <w:trHeight w:val="780"/>
        </w:trPr>
        <w:tc>
          <w:tcPr>
            <w:tcW w:w="557" w:type="dxa"/>
            <w:tcBorders>
              <w:top w:val="nil"/>
              <w:left w:val="single" w:sz="8" w:space="0" w:color="000000"/>
              <w:bottom w:val="single" w:sz="8" w:space="0" w:color="000000"/>
              <w:right w:val="nil"/>
            </w:tcBorders>
            <w:shd w:val="clear" w:color="auto" w:fill="auto"/>
            <w:vAlign w:val="center"/>
            <w:hideMark/>
          </w:tcPr>
          <w:p w14:paraId="26B2A18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11</w:t>
            </w:r>
          </w:p>
        </w:tc>
        <w:tc>
          <w:tcPr>
            <w:tcW w:w="1843" w:type="dxa"/>
            <w:tcBorders>
              <w:top w:val="nil"/>
              <w:left w:val="single" w:sz="8" w:space="0" w:color="000000"/>
              <w:bottom w:val="single" w:sz="8" w:space="0" w:color="000000"/>
              <w:right w:val="nil"/>
            </w:tcBorders>
            <w:shd w:val="clear" w:color="auto" w:fill="auto"/>
            <w:vAlign w:val="center"/>
            <w:hideMark/>
          </w:tcPr>
          <w:p w14:paraId="2DEBB75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6E59C1C"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CENTRAL DE AUTOMAÇÃO E CONTROLE - Fabricante CRESTON, conforme compatibilidade com o padrão existente no Plenário do CNMP</w:t>
            </w:r>
          </w:p>
        </w:tc>
        <w:tc>
          <w:tcPr>
            <w:tcW w:w="2410" w:type="dxa"/>
            <w:tcBorders>
              <w:top w:val="nil"/>
              <w:left w:val="nil"/>
              <w:bottom w:val="single" w:sz="8" w:space="0" w:color="000000"/>
              <w:right w:val="single" w:sz="8" w:space="0" w:color="000000"/>
            </w:tcBorders>
            <w:shd w:val="clear" w:color="auto" w:fill="auto"/>
            <w:vAlign w:val="center"/>
            <w:hideMark/>
          </w:tcPr>
          <w:p w14:paraId="71A2C2A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3D4B0679"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4BCFAB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12</w:t>
            </w:r>
          </w:p>
        </w:tc>
        <w:tc>
          <w:tcPr>
            <w:tcW w:w="1843" w:type="dxa"/>
            <w:tcBorders>
              <w:top w:val="nil"/>
              <w:left w:val="single" w:sz="8" w:space="0" w:color="000000"/>
              <w:bottom w:val="single" w:sz="8" w:space="0" w:color="000000"/>
              <w:right w:val="nil"/>
            </w:tcBorders>
            <w:shd w:val="clear" w:color="auto" w:fill="auto"/>
            <w:vAlign w:val="center"/>
            <w:hideMark/>
          </w:tcPr>
          <w:p w14:paraId="50EAA873"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54D348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PONTO DE ACESSO WIRELESS PARA INTEGRAÇÃO SISTEMAS DE ÁUDIO VÌDEO E AUTOMAÇÃO</w:t>
            </w:r>
          </w:p>
        </w:tc>
        <w:tc>
          <w:tcPr>
            <w:tcW w:w="2410" w:type="dxa"/>
            <w:tcBorders>
              <w:top w:val="nil"/>
              <w:left w:val="nil"/>
              <w:bottom w:val="single" w:sz="8" w:space="0" w:color="000000"/>
              <w:right w:val="single" w:sz="8" w:space="0" w:color="000000"/>
            </w:tcBorders>
            <w:shd w:val="clear" w:color="auto" w:fill="auto"/>
            <w:vAlign w:val="center"/>
            <w:hideMark/>
          </w:tcPr>
          <w:p w14:paraId="0DE5A08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7E962C1E"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02441DB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13</w:t>
            </w:r>
          </w:p>
        </w:tc>
        <w:tc>
          <w:tcPr>
            <w:tcW w:w="1843" w:type="dxa"/>
            <w:tcBorders>
              <w:top w:val="nil"/>
              <w:left w:val="single" w:sz="8" w:space="0" w:color="000000"/>
              <w:bottom w:val="single" w:sz="8" w:space="0" w:color="000000"/>
              <w:right w:val="nil"/>
            </w:tcBorders>
            <w:shd w:val="clear" w:color="auto" w:fill="auto"/>
            <w:vAlign w:val="center"/>
            <w:hideMark/>
          </w:tcPr>
          <w:p w14:paraId="0A357D9B"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12061A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SERVIÇOS DE INSTALAÇÃO E CONFIGURAÇÃO DA SOLUÇÃO INTEGRADA</w:t>
            </w:r>
          </w:p>
        </w:tc>
        <w:tc>
          <w:tcPr>
            <w:tcW w:w="2410" w:type="dxa"/>
            <w:tcBorders>
              <w:top w:val="nil"/>
              <w:left w:val="nil"/>
              <w:bottom w:val="single" w:sz="8" w:space="0" w:color="000000"/>
              <w:right w:val="single" w:sz="8" w:space="0" w:color="000000"/>
            </w:tcBorders>
            <w:shd w:val="clear" w:color="auto" w:fill="auto"/>
            <w:vAlign w:val="center"/>
            <w:hideMark/>
          </w:tcPr>
          <w:p w14:paraId="124F12F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r w:rsidR="009A2B09" w:rsidRPr="001A01A2" w14:paraId="1519C30E" w14:textId="77777777" w:rsidTr="001C6656">
        <w:trPr>
          <w:trHeight w:val="51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277E2C"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14</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2040D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01(um)</w:t>
            </w:r>
          </w:p>
        </w:tc>
        <w:tc>
          <w:tcPr>
            <w:tcW w:w="4678" w:type="dxa"/>
            <w:tcBorders>
              <w:top w:val="nil"/>
              <w:left w:val="nil"/>
              <w:bottom w:val="nil"/>
              <w:right w:val="single" w:sz="8" w:space="0" w:color="000000"/>
            </w:tcBorders>
            <w:shd w:val="clear" w:color="auto" w:fill="auto"/>
            <w:vAlign w:val="center"/>
            <w:hideMark/>
          </w:tcPr>
          <w:p w14:paraId="10635BCF"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 TÉCNICO OPERACIONAL DO SISTEMA</w:t>
            </w:r>
          </w:p>
        </w:tc>
        <w:tc>
          <w:tcPr>
            <w:tcW w:w="24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5CB6C"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r w:rsidR="009A2B09" w:rsidRPr="001A01A2" w14:paraId="324E9FDD" w14:textId="77777777" w:rsidTr="001C6656">
        <w:trPr>
          <w:trHeight w:val="315"/>
        </w:trPr>
        <w:tc>
          <w:tcPr>
            <w:tcW w:w="557" w:type="dxa"/>
            <w:vMerge/>
            <w:tcBorders>
              <w:top w:val="nil"/>
              <w:left w:val="single" w:sz="8" w:space="0" w:color="000000"/>
              <w:bottom w:val="single" w:sz="8" w:space="0" w:color="000000"/>
              <w:right w:val="single" w:sz="8" w:space="0" w:color="000000"/>
            </w:tcBorders>
            <w:vAlign w:val="center"/>
            <w:hideMark/>
          </w:tcPr>
          <w:p w14:paraId="185CBB3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1843" w:type="dxa"/>
            <w:vMerge/>
            <w:tcBorders>
              <w:top w:val="nil"/>
              <w:left w:val="single" w:sz="8" w:space="0" w:color="000000"/>
              <w:bottom w:val="single" w:sz="8" w:space="0" w:color="000000"/>
              <w:right w:val="single" w:sz="8" w:space="0" w:color="000000"/>
            </w:tcBorders>
            <w:vAlign w:val="center"/>
            <w:hideMark/>
          </w:tcPr>
          <w:p w14:paraId="3887F41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4678" w:type="dxa"/>
            <w:tcBorders>
              <w:top w:val="nil"/>
              <w:left w:val="nil"/>
              <w:bottom w:val="single" w:sz="8" w:space="0" w:color="000000"/>
              <w:right w:val="single" w:sz="8" w:space="0" w:color="000000"/>
            </w:tcBorders>
            <w:shd w:val="clear" w:color="auto" w:fill="auto"/>
            <w:vAlign w:val="center"/>
            <w:hideMark/>
          </w:tcPr>
          <w:p w14:paraId="52ACFE63"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MÓDULO 8h/06 pessoas</w:t>
            </w:r>
          </w:p>
        </w:tc>
        <w:tc>
          <w:tcPr>
            <w:tcW w:w="2410" w:type="dxa"/>
            <w:vMerge/>
            <w:tcBorders>
              <w:top w:val="nil"/>
              <w:left w:val="single" w:sz="8" w:space="0" w:color="000000"/>
              <w:bottom w:val="single" w:sz="8" w:space="0" w:color="000000"/>
              <w:right w:val="single" w:sz="8" w:space="0" w:color="000000"/>
            </w:tcBorders>
            <w:vAlign w:val="center"/>
            <w:hideMark/>
          </w:tcPr>
          <w:p w14:paraId="51A7ED7C"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r>
      <w:tr w:rsidR="009A2B09" w:rsidRPr="001A01A2" w14:paraId="1AF8184C" w14:textId="77777777" w:rsidTr="001C6656">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D57B7C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15</w:t>
            </w:r>
          </w:p>
        </w:tc>
        <w:tc>
          <w:tcPr>
            <w:tcW w:w="1843" w:type="dxa"/>
            <w:tcBorders>
              <w:top w:val="nil"/>
              <w:left w:val="nil"/>
              <w:bottom w:val="single" w:sz="8" w:space="0" w:color="000000"/>
              <w:right w:val="nil"/>
            </w:tcBorders>
            <w:shd w:val="clear" w:color="auto" w:fill="auto"/>
            <w:vAlign w:val="center"/>
            <w:hideMark/>
          </w:tcPr>
          <w:p w14:paraId="7931321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6F5C7BE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OPERAÇÃO ASSISTIDA DA SOLUÇÃO INTEGRADA</w:t>
            </w:r>
          </w:p>
        </w:tc>
        <w:tc>
          <w:tcPr>
            <w:tcW w:w="2410" w:type="dxa"/>
            <w:tcBorders>
              <w:top w:val="nil"/>
              <w:left w:val="nil"/>
              <w:bottom w:val="single" w:sz="8" w:space="0" w:color="000000"/>
              <w:right w:val="single" w:sz="8" w:space="0" w:color="000000"/>
            </w:tcBorders>
            <w:shd w:val="clear" w:color="auto" w:fill="auto"/>
            <w:vAlign w:val="center"/>
            <w:hideMark/>
          </w:tcPr>
          <w:p w14:paraId="4A0ACA1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bl>
    <w:p w14:paraId="3AC8CEB6" w14:textId="77777777" w:rsidR="009A2B09" w:rsidRPr="001A01A2" w:rsidRDefault="009A2B09" w:rsidP="009A2B09">
      <w:pPr>
        <w:pStyle w:val="Standard"/>
        <w:tabs>
          <w:tab w:val="left" w:pos="709"/>
          <w:tab w:val="left" w:pos="1418"/>
        </w:tabs>
        <w:autoSpaceDE w:val="0"/>
        <w:snapToGrid w:val="0"/>
        <w:spacing w:line="360" w:lineRule="auto"/>
        <w:ind w:firstLine="1417"/>
        <w:jc w:val="both"/>
        <w:rPr>
          <w:rFonts w:cs="Times New Roman"/>
          <w:sz w:val="24"/>
          <w:szCs w:val="24"/>
          <w:lang w:val="en-US"/>
        </w:rPr>
      </w:pPr>
    </w:p>
    <w:p w14:paraId="44AEF150" w14:textId="77777777" w:rsidR="009A2B09" w:rsidRPr="001A01A2" w:rsidRDefault="009A2B09" w:rsidP="009A2B09">
      <w:pPr>
        <w:pStyle w:val="Standard"/>
        <w:tabs>
          <w:tab w:val="left" w:pos="709"/>
          <w:tab w:val="left" w:pos="1418"/>
        </w:tabs>
        <w:autoSpaceDE w:val="0"/>
        <w:snapToGrid w:val="0"/>
        <w:spacing w:line="360" w:lineRule="auto"/>
        <w:ind w:firstLine="1417"/>
        <w:jc w:val="both"/>
        <w:rPr>
          <w:rFonts w:cs="Times New Roman"/>
          <w:sz w:val="24"/>
          <w:szCs w:val="24"/>
          <w:lang w:val="en-US"/>
        </w:rPr>
      </w:pPr>
    </w:p>
    <w:p w14:paraId="066C51B3" w14:textId="77777777" w:rsidR="009A2B09" w:rsidRPr="00442B47"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rPr>
      </w:pPr>
      <w:bookmarkStart w:id="3" w:name="_Ref497238402"/>
      <w:r w:rsidRPr="00442B47">
        <w:rPr>
          <w:rFonts w:eastAsia="Times New Roman" w:cs="Times New Roman"/>
          <w:b/>
          <w:bCs/>
          <w:color w:val="000000" w:themeColor="text1"/>
          <w:sz w:val="24"/>
          <w:szCs w:val="24"/>
        </w:rPr>
        <w:t>Informações adicionais sobre serviços a serem prestados diretamente à equipe técnica do CNMP</w:t>
      </w:r>
    </w:p>
    <w:p w14:paraId="0486E605" w14:textId="77777777" w:rsidR="009A2B09" w:rsidRPr="001A01A2"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lang w:val="en-US"/>
        </w:rPr>
      </w:pPr>
      <w:proofErr w:type="spellStart"/>
      <w:r w:rsidRPr="001A01A2">
        <w:rPr>
          <w:rFonts w:eastAsia="Times New Roman" w:cs="Times New Roman"/>
          <w:b/>
          <w:bCs/>
          <w:color w:val="000000" w:themeColor="text1"/>
          <w:sz w:val="24"/>
          <w:szCs w:val="24"/>
          <w:lang w:val="en-US"/>
        </w:rPr>
        <w:t>Operação</w:t>
      </w:r>
      <w:proofErr w:type="spellEnd"/>
      <w:r w:rsidRPr="001A01A2">
        <w:rPr>
          <w:rFonts w:eastAsia="Times New Roman" w:cs="Times New Roman"/>
          <w:b/>
          <w:bCs/>
          <w:color w:val="000000" w:themeColor="text1"/>
          <w:sz w:val="24"/>
          <w:szCs w:val="24"/>
          <w:lang w:val="en-US"/>
        </w:rPr>
        <w:t xml:space="preserve"> </w:t>
      </w:r>
      <w:proofErr w:type="spellStart"/>
      <w:r w:rsidRPr="001A01A2">
        <w:rPr>
          <w:rFonts w:eastAsia="Times New Roman" w:cs="Times New Roman"/>
          <w:b/>
          <w:bCs/>
          <w:color w:val="000000" w:themeColor="text1"/>
          <w:sz w:val="24"/>
          <w:szCs w:val="24"/>
          <w:lang w:val="en-US"/>
        </w:rPr>
        <w:t>Assistida</w:t>
      </w:r>
      <w:bookmarkEnd w:id="3"/>
      <w:proofErr w:type="spellEnd"/>
    </w:p>
    <w:p w14:paraId="463304D0" w14:textId="77777777" w:rsidR="009A2B09" w:rsidRPr="00442B47"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 xml:space="preserve">O licitante vencedor deverá prestar serviços em operação assistida após a entrega e treinamento dos equipamentos e sistemas constantes neste Termo de Referência por 10 (dez) dias, visando o correto funcionamento dos equipamentos. </w:t>
      </w:r>
      <w:r w:rsidRPr="00442B47">
        <w:rPr>
          <w:rFonts w:eastAsia="Times New Roman" w:cs="Times New Roman"/>
          <w:color w:val="000000" w:themeColor="text1"/>
          <w:sz w:val="24"/>
          <w:szCs w:val="24"/>
        </w:rPr>
        <w:t>Deverá assegurar a colocação em funcionamento das instalações, garantindo a transferência de domínio técnico e operacional para as equipes de trabalho.</w:t>
      </w:r>
    </w:p>
    <w:p w14:paraId="2E4C85D7" w14:textId="77777777" w:rsidR="009A2B09" w:rsidRPr="001A01A2"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A operação assistida deverá acontecer de segunda a sexta-feira, de 09h às 17h e ser coordenada por técnicos com experiência comprovada nos equipamentos e sistemas fornecidos respondendo tanto pela parte técnica, quanto pela parte operacional do sistema.</w:t>
      </w:r>
    </w:p>
    <w:p w14:paraId="48B7609F" w14:textId="77777777" w:rsidR="009A2B09" w:rsidRPr="001A01A2"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lang w:val="en-US"/>
        </w:rPr>
      </w:pPr>
      <w:bookmarkStart w:id="4" w:name="__RefNumPara__18195_1860501822"/>
      <w:proofErr w:type="spellStart"/>
      <w:r w:rsidRPr="001A01A2">
        <w:rPr>
          <w:rFonts w:eastAsia="Times New Roman" w:cs="Times New Roman"/>
          <w:b/>
          <w:bCs/>
          <w:color w:val="000000" w:themeColor="text1"/>
          <w:sz w:val="24"/>
          <w:szCs w:val="24"/>
          <w:lang w:val="en-US"/>
        </w:rPr>
        <w:lastRenderedPageBreak/>
        <w:t>Transferência</w:t>
      </w:r>
      <w:proofErr w:type="spellEnd"/>
      <w:r w:rsidRPr="001A01A2">
        <w:rPr>
          <w:rFonts w:eastAsia="Times New Roman" w:cs="Times New Roman"/>
          <w:b/>
          <w:bCs/>
          <w:color w:val="000000" w:themeColor="text1"/>
          <w:sz w:val="24"/>
          <w:szCs w:val="24"/>
          <w:lang w:val="en-US"/>
        </w:rPr>
        <w:t xml:space="preserve"> de </w:t>
      </w:r>
      <w:proofErr w:type="spellStart"/>
      <w:r w:rsidRPr="001A01A2">
        <w:rPr>
          <w:rFonts w:eastAsia="Times New Roman" w:cs="Times New Roman"/>
          <w:b/>
          <w:bCs/>
          <w:color w:val="000000" w:themeColor="text1"/>
          <w:sz w:val="24"/>
          <w:szCs w:val="24"/>
          <w:lang w:val="en-US"/>
        </w:rPr>
        <w:t>Tecnologia</w:t>
      </w:r>
      <w:bookmarkEnd w:id="4"/>
      <w:proofErr w:type="spellEnd"/>
    </w:p>
    <w:p w14:paraId="3E029398" w14:textId="77777777" w:rsidR="009A2B09" w:rsidRPr="00442B47"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442B47">
        <w:rPr>
          <w:rFonts w:eastAsia="Times New Roman" w:cs="Times New Roman"/>
          <w:color w:val="000000" w:themeColor="text1"/>
          <w:sz w:val="24"/>
          <w:szCs w:val="24"/>
        </w:rPr>
        <w:t>A contratada deverá promover a transferência de tecnologia por meio de treinamento técnico operacional, devendo tal atividade ser complementada pela Operação Assistida.</w:t>
      </w:r>
    </w:p>
    <w:p w14:paraId="03E51446"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 xml:space="preserve">A transferência de tecnologia será oferecida aos servidores, técnicos, prestadores de serviço, ou quaisquer outras pessoas designadas pela CONTRATANTE contemplando todos os sistemas de áudio, </w:t>
      </w:r>
      <w:proofErr w:type="spellStart"/>
      <w:r w:rsidRPr="001A01A2">
        <w:rPr>
          <w:rFonts w:eastAsia="Times New Roman" w:cs="Times New Roman"/>
          <w:color w:val="000000" w:themeColor="text1"/>
          <w:sz w:val="24"/>
          <w:szCs w:val="24"/>
        </w:rPr>
        <w:t>video</w:t>
      </w:r>
      <w:proofErr w:type="spellEnd"/>
      <w:r w:rsidRPr="001A01A2">
        <w:rPr>
          <w:rFonts w:eastAsia="Times New Roman" w:cs="Times New Roman"/>
          <w:color w:val="000000" w:themeColor="text1"/>
          <w:sz w:val="24"/>
          <w:szCs w:val="24"/>
        </w:rPr>
        <w:t>, automação e das plataformas de software envolvidas na solução, com a entrega dos artefatos desenvolvidos à Contratante.</w:t>
      </w:r>
    </w:p>
    <w:p w14:paraId="0647840B"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Critérios e Práticas de Sustentabilidade</w:t>
      </w:r>
    </w:p>
    <w:p w14:paraId="00A15FD5" w14:textId="77777777" w:rsidR="009A2B09" w:rsidRPr="001A01A2" w:rsidRDefault="009A2B09" w:rsidP="009A2B09">
      <w:pPr>
        <w:pStyle w:val="Standard"/>
        <w:tabs>
          <w:tab w:val="left" w:pos="709"/>
          <w:tab w:val="left" w:pos="1418"/>
        </w:tabs>
        <w:snapToGrid w:val="0"/>
        <w:spacing w:after="240" w:line="360" w:lineRule="auto"/>
        <w:jc w:val="both"/>
        <w:rPr>
          <w:rFonts w:eastAsia="Times New Roman" w:cs="Times New Roman"/>
          <w:color w:val="000000"/>
          <w:sz w:val="24"/>
          <w:szCs w:val="24"/>
          <w:lang w:val="en-US"/>
        </w:rPr>
      </w:pPr>
    </w:p>
    <w:p w14:paraId="49E62CF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Legislação pertinente:</w:t>
      </w:r>
    </w:p>
    <w:p w14:paraId="1E570D18"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Decreto nº 7.746/2012, que regulamenta o art. 3º da Lei nº 8.666, de 21 de junho de 1993, estabelecendo critérios, práticas e diretrizes para a promoção do desenvolvimento nacional sustentável nas contratações realizadas pela Administração Pública Federal, e institui a Comissão Interministerial de Sustentabilidade na Administração Pública (</w:t>
      </w:r>
      <w:proofErr w:type="spellStart"/>
      <w:r w:rsidRPr="001A01A2">
        <w:rPr>
          <w:rStyle w:val="fontstyle01"/>
          <w:rFonts w:ascii="Times New Roman" w:hAnsi="Times New Roman" w:cs="Times New Roman"/>
          <w:sz w:val="24"/>
          <w:szCs w:val="24"/>
        </w:rPr>
        <w:t>Cisap</w:t>
      </w:r>
      <w:proofErr w:type="spellEnd"/>
      <w:r w:rsidRPr="001A01A2">
        <w:rPr>
          <w:rStyle w:val="fontstyle01"/>
          <w:rFonts w:ascii="Times New Roman" w:hAnsi="Times New Roman" w:cs="Times New Roman"/>
          <w:sz w:val="24"/>
          <w:szCs w:val="24"/>
        </w:rPr>
        <w:t>).</w:t>
      </w:r>
    </w:p>
    <w:p w14:paraId="0C9E141C"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Instrução Normativa SLTI/MPOG nº 1, de 19 de janeiro de 2010, que dispõe sobre os critérios de sustentabilidade ambiental na aquisição de bens, contratação de serviços ou obras pela Administração Pública Federal direta, autárquica e fundacional e dá outras providências.</w:t>
      </w:r>
    </w:p>
    <w:p w14:paraId="2776271A"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Decreto nº 9.373, de 11 de maio de 2018, que dispõe sobre a alienação, a cessão, a transferência, a destinação e a disposição final ambientalmente adequadas de bens móveis no âmbito da administração pública federal direta, autárquica e fundacional.</w:t>
      </w:r>
    </w:p>
    <w:p w14:paraId="7AC6DB5F"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Resolução Conama n° 401, de 4 de novembro de 2008, que estabelece os limites máximos de chumbo, cádmio e mercúrio para pilhas e baterias comercializadas </w:t>
      </w:r>
      <w:r w:rsidRPr="001A01A2">
        <w:rPr>
          <w:rStyle w:val="fontstyle01"/>
          <w:rFonts w:ascii="Times New Roman" w:hAnsi="Times New Roman" w:cs="Times New Roman"/>
          <w:sz w:val="24"/>
          <w:szCs w:val="24"/>
        </w:rPr>
        <w:lastRenderedPageBreak/>
        <w:t>no território nacional e os critérios padrões para o seu gerenciamento ambientalmente adequado, e dá outras providências.</w:t>
      </w:r>
    </w:p>
    <w:p w14:paraId="39DABDEE"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Art. 33, inciso VI, da Lei Federal nº 12.305/2010, que dispõe sobre a Política Nacional de Resíduos Sólidos, de abrangência nacional, determina que os fabricantes, importadores, distribuidores e comerciantes de produtos </w:t>
      </w:r>
      <w:proofErr w:type="spellStart"/>
      <w:r w:rsidRPr="001A01A2">
        <w:rPr>
          <w:rStyle w:val="fontstyle01"/>
          <w:rFonts w:ascii="Times New Roman" w:hAnsi="Times New Roman" w:cs="Times New Roman"/>
          <w:sz w:val="24"/>
          <w:szCs w:val="24"/>
        </w:rPr>
        <w:t>eletro-eletrônicos</w:t>
      </w:r>
      <w:proofErr w:type="spellEnd"/>
      <w:r w:rsidRPr="001A01A2">
        <w:rPr>
          <w:rStyle w:val="fontstyle01"/>
          <w:rFonts w:ascii="Times New Roman" w:hAnsi="Times New Roman" w:cs="Times New Roman"/>
          <w:sz w:val="24"/>
          <w:szCs w:val="24"/>
        </w:rPr>
        <w:t xml:space="preserve"> e seus componentes são obrigados a estruturar e implementar sistemas de logística reversa, mediante retorno dos produtos e embalagens após o uso pelo consumidor, de forma independente do serviço público de limpeza urbana e de manejo dos resíduos sólidos.</w:t>
      </w:r>
    </w:p>
    <w:p w14:paraId="17B51507"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Instrução Normativa MP/SLTI nº 04/2014, que dispõe sobre o processo de contratação de Soluções de Tecnologia da Informação pelos órgãos integrantes do Sistema de Administração dos Recursos de Tecnologia da Informação (SISP) do Poder Executivo Federal.</w:t>
      </w:r>
    </w:p>
    <w:p w14:paraId="18F45E8C"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As embalagens e os manuais devem ser confeccionados, preferencialmente, com materiais reciclados e atóxicos. </w:t>
      </w:r>
    </w:p>
    <w:p w14:paraId="0507B203"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As fontes de energia dos equipamentos deverão estar em conformidade com a certificação Energy Star ou similar.</w:t>
      </w:r>
    </w:p>
    <w:p w14:paraId="1344C39B"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O equipamento deverá atender à norma IEC 60950 (</w:t>
      </w:r>
      <w:proofErr w:type="spellStart"/>
      <w:r w:rsidRPr="001A01A2">
        <w:rPr>
          <w:rStyle w:val="fontstyle01"/>
          <w:rFonts w:ascii="Times New Roman" w:hAnsi="Times New Roman" w:cs="Times New Roman"/>
          <w:sz w:val="24"/>
          <w:szCs w:val="24"/>
        </w:rPr>
        <w:t>Safety</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of</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Information</w:t>
      </w:r>
      <w:proofErr w:type="spellEnd"/>
      <w:r w:rsidRPr="001A01A2">
        <w:rPr>
          <w:rStyle w:val="fontstyle01"/>
          <w:rFonts w:ascii="Times New Roman" w:hAnsi="Times New Roman" w:cs="Times New Roman"/>
          <w:sz w:val="24"/>
          <w:szCs w:val="24"/>
        </w:rPr>
        <w:t xml:space="preserve"> Technology </w:t>
      </w:r>
      <w:proofErr w:type="spellStart"/>
      <w:r w:rsidRPr="001A01A2">
        <w:rPr>
          <w:rStyle w:val="fontstyle01"/>
          <w:rFonts w:ascii="Times New Roman" w:hAnsi="Times New Roman" w:cs="Times New Roman"/>
          <w:sz w:val="24"/>
          <w:szCs w:val="24"/>
        </w:rPr>
        <w:t>Equipament</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Including</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Eletrical</w:t>
      </w:r>
      <w:proofErr w:type="spellEnd"/>
      <w:r w:rsidRPr="001A01A2">
        <w:rPr>
          <w:rStyle w:val="fontstyle01"/>
          <w:rFonts w:ascii="Times New Roman" w:hAnsi="Times New Roman" w:cs="Times New Roman"/>
          <w:sz w:val="24"/>
          <w:szCs w:val="24"/>
        </w:rPr>
        <w:t xml:space="preserve"> Business </w:t>
      </w:r>
      <w:proofErr w:type="spellStart"/>
      <w:r w:rsidRPr="001A01A2">
        <w:rPr>
          <w:rStyle w:val="fontstyle01"/>
          <w:rFonts w:ascii="Times New Roman" w:hAnsi="Times New Roman" w:cs="Times New Roman"/>
          <w:sz w:val="24"/>
          <w:szCs w:val="24"/>
        </w:rPr>
        <w:t>Equipament</w:t>
      </w:r>
      <w:proofErr w:type="spellEnd"/>
      <w:r w:rsidRPr="001A01A2">
        <w:rPr>
          <w:rStyle w:val="fontstyle01"/>
          <w:rFonts w:ascii="Times New Roman" w:hAnsi="Times New Roman" w:cs="Times New Roman"/>
          <w:sz w:val="24"/>
          <w:szCs w:val="24"/>
        </w:rPr>
        <w:t>) para segurança do usuário contra incidentes elétricos e combustão dos materiais elétricos.</w:t>
      </w:r>
    </w:p>
    <w:p w14:paraId="5010D2B8"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Em caso de inexistência de certificação que ateste a adequação, o órgão ou entidade contratante poderá realizar diligências para verificar a adequação do produto às exigências do ato convocatório, correndo as despesas por conta da licitante selecionada e, caso não se confirme a adequação do produto, a proposta selecionada será desclassificada.</w:t>
      </w:r>
    </w:p>
    <w:p w14:paraId="3070CCA3"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Para os produtos que tenham etiquetagem compulsória emitida por Portaria do Inmetro, só será admitida a oferta do bem que possua a Etiqueta Nacional de Conservação de Energia (</w:t>
      </w:r>
      <w:proofErr w:type="spellStart"/>
      <w:r w:rsidRPr="001A01A2">
        <w:rPr>
          <w:rStyle w:val="fontstyle01"/>
          <w:rFonts w:ascii="Times New Roman" w:hAnsi="Times New Roman" w:cs="Times New Roman"/>
          <w:sz w:val="24"/>
          <w:szCs w:val="24"/>
        </w:rPr>
        <w:t>Ence</w:t>
      </w:r>
      <w:proofErr w:type="spellEnd"/>
      <w:r w:rsidRPr="001A01A2">
        <w:rPr>
          <w:rStyle w:val="fontstyle01"/>
          <w:rFonts w:ascii="Times New Roman" w:hAnsi="Times New Roman" w:cs="Times New Roman"/>
          <w:sz w:val="24"/>
          <w:szCs w:val="24"/>
        </w:rPr>
        <w:t xml:space="preserve">), com classe de eficiência “A” vigente no período da </w:t>
      </w:r>
      <w:r w:rsidRPr="001A01A2">
        <w:rPr>
          <w:rStyle w:val="fontstyle01"/>
          <w:rFonts w:ascii="Times New Roman" w:hAnsi="Times New Roman" w:cs="Times New Roman"/>
          <w:sz w:val="24"/>
          <w:szCs w:val="24"/>
        </w:rPr>
        <w:lastRenderedPageBreak/>
        <w:t>aquisição, ou a maior possível.</w:t>
      </w:r>
    </w:p>
    <w:p w14:paraId="7267635A"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Adequação Orçamentária</w:t>
      </w:r>
    </w:p>
    <w:p w14:paraId="035B613F" w14:textId="77777777" w:rsidR="009A2B09" w:rsidRPr="001A01A2" w:rsidRDefault="009A2B09" w:rsidP="009A2B09">
      <w:pPr>
        <w:pStyle w:val="Standard"/>
        <w:tabs>
          <w:tab w:val="left" w:pos="709"/>
          <w:tab w:val="left" w:pos="1418"/>
        </w:tabs>
        <w:snapToGrid w:val="0"/>
        <w:spacing w:after="240" w:line="360" w:lineRule="auto"/>
        <w:jc w:val="both"/>
        <w:rPr>
          <w:rFonts w:eastAsia="Arial" w:cs="Times New Roman"/>
          <w:bCs/>
          <w:color w:val="000000"/>
          <w:sz w:val="24"/>
          <w:szCs w:val="24"/>
          <w:lang w:eastAsia="en-US"/>
        </w:rPr>
      </w:pPr>
    </w:p>
    <w:p w14:paraId="63AE509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Os recursos da contratação estão consignados no orçamento da União para 2020 na Ação </w:t>
      </w:r>
      <w:r w:rsidRPr="001A01A2">
        <w:rPr>
          <w:rFonts w:ascii="Times New Roman" w:hAnsi="Times New Roman" w:cs="Times New Roman"/>
          <w:sz w:val="24"/>
          <w:szCs w:val="24"/>
        </w:rPr>
        <w:t>PG_20_COENG_024 – Modernização do Auditório e do Plenário</w:t>
      </w:r>
      <w:r w:rsidRPr="001A01A2">
        <w:rPr>
          <w:rFonts w:ascii="Times New Roman" w:hAnsi="Times New Roman" w:cs="Times New Roman"/>
          <w:bCs/>
          <w:sz w:val="24"/>
          <w:szCs w:val="24"/>
        </w:rPr>
        <w:t>, PTRES nº 174664, Plano Interno 8010SA, conforme elementos contábeis especificados abaixo:</w:t>
      </w:r>
    </w:p>
    <w:tbl>
      <w:tblPr>
        <w:tblW w:w="9629" w:type="dxa"/>
        <w:tblCellMar>
          <w:left w:w="70" w:type="dxa"/>
          <w:right w:w="70" w:type="dxa"/>
        </w:tblCellMar>
        <w:tblLook w:val="04A0" w:firstRow="1" w:lastRow="0" w:firstColumn="1" w:lastColumn="0" w:noHBand="0" w:noVBand="1"/>
      </w:tblPr>
      <w:tblGrid>
        <w:gridCol w:w="620"/>
        <w:gridCol w:w="4782"/>
        <w:gridCol w:w="1280"/>
        <w:gridCol w:w="2947"/>
      </w:tblGrid>
      <w:tr w:rsidR="009A2B09" w:rsidRPr="001A01A2" w14:paraId="7041C3F7" w14:textId="77777777" w:rsidTr="001C6656">
        <w:trPr>
          <w:trHeight w:val="525"/>
        </w:trPr>
        <w:tc>
          <w:tcPr>
            <w:tcW w:w="552" w:type="dxa"/>
            <w:tcBorders>
              <w:top w:val="single" w:sz="8" w:space="0" w:color="000000"/>
              <w:left w:val="single" w:sz="8" w:space="0" w:color="000000"/>
              <w:bottom w:val="single" w:sz="8" w:space="0" w:color="000000"/>
              <w:right w:val="nil"/>
            </w:tcBorders>
            <w:shd w:val="clear" w:color="000000" w:fill="CCCCCC"/>
            <w:vAlign w:val="center"/>
            <w:hideMark/>
          </w:tcPr>
          <w:p w14:paraId="31561B6D"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Item</w:t>
            </w:r>
          </w:p>
        </w:tc>
        <w:tc>
          <w:tcPr>
            <w:tcW w:w="4967"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4F67006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Discriminação dos equipamentos a serem adquiridos</w:t>
            </w:r>
          </w:p>
        </w:tc>
        <w:tc>
          <w:tcPr>
            <w:tcW w:w="4110" w:type="dxa"/>
            <w:gridSpan w:val="2"/>
            <w:tcBorders>
              <w:top w:val="single" w:sz="8" w:space="0" w:color="000000"/>
              <w:left w:val="nil"/>
              <w:bottom w:val="single" w:sz="8" w:space="0" w:color="000000"/>
              <w:right w:val="single" w:sz="8" w:space="0" w:color="000000"/>
            </w:tcBorders>
            <w:shd w:val="clear" w:color="000000" w:fill="CCCCCC"/>
            <w:vAlign w:val="center"/>
            <w:hideMark/>
          </w:tcPr>
          <w:p w14:paraId="3D869CFF"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Classificação</w:t>
            </w:r>
          </w:p>
        </w:tc>
      </w:tr>
      <w:tr w:rsidR="009A2B09" w:rsidRPr="001A01A2" w14:paraId="7417CCFF"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2607D91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161EF7E2"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MICROFONE BASTÃO SEM FIO UHF</w:t>
            </w:r>
          </w:p>
        </w:tc>
        <w:tc>
          <w:tcPr>
            <w:tcW w:w="1134" w:type="dxa"/>
            <w:tcBorders>
              <w:top w:val="nil"/>
              <w:left w:val="nil"/>
              <w:bottom w:val="single" w:sz="8" w:space="0" w:color="000000"/>
              <w:right w:val="single" w:sz="8" w:space="0" w:color="000000"/>
            </w:tcBorders>
            <w:shd w:val="clear" w:color="auto" w:fill="auto"/>
            <w:vAlign w:val="center"/>
            <w:hideMark/>
          </w:tcPr>
          <w:p w14:paraId="3D184E0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87538F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0065E4A"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50204E5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2</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026A5B9E"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INTERFACE DE ÁUDIO PARA IMPRENSA </w:t>
            </w:r>
          </w:p>
        </w:tc>
        <w:tc>
          <w:tcPr>
            <w:tcW w:w="1134" w:type="dxa"/>
            <w:tcBorders>
              <w:top w:val="nil"/>
              <w:left w:val="nil"/>
              <w:bottom w:val="single" w:sz="8" w:space="0" w:color="000000"/>
              <w:right w:val="single" w:sz="8" w:space="0" w:color="000000"/>
            </w:tcBorders>
            <w:shd w:val="clear" w:color="auto" w:fill="auto"/>
            <w:vAlign w:val="center"/>
            <w:hideMark/>
          </w:tcPr>
          <w:p w14:paraId="4549611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2B1F6F8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8A7459D"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3F5C2B5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DF7057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PROCESSADOR DIGITAL DE ÁUDIO 32 CANAIS E COMUNICAÇÃO DANTE</w:t>
            </w:r>
          </w:p>
        </w:tc>
        <w:tc>
          <w:tcPr>
            <w:tcW w:w="1134" w:type="dxa"/>
            <w:tcBorders>
              <w:top w:val="nil"/>
              <w:left w:val="nil"/>
              <w:bottom w:val="single" w:sz="8" w:space="0" w:color="000000"/>
              <w:right w:val="single" w:sz="8" w:space="0" w:color="000000"/>
            </w:tcBorders>
            <w:shd w:val="clear" w:color="auto" w:fill="auto"/>
            <w:vAlign w:val="center"/>
            <w:hideMark/>
          </w:tcPr>
          <w:p w14:paraId="189978C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52BC30C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371CB758" w14:textId="77777777" w:rsidTr="001C6656">
        <w:trPr>
          <w:trHeight w:val="1035"/>
        </w:trPr>
        <w:tc>
          <w:tcPr>
            <w:tcW w:w="552" w:type="dxa"/>
            <w:tcBorders>
              <w:top w:val="nil"/>
              <w:left w:val="single" w:sz="8" w:space="0" w:color="000000"/>
              <w:bottom w:val="single" w:sz="8" w:space="0" w:color="000000"/>
              <w:right w:val="nil"/>
            </w:tcBorders>
            <w:shd w:val="clear" w:color="auto" w:fill="auto"/>
            <w:vAlign w:val="center"/>
            <w:hideMark/>
          </w:tcPr>
          <w:p w14:paraId="6426684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307B809A"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MESA DE SOM DIGITAL - 24 CANAIS – COM MÓDULO DE EXPANSÃO PARA 16 ENTRADAS E 8 SAIDAS PARA O PALCO COM CONECTIVIDADE VIA REDE</w:t>
            </w:r>
          </w:p>
        </w:tc>
        <w:tc>
          <w:tcPr>
            <w:tcW w:w="1134" w:type="dxa"/>
            <w:tcBorders>
              <w:top w:val="nil"/>
              <w:left w:val="nil"/>
              <w:bottom w:val="single" w:sz="8" w:space="0" w:color="000000"/>
              <w:right w:val="single" w:sz="8" w:space="0" w:color="000000"/>
            </w:tcBorders>
            <w:shd w:val="clear" w:color="auto" w:fill="auto"/>
            <w:vAlign w:val="center"/>
            <w:hideMark/>
          </w:tcPr>
          <w:p w14:paraId="0D0163B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95C5B0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273AB233"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63B26D5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5</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F1A135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MATRIX DE VÍDEO DIGITAL HDMI 8X8</w:t>
            </w:r>
          </w:p>
        </w:tc>
        <w:tc>
          <w:tcPr>
            <w:tcW w:w="1134" w:type="dxa"/>
            <w:tcBorders>
              <w:top w:val="nil"/>
              <w:left w:val="nil"/>
              <w:bottom w:val="single" w:sz="8" w:space="0" w:color="000000"/>
              <w:right w:val="single" w:sz="8" w:space="0" w:color="000000"/>
            </w:tcBorders>
            <w:shd w:val="clear" w:color="auto" w:fill="auto"/>
            <w:vAlign w:val="center"/>
            <w:hideMark/>
          </w:tcPr>
          <w:p w14:paraId="36652EA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2BA7C2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6A8EF4D1"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11D31EE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6</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6B56401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CÂMERA PTZ DE VÍDEO DIGITAL HD</w:t>
            </w:r>
          </w:p>
        </w:tc>
        <w:tc>
          <w:tcPr>
            <w:tcW w:w="1134" w:type="dxa"/>
            <w:tcBorders>
              <w:top w:val="nil"/>
              <w:left w:val="nil"/>
              <w:bottom w:val="single" w:sz="8" w:space="0" w:color="000000"/>
              <w:right w:val="single" w:sz="8" w:space="0" w:color="000000"/>
            </w:tcBorders>
            <w:shd w:val="clear" w:color="auto" w:fill="auto"/>
            <w:vAlign w:val="center"/>
            <w:hideMark/>
          </w:tcPr>
          <w:p w14:paraId="66E6867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34C0FBF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07A0F6D5"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0952D7B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7</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A2A162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CONTROLADOR PARA CÂMERA PTZ</w:t>
            </w:r>
          </w:p>
        </w:tc>
        <w:tc>
          <w:tcPr>
            <w:tcW w:w="1134" w:type="dxa"/>
            <w:tcBorders>
              <w:top w:val="nil"/>
              <w:left w:val="nil"/>
              <w:bottom w:val="single" w:sz="8" w:space="0" w:color="000000"/>
              <w:right w:val="single" w:sz="8" w:space="0" w:color="000000"/>
            </w:tcBorders>
            <w:shd w:val="clear" w:color="auto" w:fill="auto"/>
            <w:vAlign w:val="center"/>
            <w:hideMark/>
          </w:tcPr>
          <w:p w14:paraId="4BA13A2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3419FE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F1BEE29"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4529F18B"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8</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752439C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SWITCHER DE VÍDEO DIGITAL HD COM 8 ENTRADAS</w:t>
            </w:r>
          </w:p>
        </w:tc>
        <w:tc>
          <w:tcPr>
            <w:tcW w:w="1134" w:type="dxa"/>
            <w:tcBorders>
              <w:top w:val="nil"/>
              <w:left w:val="nil"/>
              <w:bottom w:val="single" w:sz="8" w:space="0" w:color="000000"/>
              <w:right w:val="single" w:sz="8" w:space="0" w:color="000000"/>
            </w:tcBorders>
            <w:shd w:val="clear" w:color="auto" w:fill="auto"/>
            <w:vAlign w:val="center"/>
            <w:hideMark/>
          </w:tcPr>
          <w:p w14:paraId="09C86A9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8AF109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230F0E57"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0D8C600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9</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5D4DC5A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ENCODER DE ÁUDIO E VÍDEO DIGITAL HD</w:t>
            </w:r>
          </w:p>
        </w:tc>
        <w:tc>
          <w:tcPr>
            <w:tcW w:w="1134" w:type="dxa"/>
            <w:tcBorders>
              <w:top w:val="nil"/>
              <w:left w:val="nil"/>
              <w:bottom w:val="single" w:sz="8" w:space="0" w:color="000000"/>
              <w:right w:val="single" w:sz="8" w:space="0" w:color="000000"/>
            </w:tcBorders>
            <w:shd w:val="clear" w:color="auto" w:fill="auto"/>
            <w:vAlign w:val="center"/>
            <w:hideMark/>
          </w:tcPr>
          <w:p w14:paraId="0BA4D6A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4DCBEB4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51E8142" w14:textId="77777777" w:rsidTr="001C6656">
        <w:trPr>
          <w:trHeight w:val="1545"/>
        </w:trPr>
        <w:tc>
          <w:tcPr>
            <w:tcW w:w="552" w:type="dxa"/>
            <w:tcBorders>
              <w:top w:val="nil"/>
              <w:left w:val="single" w:sz="8" w:space="0" w:color="000000"/>
              <w:bottom w:val="single" w:sz="8" w:space="0" w:color="000000"/>
              <w:right w:val="nil"/>
            </w:tcBorders>
            <w:shd w:val="clear" w:color="auto" w:fill="auto"/>
            <w:vAlign w:val="center"/>
            <w:hideMark/>
          </w:tcPr>
          <w:p w14:paraId="13A5F4E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10</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60B003F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ILHA DE PRODUÇÃO COM PLACA DE CAPTURA DE VÍDEO INTERFACE SDI PARA GESTÃO E INTEGRAÇÃO DE SOLUÇÃO DE VIDEOCONFERÊNCIA, EDIÇÃO DE VÍDEO E STREAMING DE VÍDEO À SOLUÇÃO DE ÁUDIO E VÍDEO DO PLENÁRIO E DO AUDITÓRIO</w:t>
            </w:r>
          </w:p>
        </w:tc>
        <w:tc>
          <w:tcPr>
            <w:tcW w:w="1134" w:type="dxa"/>
            <w:tcBorders>
              <w:top w:val="nil"/>
              <w:left w:val="nil"/>
              <w:bottom w:val="single" w:sz="8" w:space="0" w:color="000000"/>
              <w:right w:val="single" w:sz="8" w:space="0" w:color="000000"/>
            </w:tcBorders>
            <w:shd w:val="clear" w:color="auto" w:fill="auto"/>
            <w:vAlign w:val="center"/>
            <w:hideMark/>
          </w:tcPr>
          <w:p w14:paraId="5B95560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B130E7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997688A" w14:textId="77777777" w:rsidTr="001C6656">
        <w:trPr>
          <w:trHeight w:val="780"/>
        </w:trPr>
        <w:tc>
          <w:tcPr>
            <w:tcW w:w="552" w:type="dxa"/>
            <w:tcBorders>
              <w:top w:val="nil"/>
              <w:left w:val="single" w:sz="8" w:space="0" w:color="000000"/>
              <w:bottom w:val="single" w:sz="8" w:space="0" w:color="000000"/>
              <w:right w:val="nil"/>
            </w:tcBorders>
            <w:shd w:val="clear" w:color="auto" w:fill="auto"/>
            <w:vAlign w:val="center"/>
            <w:hideMark/>
          </w:tcPr>
          <w:p w14:paraId="2E51AA4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11</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0DFD3B0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CENTRAL DE AUTOMAÇÃO E CONTROLE - Fabricante CRESTON, conforme compatibilidade com o padrão existente no Plenário do CNMP</w:t>
            </w:r>
          </w:p>
        </w:tc>
        <w:tc>
          <w:tcPr>
            <w:tcW w:w="1134" w:type="dxa"/>
            <w:tcBorders>
              <w:top w:val="nil"/>
              <w:left w:val="nil"/>
              <w:bottom w:val="single" w:sz="8" w:space="0" w:color="000000"/>
              <w:right w:val="single" w:sz="8" w:space="0" w:color="000000"/>
            </w:tcBorders>
            <w:shd w:val="clear" w:color="auto" w:fill="auto"/>
            <w:vAlign w:val="center"/>
            <w:hideMark/>
          </w:tcPr>
          <w:p w14:paraId="46CE7D52"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7AAA7D5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067737A"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409272B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12</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D489932"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PONTO DE ACESSO WIRELESS PARA INTEGRAÇÃO SISTEMAS DE ÁUDIO VÌDEO E AUTOMAÇÃO</w:t>
            </w:r>
          </w:p>
        </w:tc>
        <w:tc>
          <w:tcPr>
            <w:tcW w:w="1134" w:type="dxa"/>
            <w:tcBorders>
              <w:top w:val="nil"/>
              <w:left w:val="nil"/>
              <w:bottom w:val="single" w:sz="8" w:space="0" w:color="000000"/>
              <w:right w:val="single" w:sz="8" w:space="0" w:color="000000"/>
            </w:tcBorders>
            <w:shd w:val="clear" w:color="auto" w:fill="auto"/>
            <w:vAlign w:val="center"/>
            <w:hideMark/>
          </w:tcPr>
          <w:p w14:paraId="7529F983"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6561B7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3DEA6872"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6BC5D65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13</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1FBD1C08"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SERVIÇOS DE INSTALAÇÃO E CONFIGURAÇÃO DA SOLUÇÃO INTEGRADA</w:t>
            </w:r>
          </w:p>
        </w:tc>
        <w:tc>
          <w:tcPr>
            <w:tcW w:w="1134" w:type="dxa"/>
            <w:tcBorders>
              <w:top w:val="nil"/>
              <w:left w:val="nil"/>
              <w:bottom w:val="single" w:sz="8" w:space="0" w:color="000000"/>
              <w:right w:val="single" w:sz="8" w:space="0" w:color="000000"/>
            </w:tcBorders>
            <w:shd w:val="clear" w:color="auto" w:fill="auto"/>
            <w:vAlign w:val="center"/>
            <w:hideMark/>
          </w:tcPr>
          <w:p w14:paraId="34E9109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33.90.40-22</w:t>
            </w:r>
          </w:p>
        </w:tc>
        <w:tc>
          <w:tcPr>
            <w:tcW w:w="2976" w:type="dxa"/>
            <w:tcBorders>
              <w:top w:val="nil"/>
              <w:left w:val="nil"/>
              <w:bottom w:val="single" w:sz="8" w:space="0" w:color="000000"/>
              <w:right w:val="single" w:sz="8" w:space="0" w:color="000000"/>
            </w:tcBorders>
            <w:shd w:val="clear" w:color="auto" w:fill="auto"/>
            <w:vAlign w:val="center"/>
            <w:hideMark/>
          </w:tcPr>
          <w:p w14:paraId="6C2E0E6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proofErr w:type="spellStart"/>
            <w:r w:rsidRPr="001A01A2">
              <w:rPr>
                <w:rFonts w:eastAsia="Times New Roman" w:cs="Times New Roman"/>
                <w:color w:val="000000"/>
                <w:kern w:val="0"/>
                <w:lang w:eastAsia="pt-BR" w:bidi="ar-SA"/>
              </w:rPr>
              <w:t>Instalacao</w:t>
            </w:r>
            <w:proofErr w:type="spellEnd"/>
            <w:r w:rsidRPr="001A01A2">
              <w:rPr>
                <w:rFonts w:eastAsia="Times New Roman" w:cs="Times New Roman"/>
                <w:color w:val="000000"/>
                <w:kern w:val="0"/>
                <w:lang w:eastAsia="pt-BR" w:bidi="ar-SA"/>
              </w:rPr>
              <w:t xml:space="preserve"> de equipamentos de TIC</w:t>
            </w:r>
          </w:p>
        </w:tc>
      </w:tr>
      <w:tr w:rsidR="009A2B09" w:rsidRPr="001A01A2" w14:paraId="7DE38EA8" w14:textId="77777777" w:rsidTr="001C6656">
        <w:trPr>
          <w:trHeight w:val="510"/>
        </w:trPr>
        <w:tc>
          <w:tcPr>
            <w:tcW w:w="5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B5A2B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14</w:t>
            </w:r>
          </w:p>
        </w:tc>
        <w:tc>
          <w:tcPr>
            <w:tcW w:w="4967" w:type="dxa"/>
            <w:tcBorders>
              <w:top w:val="nil"/>
              <w:left w:val="nil"/>
              <w:bottom w:val="nil"/>
              <w:right w:val="single" w:sz="8" w:space="0" w:color="000000"/>
            </w:tcBorders>
            <w:shd w:val="clear" w:color="auto" w:fill="auto"/>
            <w:vAlign w:val="center"/>
            <w:hideMark/>
          </w:tcPr>
          <w:p w14:paraId="27306DB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 TÉCNICO OPERACIONAL DO SISTEMA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EE15D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33.90.40-20</w:t>
            </w:r>
          </w:p>
        </w:tc>
        <w:tc>
          <w:tcPr>
            <w:tcW w:w="29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C9C05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w:t>
            </w:r>
            <w:proofErr w:type="spellStart"/>
            <w:r w:rsidRPr="001A01A2">
              <w:rPr>
                <w:rFonts w:eastAsia="Times New Roman" w:cs="Times New Roman"/>
                <w:color w:val="000000"/>
                <w:kern w:val="0"/>
                <w:lang w:eastAsia="pt-BR" w:bidi="ar-SA"/>
              </w:rPr>
              <w:t>Capacitacao</w:t>
            </w:r>
            <w:proofErr w:type="spellEnd"/>
            <w:r w:rsidRPr="001A01A2">
              <w:rPr>
                <w:rFonts w:eastAsia="Times New Roman" w:cs="Times New Roman"/>
                <w:color w:val="000000"/>
                <w:kern w:val="0"/>
                <w:lang w:eastAsia="pt-BR" w:bidi="ar-SA"/>
              </w:rPr>
              <w:t xml:space="preserve"> em TIC</w:t>
            </w:r>
          </w:p>
        </w:tc>
      </w:tr>
      <w:tr w:rsidR="009A2B09" w:rsidRPr="001A01A2" w14:paraId="27F74CE5" w14:textId="77777777" w:rsidTr="001C6656">
        <w:trPr>
          <w:trHeight w:val="315"/>
        </w:trPr>
        <w:tc>
          <w:tcPr>
            <w:tcW w:w="552" w:type="dxa"/>
            <w:vMerge/>
            <w:tcBorders>
              <w:top w:val="nil"/>
              <w:left w:val="single" w:sz="8" w:space="0" w:color="000000"/>
              <w:bottom w:val="single" w:sz="8" w:space="0" w:color="000000"/>
              <w:right w:val="single" w:sz="8" w:space="0" w:color="000000"/>
            </w:tcBorders>
            <w:vAlign w:val="center"/>
            <w:hideMark/>
          </w:tcPr>
          <w:p w14:paraId="1DE4BBD1"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4967" w:type="dxa"/>
            <w:tcBorders>
              <w:top w:val="nil"/>
              <w:left w:val="nil"/>
              <w:bottom w:val="single" w:sz="8" w:space="0" w:color="auto"/>
              <w:right w:val="single" w:sz="8" w:space="0" w:color="000000"/>
            </w:tcBorders>
            <w:shd w:val="clear" w:color="auto" w:fill="auto"/>
            <w:vAlign w:val="center"/>
            <w:hideMark/>
          </w:tcPr>
          <w:p w14:paraId="6B061345"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MÓDULO 8h/06 pessoas</w:t>
            </w:r>
          </w:p>
        </w:tc>
        <w:tc>
          <w:tcPr>
            <w:tcW w:w="1134" w:type="dxa"/>
            <w:vMerge/>
            <w:tcBorders>
              <w:top w:val="nil"/>
              <w:left w:val="single" w:sz="8" w:space="0" w:color="000000"/>
              <w:bottom w:val="single" w:sz="8" w:space="0" w:color="000000"/>
              <w:right w:val="single" w:sz="8" w:space="0" w:color="000000"/>
            </w:tcBorders>
            <w:vAlign w:val="center"/>
            <w:hideMark/>
          </w:tcPr>
          <w:p w14:paraId="631E2FC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2976" w:type="dxa"/>
            <w:vMerge/>
            <w:tcBorders>
              <w:top w:val="nil"/>
              <w:left w:val="single" w:sz="8" w:space="0" w:color="000000"/>
              <w:bottom w:val="single" w:sz="8" w:space="0" w:color="000000"/>
              <w:right w:val="single" w:sz="8" w:space="0" w:color="000000"/>
            </w:tcBorders>
            <w:vAlign w:val="center"/>
            <w:hideMark/>
          </w:tcPr>
          <w:p w14:paraId="181CE7DA"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r>
      <w:tr w:rsidR="009A2B09" w:rsidRPr="001A01A2" w14:paraId="5F7AB637" w14:textId="77777777" w:rsidTr="001C6656">
        <w:trPr>
          <w:trHeight w:val="315"/>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554DB79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15</w:t>
            </w:r>
          </w:p>
        </w:tc>
        <w:tc>
          <w:tcPr>
            <w:tcW w:w="4967" w:type="dxa"/>
            <w:tcBorders>
              <w:top w:val="nil"/>
              <w:left w:val="nil"/>
              <w:bottom w:val="single" w:sz="8" w:space="0" w:color="auto"/>
              <w:right w:val="single" w:sz="8" w:space="0" w:color="auto"/>
            </w:tcBorders>
            <w:shd w:val="clear" w:color="auto" w:fill="auto"/>
            <w:vAlign w:val="center"/>
            <w:hideMark/>
          </w:tcPr>
          <w:p w14:paraId="21892A3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OPERAÇÃO ASSISTIDA DA SOLUÇÃO INTEGRADA</w:t>
            </w:r>
          </w:p>
        </w:tc>
        <w:tc>
          <w:tcPr>
            <w:tcW w:w="1134" w:type="dxa"/>
            <w:tcBorders>
              <w:top w:val="nil"/>
              <w:left w:val="nil"/>
              <w:bottom w:val="single" w:sz="8" w:space="0" w:color="auto"/>
              <w:right w:val="single" w:sz="8" w:space="0" w:color="auto"/>
            </w:tcBorders>
            <w:shd w:val="clear" w:color="auto" w:fill="auto"/>
            <w:vAlign w:val="center"/>
            <w:hideMark/>
          </w:tcPr>
          <w:p w14:paraId="262584A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33.90.40-10</w:t>
            </w:r>
          </w:p>
        </w:tc>
        <w:tc>
          <w:tcPr>
            <w:tcW w:w="2976" w:type="dxa"/>
            <w:tcBorders>
              <w:top w:val="nil"/>
              <w:left w:val="nil"/>
              <w:bottom w:val="single" w:sz="8" w:space="0" w:color="auto"/>
              <w:right w:val="single" w:sz="8" w:space="0" w:color="auto"/>
            </w:tcBorders>
            <w:shd w:val="clear" w:color="auto" w:fill="auto"/>
            <w:vAlign w:val="center"/>
            <w:hideMark/>
          </w:tcPr>
          <w:p w14:paraId="085FD4F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Suporte a usuários de TIC</w:t>
            </w:r>
          </w:p>
        </w:tc>
      </w:tr>
    </w:tbl>
    <w:p w14:paraId="01AD40B0" w14:textId="77777777" w:rsidR="009A2B09" w:rsidRPr="001A01A2" w:rsidRDefault="009A2B09" w:rsidP="009A2B09">
      <w:pPr>
        <w:pStyle w:val="Textbody"/>
        <w:tabs>
          <w:tab w:val="left" w:pos="1485"/>
          <w:tab w:val="left" w:pos="2194"/>
        </w:tabs>
        <w:snapToGrid w:val="0"/>
        <w:spacing w:after="240" w:line="360" w:lineRule="auto"/>
        <w:jc w:val="both"/>
        <w:rPr>
          <w:rFonts w:ascii="Times New Roman" w:hAnsi="Times New Roman" w:cs="Times New Roman"/>
          <w:bCs/>
          <w:sz w:val="24"/>
          <w:szCs w:val="24"/>
          <w:highlight w:val="yellow"/>
        </w:rPr>
      </w:pPr>
    </w:p>
    <w:p w14:paraId="6E975835"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Prazo de Garantia e Formas de Manutenção e/ou Suporte Técnico</w:t>
      </w:r>
    </w:p>
    <w:p w14:paraId="3F1FD2E8" w14:textId="77777777" w:rsidR="009A2B09" w:rsidRPr="001A01A2" w:rsidRDefault="009A2B09" w:rsidP="009A2B09">
      <w:pPr>
        <w:pStyle w:val="WW-Padro"/>
        <w:rPr>
          <w:rFonts w:cs="Times New Roman"/>
        </w:rPr>
      </w:pPr>
    </w:p>
    <w:p w14:paraId="42EADD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garantia para os equipamentos fornecidos e dos componentes a eles associados, como cabos, conectores, conversores, fontes de energia, e demais dispositivos/componentes acessórios, será pelo prazo mínimo de 36 (trinta e seis) meses contra defeitos de fabricação, defeitos técnicos ou impropriedades, o qual será contado a partir da emissão do Termo de Recebimento Definitivo e atesto da última nota fiscal / fatura do cronograma físico – financeiro (a princípio, a partir do 90º dia da emissão da ordem de serviço). A assistência técnica da garantia deverá ser on-site e o atendimento, em todos os casos, deverá ser prestado conforme as seguintes condições:</w:t>
      </w:r>
    </w:p>
    <w:p w14:paraId="473411D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w:t>
      </w:r>
      <w:proofErr w:type="spellStart"/>
      <w:r w:rsidRPr="001A01A2">
        <w:rPr>
          <w:rFonts w:ascii="Times New Roman" w:hAnsi="Times New Roman" w:cs="Times New Roman"/>
          <w:bCs/>
          <w:sz w:val="24"/>
          <w:szCs w:val="24"/>
        </w:rPr>
        <w:t>substuição</w:t>
      </w:r>
      <w:proofErr w:type="spellEnd"/>
      <w:r w:rsidRPr="001A01A2">
        <w:rPr>
          <w:rFonts w:ascii="Times New Roman" w:hAnsi="Times New Roman" w:cs="Times New Roman"/>
          <w:bCs/>
          <w:sz w:val="24"/>
          <w:szCs w:val="24"/>
        </w:rPr>
        <w:t xml:space="preserve"> de peças, componentes ou equipamentos que constam deste Termo de Referência, deverá ser efetuada com material original novo, não recondicionado, recomendado pelo fabricante.</w:t>
      </w:r>
    </w:p>
    <w:p w14:paraId="339C4C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Durante o período de garantia, as despesas com a desmontagem, a montagem, a substituição de partes ou de equipamentos como um todo e o transporte para o atendimento das condições previstas neste item, correrão por conta do licitante vencedor, não cabendo a Contratante quaisquer ônus.</w:t>
      </w:r>
    </w:p>
    <w:p w14:paraId="0E233E9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prazo de atendimento aos chamados técnicos em até 48 (quarenta e oito) horas, após o comunicado do contratante; prazo de solução do problema não crítico até 05 (cinco) dias úteis e de problemas críticos até 03 (três) dias úteis e, em hipótese alguma as soluções dependentes dos referidos equipamentos poderão ficar inoperantes por mais de 03 (três) dias </w:t>
      </w:r>
      <w:r w:rsidRPr="001A01A2">
        <w:rPr>
          <w:rFonts w:ascii="Times New Roman" w:hAnsi="Times New Roman" w:cs="Times New Roman"/>
          <w:bCs/>
          <w:sz w:val="24"/>
          <w:szCs w:val="24"/>
        </w:rPr>
        <w:lastRenderedPageBreak/>
        <w:t>úteis.</w:t>
      </w:r>
    </w:p>
    <w:p w14:paraId="7925752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o licitante vencedor deverá fornecer peça ou componente igual ou similar em substituição provisória, sem que implique acréscimos aos preços contratados.</w:t>
      </w:r>
    </w:p>
    <w:p w14:paraId="2D0B755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deverá fornecer e aplicar pacotes de correção, em data e horário a serem definidos pelo Contratante, sempre que forem encontradas falhas de operação em software ou firmware que integrem o hardware ou software objeto do Contrato ao longo de todo o período de garantia previsto no item 6.1.</w:t>
      </w:r>
    </w:p>
    <w:p w14:paraId="2BA24C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atendimento às solicitações de garantia deverá estar disponível por intermédio de contato telefônico (número fixo local ou 0800) e por correio eletrônico, de 8h00 às 18h00, nos dias úteis.</w:t>
      </w:r>
    </w:p>
    <w:p w14:paraId="0C662A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466CD97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penalidades da tabela a seguir serão aplicadas em caso de descumprimento das condições de fornecimento e de garantia estipuladas neste termo de referência.</w:t>
      </w:r>
    </w:p>
    <w:tbl>
      <w:tblPr>
        <w:tblW w:w="9265" w:type="dxa"/>
        <w:tblLayout w:type="fixed"/>
        <w:tblCellMar>
          <w:left w:w="10" w:type="dxa"/>
          <w:right w:w="10" w:type="dxa"/>
        </w:tblCellMar>
        <w:tblLook w:val="0000" w:firstRow="0" w:lastRow="0" w:firstColumn="0" w:lastColumn="0" w:noHBand="0" w:noVBand="0"/>
      </w:tblPr>
      <w:tblGrid>
        <w:gridCol w:w="623"/>
        <w:gridCol w:w="4007"/>
        <w:gridCol w:w="1658"/>
        <w:gridCol w:w="2977"/>
      </w:tblGrid>
      <w:tr w:rsidR="009A2B09" w:rsidRPr="001A01A2" w14:paraId="697129A7" w14:textId="77777777" w:rsidTr="001C6656">
        <w:tc>
          <w:tcPr>
            <w:tcW w:w="9265" w:type="dxa"/>
            <w:gridSpan w:val="4"/>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8DE7667"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 xml:space="preserve">TABELA DE PENALIDADES POR DESCUMPRIMENTO DE PRAZOS </w:t>
            </w:r>
          </w:p>
        </w:tc>
      </w:tr>
      <w:tr w:rsidR="009A2B09" w:rsidRPr="001A01A2" w14:paraId="1196221E" w14:textId="77777777" w:rsidTr="001C6656">
        <w:tc>
          <w:tcPr>
            <w:tcW w:w="623" w:type="dxa"/>
            <w:tcBorders>
              <w:left w:val="single" w:sz="2" w:space="0" w:color="000000"/>
              <w:bottom w:val="single" w:sz="2" w:space="0" w:color="000000"/>
            </w:tcBorders>
            <w:shd w:val="clear" w:color="auto" w:fill="C0C0C0"/>
            <w:tcMar>
              <w:top w:w="55" w:type="dxa"/>
              <w:left w:w="55" w:type="dxa"/>
              <w:bottom w:w="55" w:type="dxa"/>
              <w:right w:w="55" w:type="dxa"/>
            </w:tcMar>
          </w:tcPr>
          <w:p w14:paraId="3557DC8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ITEM</w:t>
            </w:r>
          </w:p>
        </w:tc>
        <w:tc>
          <w:tcPr>
            <w:tcW w:w="4007" w:type="dxa"/>
            <w:tcBorders>
              <w:left w:val="single" w:sz="2" w:space="0" w:color="000000"/>
              <w:bottom w:val="single" w:sz="2" w:space="0" w:color="000000"/>
            </w:tcBorders>
            <w:shd w:val="clear" w:color="auto" w:fill="C0C0C0"/>
            <w:tcMar>
              <w:top w:w="55" w:type="dxa"/>
              <w:left w:w="55" w:type="dxa"/>
              <w:bottom w:w="55" w:type="dxa"/>
              <w:right w:w="55" w:type="dxa"/>
            </w:tcMar>
          </w:tcPr>
          <w:p w14:paraId="06B3563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CONDIÇÃO NÃO ATENDIDA</w:t>
            </w:r>
          </w:p>
        </w:tc>
        <w:tc>
          <w:tcPr>
            <w:tcW w:w="1658" w:type="dxa"/>
            <w:tcBorders>
              <w:left w:val="single" w:sz="2" w:space="0" w:color="000000"/>
              <w:bottom w:val="single" w:sz="2" w:space="0" w:color="000000"/>
            </w:tcBorders>
            <w:shd w:val="clear" w:color="auto" w:fill="C0C0C0"/>
            <w:tcMar>
              <w:top w:w="55" w:type="dxa"/>
              <w:left w:w="55" w:type="dxa"/>
              <w:bottom w:w="55" w:type="dxa"/>
              <w:right w:w="55" w:type="dxa"/>
            </w:tcMar>
          </w:tcPr>
          <w:p w14:paraId="28FE9661"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PRAZO</w:t>
            </w:r>
          </w:p>
        </w:tc>
        <w:tc>
          <w:tcPr>
            <w:tcW w:w="2977"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9DBD56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PENALIDADE (*)</w:t>
            </w:r>
          </w:p>
        </w:tc>
      </w:tr>
      <w:tr w:rsidR="009A2B09" w:rsidRPr="001A01A2" w14:paraId="46095736"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47A782A2"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1</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004B615D" w14:textId="77777777" w:rsidR="009A2B09" w:rsidRPr="001A01A2" w:rsidRDefault="009A2B09" w:rsidP="001C6656">
            <w:pPr>
              <w:pStyle w:val="Standard"/>
              <w:autoSpaceDE w:val="0"/>
              <w:jc w:val="both"/>
              <w:rPr>
                <w:rFonts w:eastAsia="Arial" w:cs="Times New Roman"/>
                <w:color w:val="000000"/>
                <w:sz w:val="24"/>
                <w:szCs w:val="24"/>
              </w:rPr>
            </w:pPr>
            <w:r w:rsidRPr="001A01A2">
              <w:rPr>
                <w:rFonts w:eastAsia="Arial" w:cs="Times New Roman"/>
                <w:color w:val="000000"/>
                <w:sz w:val="24"/>
                <w:szCs w:val="24"/>
              </w:rPr>
              <w:t>Deixar de informar 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66E2DE76" w14:textId="77777777" w:rsidR="009A2B09" w:rsidRPr="001A01A2" w:rsidRDefault="009A2B09" w:rsidP="001C6656">
            <w:pPr>
              <w:pStyle w:val="TableContents"/>
              <w:rPr>
                <w:rFonts w:cs="Times New Roman"/>
                <w:sz w:val="24"/>
                <w:szCs w:val="24"/>
              </w:rPr>
            </w:pPr>
            <w:r w:rsidRPr="001A01A2">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87D3F1E" w14:textId="77777777" w:rsidR="009A2B09" w:rsidRPr="001A01A2" w:rsidRDefault="009A2B09" w:rsidP="001C6656">
            <w:pPr>
              <w:pStyle w:val="TableContents"/>
              <w:rPr>
                <w:rFonts w:cs="Times New Roman"/>
                <w:b/>
                <w:bCs/>
                <w:sz w:val="24"/>
                <w:szCs w:val="24"/>
              </w:rPr>
            </w:pPr>
            <w:r w:rsidRPr="001A01A2">
              <w:rPr>
                <w:rFonts w:cs="Times New Roman"/>
                <w:sz w:val="24"/>
                <w:szCs w:val="24"/>
              </w:rPr>
              <w:t>Multa de 0,01% por dia</w:t>
            </w:r>
            <w:r w:rsidRPr="001A01A2">
              <w:rPr>
                <w:rFonts w:cs="Times New Roman"/>
                <w:b/>
                <w:bCs/>
                <w:sz w:val="24"/>
                <w:szCs w:val="24"/>
              </w:rPr>
              <w:t xml:space="preserve"> e</w:t>
            </w:r>
          </w:p>
          <w:p w14:paraId="67EB397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1D796EF7"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6F63948C"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lastRenderedPageBreak/>
              <w:t>2</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5A46A835" w14:textId="77777777" w:rsidR="009A2B09" w:rsidRPr="001A01A2" w:rsidRDefault="009A2B09" w:rsidP="001C6656">
            <w:pPr>
              <w:pStyle w:val="Standard"/>
              <w:autoSpaceDE w:val="0"/>
              <w:jc w:val="both"/>
              <w:rPr>
                <w:rFonts w:cs="Times New Roman"/>
                <w:sz w:val="24"/>
                <w:szCs w:val="24"/>
              </w:rPr>
            </w:pPr>
            <w:r w:rsidRPr="001A01A2">
              <w:rPr>
                <w:rFonts w:eastAsia="Arial" w:cs="Times New Roman"/>
                <w:color w:val="000000"/>
                <w:sz w:val="24"/>
                <w:szCs w:val="24"/>
              </w:rPr>
              <w:t>Deixar de c</w:t>
            </w:r>
            <w:r w:rsidRPr="001A01A2">
              <w:rPr>
                <w:rFonts w:cs="Times New Roman"/>
                <w:sz w:val="24"/>
                <w:szCs w:val="24"/>
              </w:rPr>
              <w:t xml:space="preserve">omunicar alteração no </w:t>
            </w:r>
            <w:r w:rsidRPr="001A01A2">
              <w:rPr>
                <w:rFonts w:eastAsia="Arial" w:cs="Times New Roman"/>
                <w:color w:val="000000"/>
                <w:sz w:val="24"/>
                <w:szCs w:val="24"/>
              </w:rPr>
              <w:t>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63AFE214" w14:textId="77777777" w:rsidR="009A2B09" w:rsidRPr="001A01A2" w:rsidRDefault="009A2B09" w:rsidP="001C6656">
            <w:pPr>
              <w:pStyle w:val="TableContents"/>
              <w:rPr>
                <w:rFonts w:cs="Times New Roman"/>
                <w:sz w:val="24"/>
                <w:szCs w:val="24"/>
              </w:rPr>
            </w:pPr>
            <w:r w:rsidRPr="001A01A2">
              <w:rPr>
                <w:rFonts w:cs="Times New Roman"/>
                <w:sz w:val="24"/>
                <w:szCs w:val="24"/>
              </w:rPr>
              <w:t>1 dia útil após alteração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D80F786" w14:textId="77777777" w:rsidR="009A2B09" w:rsidRPr="001A01A2" w:rsidRDefault="009A2B09" w:rsidP="001C6656">
            <w:pPr>
              <w:pStyle w:val="TableContents"/>
              <w:rPr>
                <w:rFonts w:cs="Times New Roman"/>
                <w:b/>
                <w:bCs/>
                <w:sz w:val="24"/>
                <w:szCs w:val="24"/>
              </w:rPr>
            </w:pPr>
            <w:r w:rsidRPr="001A01A2">
              <w:rPr>
                <w:rFonts w:cs="Times New Roman"/>
                <w:sz w:val="24"/>
                <w:szCs w:val="24"/>
              </w:rPr>
              <w:t>Multa de 0,01% por dia</w:t>
            </w:r>
            <w:r w:rsidRPr="001A01A2">
              <w:rPr>
                <w:rFonts w:cs="Times New Roman"/>
                <w:b/>
                <w:bCs/>
                <w:sz w:val="24"/>
                <w:szCs w:val="24"/>
              </w:rPr>
              <w:t xml:space="preserve"> e</w:t>
            </w:r>
          </w:p>
          <w:p w14:paraId="07A4BCDB"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p w14:paraId="55EDC3B2" w14:textId="77777777" w:rsidR="009A2B09" w:rsidRPr="001A01A2" w:rsidRDefault="009A2B09" w:rsidP="001C6656">
            <w:pPr>
              <w:pStyle w:val="TableContents"/>
              <w:rPr>
                <w:rFonts w:cs="Times New Roman"/>
                <w:sz w:val="24"/>
                <w:szCs w:val="24"/>
              </w:rPr>
            </w:pPr>
          </w:p>
        </w:tc>
      </w:tr>
      <w:tr w:rsidR="009A2B09" w:rsidRPr="001A01A2" w14:paraId="73840B38"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56A2B167"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3</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A7C94AF" w14:textId="77777777" w:rsidR="009A2B09" w:rsidRPr="001A01A2" w:rsidRDefault="009A2B09" w:rsidP="001C6656">
            <w:pPr>
              <w:pStyle w:val="Standard"/>
              <w:autoSpaceDE w:val="0"/>
              <w:jc w:val="both"/>
              <w:rPr>
                <w:rFonts w:cs="Times New Roman"/>
                <w:sz w:val="24"/>
                <w:szCs w:val="24"/>
              </w:rPr>
            </w:pPr>
            <w:r w:rsidRPr="001A01A2">
              <w:rPr>
                <w:rFonts w:eastAsia="Arial" w:cs="Times New Roman"/>
                <w:color w:val="000000"/>
                <w:sz w:val="24"/>
                <w:szCs w:val="24"/>
              </w:rPr>
              <w:t>Deixar de a</w:t>
            </w:r>
            <w:r w:rsidRPr="001A01A2">
              <w:rPr>
                <w:rFonts w:cs="Times New Roman"/>
                <w:sz w:val="24"/>
                <w:szCs w:val="24"/>
              </w:rPr>
              <w:t>presentar documentação dos técnicos, reconhecida pelo CREA, responsáveis pela elaboração do projeto executivo, implantação da solução e codificação do sistema de automação CRESTON; bem como apresentação do cronograma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860D65D" w14:textId="77777777" w:rsidR="009A2B09" w:rsidRPr="001A01A2" w:rsidRDefault="009A2B09" w:rsidP="001C6656">
            <w:pPr>
              <w:pStyle w:val="TableContents"/>
              <w:rPr>
                <w:rFonts w:cs="Times New Roman"/>
                <w:sz w:val="24"/>
                <w:szCs w:val="24"/>
              </w:rPr>
            </w:pPr>
            <w:r w:rsidRPr="001A01A2">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60C90FE"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7B2326A1"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0E8DDDD6"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051AC14C"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2BAF5131"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4</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7FCA835D"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s</w:t>
            </w:r>
            <w:r w:rsidRPr="001A01A2">
              <w:rPr>
                <w:rFonts w:eastAsia="Arial" w:cs="Times New Roman"/>
                <w:sz w:val="24"/>
                <w:szCs w:val="24"/>
              </w:rPr>
              <w:t>ubmeter à Contratante em até 40 (quarenta) dias corridos</w:t>
            </w:r>
            <w:r w:rsidRPr="001A01A2">
              <w:rPr>
                <w:rFonts w:eastAsia="DengXian" w:cs="Times New Roman"/>
                <w:sz w:val="24"/>
                <w:szCs w:val="24"/>
              </w:rPr>
              <w:t xml:space="preserve"> </w:t>
            </w:r>
            <w:r w:rsidRPr="001A01A2">
              <w:rPr>
                <w:rFonts w:eastAsia="Arial" w:cs="Times New Roman"/>
                <w:sz w:val="24"/>
                <w:szCs w:val="24"/>
              </w:rPr>
              <w:t>após o recebimento de ordem de serviço o projeto executivo a ser apresentado por responsável técnico devidamente habilitado, conforme registro profissional no CREA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71E7A54" w14:textId="77777777" w:rsidR="009A2B09" w:rsidRPr="001A01A2" w:rsidRDefault="009A2B09" w:rsidP="001C6656">
            <w:pPr>
              <w:pStyle w:val="TableContents"/>
              <w:rPr>
                <w:rFonts w:cs="Times New Roman"/>
                <w:sz w:val="24"/>
                <w:szCs w:val="24"/>
              </w:rPr>
            </w:pPr>
            <w:r w:rsidRPr="001A01A2">
              <w:rPr>
                <w:rFonts w:eastAsia="Arial" w:cs="Times New Roman"/>
                <w:sz w:val="24"/>
                <w:szCs w:val="24"/>
              </w:rPr>
              <w:t>40 (quarenta) dias corridos</w:t>
            </w:r>
            <w:r w:rsidRPr="001A01A2">
              <w:rPr>
                <w:rFonts w:eastAsia="DengXian" w:cs="Times New Roman"/>
                <w:sz w:val="24"/>
                <w:szCs w:val="24"/>
              </w:rPr>
              <w:t xml:space="preserve"> </w:t>
            </w:r>
            <w:r w:rsidRPr="001A01A2">
              <w:rPr>
                <w:rFonts w:eastAsia="Arial" w:cs="Times New Roman"/>
                <w:sz w:val="24"/>
                <w:szCs w:val="24"/>
              </w:rPr>
              <w:t xml:space="preserve">após </w:t>
            </w:r>
            <w:r w:rsidRPr="001A01A2">
              <w:rPr>
                <w:rFonts w:cs="Times New Roman"/>
                <w:sz w:val="24"/>
                <w:szCs w:val="24"/>
              </w:rPr>
              <w:t>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7479F97"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61C22ABC"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70EE680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69C6BF0C"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6E763CC6"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5</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490672A9"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d</w:t>
            </w:r>
            <w:r w:rsidRPr="001A01A2">
              <w:rPr>
                <w:rFonts w:cs="Times New Roman"/>
                <w:sz w:val="24"/>
                <w:szCs w:val="24"/>
              </w:rPr>
              <w:t>evolver item substituído ou consertado ao CNMP.</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769AB9E" w14:textId="77777777" w:rsidR="009A2B09" w:rsidRPr="001A01A2" w:rsidRDefault="009A2B09" w:rsidP="001C6656">
            <w:pPr>
              <w:pStyle w:val="TableContents"/>
              <w:rPr>
                <w:rFonts w:cs="Times New Roman"/>
                <w:sz w:val="24"/>
                <w:szCs w:val="24"/>
              </w:rPr>
            </w:pPr>
            <w:r w:rsidRPr="001A01A2">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BE9874B"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58F8193E"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40ED46E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59AB890F"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089C1E1B"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6</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683BB71D"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s</w:t>
            </w:r>
            <w:r w:rsidRPr="001A01A2">
              <w:rPr>
                <w:rFonts w:cs="Times New Roman"/>
                <w:sz w:val="24"/>
                <w:szCs w:val="24"/>
              </w:rPr>
              <w:t>ubstituir os itens por novos em caso de 3 ou mais defeitos num período de 30 dias corridos; ou 5 ou mais defeitos durante o período de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5ECD469" w14:textId="77777777" w:rsidR="009A2B09" w:rsidRPr="001A01A2" w:rsidRDefault="009A2B09" w:rsidP="001C6656">
            <w:pPr>
              <w:pStyle w:val="TableContents"/>
              <w:rPr>
                <w:rFonts w:cs="Times New Roman"/>
                <w:sz w:val="24"/>
                <w:szCs w:val="24"/>
              </w:rPr>
            </w:pPr>
            <w:r w:rsidRPr="001A01A2">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9DAA2A"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30960E49"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07AED845"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306ADC66"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24B5F4EB"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lastRenderedPageBreak/>
              <w:t>7</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7381A77F"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c</w:t>
            </w:r>
            <w:r w:rsidRPr="001A01A2">
              <w:rPr>
                <w:rFonts w:cs="Times New Roman"/>
                <w:sz w:val="24"/>
                <w:szCs w:val="24"/>
              </w:rPr>
              <w:t>umprir prazo de entrega dos produtos.</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003A1F4" w14:textId="77777777" w:rsidR="009A2B09" w:rsidRPr="001A01A2" w:rsidRDefault="009A2B09" w:rsidP="001C6656">
            <w:pPr>
              <w:pStyle w:val="TableContents"/>
              <w:rPr>
                <w:rFonts w:cs="Times New Roman"/>
                <w:sz w:val="24"/>
                <w:szCs w:val="24"/>
              </w:rPr>
            </w:pPr>
            <w:r w:rsidRPr="001A01A2">
              <w:rPr>
                <w:rFonts w:cs="Times New Roman"/>
                <w:sz w:val="24"/>
                <w:szCs w:val="24"/>
              </w:rPr>
              <w:t>90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69005B" w14:textId="77777777" w:rsidR="009A2B09" w:rsidRPr="001A01A2" w:rsidRDefault="009A2B09" w:rsidP="001C6656">
            <w:pPr>
              <w:pStyle w:val="TableContents"/>
              <w:rPr>
                <w:rFonts w:cs="Times New Roman"/>
                <w:sz w:val="24"/>
                <w:szCs w:val="24"/>
              </w:rPr>
            </w:pPr>
            <w:r w:rsidRPr="001A01A2">
              <w:rPr>
                <w:rFonts w:cs="Times New Roman"/>
                <w:sz w:val="24"/>
                <w:szCs w:val="24"/>
              </w:rPr>
              <w:t>Multa de 0,05% por dia até o limite de 30 dias;</w:t>
            </w:r>
          </w:p>
          <w:p w14:paraId="753F806B"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202E6F27"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bl>
    <w:p w14:paraId="0E95F57F" w14:textId="77777777" w:rsidR="009A2B09" w:rsidRPr="001A01A2" w:rsidRDefault="009A2B09" w:rsidP="00AC07BE">
      <w:pPr>
        <w:pStyle w:val="Standard"/>
        <w:widowControl w:val="0"/>
        <w:numPr>
          <w:ilvl w:val="0"/>
          <w:numId w:val="19"/>
        </w:numPr>
        <w:autoSpaceDE w:val="0"/>
        <w:autoSpaceDN w:val="0"/>
        <w:snapToGrid w:val="0"/>
        <w:spacing w:after="240" w:line="360" w:lineRule="auto"/>
        <w:jc w:val="both"/>
        <w:rPr>
          <w:rFonts w:eastAsia="Arial" w:cs="Times New Roman"/>
          <w:b/>
          <w:bCs/>
          <w:i/>
          <w:iCs/>
          <w:color w:val="000000"/>
          <w:sz w:val="24"/>
          <w:szCs w:val="24"/>
          <w:lang w:eastAsia="en-US"/>
        </w:rPr>
      </w:pPr>
      <w:r w:rsidRPr="001A01A2">
        <w:rPr>
          <w:rFonts w:eastAsia="Arial" w:cs="Times New Roman"/>
          <w:b/>
          <w:bCs/>
          <w:i/>
          <w:iCs/>
          <w:color w:val="000000"/>
          <w:sz w:val="24"/>
          <w:szCs w:val="24"/>
          <w:lang w:eastAsia="en-US"/>
        </w:rPr>
        <w:t>(*) Os percentuais estabelecidos serão aplicados sobre o valor total do contrato e/ou valor da nota de empenho, salvo disposição explícita contrária.</w:t>
      </w:r>
    </w:p>
    <w:p w14:paraId="29F7C4B5" w14:textId="77777777" w:rsidR="009A2B09" w:rsidRPr="001A01A2" w:rsidRDefault="009A2B09" w:rsidP="009A2B09">
      <w:pPr>
        <w:pStyle w:val="TableContents"/>
        <w:rPr>
          <w:rFonts w:eastAsia="Arial" w:cs="Times New Roman"/>
          <w:b/>
          <w:bCs/>
          <w:i/>
          <w:iCs/>
          <w:color w:val="000000"/>
          <w:sz w:val="24"/>
          <w:szCs w:val="24"/>
          <w:lang w:eastAsia="en-US"/>
        </w:rPr>
      </w:pPr>
    </w:p>
    <w:p w14:paraId="214216BE"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b/>
          <w:sz w:val="24"/>
          <w:szCs w:val="24"/>
        </w:rPr>
      </w:pPr>
      <w:r w:rsidRPr="001A01A2">
        <w:rPr>
          <w:rFonts w:ascii="Times New Roman" w:hAnsi="Times New Roman" w:cs="Times New Roman"/>
          <w:b/>
          <w:sz w:val="24"/>
          <w:szCs w:val="24"/>
        </w:rPr>
        <w:t>Regime de Execução e Produtos a serem entregues</w:t>
      </w:r>
    </w:p>
    <w:p w14:paraId="7F6F3955" w14:textId="77777777" w:rsidR="009A2B09" w:rsidRPr="001A01A2" w:rsidRDefault="009A2B09" w:rsidP="009A2B09">
      <w:pPr>
        <w:pStyle w:val="Standard"/>
        <w:tabs>
          <w:tab w:val="left" w:pos="709"/>
          <w:tab w:val="left" w:pos="1418"/>
        </w:tabs>
        <w:snapToGrid w:val="0"/>
        <w:spacing w:after="240" w:line="360" w:lineRule="auto"/>
        <w:rPr>
          <w:rFonts w:cs="Times New Roman"/>
          <w:bCs/>
          <w:sz w:val="24"/>
          <w:szCs w:val="24"/>
        </w:rPr>
      </w:pPr>
    </w:p>
    <w:p w14:paraId="68F76890" w14:textId="081E6F8D"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regime de execução será </w:t>
      </w:r>
      <w:r w:rsidR="007700D9">
        <w:rPr>
          <w:rFonts w:ascii="Times New Roman" w:hAnsi="Times New Roman" w:cs="Times New Roman"/>
          <w:bCs/>
          <w:sz w:val="24"/>
          <w:szCs w:val="24"/>
        </w:rPr>
        <w:t xml:space="preserve">de </w:t>
      </w:r>
      <w:r w:rsidRPr="001A01A2">
        <w:rPr>
          <w:rFonts w:ascii="Times New Roman" w:hAnsi="Times New Roman" w:cs="Times New Roman"/>
          <w:bCs/>
          <w:sz w:val="24"/>
          <w:szCs w:val="24"/>
        </w:rPr>
        <w:t xml:space="preserve">empreitada por preço </w:t>
      </w:r>
      <w:r w:rsidR="00084DF4">
        <w:rPr>
          <w:rFonts w:ascii="Times New Roman" w:hAnsi="Times New Roman" w:cs="Times New Roman"/>
          <w:bCs/>
          <w:sz w:val="24"/>
          <w:szCs w:val="24"/>
        </w:rPr>
        <w:t>unitário</w:t>
      </w:r>
      <w:r w:rsidRPr="001A01A2">
        <w:rPr>
          <w:rFonts w:ascii="Times New Roman" w:hAnsi="Times New Roman" w:cs="Times New Roman"/>
          <w:bCs/>
          <w:sz w:val="24"/>
          <w:szCs w:val="24"/>
        </w:rPr>
        <w:t xml:space="preserve"> e adjudicação pelo tipo menor preço</w:t>
      </w:r>
      <w:r w:rsidR="00084DF4">
        <w:rPr>
          <w:rFonts w:ascii="Times New Roman" w:hAnsi="Times New Roman" w:cs="Times New Roman"/>
          <w:bCs/>
          <w:sz w:val="24"/>
          <w:szCs w:val="24"/>
        </w:rPr>
        <w:t xml:space="preserve"> por lote</w:t>
      </w:r>
      <w:r w:rsidRPr="001A01A2">
        <w:rPr>
          <w:rFonts w:ascii="Times New Roman" w:hAnsi="Times New Roman" w:cs="Times New Roman"/>
          <w:bCs/>
          <w:sz w:val="24"/>
          <w:szCs w:val="24"/>
        </w:rPr>
        <w:t>.</w:t>
      </w:r>
    </w:p>
    <w:p w14:paraId="767351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proposta apresentada deverá conter o CNPJ da proponente, prazo de validade, ser endereçada ao Conselho Nacional do Ministério Público – CNMP e obedecer às seguintes condições:</w:t>
      </w:r>
    </w:p>
    <w:p w14:paraId="4113184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preços da proposta deverão estar inclusas todas as despesas e custos diretos e indiretos, tais como impostos, taxas e fretes.</w:t>
      </w:r>
    </w:p>
    <w:p w14:paraId="14961469" w14:textId="54B5BD36"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julgamento das propostas se dará pelo menor preço global conforme justificativas apresentadas no item </w:t>
      </w:r>
      <w:r w:rsidRPr="001A01A2">
        <w:rPr>
          <w:rFonts w:ascii="Times New Roman" w:hAnsi="Times New Roman" w:cs="Times New Roman"/>
          <w:bCs/>
          <w:sz w:val="24"/>
          <w:szCs w:val="24"/>
        </w:rPr>
        <w:fldChar w:fldCharType="begin"/>
      </w:r>
      <w:r w:rsidRPr="001A01A2">
        <w:rPr>
          <w:rFonts w:ascii="Times New Roman" w:hAnsi="Times New Roman" w:cs="Times New Roman"/>
          <w:bCs/>
          <w:sz w:val="24"/>
          <w:szCs w:val="24"/>
        </w:rPr>
        <w:instrText xml:space="preserve"> PAGEREF __RefNumPara__26667_1860501822 </w:instrText>
      </w:r>
      <w:r w:rsidRPr="001A01A2">
        <w:rPr>
          <w:rFonts w:ascii="Times New Roman" w:hAnsi="Times New Roman" w:cs="Times New Roman"/>
          <w:bCs/>
          <w:sz w:val="24"/>
          <w:szCs w:val="24"/>
        </w:rPr>
        <w:fldChar w:fldCharType="separate"/>
      </w:r>
      <w:r w:rsidR="001705A5">
        <w:rPr>
          <w:rFonts w:ascii="Times New Roman" w:hAnsi="Times New Roman" w:cs="Times New Roman"/>
          <w:bCs/>
          <w:noProof/>
          <w:sz w:val="24"/>
          <w:szCs w:val="24"/>
        </w:rPr>
        <w:t>29</w:t>
      </w:r>
      <w:r w:rsidRPr="001A01A2">
        <w:rPr>
          <w:rFonts w:ascii="Times New Roman" w:hAnsi="Times New Roman" w:cs="Times New Roman"/>
          <w:bCs/>
          <w:sz w:val="24"/>
          <w:szCs w:val="24"/>
        </w:rPr>
        <w:fldChar w:fldCharType="end"/>
      </w:r>
      <w:r w:rsidRPr="001A01A2">
        <w:rPr>
          <w:rFonts w:ascii="Times New Roman" w:hAnsi="Times New Roman" w:cs="Times New Roman"/>
          <w:bCs/>
          <w:sz w:val="24"/>
          <w:szCs w:val="24"/>
        </w:rPr>
        <w:t xml:space="preserve"> - </w:t>
      </w:r>
      <w:r w:rsidRPr="001A01A2">
        <w:rPr>
          <w:rFonts w:ascii="Times New Roman" w:hAnsi="Times New Roman" w:cs="Times New Roman"/>
          <w:bCs/>
          <w:sz w:val="24"/>
          <w:szCs w:val="24"/>
        </w:rPr>
        <w:fldChar w:fldCharType="begin"/>
      </w:r>
      <w:r w:rsidRPr="001A01A2">
        <w:rPr>
          <w:rFonts w:ascii="Times New Roman" w:hAnsi="Times New Roman" w:cs="Times New Roman"/>
          <w:bCs/>
          <w:sz w:val="24"/>
          <w:szCs w:val="24"/>
        </w:rPr>
        <w:instrText xml:space="preserve"> REF __RefNumPara__26667_1860501822  \* MERGEFORMAT </w:instrText>
      </w:r>
      <w:r w:rsidRPr="001A01A2">
        <w:rPr>
          <w:rFonts w:ascii="Times New Roman" w:hAnsi="Times New Roman" w:cs="Times New Roman"/>
          <w:bCs/>
          <w:sz w:val="24"/>
          <w:szCs w:val="24"/>
        </w:rPr>
        <w:fldChar w:fldCharType="separate"/>
      </w:r>
      <w:r w:rsidR="001705A5" w:rsidRPr="001705A5">
        <w:rPr>
          <w:rFonts w:ascii="Times New Roman" w:hAnsi="Times New Roman" w:cs="Times New Roman"/>
          <w:bCs/>
          <w:sz w:val="24"/>
          <w:szCs w:val="24"/>
        </w:rPr>
        <w:t>Justificativa e Alinhamento com o Planejamento Estratégico</w:t>
      </w:r>
      <w:r w:rsidRPr="001A01A2">
        <w:rPr>
          <w:rFonts w:ascii="Times New Roman" w:hAnsi="Times New Roman" w:cs="Times New Roman"/>
          <w:bCs/>
          <w:sz w:val="24"/>
          <w:szCs w:val="24"/>
        </w:rPr>
        <w:fldChar w:fldCharType="end"/>
      </w:r>
      <w:r w:rsidRPr="001A01A2">
        <w:rPr>
          <w:rFonts w:ascii="Times New Roman" w:hAnsi="Times New Roman" w:cs="Times New Roman"/>
          <w:bCs/>
          <w:sz w:val="24"/>
          <w:szCs w:val="24"/>
        </w:rPr>
        <w:t>.</w:t>
      </w:r>
    </w:p>
    <w:p w14:paraId="5C99CCB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proponentes deverão apresentar preço unitário e total em reais (R$), mediante preenchimento da tabela de preço presente no ANEXO 1.</w:t>
      </w:r>
    </w:p>
    <w:p w14:paraId="134FA11D" w14:textId="77777777" w:rsidR="009A2B09" w:rsidRPr="001A01A2" w:rsidRDefault="009A2B09" w:rsidP="009A2B09">
      <w:pPr>
        <w:pStyle w:val="Standard"/>
        <w:tabs>
          <w:tab w:val="left" w:pos="0"/>
          <w:tab w:val="left" w:pos="387"/>
        </w:tabs>
        <w:snapToGrid w:val="0"/>
        <w:ind w:left="-38" w:firstLine="13"/>
        <w:jc w:val="both"/>
        <w:rPr>
          <w:rFonts w:eastAsia="Times New Roman" w:cs="Times New Roman"/>
          <w:b/>
          <w:sz w:val="24"/>
          <w:szCs w:val="24"/>
        </w:rPr>
      </w:pPr>
    </w:p>
    <w:p w14:paraId="70E48915"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b/>
          <w:sz w:val="24"/>
          <w:szCs w:val="24"/>
        </w:rPr>
      </w:pPr>
      <w:r w:rsidRPr="001A01A2">
        <w:rPr>
          <w:rFonts w:ascii="Times New Roman" w:hAnsi="Times New Roman" w:cs="Times New Roman"/>
          <w:b/>
          <w:sz w:val="24"/>
          <w:szCs w:val="24"/>
        </w:rPr>
        <w:t>Cronograma de Execução Físico-financeiro</w:t>
      </w:r>
    </w:p>
    <w:p w14:paraId="0A6BE9A3" w14:textId="77777777" w:rsidR="009A2B09" w:rsidRPr="001A01A2" w:rsidRDefault="009A2B09" w:rsidP="009A2B09">
      <w:pPr>
        <w:pStyle w:val="WW-Padro"/>
        <w:spacing w:line="360" w:lineRule="auto"/>
        <w:rPr>
          <w:rFonts w:cs="Times New Roman"/>
          <w:u w:val="single"/>
        </w:rPr>
      </w:pPr>
    </w:p>
    <w:p w14:paraId="68EEC131" w14:textId="77777777" w:rsidR="009A2B09" w:rsidRPr="001A01A2" w:rsidRDefault="009A2B09" w:rsidP="009A2B09">
      <w:pPr>
        <w:pStyle w:val="WW-Padro"/>
        <w:spacing w:line="360" w:lineRule="auto"/>
        <w:rPr>
          <w:rFonts w:cs="Times New Roman"/>
          <w:u w:val="single"/>
        </w:rPr>
      </w:pPr>
      <w:r w:rsidRPr="001A01A2">
        <w:rPr>
          <w:rFonts w:cs="Times New Roman"/>
          <w:u w:val="single"/>
        </w:rPr>
        <w:t>Da Vigência do Contrato, Local e do Prazo para Prestação do Serviço</w:t>
      </w:r>
    </w:p>
    <w:p w14:paraId="2A7670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contrato terá vigência de 12 (doze) meses, a contar da data da sua assinatura, </w:t>
      </w:r>
      <w:r w:rsidRPr="001A01A2">
        <w:rPr>
          <w:rFonts w:ascii="Times New Roman" w:hAnsi="Times New Roman" w:cs="Times New Roman"/>
          <w:bCs/>
          <w:sz w:val="24"/>
          <w:szCs w:val="24"/>
        </w:rPr>
        <w:lastRenderedPageBreak/>
        <w:t>complementado por termo de garantia de 36 meses com início contado a partir do término do item d (90º dia), conforme apresentado no cronograma de execução da tabela abaixo:</w:t>
      </w:r>
    </w:p>
    <w:tbl>
      <w:tblPr>
        <w:tblW w:w="9693" w:type="dxa"/>
        <w:tblInd w:w="-57" w:type="dxa"/>
        <w:tblLayout w:type="fixed"/>
        <w:tblCellMar>
          <w:left w:w="10" w:type="dxa"/>
          <w:right w:w="10" w:type="dxa"/>
        </w:tblCellMar>
        <w:tblLook w:val="0000" w:firstRow="0" w:lastRow="0" w:firstColumn="0" w:lastColumn="0" w:noHBand="0" w:noVBand="0"/>
      </w:tblPr>
      <w:tblGrid>
        <w:gridCol w:w="481"/>
        <w:gridCol w:w="2975"/>
        <w:gridCol w:w="1843"/>
        <w:gridCol w:w="1985"/>
        <w:gridCol w:w="2409"/>
      </w:tblGrid>
      <w:tr w:rsidR="009A2B09" w:rsidRPr="001A01A2" w14:paraId="7B85A7FB" w14:textId="77777777" w:rsidTr="001C6656">
        <w:trPr>
          <w:trHeight w:val="375"/>
        </w:trPr>
        <w:tc>
          <w:tcPr>
            <w:tcW w:w="3456" w:type="dxa"/>
            <w:gridSpan w:val="2"/>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32ED477C" w14:textId="77777777" w:rsidR="009A2B09" w:rsidRPr="001A01A2" w:rsidRDefault="009A2B09" w:rsidP="001C6656">
            <w:pPr>
              <w:pStyle w:val="Standard"/>
              <w:jc w:val="center"/>
              <w:rPr>
                <w:rFonts w:cs="Times New Roman"/>
                <w:sz w:val="24"/>
                <w:szCs w:val="24"/>
              </w:rPr>
            </w:pPr>
            <w:r w:rsidRPr="001A01A2">
              <w:rPr>
                <w:rFonts w:cs="Times New Roman"/>
                <w:sz w:val="24"/>
                <w:szCs w:val="24"/>
              </w:rPr>
              <w:t>Etapa</w:t>
            </w:r>
          </w:p>
        </w:tc>
        <w:tc>
          <w:tcPr>
            <w:tcW w:w="184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53DC1D6A" w14:textId="77777777" w:rsidR="009A2B09" w:rsidRPr="001A01A2" w:rsidRDefault="009A2B09" w:rsidP="001C6656">
            <w:pPr>
              <w:pStyle w:val="Standard"/>
              <w:jc w:val="center"/>
              <w:rPr>
                <w:rFonts w:cs="Times New Roman"/>
                <w:sz w:val="24"/>
                <w:szCs w:val="24"/>
              </w:rPr>
            </w:pPr>
            <w:r w:rsidRPr="001A01A2">
              <w:rPr>
                <w:rFonts w:cs="Times New Roman"/>
                <w:sz w:val="24"/>
                <w:szCs w:val="24"/>
              </w:rPr>
              <w:t>Prazo</w:t>
            </w:r>
          </w:p>
        </w:tc>
        <w:tc>
          <w:tcPr>
            <w:tcW w:w="198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14:paraId="3E613C48" w14:textId="77777777" w:rsidR="009A2B09" w:rsidRPr="001A01A2" w:rsidRDefault="009A2B09" w:rsidP="001C6656">
            <w:pPr>
              <w:pStyle w:val="Standard"/>
              <w:jc w:val="center"/>
              <w:rPr>
                <w:rFonts w:cs="Times New Roman"/>
                <w:sz w:val="24"/>
                <w:szCs w:val="24"/>
              </w:rPr>
            </w:pPr>
            <w:r w:rsidRPr="001A01A2">
              <w:rPr>
                <w:rFonts w:cs="Times New Roman"/>
                <w:sz w:val="24"/>
                <w:szCs w:val="24"/>
              </w:rPr>
              <w:t>Responsável</w:t>
            </w:r>
          </w:p>
        </w:tc>
        <w:tc>
          <w:tcPr>
            <w:tcW w:w="2409" w:type="dxa"/>
            <w:tcBorders>
              <w:top w:val="single" w:sz="2" w:space="0" w:color="000000"/>
              <w:left w:val="single" w:sz="2" w:space="0" w:color="000000"/>
              <w:bottom w:val="single" w:sz="2" w:space="0" w:color="000000"/>
              <w:right w:val="single" w:sz="2" w:space="0" w:color="000000"/>
            </w:tcBorders>
            <w:shd w:val="clear" w:color="auto" w:fill="E6E6E6"/>
          </w:tcPr>
          <w:p w14:paraId="335268A7" w14:textId="77777777" w:rsidR="009A2B09" w:rsidRPr="001A01A2" w:rsidRDefault="009A2B09" w:rsidP="001C6656">
            <w:pPr>
              <w:pStyle w:val="Standard"/>
              <w:jc w:val="center"/>
              <w:rPr>
                <w:rFonts w:cs="Times New Roman"/>
                <w:sz w:val="24"/>
                <w:szCs w:val="24"/>
              </w:rPr>
            </w:pPr>
            <w:r w:rsidRPr="001A01A2">
              <w:rPr>
                <w:rFonts w:cs="Times New Roman"/>
                <w:sz w:val="24"/>
                <w:szCs w:val="24"/>
              </w:rPr>
              <w:t>Dias Acumulados</w:t>
            </w:r>
          </w:p>
        </w:tc>
      </w:tr>
      <w:tr w:rsidR="009A2B09" w:rsidRPr="001A01A2" w14:paraId="092EACCC"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18A35CE" w14:textId="77777777" w:rsidR="009A2B09" w:rsidRPr="001A01A2" w:rsidRDefault="009A2B09" w:rsidP="001C6656">
            <w:pPr>
              <w:pStyle w:val="Standard"/>
              <w:jc w:val="center"/>
              <w:rPr>
                <w:rFonts w:cs="Times New Roman"/>
                <w:sz w:val="24"/>
                <w:szCs w:val="24"/>
              </w:rPr>
            </w:pPr>
            <w:r w:rsidRPr="001A01A2">
              <w:rPr>
                <w:rFonts w:cs="Times New Roman"/>
                <w:sz w:val="24"/>
                <w:szCs w:val="24"/>
              </w:rPr>
              <w:t>a</w:t>
            </w:r>
            <w:r w:rsidRPr="001A01A2">
              <w:rPr>
                <w:rFonts w:cs="Times New Roman"/>
                <w:bCs/>
                <w:sz w:val="24"/>
                <w:szCs w:val="24"/>
              </w:rPr>
              <w:t xml:space="preserve"> </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3E3EEFC9" w14:textId="77777777" w:rsidR="009A2B09" w:rsidRPr="001A01A2" w:rsidRDefault="009A2B09" w:rsidP="001C6656">
            <w:pPr>
              <w:pStyle w:val="Standard"/>
              <w:rPr>
                <w:rFonts w:cs="Times New Roman"/>
                <w:sz w:val="24"/>
                <w:szCs w:val="24"/>
              </w:rPr>
            </w:pPr>
            <w:r w:rsidRPr="001A01A2">
              <w:rPr>
                <w:rFonts w:cs="Times New Roman"/>
                <w:sz w:val="24"/>
                <w:szCs w:val="24"/>
              </w:rPr>
              <w:t>Reunião inicial para apresentação do cronograma, projeto executivo e demais obrigações previstas neste Termo de Referência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0F81C498" w14:textId="77777777" w:rsidR="009A2B09" w:rsidRPr="001A01A2" w:rsidRDefault="009A2B09" w:rsidP="001C6656">
            <w:pPr>
              <w:pStyle w:val="Standard"/>
              <w:jc w:val="center"/>
              <w:rPr>
                <w:rFonts w:cs="Times New Roman"/>
                <w:sz w:val="24"/>
                <w:szCs w:val="24"/>
              </w:rPr>
            </w:pPr>
            <w:r w:rsidRPr="001A01A2">
              <w:rPr>
                <w:rFonts w:cs="Times New Roman"/>
                <w:sz w:val="24"/>
                <w:szCs w:val="24"/>
              </w:rPr>
              <w:t>10 dias corridos do recebimento de ordem de serviço</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5FB524"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r w:rsidRPr="001A01A2">
              <w:rPr>
                <w:rFonts w:cs="Times New Roman"/>
                <w:sz w:val="24"/>
                <w:szCs w:val="24"/>
              </w:rPr>
              <w:br/>
              <w:t>CNMP</w:t>
            </w:r>
          </w:p>
        </w:tc>
        <w:tc>
          <w:tcPr>
            <w:tcW w:w="2409" w:type="dxa"/>
            <w:tcBorders>
              <w:left w:val="single" w:sz="2" w:space="0" w:color="000000"/>
              <w:bottom w:val="single" w:sz="2" w:space="0" w:color="000000"/>
              <w:right w:val="single" w:sz="2" w:space="0" w:color="000000"/>
            </w:tcBorders>
          </w:tcPr>
          <w:p w14:paraId="72B4E936" w14:textId="77777777" w:rsidR="009A2B09" w:rsidRPr="001A01A2" w:rsidRDefault="009A2B09" w:rsidP="001C6656">
            <w:pPr>
              <w:pStyle w:val="Standard"/>
              <w:jc w:val="center"/>
              <w:rPr>
                <w:rFonts w:cs="Times New Roman"/>
                <w:sz w:val="24"/>
                <w:szCs w:val="24"/>
              </w:rPr>
            </w:pPr>
          </w:p>
          <w:p w14:paraId="2163B33B"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1º Dia</w:t>
            </w:r>
          </w:p>
          <w:p w14:paraId="08DFB4FB"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10º Dia</w:t>
            </w:r>
          </w:p>
        </w:tc>
      </w:tr>
      <w:tr w:rsidR="009A2B09" w:rsidRPr="001A01A2" w14:paraId="239B044C"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EA7B6A5" w14:textId="77777777" w:rsidR="009A2B09" w:rsidRPr="001A01A2" w:rsidRDefault="009A2B09" w:rsidP="001C6656">
            <w:pPr>
              <w:pStyle w:val="Standard"/>
              <w:jc w:val="center"/>
              <w:rPr>
                <w:rFonts w:cs="Times New Roman"/>
                <w:sz w:val="24"/>
                <w:szCs w:val="24"/>
              </w:rPr>
            </w:pPr>
            <w:r w:rsidRPr="001A01A2">
              <w:rPr>
                <w:rFonts w:cs="Times New Roman"/>
                <w:sz w:val="24"/>
                <w:szCs w:val="24"/>
              </w:rPr>
              <w:t>b</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316BC0B" w14:textId="77777777" w:rsidR="009A2B09" w:rsidRPr="001A01A2" w:rsidRDefault="009A2B09" w:rsidP="001C6656">
            <w:pPr>
              <w:pStyle w:val="Standard"/>
              <w:rPr>
                <w:rFonts w:cs="Times New Roman"/>
                <w:sz w:val="24"/>
                <w:szCs w:val="24"/>
              </w:rPr>
            </w:pPr>
            <w:r w:rsidRPr="001A01A2">
              <w:rPr>
                <w:rFonts w:cs="Times New Roman"/>
                <w:sz w:val="24"/>
                <w:szCs w:val="24"/>
              </w:rPr>
              <w:t>Entrega dos materiais/equipamentos no almoxarifado do CNMP e prazo máximo para entrega com análise concluída do projeto executivo elaborado pela CONTRATADA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7A38E59B" w14:textId="77777777" w:rsidR="009A2B09" w:rsidRPr="001A01A2" w:rsidRDefault="009A2B09" w:rsidP="001C6656">
            <w:pPr>
              <w:pStyle w:val="Standard"/>
              <w:jc w:val="center"/>
              <w:rPr>
                <w:rFonts w:cs="Times New Roman"/>
                <w:sz w:val="24"/>
                <w:szCs w:val="24"/>
              </w:rPr>
            </w:pPr>
            <w:r w:rsidRPr="001A01A2">
              <w:rPr>
                <w:rFonts w:cs="Times New Roman"/>
                <w:sz w:val="24"/>
                <w:szCs w:val="24"/>
              </w:rPr>
              <w:t>40 dias corridos após o item “a”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3CD75EC"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2C31E070" w14:textId="77777777" w:rsidR="009A2B09" w:rsidRPr="001A01A2" w:rsidRDefault="009A2B09" w:rsidP="001C6656">
            <w:pPr>
              <w:pStyle w:val="Standard"/>
              <w:jc w:val="center"/>
              <w:rPr>
                <w:rFonts w:cs="Times New Roman"/>
                <w:sz w:val="24"/>
                <w:szCs w:val="24"/>
              </w:rPr>
            </w:pPr>
          </w:p>
          <w:p w14:paraId="107BEC5A" w14:textId="77777777" w:rsidR="009A2B09" w:rsidRPr="001A01A2" w:rsidRDefault="009A2B09" w:rsidP="001C6656">
            <w:pPr>
              <w:pStyle w:val="Standard"/>
              <w:jc w:val="center"/>
              <w:rPr>
                <w:rFonts w:cs="Times New Roman"/>
                <w:sz w:val="24"/>
                <w:szCs w:val="24"/>
              </w:rPr>
            </w:pPr>
          </w:p>
          <w:p w14:paraId="7D26ECFE"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11º Dia</w:t>
            </w:r>
          </w:p>
          <w:p w14:paraId="595EC43B"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50º Dia</w:t>
            </w:r>
          </w:p>
        </w:tc>
      </w:tr>
      <w:tr w:rsidR="009A2B09" w:rsidRPr="001A01A2" w14:paraId="4EBF3C50"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0D008A90" w14:textId="77777777" w:rsidR="009A2B09" w:rsidRPr="001A01A2" w:rsidRDefault="009A2B09" w:rsidP="001C6656">
            <w:pPr>
              <w:pStyle w:val="Standard"/>
              <w:jc w:val="center"/>
              <w:rPr>
                <w:rFonts w:cs="Times New Roman"/>
                <w:sz w:val="24"/>
                <w:szCs w:val="24"/>
              </w:rPr>
            </w:pPr>
            <w:r w:rsidRPr="001A01A2">
              <w:rPr>
                <w:rFonts w:cs="Times New Roman"/>
                <w:sz w:val="24"/>
                <w:szCs w:val="24"/>
              </w:rPr>
              <w:t>c</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8D07D91" w14:textId="77777777" w:rsidR="009A2B09" w:rsidRPr="001A01A2" w:rsidRDefault="009A2B09" w:rsidP="001C6656">
            <w:pPr>
              <w:pStyle w:val="Standard"/>
              <w:rPr>
                <w:rFonts w:cs="Times New Roman"/>
                <w:sz w:val="24"/>
                <w:szCs w:val="24"/>
              </w:rPr>
            </w:pPr>
            <w:r w:rsidRPr="001A01A2">
              <w:rPr>
                <w:rFonts w:cs="Times New Roman"/>
                <w:sz w:val="24"/>
                <w:szCs w:val="24"/>
              </w:rPr>
              <w:t>Instalação e entrega do sistema em funcionamento com comissionamento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216E19EA" w14:textId="77777777" w:rsidR="009A2B09" w:rsidRPr="001A01A2" w:rsidRDefault="009A2B09" w:rsidP="001C6656">
            <w:pPr>
              <w:pStyle w:val="Standard"/>
              <w:jc w:val="center"/>
              <w:rPr>
                <w:rFonts w:cs="Times New Roman"/>
                <w:sz w:val="24"/>
                <w:szCs w:val="24"/>
              </w:rPr>
            </w:pPr>
            <w:r w:rsidRPr="001A01A2">
              <w:rPr>
                <w:rFonts w:cs="Times New Roman"/>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7E4F19D"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4515D213"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51º Dia</w:t>
            </w:r>
          </w:p>
          <w:p w14:paraId="71290C06"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80º Dia</w:t>
            </w:r>
          </w:p>
        </w:tc>
      </w:tr>
      <w:tr w:rsidR="009A2B09" w:rsidRPr="001A01A2" w14:paraId="51237218"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1979A5E7" w14:textId="77777777" w:rsidR="009A2B09" w:rsidRPr="001A01A2" w:rsidRDefault="009A2B09" w:rsidP="001C6656">
            <w:pPr>
              <w:pStyle w:val="Standard"/>
              <w:jc w:val="center"/>
              <w:rPr>
                <w:rFonts w:cs="Times New Roman"/>
                <w:sz w:val="24"/>
                <w:szCs w:val="24"/>
              </w:rPr>
            </w:pPr>
            <w:r w:rsidRPr="001A01A2">
              <w:rPr>
                <w:rFonts w:cs="Times New Roman"/>
                <w:sz w:val="24"/>
                <w:szCs w:val="24"/>
              </w:rPr>
              <w:t>d</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ADE446A" w14:textId="77777777" w:rsidR="009A2B09" w:rsidRPr="001A01A2" w:rsidRDefault="009A2B09" w:rsidP="001C6656">
            <w:pPr>
              <w:pStyle w:val="Standard"/>
              <w:rPr>
                <w:rFonts w:cs="Times New Roman"/>
                <w:sz w:val="24"/>
                <w:szCs w:val="24"/>
              </w:rPr>
            </w:pPr>
            <w:r w:rsidRPr="001A01A2">
              <w:rPr>
                <w:rFonts w:cs="Times New Roman"/>
                <w:sz w:val="24"/>
                <w:szCs w:val="24"/>
              </w:rPr>
              <w:t>Verificação da etapa de comissionamento, realização de treinamento e operação assistida, por fim aceite definitivo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6BF38ADE" w14:textId="77777777" w:rsidR="009A2B09" w:rsidRPr="001A01A2" w:rsidRDefault="009A2B09" w:rsidP="001C6656">
            <w:pPr>
              <w:pStyle w:val="Standard"/>
              <w:jc w:val="center"/>
              <w:rPr>
                <w:rFonts w:cs="Times New Roman"/>
                <w:sz w:val="24"/>
                <w:szCs w:val="24"/>
              </w:rPr>
            </w:pPr>
            <w:r w:rsidRPr="001A01A2">
              <w:rPr>
                <w:rFonts w:cs="Times New Roman"/>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236A4B"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r w:rsidRPr="001A01A2">
              <w:rPr>
                <w:rFonts w:cs="Times New Roman"/>
                <w:sz w:val="24"/>
                <w:szCs w:val="24"/>
              </w:rPr>
              <w:br/>
              <w:t>CNMP</w:t>
            </w:r>
          </w:p>
        </w:tc>
        <w:tc>
          <w:tcPr>
            <w:tcW w:w="2409" w:type="dxa"/>
            <w:tcBorders>
              <w:left w:val="single" w:sz="2" w:space="0" w:color="000000"/>
              <w:bottom w:val="single" w:sz="2" w:space="0" w:color="000000"/>
              <w:right w:val="single" w:sz="2" w:space="0" w:color="000000"/>
            </w:tcBorders>
          </w:tcPr>
          <w:p w14:paraId="5EB1C4FE" w14:textId="77777777" w:rsidR="009A2B09" w:rsidRPr="001A01A2" w:rsidRDefault="009A2B09" w:rsidP="001C6656">
            <w:pPr>
              <w:pStyle w:val="Standard"/>
              <w:jc w:val="center"/>
              <w:rPr>
                <w:rFonts w:cs="Times New Roman"/>
                <w:sz w:val="24"/>
                <w:szCs w:val="24"/>
              </w:rPr>
            </w:pPr>
          </w:p>
          <w:p w14:paraId="64DF26F4"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81º Dia</w:t>
            </w:r>
          </w:p>
          <w:p w14:paraId="5FE640F2"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90º Dia</w:t>
            </w:r>
          </w:p>
          <w:p w14:paraId="1F5669BE" w14:textId="77777777" w:rsidR="009A2B09" w:rsidRPr="001A01A2" w:rsidRDefault="009A2B09" w:rsidP="001C6656">
            <w:pPr>
              <w:pStyle w:val="Standard"/>
              <w:jc w:val="center"/>
              <w:rPr>
                <w:rFonts w:cs="Times New Roman"/>
                <w:sz w:val="24"/>
                <w:szCs w:val="24"/>
              </w:rPr>
            </w:pPr>
            <w:r w:rsidRPr="001A01A2">
              <w:rPr>
                <w:rFonts w:cs="Times New Roman"/>
                <w:sz w:val="24"/>
                <w:szCs w:val="24"/>
              </w:rPr>
              <w:t>(3 meses)</w:t>
            </w:r>
          </w:p>
        </w:tc>
      </w:tr>
      <w:tr w:rsidR="009A2B09" w:rsidRPr="001A01A2" w14:paraId="7D5F7FFA"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7DCD4EA" w14:textId="77777777" w:rsidR="009A2B09" w:rsidRPr="001A01A2" w:rsidRDefault="009A2B09" w:rsidP="001C6656">
            <w:pPr>
              <w:pStyle w:val="Standard"/>
              <w:jc w:val="center"/>
              <w:rPr>
                <w:rFonts w:cs="Times New Roman"/>
                <w:sz w:val="24"/>
                <w:szCs w:val="24"/>
              </w:rPr>
            </w:pPr>
            <w:r w:rsidRPr="001A01A2">
              <w:rPr>
                <w:rFonts w:cs="Times New Roman"/>
                <w:sz w:val="24"/>
                <w:szCs w:val="24"/>
              </w:rPr>
              <w:t>e</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DE0F8D0" w14:textId="77777777" w:rsidR="009A2B09" w:rsidRPr="001A01A2" w:rsidRDefault="009A2B09" w:rsidP="001C6656">
            <w:pPr>
              <w:pStyle w:val="Standard"/>
              <w:rPr>
                <w:rFonts w:cs="Times New Roman"/>
                <w:sz w:val="24"/>
                <w:szCs w:val="24"/>
              </w:rPr>
            </w:pPr>
            <w:r w:rsidRPr="001A01A2">
              <w:rPr>
                <w:rFonts w:cs="Times New Roman"/>
                <w:sz w:val="24"/>
                <w:szCs w:val="24"/>
              </w:rPr>
              <w:t>Disponibilização da assistência técnica de 36 meses em garantia dos equipamentos e serviços pela empresa CONTRATADA; incluindo treinamento adicional e atualizações.</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4AB61B4E" w14:textId="77777777" w:rsidR="009A2B09" w:rsidRPr="001A01A2" w:rsidRDefault="009A2B09" w:rsidP="001C6656">
            <w:pPr>
              <w:pStyle w:val="Standard"/>
              <w:jc w:val="center"/>
              <w:rPr>
                <w:rFonts w:cs="Times New Roman"/>
                <w:sz w:val="24"/>
                <w:szCs w:val="24"/>
              </w:rPr>
            </w:pPr>
            <w:r w:rsidRPr="001A01A2">
              <w:rPr>
                <w:rFonts w:cs="Times New Roman"/>
                <w:sz w:val="24"/>
                <w:szCs w:val="24"/>
              </w:rPr>
              <w:t>Imediatamente</w:t>
            </w:r>
            <w:r w:rsidRPr="001A01A2">
              <w:rPr>
                <w:rFonts w:cs="Times New Roman"/>
                <w:strike/>
                <w:sz w:val="24"/>
                <w:szCs w:val="24"/>
              </w:rPr>
              <w:t xml:space="preserve"> </w:t>
            </w:r>
            <w:r w:rsidRPr="001A01A2">
              <w:rPr>
                <w:rFonts w:cs="Times New Roman"/>
                <w:sz w:val="24"/>
                <w:szCs w:val="24"/>
              </w:rPr>
              <w:t>após o item “c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7424DB6"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55AC18CE" w14:textId="77777777" w:rsidR="009A2B09" w:rsidRPr="001A01A2" w:rsidRDefault="009A2B09" w:rsidP="001C6656">
            <w:pPr>
              <w:pStyle w:val="Standard"/>
              <w:jc w:val="center"/>
              <w:rPr>
                <w:rFonts w:cs="Times New Roman"/>
                <w:sz w:val="24"/>
                <w:szCs w:val="24"/>
              </w:rPr>
            </w:pPr>
          </w:p>
          <w:p w14:paraId="464080EF" w14:textId="77777777" w:rsidR="009A2B09" w:rsidRPr="001A01A2" w:rsidRDefault="009A2B09" w:rsidP="001C6656">
            <w:pPr>
              <w:pStyle w:val="Standard"/>
              <w:jc w:val="center"/>
              <w:rPr>
                <w:rFonts w:cs="Times New Roman"/>
                <w:sz w:val="24"/>
                <w:szCs w:val="24"/>
              </w:rPr>
            </w:pPr>
          </w:p>
          <w:p w14:paraId="339F3275" w14:textId="77777777" w:rsidR="009A2B09" w:rsidRPr="001A01A2" w:rsidRDefault="009A2B09" w:rsidP="001C6656">
            <w:pPr>
              <w:pStyle w:val="Standard"/>
              <w:jc w:val="center"/>
              <w:rPr>
                <w:rFonts w:cs="Times New Roman"/>
                <w:sz w:val="24"/>
                <w:szCs w:val="24"/>
              </w:rPr>
            </w:pPr>
            <w:r w:rsidRPr="001A01A2">
              <w:rPr>
                <w:rFonts w:cs="Times New Roman"/>
                <w:sz w:val="24"/>
                <w:szCs w:val="24"/>
              </w:rPr>
              <w:t>36 meses a partir do 91º Dia</w:t>
            </w:r>
          </w:p>
        </w:tc>
      </w:tr>
    </w:tbl>
    <w:p w14:paraId="53BD92FA" w14:textId="77777777" w:rsidR="009A2B09" w:rsidRPr="001A01A2" w:rsidRDefault="009A2B09" w:rsidP="009A2B09">
      <w:pPr>
        <w:pStyle w:val="Standard"/>
        <w:spacing w:before="40" w:line="360" w:lineRule="auto"/>
        <w:jc w:val="both"/>
        <w:rPr>
          <w:rFonts w:eastAsia="Trebuchet MS" w:cs="Times New Roman"/>
          <w:sz w:val="24"/>
          <w:szCs w:val="24"/>
        </w:rPr>
      </w:pPr>
    </w:p>
    <w:p w14:paraId="2ABC761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contagem dos prazos apresentados na tabela acima (início da execução dos serviços) ocorrerá com a emissão da Ordem de Serviço.</w:t>
      </w:r>
    </w:p>
    <w:p w14:paraId="1B0AE7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Termo de Garantia de 36 (trinta e seis) meses se justifica por se tratar de solução tecnológica de custo e complexidade elevados, incluindo soluções de “software” que requerem constantes atualizações, devendo a Administração garantir a correta aplicação dos investimentos realizados, obtendo o retorno esperado, e para propiciar redução de futuros custos com manutenção.       </w:t>
      </w:r>
    </w:p>
    <w:p w14:paraId="0C68E48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Os equipamentos deverão ser fornecidos e instalados no (a) Edifício Sede do Conselho Nacional do Ministério Público, localizado no (a) Setor de Administração Federal, Lote 3, Quadra 2 – Edifício Adail Belmonte, Brasília – DF.</w:t>
      </w:r>
    </w:p>
    <w:p w14:paraId="2F14B31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partir da confirmação do recebimento da ordem de serviço/fornecimento, uma reunião inicial para definição das atividades necessárias para a entrega do projeto executivo, entrega da documentação dos técnicos, reconhecido, pelo CREA, responsáveis pela elaboração do projeto executivo, implantação da solução e codificação do sistema de automação CRESTON; bem como apresentação do cronograma e dos demais documentos exigidos, será realizada no prazo máximo de 10 dias corridos. A partir da qual iniciará contagem do prazo para entrega dos equipamentos que será de 40 (quarenta) dias corridos. O prazo para a conclusão de todos os serviços a serem prestados será de 30 (trinta) dias corridos, prazo este contado a partir da data de entrega dos equipamentos. Serão descontados do prazo para conclusão dos serviços os dias em que a empresa ficar impossibilitada de trabalhar em função da ocorrência de eventos nos ambientes do Plenário e Auditório, os quais serão informados previamente pela fiscalização.</w:t>
      </w:r>
    </w:p>
    <w:p w14:paraId="48283AB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Na ocasião da reunião supracitada, para comprovação da capacidade técnica do profissional responsável pelas atividades de desenvolvimento de programação no sistema de automação </w:t>
      </w:r>
      <w:proofErr w:type="spellStart"/>
      <w:r w:rsidRPr="001A01A2">
        <w:rPr>
          <w:rFonts w:ascii="Times New Roman" w:hAnsi="Times New Roman" w:cs="Times New Roman"/>
          <w:bCs/>
          <w:sz w:val="24"/>
          <w:szCs w:val="24"/>
        </w:rPr>
        <w:t>Creston</w:t>
      </w:r>
      <w:proofErr w:type="spellEnd"/>
      <w:r w:rsidRPr="001A01A2">
        <w:rPr>
          <w:rFonts w:ascii="Times New Roman" w:hAnsi="Times New Roman" w:cs="Times New Roman"/>
          <w:bCs/>
          <w:sz w:val="24"/>
          <w:szCs w:val="24"/>
        </w:rPr>
        <w:t xml:space="preserve">, a empresa deverá apresentar atestado de Capacidade técnica profissional, expedido(s) por pessoa(s) jurídica(s) de direito público ou privado, que comprove que o referido profissional do quadro técnico da licitante tenha prestado, pelo período mínimo de 12 (doze) meses, serviços de manutenção e programação do sistema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utilizado em controladoras AV3/CP3 (ou equivalentes) 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w:t>
      </w:r>
      <w:proofErr w:type="spellStart"/>
      <w:r w:rsidRPr="001A01A2">
        <w:rPr>
          <w:rFonts w:ascii="Times New Roman" w:hAnsi="Times New Roman" w:cs="Times New Roman"/>
          <w:bCs/>
          <w:sz w:val="24"/>
          <w:szCs w:val="24"/>
        </w:rPr>
        <w:t>DigitalMedia</w:t>
      </w:r>
      <w:proofErr w:type="spellEnd"/>
      <w:r w:rsidRPr="001A01A2">
        <w:rPr>
          <w:rFonts w:ascii="Times New Roman" w:hAnsi="Times New Roman" w:cs="Times New Roman"/>
          <w:bCs/>
          <w:sz w:val="24"/>
          <w:szCs w:val="24"/>
        </w:rPr>
        <w:t xml:space="preserve"> utilizado pelo CNMP que são as principais bases dos sistema de automação existente no CNMP.</w:t>
      </w:r>
    </w:p>
    <w:p w14:paraId="4A61A738"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comprovação de que fazem parte do seu quadro técnico o(s) engenheiro(s) detentor(es) dos atestados de capacidade técnica profissional. Esta comprovação deverá ser feita com a apresentação da cópia da CTPS, contrato de prestação de serviços ou contrato social. </w:t>
      </w:r>
    </w:p>
    <w:p w14:paraId="1F58EB4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serviço deverá ser prestado nas condições especificadas neste Termo de Referência.</w:t>
      </w:r>
    </w:p>
    <w:p w14:paraId="3146FE20" w14:textId="77777777" w:rsidR="009A2B09" w:rsidRPr="001A01A2" w:rsidRDefault="009A2B09" w:rsidP="009A2B09">
      <w:pPr>
        <w:pStyle w:val="WW-Padro"/>
        <w:spacing w:line="360" w:lineRule="auto"/>
        <w:rPr>
          <w:rFonts w:cs="Times New Roman"/>
          <w:u w:val="single"/>
        </w:rPr>
      </w:pPr>
      <w:r w:rsidRPr="001A01A2">
        <w:rPr>
          <w:rFonts w:cs="Times New Roman"/>
          <w:u w:val="single"/>
        </w:rPr>
        <w:lastRenderedPageBreak/>
        <w:t>Do Recebimento</w:t>
      </w:r>
    </w:p>
    <w:p w14:paraId="0B8FEAB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fornecimentos e serviços previstos nas etapas b, c e d, apresentadas no item 8.1, serão recebidos provisoriamente no prazo de até 05 (cinco) dias úteis, pelo(a) responsável pelo acompanhamento e fiscalização do contrato, para efeito de posterior verificação de sua conformidade com as especificações constantes neste Termo de Referência e na proposta, devendo ser elaborado relatório circunstanciado, contendo o registro, a análise e a conclusão acerca das ocorrências na execução do contrato e demais documentos que julgarem necessários, devendo encaminhá-los ao gestor do contrato e Comissão de Recebimento para a emissão do termo de aceite da entrega ou  do recebimento definitivo conforme a etapa considerada.</w:t>
      </w:r>
    </w:p>
    <w:p w14:paraId="2B2C473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5CB4256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serviços, conforme previsto no cronograma de pagamento, serão recebidos definitivamente no prazo de até 10 (dez) dias úteis, contados do recebimento provisório, após a verificação da qualidade e quantidade do serviço executado e materiais empregados, com a consequente aceitação mediante termo circunstanciado.</w:t>
      </w:r>
    </w:p>
    <w:p w14:paraId="060BAA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recebimento definitivo, ato que concretiza o ateste da execução dos serviços, será realizado pelo gestor do contrato.</w:t>
      </w:r>
    </w:p>
    <w:p w14:paraId="08A8022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gestor do contrato analisará os relatórios e toda documentação apresentada pela fiscalização técnica e, caso haja irregularidades que impeçam a liquidação e o pagamento da despesa, indicar as cláusulas contratuais pertinentes, solicitando à CONTRATADA, por escrito, as respectivas correções.</w:t>
      </w:r>
    </w:p>
    <w:p w14:paraId="3067B91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recebimento provisório ou definitivo do objeto não exclui a responsabilidade da Contratada pelos prejuízos resultantes da incorreta execução do contrato.</w:t>
      </w:r>
    </w:p>
    <w:p w14:paraId="16353553" w14:textId="77777777" w:rsidR="009A2B09" w:rsidRPr="001A01A2" w:rsidRDefault="009A2B09" w:rsidP="009A2B09">
      <w:pPr>
        <w:pStyle w:val="WW-Padro"/>
        <w:spacing w:line="360" w:lineRule="auto"/>
        <w:rPr>
          <w:rFonts w:cs="Times New Roman"/>
          <w:u w:val="single"/>
        </w:rPr>
      </w:pPr>
      <w:r w:rsidRPr="001A01A2">
        <w:rPr>
          <w:rFonts w:cs="Times New Roman"/>
          <w:u w:val="single"/>
        </w:rPr>
        <w:t>Do Pagamento</w:t>
      </w:r>
    </w:p>
    <w:p w14:paraId="124B75F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Os pagamentos ocorrerão mediante a emissão dos termos de aceite da entrega para as etapas b e c, apresentadas no item 8.1; e o atestado de recebimento definitivo relacionado à etapa d, apresentada no item 8.1.</w:t>
      </w:r>
    </w:p>
    <w:p w14:paraId="73F8484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O CONTRATANTE pagará à CONTRATADA, pelos equipamentos entregues e serviços efetivamente prestados, em até 10 (dez) dias úteis, contados a partir da data de recebimento definitivo de cada etapa prevista para a execução do objeto, acompanhada do atesto do Fiscal do contrato, conforme o disposto nos artigos 67 e 73 da Lei 8.666/93.</w:t>
      </w:r>
    </w:p>
    <w:tbl>
      <w:tblPr>
        <w:tblStyle w:val="NormalTable0"/>
        <w:tblW w:w="9921"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3264"/>
        <w:gridCol w:w="3259"/>
        <w:gridCol w:w="2834"/>
      </w:tblGrid>
      <w:tr w:rsidR="009A2B09" w:rsidRPr="001A01A2" w14:paraId="0ED35996" w14:textId="77777777" w:rsidTr="001C6656">
        <w:trPr>
          <w:trHeight w:val="409"/>
        </w:trPr>
        <w:tc>
          <w:tcPr>
            <w:tcW w:w="9921" w:type="dxa"/>
            <w:gridSpan w:val="4"/>
            <w:tcBorders>
              <w:left w:val="single" w:sz="6" w:space="0" w:color="000000"/>
              <w:right w:val="single" w:sz="6" w:space="0" w:color="000000"/>
            </w:tcBorders>
            <w:vAlign w:val="center"/>
          </w:tcPr>
          <w:p w14:paraId="16F9F908" w14:textId="77777777" w:rsidR="009A2B09" w:rsidRPr="001A01A2" w:rsidRDefault="009A2B09" w:rsidP="001C6656">
            <w:pPr>
              <w:pStyle w:val="TableParagraph"/>
              <w:spacing w:before="90"/>
              <w:ind w:left="93"/>
              <w:jc w:val="center"/>
              <w:rPr>
                <w:rFonts w:ascii="Times New Roman" w:hAnsi="Times New Roman" w:cs="Times New Roman"/>
                <w:b/>
                <w:sz w:val="24"/>
                <w:szCs w:val="24"/>
              </w:rPr>
            </w:pPr>
            <w:r w:rsidRPr="001A01A2">
              <w:rPr>
                <w:rFonts w:ascii="Times New Roman" w:hAnsi="Times New Roman" w:cs="Times New Roman"/>
                <w:b/>
                <w:sz w:val="24"/>
                <w:szCs w:val="24"/>
              </w:rPr>
              <w:t>CRONOGRAMA DE PAGAMENTO</w:t>
            </w:r>
          </w:p>
        </w:tc>
      </w:tr>
      <w:tr w:rsidR="009A2B09" w:rsidRPr="001A01A2" w14:paraId="5A510FA6" w14:textId="77777777" w:rsidTr="001C6656">
        <w:trPr>
          <w:trHeight w:val="409"/>
        </w:trPr>
        <w:tc>
          <w:tcPr>
            <w:tcW w:w="3828" w:type="dxa"/>
            <w:gridSpan w:val="2"/>
            <w:tcBorders>
              <w:left w:val="single" w:sz="6" w:space="0" w:color="000000"/>
            </w:tcBorders>
            <w:vAlign w:val="center"/>
          </w:tcPr>
          <w:p w14:paraId="5D209360" w14:textId="3FBD08BF" w:rsidR="009A2B09" w:rsidRPr="001A01A2" w:rsidRDefault="009A2B09" w:rsidP="001C6656">
            <w:pPr>
              <w:pStyle w:val="TableParagraph"/>
              <w:spacing w:before="90"/>
              <w:ind w:left="1531" w:right="1526"/>
              <w:jc w:val="center"/>
              <w:rPr>
                <w:rFonts w:ascii="Times New Roman" w:hAnsi="Times New Roman" w:cs="Times New Roman"/>
                <w:b/>
                <w:sz w:val="24"/>
                <w:szCs w:val="24"/>
              </w:rPr>
            </w:pPr>
            <w:proofErr w:type="spellStart"/>
            <w:r w:rsidRPr="001A01A2">
              <w:rPr>
                <w:rFonts w:ascii="Times New Roman" w:hAnsi="Times New Roman" w:cs="Times New Roman"/>
                <w:b/>
                <w:sz w:val="24"/>
                <w:szCs w:val="24"/>
              </w:rPr>
              <w:t>Parcel</w:t>
            </w:r>
            <w:r w:rsidR="007700D9">
              <w:rPr>
                <w:rFonts w:ascii="Times New Roman" w:hAnsi="Times New Roman" w:cs="Times New Roman"/>
                <w:b/>
                <w:sz w:val="24"/>
                <w:szCs w:val="24"/>
              </w:rPr>
              <w:t>a</w:t>
            </w:r>
            <w:proofErr w:type="spellEnd"/>
          </w:p>
        </w:tc>
        <w:tc>
          <w:tcPr>
            <w:tcW w:w="6093" w:type="dxa"/>
            <w:gridSpan w:val="2"/>
            <w:tcBorders>
              <w:right w:val="single" w:sz="6" w:space="0" w:color="000000"/>
            </w:tcBorders>
            <w:vAlign w:val="center"/>
          </w:tcPr>
          <w:p w14:paraId="45C2B971" w14:textId="77777777" w:rsidR="009A2B09" w:rsidRPr="001A01A2" w:rsidRDefault="009A2B09" w:rsidP="001C6656">
            <w:pPr>
              <w:pStyle w:val="TableParagraph"/>
              <w:spacing w:before="90"/>
              <w:ind w:left="2483" w:right="2474"/>
              <w:jc w:val="center"/>
              <w:rPr>
                <w:rFonts w:ascii="Times New Roman" w:hAnsi="Times New Roman" w:cs="Times New Roman"/>
                <w:b/>
                <w:sz w:val="24"/>
                <w:szCs w:val="24"/>
              </w:rPr>
            </w:pPr>
            <w:proofErr w:type="spellStart"/>
            <w:r w:rsidRPr="001A01A2">
              <w:rPr>
                <w:rFonts w:ascii="Times New Roman" w:hAnsi="Times New Roman" w:cs="Times New Roman"/>
                <w:b/>
                <w:sz w:val="24"/>
                <w:szCs w:val="24"/>
              </w:rPr>
              <w:t>Pagamento</w:t>
            </w:r>
            <w:proofErr w:type="spellEnd"/>
          </w:p>
        </w:tc>
      </w:tr>
      <w:tr w:rsidR="009A2B09" w:rsidRPr="001A01A2" w14:paraId="5FBA10D2" w14:textId="77777777" w:rsidTr="001C6656">
        <w:trPr>
          <w:trHeight w:val="1479"/>
        </w:trPr>
        <w:tc>
          <w:tcPr>
            <w:tcW w:w="564" w:type="dxa"/>
            <w:tcBorders>
              <w:left w:val="single" w:sz="6" w:space="0" w:color="000000"/>
            </w:tcBorders>
            <w:vAlign w:val="center"/>
          </w:tcPr>
          <w:p w14:paraId="72D226D9"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w w:val="99"/>
                <w:sz w:val="24"/>
                <w:szCs w:val="24"/>
              </w:rPr>
              <w:t>1</w:t>
            </w:r>
          </w:p>
        </w:tc>
        <w:tc>
          <w:tcPr>
            <w:tcW w:w="3264" w:type="dxa"/>
            <w:vAlign w:val="center"/>
          </w:tcPr>
          <w:p w14:paraId="032940FB" w14:textId="77777777" w:rsidR="009A2B09" w:rsidRPr="00EE10E8" w:rsidRDefault="009A2B09" w:rsidP="001C6656">
            <w:pPr>
              <w:pStyle w:val="TableParagraph"/>
              <w:spacing w:before="88"/>
              <w:ind w:left="93" w:right="106"/>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Cumprimento da etapa </w:t>
            </w:r>
            <w:r w:rsidRPr="00EE10E8">
              <w:rPr>
                <w:rFonts w:ascii="Times New Roman" w:hAnsi="Times New Roman" w:cs="Times New Roman"/>
                <w:b/>
                <w:bCs/>
                <w:sz w:val="24"/>
                <w:szCs w:val="24"/>
                <w:u w:val="single"/>
                <w:lang w:val="pt-BR"/>
              </w:rPr>
              <w:t>b</w:t>
            </w:r>
            <w:r w:rsidRPr="00EE10E8">
              <w:rPr>
                <w:rFonts w:ascii="Times New Roman" w:hAnsi="Times New Roman" w:cs="Times New Roman"/>
                <w:sz w:val="24"/>
                <w:szCs w:val="24"/>
                <w:lang w:val="pt-BR"/>
              </w:rPr>
              <w:t xml:space="preserve"> da tabela Item 8.1 mediante conferência e aceite dos itens entregues.</w:t>
            </w:r>
          </w:p>
          <w:p w14:paraId="60AE9142" w14:textId="77777777" w:rsidR="009A2B09" w:rsidRPr="00EE10E8" w:rsidRDefault="009A2B09" w:rsidP="001C6656">
            <w:pPr>
              <w:pStyle w:val="TableParagraph"/>
              <w:spacing w:before="88"/>
              <w:ind w:left="93" w:right="106"/>
              <w:jc w:val="center"/>
              <w:rPr>
                <w:rFonts w:ascii="Times New Roman" w:hAnsi="Times New Roman" w:cs="Times New Roman"/>
                <w:sz w:val="24"/>
                <w:szCs w:val="24"/>
                <w:lang w:val="pt-BR"/>
              </w:rPr>
            </w:pPr>
          </w:p>
        </w:tc>
        <w:tc>
          <w:tcPr>
            <w:tcW w:w="3259" w:type="dxa"/>
            <w:vAlign w:val="center"/>
          </w:tcPr>
          <w:p w14:paraId="24077409" w14:textId="77777777" w:rsidR="009A2B09" w:rsidRPr="00EE10E8" w:rsidRDefault="009A2B09" w:rsidP="001C6656">
            <w:pPr>
              <w:pStyle w:val="TableParagraph"/>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Após a conferência e aceite da entrega será emitido o </w:t>
            </w:r>
            <w:bookmarkStart w:id="5" w:name="_Hlk39779764"/>
            <w:r w:rsidRPr="00EE10E8">
              <w:rPr>
                <w:rFonts w:ascii="Times New Roman" w:hAnsi="Times New Roman" w:cs="Times New Roman"/>
                <w:sz w:val="24"/>
                <w:szCs w:val="24"/>
                <w:lang w:val="pt-BR"/>
              </w:rPr>
              <w:t xml:space="preserve">termo de aceite da entrega </w:t>
            </w:r>
            <w:bookmarkEnd w:id="5"/>
            <w:r w:rsidRPr="00EE10E8">
              <w:rPr>
                <w:rFonts w:ascii="Times New Roman" w:hAnsi="Times New Roman" w:cs="Times New Roman"/>
                <w:sz w:val="24"/>
                <w:szCs w:val="24"/>
                <w:lang w:val="pt-BR"/>
              </w:rPr>
              <w:t>e o pagamento da parcela referente aos itens entregues.</w:t>
            </w:r>
          </w:p>
        </w:tc>
        <w:tc>
          <w:tcPr>
            <w:tcW w:w="2834" w:type="dxa"/>
            <w:tcBorders>
              <w:right w:val="single" w:sz="6" w:space="0" w:color="000000"/>
            </w:tcBorders>
            <w:vAlign w:val="center"/>
          </w:tcPr>
          <w:p w14:paraId="4CFB4CB1" w14:textId="77777777" w:rsidR="009A2B09" w:rsidRPr="00EE10E8" w:rsidRDefault="009A2B09" w:rsidP="001C6656">
            <w:pPr>
              <w:pStyle w:val="TableParagraph"/>
              <w:spacing w:before="1"/>
              <w:ind w:left="94" w:right="111"/>
              <w:jc w:val="center"/>
              <w:rPr>
                <w:rFonts w:ascii="Times New Roman" w:hAnsi="Times New Roman" w:cs="Times New Roman"/>
                <w:sz w:val="24"/>
                <w:szCs w:val="24"/>
                <w:lang w:val="pt-BR"/>
              </w:rPr>
            </w:pPr>
            <w:r w:rsidRPr="00EE10E8">
              <w:rPr>
                <w:rFonts w:ascii="Times New Roman" w:hAnsi="Times New Roman" w:cs="Times New Roman"/>
                <w:bCs/>
                <w:sz w:val="24"/>
                <w:szCs w:val="24"/>
                <w:lang w:val="pt-BR"/>
              </w:rPr>
              <w:t>Será pago à CONTRATADA o valor referente ao fornecimento dos produtos e equipamentos fisicamente entregues</w:t>
            </w:r>
            <w:r w:rsidRPr="00EE10E8">
              <w:rPr>
                <w:rFonts w:ascii="Times New Roman" w:hAnsi="Times New Roman" w:cs="Times New Roman"/>
                <w:sz w:val="24"/>
                <w:szCs w:val="24"/>
                <w:lang w:val="pt-BR"/>
              </w:rPr>
              <w:t xml:space="preserve">. Não são serão computados, neste pagamento, soluções de software que dependem de serviços de </w:t>
            </w:r>
            <w:proofErr w:type="spellStart"/>
            <w:r w:rsidRPr="00EE10E8">
              <w:rPr>
                <w:rFonts w:ascii="Times New Roman" w:hAnsi="Times New Roman" w:cs="Times New Roman"/>
                <w:sz w:val="24"/>
                <w:szCs w:val="24"/>
                <w:lang w:val="pt-BR"/>
              </w:rPr>
              <w:t>instação</w:t>
            </w:r>
            <w:proofErr w:type="spellEnd"/>
            <w:r w:rsidRPr="00EE10E8">
              <w:rPr>
                <w:rFonts w:ascii="Times New Roman" w:hAnsi="Times New Roman" w:cs="Times New Roman"/>
                <w:sz w:val="24"/>
                <w:szCs w:val="24"/>
                <w:lang w:val="pt-BR"/>
              </w:rPr>
              <w:t xml:space="preserve"> e configuração para serem utilizados.</w:t>
            </w:r>
          </w:p>
        </w:tc>
      </w:tr>
      <w:tr w:rsidR="009A2B09" w:rsidRPr="001A01A2" w14:paraId="269451B4" w14:textId="77777777" w:rsidTr="001C6656">
        <w:trPr>
          <w:trHeight w:val="1792"/>
        </w:trPr>
        <w:tc>
          <w:tcPr>
            <w:tcW w:w="564" w:type="dxa"/>
            <w:tcBorders>
              <w:left w:val="single" w:sz="6" w:space="0" w:color="000000"/>
            </w:tcBorders>
            <w:vAlign w:val="center"/>
          </w:tcPr>
          <w:p w14:paraId="00241F0F"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sz w:val="24"/>
                <w:szCs w:val="24"/>
              </w:rPr>
              <w:t>2</w:t>
            </w:r>
          </w:p>
        </w:tc>
        <w:tc>
          <w:tcPr>
            <w:tcW w:w="3264" w:type="dxa"/>
            <w:vAlign w:val="center"/>
          </w:tcPr>
          <w:p w14:paraId="04C842F7" w14:textId="77777777" w:rsidR="009A2B09" w:rsidRPr="00EE10E8" w:rsidRDefault="009A2B09" w:rsidP="001C6656">
            <w:pPr>
              <w:pStyle w:val="TableParagraph"/>
              <w:spacing w:before="183"/>
              <w:ind w:left="93" w:right="218"/>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Finalizada a etapa </w:t>
            </w:r>
            <w:r w:rsidRPr="00EE10E8">
              <w:rPr>
                <w:rFonts w:ascii="Times New Roman" w:hAnsi="Times New Roman" w:cs="Times New Roman"/>
                <w:b/>
                <w:bCs/>
                <w:sz w:val="24"/>
                <w:szCs w:val="24"/>
                <w:u w:val="single"/>
                <w:lang w:val="pt-BR"/>
              </w:rPr>
              <w:t xml:space="preserve">c </w:t>
            </w:r>
            <w:r w:rsidRPr="00EE10E8">
              <w:rPr>
                <w:rFonts w:ascii="Times New Roman" w:hAnsi="Times New Roman" w:cs="Times New Roman"/>
                <w:sz w:val="24"/>
                <w:szCs w:val="24"/>
                <w:lang w:val="pt-BR"/>
              </w:rPr>
              <w:t xml:space="preserve">de instalação e configuração da solução prevista, incluindo as soluções de software e inclusões/adequações dos sistema de automação </w:t>
            </w:r>
            <w:proofErr w:type="spellStart"/>
            <w:r w:rsidRPr="00EE10E8">
              <w:rPr>
                <w:rFonts w:ascii="Times New Roman" w:hAnsi="Times New Roman" w:cs="Times New Roman"/>
                <w:sz w:val="24"/>
                <w:szCs w:val="24"/>
                <w:lang w:val="pt-BR"/>
              </w:rPr>
              <w:t>Creston</w:t>
            </w:r>
            <w:proofErr w:type="spellEnd"/>
            <w:r w:rsidRPr="00EE10E8">
              <w:rPr>
                <w:rFonts w:ascii="Times New Roman" w:hAnsi="Times New Roman" w:cs="Times New Roman"/>
                <w:sz w:val="24"/>
                <w:szCs w:val="24"/>
                <w:lang w:val="pt-BR"/>
              </w:rPr>
              <w:t>, mediante a conferência e aceite dos itens entregues.</w:t>
            </w:r>
          </w:p>
        </w:tc>
        <w:tc>
          <w:tcPr>
            <w:tcW w:w="3259" w:type="dxa"/>
            <w:vAlign w:val="center"/>
          </w:tcPr>
          <w:p w14:paraId="11BDC045" w14:textId="77777777" w:rsidR="009A2B09" w:rsidRPr="00EE10E8" w:rsidRDefault="009A2B09" w:rsidP="001C6656">
            <w:pPr>
              <w:pStyle w:val="TableParagraph"/>
              <w:spacing w:before="90"/>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Após a conferência e aceite da entrega será emitido o termo de aceite da entrega e o pagamento da parcela referente aos serviços e itens entregues.</w:t>
            </w:r>
          </w:p>
        </w:tc>
        <w:tc>
          <w:tcPr>
            <w:tcW w:w="2834" w:type="dxa"/>
            <w:tcBorders>
              <w:right w:val="single" w:sz="6" w:space="0" w:color="000000"/>
            </w:tcBorders>
            <w:vAlign w:val="center"/>
          </w:tcPr>
          <w:p w14:paraId="3785E44E" w14:textId="77777777" w:rsidR="009A2B09" w:rsidRPr="00EE10E8" w:rsidRDefault="009A2B09" w:rsidP="001C6656">
            <w:pPr>
              <w:pStyle w:val="TableParagraph"/>
              <w:ind w:left="94" w:right="279"/>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Atestando-se a execução dos serviços previstos e a entrega dos sistemas de automação e computacionais previstos, estes devidamente instalados e configurados, em condições </w:t>
            </w:r>
            <w:proofErr w:type="spellStart"/>
            <w:r w:rsidRPr="00EE10E8">
              <w:rPr>
                <w:rFonts w:ascii="Times New Roman" w:hAnsi="Times New Roman" w:cs="Times New Roman"/>
                <w:sz w:val="24"/>
                <w:szCs w:val="24"/>
                <w:lang w:val="pt-BR"/>
              </w:rPr>
              <w:t>normal</w:t>
            </w:r>
            <w:proofErr w:type="spellEnd"/>
            <w:r w:rsidRPr="00EE10E8">
              <w:rPr>
                <w:rFonts w:ascii="Times New Roman" w:hAnsi="Times New Roman" w:cs="Times New Roman"/>
                <w:sz w:val="24"/>
                <w:szCs w:val="24"/>
                <w:lang w:val="pt-BR"/>
              </w:rPr>
              <w:t xml:space="preserve"> de utilização, será realizado o pagamento desses itens.</w:t>
            </w:r>
          </w:p>
        </w:tc>
      </w:tr>
      <w:tr w:rsidR="009A2B09" w:rsidRPr="001A01A2" w14:paraId="6644186D" w14:textId="77777777" w:rsidTr="001C6656">
        <w:trPr>
          <w:trHeight w:val="1792"/>
        </w:trPr>
        <w:tc>
          <w:tcPr>
            <w:tcW w:w="564" w:type="dxa"/>
            <w:tcBorders>
              <w:left w:val="single" w:sz="6" w:space="0" w:color="000000"/>
            </w:tcBorders>
            <w:vAlign w:val="center"/>
          </w:tcPr>
          <w:p w14:paraId="230F1B98"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sz w:val="24"/>
                <w:szCs w:val="24"/>
              </w:rPr>
              <w:t>3</w:t>
            </w:r>
          </w:p>
        </w:tc>
        <w:tc>
          <w:tcPr>
            <w:tcW w:w="3264" w:type="dxa"/>
            <w:vAlign w:val="center"/>
          </w:tcPr>
          <w:p w14:paraId="15A24859" w14:textId="77777777" w:rsidR="009A2B09" w:rsidRPr="00EE10E8" w:rsidRDefault="009A2B09" w:rsidP="001C6656">
            <w:pPr>
              <w:pStyle w:val="TableParagraph"/>
              <w:spacing w:before="183"/>
              <w:ind w:left="93" w:right="218"/>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Finalizada e aceita a etapa </w:t>
            </w:r>
            <w:r w:rsidRPr="00EE10E8">
              <w:rPr>
                <w:rFonts w:ascii="Times New Roman" w:hAnsi="Times New Roman" w:cs="Times New Roman"/>
                <w:b/>
                <w:bCs/>
                <w:sz w:val="24"/>
                <w:szCs w:val="24"/>
                <w:u w:val="single"/>
                <w:lang w:val="pt-BR"/>
              </w:rPr>
              <w:t>d</w:t>
            </w:r>
            <w:r w:rsidRPr="00EE10E8">
              <w:rPr>
                <w:rFonts w:ascii="Times New Roman" w:hAnsi="Times New Roman" w:cs="Times New Roman"/>
                <w:sz w:val="24"/>
                <w:szCs w:val="24"/>
                <w:lang w:val="pt-BR"/>
              </w:rPr>
              <w:t xml:space="preserve"> de comissionamento, realização de treinamento, operação assistida com a transferência de tecnologia.</w:t>
            </w:r>
          </w:p>
        </w:tc>
        <w:tc>
          <w:tcPr>
            <w:tcW w:w="3259" w:type="dxa"/>
            <w:vAlign w:val="center"/>
          </w:tcPr>
          <w:p w14:paraId="0DBE45AB" w14:textId="77777777" w:rsidR="009A2B09" w:rsidRPr="00EE10E8" w:rsidRDefault="009A2B09" w:rsidP="001C6656">
            <w:pPr>
              <w:pStyle w:val="TableParagraph"/>
              <w:spacing w:before="90"/>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Após a entrega de todo o sistema funcionando, concluídos o Treinamento e a Operação Assistida, em acordo com o Termo de Referência, será emitido o Termo de Aceite </w:t>
            </w:r>
            <w:r w:rsidRPr="00EE10E8">
              <w:rPr>
                <w:rFonts w:ascii="Times New Roman" w:hAnsi="Times New Roman" w:cs="Times New Roman"/>
                <w:sz w:val="24"/>
                <w:szCs w:val="24"/>
                <w:lang w:val="pt-BR"/>
              </w:rPr>
              <w:lastRenderedPageBreak/>
              <w:t>Definitivo do Projeto.</w:t>
            </w:r>
          </w:p>
        </w:tc>
        <w:tc>
          <w:tcPr>
            <w:tcW w:w="2834" w:type="dxa"/>
            <w:tcBorders>
              <w:right w:val="single" w:sz="6" w:space="0" w:color="000000"/>
            </w:tcBorders>
            <w:vAlign w:val="center"/>
          </w:tcPr>
          <w:p w14:paraId="57836199" w14:textId="77777777" w:rsidR="009A2B09" w:rsidRPr="00EE10E8" w:rsidRDefault="009A2B09" w:rsidP="001C6656">
            <w:pPr>
              <w:pStyle w:val="TableParagraph"/>
              <w:ind w:left="94" w:right="279"/>
              <w:jc w:val="center"/>
              <w:rPr>
                <w:rFonts w:ascii="Times New Roman" w:hAnsi="Times New Roman" w:cs="Times New Roman"/>
                <w:bCs/>
                <w:sz w:val="24"/>
                <w:szCs w:val="24"/>
                <w:lang w:val="pt-BR"/>
              </w:rPr>
            </w:pPr>
            <w:r w:rsidRPr="00EE10E8">
              <w:rPr>
                <w:rFonts w:ascii="Times New Roman" w:hAnsi="Times New Roman" w:cs="Times New Roman"/>
                <w:bCs/>
                <w:sz w:val="24"/>
                <w:szCs w:val="24"/>
                <w:lang w:val="pt-BR"/>
              </w:rPr>
              <w:lastRenderedPageBreak/>
              <w:t>Atestando-se o recebimento definitivo será realizado o pagamento da parcela ainda pendente</w:t>
            </w:r>
          </w:p>
        </w:tc>
      </w:tr>
      <w:tr w:rsidR="009A2B09" w:rsidRPr="001A01A2" w14:paraId="4484327A" w14:textId="77777777" w:rsidTr="001C6656">
        <w:trPr>
          <w:trHeight w:val="293"/>
        </w:trPr>
        <w:tc>
          <w:tcPr>
            <w:tcW w:w="9921" w:type="dxa"/>
            <w:gridSpan w:val="4"/>
            <w:tcBorders>
              <w:left w:val="single" w:sz="6" w:space="0" w:color="000000"/>
              <w:right w:val="single" w:sz="6" w:space="0" w:color="000000"/>
            </w:tcBorders>
            <w:vAlign w:val="center"/>
          </w:tcPr>
          <w:p w14:paraId="5D69F260" w14:textId="77777777" w:rsidR="009A2B09" w:rsidRPr="00EE10E8" w:rsidRDefault="009A2B09" w:rsidP="001C6656">
            <w:pPr>
              <w:pStyle w:val="TableParagraph"/>
              <w:ind w:left="94" w:right="279"/>
              <w:jc w:val="center"/>
              <w:rPr>
                <w:rFonts w:ascii="Times New Roman" w:hAnsi="Times New Roman" w:cs="Times New Roman"/>
                <w:bCs/>
                <w:sz w:val="24"/>
                <w:szCs w:val="24"/>
                <w:lang w:val="pt-BR"/>
              </w:rPr>
            </w:pPr>
            <w:r w:rsidRPr="00EE10E8">
              <w:rPr>
                <w:rFonts w:ascii="Times New Roman" w:hAnsi="Times New Roman" w:cs="Times New Roman"/>
                <w:bCs/>
                <w:sz w:val="24"/>
                <w:szCs w:val="24"/>
                <w:lang w:val="pt-BR"/>
              </w:rPr>
              <w:lastRenderedPageBreak/>
              <w:t>Nota: Para todos os pagamentos previstos nesta tabela, os termos de aceite e de recebimento definitivo serão emitidos pela Comissão de Recebimento formalmente constituída para essa finalidade</w:t>
            </w:r>
          </w:p>
        </w:tc>
      </w:tr>
    </w:tbl>
    <w:p w14:paraId="1E9157DA" w14:textId="77777777" w:rsidR="009A2B09" w:rsidRPr="001A01A2" w:rsidRDefault="009A2B09" w:rsidP="009A2B09">
      <w:pPr>
        <w:pStyle w:val="Standard"/>
        <w:spacing w:line="360" w:lineRule="auto"/>
        <w:ind w:left="720"/>
        <w:jc w:val="both"/>
        <w:rPr>
          <w:rFonts w:cs="Times New Roman"/>
          <w:sz w:val="24"/>
          <w:szCs w:val="24"/>
        </w:rPr>
      </w:pPr>
    </w:p>
    <w:p w14:paraId="48E3FE6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Caso a CONTRATADA seja optante pelo “SIMPLES” (Lei nº 9.317/96), não serão feitas as retenções de que trata a citada instrução normativa, ficando a CONTRATADA nesse caso obrigada a informar no corpo da nota fiscal e, apresentar declaração, na forma do Anexo IV da mesma Instrução Normativa SRF nº 1.234, de 11/01/2012, em duas vias, assinadas pelo seu representante legal.</w:t>
      </w:r>
    </w:p>
    <w:p w14:paraId="6DA3250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pagamento será feito por meio de Depósito na </w:t>
      </w:r>
      <w:proofErr w:type="spellStart"/>
      <w:r w:rsidRPr="001A01A2">
        <w:rPr>
          <w:rFonts w:ascii="Times New Roman" w:hAnsi="Times New Roman" w:cs="Times New Roman"/>
          <w:bCs/>
          <w:sz w:val="24"/>
          <w:szCs w:val="24"/>
        </w:rPr>
        <w:t>conta-corrente</w:t>
      </w:r>
      <w:proofErr w:type="spellEnd"/>
      <w:r w:rsidRPr="001A01A2">
        <w:rPr>
          <w:rFonts w:ascii="Times New Roman" w:hAnsi="Times New Roman" w:cs="Times New Roman"/>
          <w:bCs/>
          <w:sz w:val="24"/>
          <w:szCs w:val="24"/>
        </w:rPr>
        <w:t xml:space="preserve"> da CONTRATADA, através de Ordem Bancária, mediante apresentação da respectiva fatura ou nota fiscal do fornecimento, acompanhada do atesto do Fiscal do Contrato.</w:t>
      </w:r>
    </w:p>
    <w:p w14:paraId="26CFA00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063B38B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Sobre o valor da Nota Fiscal, a CONTRATANTE fará as retenções devidas ao INSS e as dos impostos e contribuições previstas na Instrução Normativa SRF nº 1.234, de 11/01/2012.</w:t>
      </w:r>
    </w:p>
    <w:p w14:paraId="28FC585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deverá, ainda, com a Nota Fiscal/Fatura, apresentar os documentos comprobatórios de regularidade fiscal e trabalhista, exigidos no Edital de Licitação.</w:t>
      </w:r>
    </w:p>
    <w:p w14:paraId="73D6E05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156973C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Ao CONTRATANTE fica reservado o direito de não efetuar o pagamento se, no momento da aceitação, os serviços prestados não estiverem em perfeitas condições e em conformidade com as especificações estipuladas.</w:t>
      </w:r>
    </w:p>
    <w:p w14:paraId="098B4AAD"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sz w:val="24"/>
          <w:szCs w:val="24"/>
        </w:rPr>
        <w:t>Responsabilidades da Contratante e da Contratada</w:t>
      </w:r>
    </w:p>
    <w:p w14:paraId="3FBC76DC" w14:textId="77777777" w:rsidR="009A2B09" w:rsidRPr="001A01A2" w:rsidRDefault="009A2B09" w:rsidP="009A2B09">
      <w:pPr>
        <w:pStyle w:val="Standard"/>
        <w:spacing w:line="360" w:lineRule="auto"/>
        <w:rPr>
          <w:rFonts w:cs="Times New Roman"/>
          <w:sz w:val="24"/>
          <w:szCs w:val="24"/>
        </w:rPr>
      </w:pPr>
    </w:p>
    <w:p w14:paraId="3C28AF9D" w14:textId="77777777" w:rsidR="009A2B09" w:rsidRPr="001A01A2" w:rsidRDefault="009A2B09" w:rsidP="009A2B09">
      <w:pPr>
        <w:pStyle w:val="WW-Padro"/>
        <w:spacing w:line="360" w:lineRule="auto"/>
        <w:rPr>
          <w:rFonts w:cs="Times New Roman"/>
          <w:u w:val="single"/>
        </w:rPr>
      </w:pPr>
      <w:r w:rsidRPr="001A01A2">
        <w:rPr>
          <w:rFonts w:cs="Times New Roman"/>
          <w:u w:val="single"/>
        </w:rPr>
        <w:t>Da Contratante</w:t>
      </w:r>
    </w:p>
    <w:p w14:paraId="7FE5DDC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Proporcionar as facilidades indispensáveis à boa execução das obrigações contratuais;</w:t>
      </w:r>
    </w:p>
    <w:p w14:paraId="3079B03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Promover os pagamentos dentro do prazo estipulado, desde que sejam observadas as condições contratuais;</w:t>
      </w:r>
    </w:p>
    <w:p w14:paraId="4769621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Aplicar as sanções, conforme previsto neste termo de referência;</w:t>
      </w:r>
    </w:p>
    <w:p w14:paraId="30E4730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Assegurar o acesso de pessoal autorizado pela CONTRATADA, devidamente identificado, responsável pela execução dos serviços, devendo tomar todas as providências administrativas que garantam o livre desempenho de suas atividades;</w:t>
      </w:r>
    </w:p>
    <w:p w14:paraId="471DC4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Relacionar-se com a CONTRATADA exclusivamente por meio de pessoa por ela indicada;</w:t>
      </w:r>
    </w:p>
    <w:p w14:paraId="5C0C72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Será nomeado Gestor para fazer a fiscalização e o acompanhamento da execução dos serviços, devendo este fazer anotações e registros de todas as ocorrências, determinando o que for necessário à regularização das falhas ou defeitos observados, e atestando a nota fiscal quando do recebimento definitivo.</w:t>
      </w:r>
    </w:p>
    <w:p w14:paraId="648542E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Exigir, a qualquer tempo, a comprovação das condições da CONTRATADA que ensejaram sua contratação.</w:t>
      </w:r>
    </w:p>
    <w:p w14:paraId="67654D5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arquivado, junto ao processo administrativo ao qual está vinculado o presente termo, toda a documentação referente ao mesmo.</w:t>
      </w:r>
    </w:p>
    <w:p w14:paraId="3456161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659A75B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Receber o objeto no prazo e condições estabelecidas no Edital e seus anexos.</w:t>
      </w:r>
    </w:p>
    <w:p w14:paraId="71A346B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Verificar minuciosamente, no prazo fixado, a conformidade dos serviços realizados provisoriamente com as especificações constantes do Edital e da proposta, para fins de aceitação e recebimentos.</w:t>
      </w:r>
    </w:p>
    <w:p w14:paraId="1FDC0A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Comunicar à CONTRATADA, por escrito, sobre imperfeições, falhas ou irregularidades verificadas no serviço realizado, fixando prazo para que seja substituído, reparado ou corrigido.</w:t>
      </w:r>
    </w:p>
    <w:p w14:paraId="578FC48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14:paraId="417388A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Prestar todas as informações e esclarecimentos pertinentes ao serviço CONTRATADO, que venham a ser solicitadas pelos técnicos da CONTRATADA.</w:t>
      </w:r>
    </w:p>
    <w:p w14:paraId="084E09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Anotar em registro próprio e notificar à CONTRATADA, por escrito, a ocorrência de eventuais imperfeições no curso de execução do serviço, fixando prazo para a sua correção.</w:t>
      </w:r>
    </w:p>
    <w:p w14:paraId="34D7A146" w14:textId="77777777" w:rsidR="009A2B09" w:rsidRPr="001A01A2" w:rsidRDefault="009A2B09" w:rsidP="009A2B09">
      <w:pPr>
        <w:pStyle w:val="Standard"/>
        <w:spacing w:line="360" w:lineRule="auto"/>
        <w:rPr>
          <w:rFonts w:cs="Times New Roman"/>
          <w:sz w:val="24"/>
          <w:szCs w:val="24"/>
        </w:rPr>
      </w:pPr>
    </w:p>
    <w:p w14:paraId="4F52D491" w14:textId="77777777" w:rsidR="009A2B09" w:rsidRPr="001A01A2" w:rsidRDefault="009A2B09" w:rsidP="009A2B09">
      <w:pPr>
        <w:pStyle w:val="WW-Padro"/>
        <w:spacing w:line="360" w:lineRule="auto"/>
        <w:rPr>
          <w:rFonts w:cs="Times New Roman"/>
          <w:u w:val="single"/>
        </w:rPr>
      </w:pPr>
      <w:r w:rsidRPr="001A01A2">
        <w:rPr>
          <w:rFonts w:cs="Times New Roman"/>
          <w:u w:val="single"/>
        </w:rPr>
        <w:t>Da Contratada</w:t>
      </w:r>
    </w:p>
    <w:p w14:paraId="37B1AC3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Entregar o objeto do contrato conforme especificado e dentro do prazo de entrega estipulado neste Termo de Referência.</w:t>
      </w:r>
    </w:p>
    <w:p w14:paraId="3628CF9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Prestar garantia e suporte técnico conforme estabelecido neste Termo de Referência.</w:t>
      </w:r>
    </w:p>
    <w:p w14:paraId="56B189C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Responder pela qualidade dos produtos oferecidos, que deverão ser compatíveis com as finalidades a que se destinam, bem como pelo fornecimento ou eventuais atrasos.</w:t>
      </w:r>
    </w:p>
    <w:p w14:paraId="73FEBB8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Comprovar de que fazem parte do seu quadro técnico profissional de automação, ou ainda, declaração de contratação futura deste profissional, desde que acompanhada de declaração de anuência deste, com capacitação em programação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sendo exigido no mínimo a realização do treinamento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CTI-P201 – Core System </w:t>
      </w:r>
      <w:proofErr w:type="spellStart"/>
      <w:r w:rsidRPr="001A01A2">
        <w:rPr>
          <w:rFonts w:ascii="Times New Roman" w:hAnsi="Times New Roman" w:cs="Times New Roman"/>
          <w:bCs/>
          <w:sz w:val="24"/>
          <w:szCs w:val="24"/>
        </w:rPr>
        <w:t>Programming</w:t>
      </w:r>
      <w:proofErr w:type="spellEnd"/>
      <w:r w:rsidRPr="001A01A2">
        <w:rPr>
          <w:rFonts w:ascii="Times New Roman" w:hAnsi="Times New Roman" w:cs="Times New Roman"/>
          <w:bCs/>
          <w:sz w:val="24"/>
          <w:szCs w:val="24"/>
        </w:rPr>
        <w:t xml:space="preserve">, </w:t>
      </w:r>
      <w:r w:rsidRPr="001A01A2">
        <w:rPr>
          <w:rFonts w:ascii="Times New Roman" w:hAnsi="Times New Roman" w:cs="Times New Roman"/>
          <w:bCs/>
          <w:sz w:val="24"/>
          <w:szCs w:val="24"/>
        </w:rPr>
        <w:lastRenderedPageBreak/>
        <w:t xml:space="preserve">comprovado através de certificado emitido por centro de treinamento autorizado pelo fabricante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no momento da assinatura do contrato.</w:t>
      </w:r>
    </w:p>
    <w:p w14:paraId="0E6C308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Conceder ao CONTRATANTE o direito de exercer ampla fiscalização sobre os serviços em andamento, prestando ao CONTRATANTE todas as informações e esclarecimentos solicitados;</w:t>
      </w:r>
    </w:p>
    <w:p w14:paraId="678DD3C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Atentar para as normas de segurança nas dependências do CONTRATANTE, devendo apresentar seus técnicos devidamente identificados por meio de crachás e/ou uniformizados;</w:t>
      </w:r>
    </w:p>
    <w:p w14:paraId="4701558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Responsabilizar-se pelos danos ou prejuízos causados à estrutura física do CONTRATANTE ou à propriedade de terceiros, decorrentes de culpa ou dolo de seus empregados, ficando obrigada a promover a devida restauração ou ressarcimento a preços atualizados, dentro de 30 (trinta) dias, contados a partir da comprovação de sua responsabilidade. Caso não o faça no prazo estipulado, o CONTRATANTE reserva-se o direito de descontar o valor correspondente dos pagamentos devidos, sem prejuízo de poder denunciar a CONTRATADA de pleno direito. A fiscalização ou o acompanhamento dos serviços por parte do CONTRATANTE, não excluem ou reduzem a responsabilidade da CONTRATADA;</w:t>
      </w:r>
    </w:p>
    <w:p w14:paraId="1939E6C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Substituir, imediatamente, qualquer empregado cuja atuação, permanência e/ou comportamento sejam julgados prejudiciais, inconvenientes e/ou insatisfatórios pela Contratante.</w:t>
      </w:r>
    </w:p>
    <w:p w14:paraId="5D57C4A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empregados da CONTRATADA não terão, em hipótese alguma, qualquer relação de emprego com o CONTRATANTE, sendo de exclusiva responsabilidade da empresa, as despesas com todos encargos e obrigações sociais, trabalhistas e fiscais;</w:t>
      </w:r>
    </w:p>
    <w:p w14:paraId="0B20EC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proofErr w:type="spellStart"/>
      <w:r w:rsidRPr="001A01A2">
        <w:rPr>
          <w:rFonts w:ascii="Times New Roman" w:hAnsi="Times New Roman" w:cs="Times New Roman"/>
          <w:bCs/>
          <w:sz w:val="24"/>
          <w:szCs w:val="24"/>
        </w:rPr>
        <w:t>Fornecer</w:t>
      </w:r>
      <w:proofErr w:type="spellEnd"/>
      <w:r w:rsidRPr="001A01A2">
        <w:rPr>
          <w:rFonts w:ascii="Times New Roman" w:hAnsi="Times New Roman" w:cs="Times New Roman"/>
          <w:bCs/>
          <w:sz w:val="24"/>
          <w:szCs w:val="24"/>
        </w:rPr>
        <w:t xml:space="preserve"> todo o material, ferramentas e equipamentos necessários à perfeita execução dos serviços, sendo que os materiais a serem empregados deverão ser de primeira qualidade;</w:t>
      </w:r>
    </w:p>
    <w:p w14:paraId="092D1B6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Não se associar com outrem, não subcontratar, ceder ou transferir, total ou parcialmente, o objeto ora licitado;</w:t>
      </w:r>
    </w:p>
    <w:p w14:paraId="228135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É vedado à CONTRATADA, sob pena de rescisão contratual, caucionar ou utilizar o </w:t>
      </w:r>
      <w:r w:rsidRPr="001A01A2">
        <w:rPr>
          <w:rFonts w:ascii="Times New Roman" w:hAnsi="Times New Roman" w:cs="Times New Roman"/>
          <w:bCs/>
          <w:sz w:val="24"/>
          <w:szCs w:val="24"/>
        </w:rPr>
        <w:lastRenderedPageBreak/>
        <w:t>Contrato para qualquer operação financeira, sem prévia e expressa anuência do CONTRATANTE;</w:t>
      </w:r>
    </w:p>
    <w:p w14:paraId="51E1FBB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Indicar formalmente, antes de iniciar a prestação dos serviços, o preposto da CONTRATADA perante a Administração, informando seu endereço de e-mail e telefones para contato. Ele será responsável pela prestação de todas as informações solicitadas pela CONTRATANTE, bem como, pela perfeita execução dos serviços e cumprimento das solicitações feitas pelo Gestor do Contrato. Em caso de necessidade de alteração do preposto indicado, seja por motivo de férias, afastamento ou outro qualquer, a Administração deverá ser informada imediatamente;</w:t>
      </w:r>
    </w:p>
    <w:p w14:paraId="6582FC7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durante a execução do contrato todas as condições de habilitação e qualificação exigidas na licitação pertinente.</w:t>
      </w:r>
    </w:p>
    <w:p w14:paraId="6D1D332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Disponibilizar uma conta de e-mail para fins de comunicação entre as partes;</w:t>
      </w:r>
    </w:p>
    <w:p w14:paraId="1440670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atualizado o endereço comercial, de e-mail, o número de telefone e de fax;</w:t>
      </w:r>
    </w:p>
    <w:p w14:paraId="05BCC41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Resguardar que seus funcionários cumpram as normas internas do CONTRATANTE e impedir que os que cometerem faltas a partir da classificação de natureza grave continuem na prestação dos serviços.</w:t>
      </w:r>
    </w:p>
    <w:p w14:paraId="35BAA22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Assumir todas as responsabilidades e tomar as medidas necessárias para o atendimento dos prestadores de serviço acidentados ou com mal súbito.</w:t>
      </w:r>
    </w:p>
    <w:p w14:paraId="53ECAF0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Relatar ao CONTRATANTE, no prazo máximo de 02 dias,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3A03841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durante toda a execução do contrato, em compatibilidade com as obrigações por ele assumidas, todas as condições de habilitação e qualificação exigidas na licitação (Art. 55, XVIII Lei 8.666/93).</w:t>
      </w:r>
    </w:p>
    <w:p w14:paraId="33EF83C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CONTRATADA é responsável pelos danos causados diretamente à Administração </w:t>
      </w:r>
      <w:r w:rsidRPr="001A01A2">
        <w:rPr>
          <w:rFonts w:ascii="Times New Roman" w:hAnsi="Times New Roman" w:cs="Times New Roman"/>
          <w:bCs/>
          <w:sz w:val="24"/>
          <w:szCs w:val="24"/>
        </w:rPr>
        <w:lastRenderedPageBreak/>
        <w:t>ou a terceiros, decorrentes de sua culpa ou dolo na execução do contrato (Art. 70 Lei 8.666/93).</w:t>
      </w:r>
    </w:p>
    <w:p w14:paraId="069F5B3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CONTRATADA deve responsabilizar-se por quaisquer acidentes de trabalho sofridos pelos seus empregados quando em serviço.</w:t>
      </w:r>
    </w:p>
    <w:p w14:paraId="2A79F78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 observar rigorosamente as normas regulamentadoras de segurança do trabalho.</w:t>
      </w:r>
    </w:p>
    <w:p w14:paraId="2419237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obriga-se a manter, nas dependências do CONTRATANTE, os funcionários identificados e uniformizados de maneira condizente com o serviço, observando ainda as normas internas e de segurança.</w:t>
      </w:r>
    </w:p>
    <w:p w14:paraId="7372AC5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É vedado à CONTRATADA reproduzir, divulgar ou utilizar, em benefício próprio ou de terceiros, quaisquer informações de que tenha tomado ciência em razão da execução dos serviços sem o consentimento prévio e por escrito do CONTRATANTE.</w:t>
      </w:r>
    </w:p>
    <w:p w14:paraId="114AD8E8" w14:textId="77777777" w:rsidR="009A2B09" w:rsidRPr="001A01A2" w:rsidRDefault="009A2B09" w:rsidP="009A2B09">
      <w:pPr>
        <w:pStyle w:val="Standard"/>
        <w:spacing w:line="360" w:lineRule="auto"/>
        <w:jc w:val="both"/>
        <w:rPr>
          <w:rFonts w:cs="Times New Roman"/>
          <w:sz w:val="24"/>
          <w:szCs w:val="24"/>
        </w:rPr>
      </w:pPr>
    </w:p>
    <w:p w14:paraId="7F6FF872"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Critérios para Julgamento da Proposta</w:t>
      </w:r>
    </w:p>
    <w:p w14:paraId="059B2827" w14:textId="77777777" w:rsidR="009A2B09" w:rsidRPr="001A01A2" w:rsidRDefault="009A2B09" w:rsidP="009A2B09">
      <w:pPr>
        <w:pStyle w:val="Standard"/>
        <w:spacing w:line="360" w:lineRule="auto"/>
        <w:rPr>
          <w:rFonts w:cs="Times New Roman"/>
          <w:sz w:val="24"/>
          <w:szCs w:val="24"/>
        </w:rPr>
      </w:pPr>
    </w:p>
    <w:p w14:paraId="2C6001A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proposta apresentada deverá conter o CNPJ da proponente, prazo de validade e ser endereçada ao Conselho Nacional do Ministério Público – CNMP.</w:t>
      </w:r>
    </w:p>
    <w:p w14:paraId="7A2C91A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preços da proposta deverão estar inclusos todas as despesas e custos diretos e indiretos, como impostos, taxas e fretes.</w:t>
      </w:r>
    </w:p>
    <w:p w14:paraId="10B8B91B" w14:textId="749C2A23" w:rsidR="00084DF4"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As proponentes deverão apresentar preços unitários e totais por lote, conforme </w:t>
      </w:r>
      <w:r w:rsidR="00084DF4">
        <w:rPr>
          <w:rFonts w:ascii="Times New Roman" w:hAnsi="Times New Roman" w:cs="Times New Roman"/>
          <w:bCs/>
          <w:sz w:val="24"/>
          <w:szCs w:val="24"/>
        </w:rPr>
        <w:t xml:space="preserve">Planilha de Custos e Formação de Preços - </w:t>
      </w:r>
      <w:r w:rsidRPr="001A01A2">
        <w:rPr>
          <w:rFonts w:ascii="Times New Roman" w:hAnsi="Times New Roman" w:cs="Times New Roman"/>
          <w:bCs/>
          <w:sz w:val="24"/>
          <w:szCs w:val="24"/>
        </w:rPr>
        <w:t xml:space="preserve">Anexo </w:t>
      </w:r>
      <w:r w:rsidR="00084DF4">
        <w:rPr>
          <w:rFonts w:ascii="Times New Roman" w:hAnsi="Times New Roman" w:cs="Times New Roman"/>
          <w:bCs/>
          <w:sz w:val="24"/>
          <w:szCs w:val="24"/>
        </w:rPr>
        <w:t>II do Edital.</w:t>
      </w:r>
    </w:p>
    <w:p w14:paraId="1ADC84AB" w14:textId="34A530DD"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Informações adicionais sobre os ambientes em que os equipamentos serão instalados se encontram disponíveis no Anexo I</w:t>
      </w:r>
      <w:r w:rsidR="00084DF4">
        <w:rPr>
          <w:rFonts w:ascii="Times New Roman" w:hAnsi="Times New Roman" w:cs="Times New Roman"/>
          <w:bCs/>
          <w:sz w:val="24"/>
          <w:szCs w:val="24"/>
        </w:rPr>
        <w:t xml:space="preserve"> deste Termo de Referência.</w:t>
      </w:r>
    </w:p>
    <w:p w14:paraId="18DA553D" w14:textId="77777777" w:rsidR="009A2B09" w:rsidRPr="001A01A2" w:rsidRDefault="009A2B09" w:rsidP="009A2B09">
      <w:pPr>
        <w:pStyle w:val="Standard"/>
        <w:spacing w:line="360" w:lineRule="auto"/>
        <w:rPr>
          <w:rFonts w:cs="Times New Roman"/>
          <w:sz w:val="24"/>
          <w:szCs w:val="24"/>
        </w:rPr>
      </w:pPr>
    </w:p>
    <w:p w14:paraId="0B04B2B8"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Critérios de Qualificação Técnica Exigidos para a Contratada</w:t>
      </w:r>
    </w:p>
    <w:p w14:paraId="4E49011A" w14:textId="77777777" w:rsidR="009A2B09" w:rsidRPr="001A01A2" w:rsidRDefault="009A2B09" w:rsidP="009A2B09">
      <w:pPr>
        <w:pStyle w:val="Standard"/>
        <w:spacing w:line="360" w:lineRule="auto"/>
        <w:rPr>
          <w:rFonts w:cs="Times New Roman"/>
          <w:sz w:val="24"/>
          <w:szCs w:val="24"/>
        </w:rPr>
      </w:pPr>
    </w:p>
    <w:p w14:paraId="61BC2E7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Para habilitação no certame a empresa deverá apresentar atestado que comprove </w:t>
      </w:r>
      <w:r w:rsidRPr="001A01A2">
        <w:rPr>
          <w:rFonts w:ascii="Times New Roman" w:hAnsi="Times New Roman" w:cs="Times New Roman"/>
          <w:bCs/>
          <w:sz w:val="24"/>
          <w:szCs w:val="24"/>
        </w:rPr>
        <w:lastRenderedPageBreak/>
        <w:t>aptidão técnica, expedido por pessoa jurídica de direito público ou privado.</w:t>
      </w:r>
    </w:p>
    <w:p w14:paraId="0B506EC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licitante deverá apresentar atestado(s) ou declaração(</w:t>
      </w:r>
      <w:proofErr w:type="spellStart"/>
      <w:r w:rsidRPr="001A01A2">
        <w:rPr>
          <w:rFonts w:ascii="Times New Roman" w:hAnsi="Times New Roman" w:cs="Times New Roman"/>
          <w:bCs/>
          <w:sz w:val="24"/>
          <w:szCs w:val="24"/>
        </w:rPr>
        <w:t>ões</w:t>
      </w:r>
      <w:proofErr w:type="spellEnd"/>
      <w:r w:rsidRPr="001A01A2">
        <w:rPr>
          <w:rFonts w:ascii="Times New Roman" w:hAnsi="Times New Roman" w:cs="Times New Roman"/>
          <w:bCs/>
          <w:sz w:val="24"/>
          <w:szCs w:val="24"/>
        </w:rPr>
        <w:t>) de:</w:t>
      </w:r>
    </w:p>
    <w:p w14:paraId="27B62AA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Registro ou inscrição no Conselho Regional de Engenharia e Agronomia – CREA, da região a que estiver vinculada, que comprove atividade de fornecimento, montagem e instalação de equipamentos audiovisuais.</w:t>
      </w:r>
    </w:p>
    <w:p w14:paraId="128DF24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Atestado(s) de capacidade técnica emitido(s) por pessoa jurídica de direito público ou privado, que comprove que o licitante forneceu, montou, instalou e integrou relativamente às seguintes parcelas técnicas de maior relevância e valor significativo:</w:t>
      </w:r>
    </w:p>
    <w:p w14:paraId="6A9533F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Executou infraestrutura de cabeamento de áudio, vídeo, dados, elétrica, incluindo a instalação, configuração de equipamentos de som, imagem, redes (dados), automação, gravação e streaming;</w:t>
      </w:r>
    </w:p>
    <w:p w14:paraId="78F742D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Procedeu a distribuição de áudio e vídeo via software, com automação de central e suas respectivas conectividades; e</w:t>
      </w:r>
    </w:p>
    <w:p w14:paraId="007A2AB6" w14:textId="072D8E0A" w:rsidR="009A2B09" w:rsidRPr="00CE718E" w:rsidRDefault="009A2B09" w:rsidP="00CE718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Prestou serviços de processamento digital de sinais de áudio e vídeo (DSP) programáveis por software com interface gráfica com distribuição de áudio via rede ethernet.</w:t>
      </w:r>
    </w:p>
    <w:p w14:paraId="69C5473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proofErr w:type="gramStart"/>
      <w:r w:rsidRPr="001A01A2">
        <w:rPr>
          <w:rFonts w:ascii="Times New Roman" w:hAnsi="Times New Roman" w:cs="Times New Roman"/>
          <w:bCs/>
          <w:sz w:val="24"/>
          <w:szCs w:val="24"/>
        </w:rPr>
        <w:t>O(</w:t>
      </w:r>
      <w:proofErr w:type="gramEnd"/>
      <w:r w:rsidRPr="001A01A2">
        <w:rPr>
          <w:rFonts w:ascii="Times New Roman" w:hAnsi="Times New Roman" w:cs="Times New Roman"/>
          <w:bCs/>
          <w:sz w:val="24"/>
          <w:szCs w:val="24"/>
        </w:rPr>
        <w:t>s) atestado(s) deve(m) permitir a obtenção das seguintes informações mínimas:</w:t>
      </w:r>
    </w:p>
    <w:p w14:paraId="504993D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Indicação do CNPJ, razão social e endereço completo da pessoa jurídica emissora do atestado;</w:t>
      </w:r>
    </w:p>
    <w:p w14:paraId="31B9B7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Informação do local e da data de expedição do atestado;</w:t>
      </w:r>
    </w:p>
    <w:p w14:paraId="3CCA813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Descrição da data de início e término da prestação dos serviços referenciados no documento;</w:t>
      </w:r>
    </w:p>
    <w:p w14:paraId="3FCBCD4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atestado(s) deverá(</w:t>
      </w:r>
      <w:proofErr w:type="spellStart"/>
      <w:r w:rsidRPr="001A01A2">
        <w:rPr>
          <w:rFonts w:ascii="Times New Roman" w:hAnsi="Times New Roman" w:cs="Times New Roman"/>
          <w:bCs/>
          <w:sz w:val="24"/>
          <w:szCs w:val="24"/>
        </w:rPr>
        <w:t>ão</w:t>
      </w:r>
      <w:proofErr w:type="spellEnd"/>
      <w:r w:rsidRPr="001A01A2">
        <w:rPr>
          <w:rFonts w:ascii="Times New Roman" w:hAnsi="Times New Roman" w:cs="Times New Roman"/>
          <w:bCs/>
          <w:sz w:val="24"/>
          <w:szCs w:val="24"/>
        </w:rPr>
        <w:t xml:space="preserve">) estar impresso(s) em papel timbrado da pessoa jurídica que o(s) emitiu, com a descrição do nome completo, do cargo, da função e conter a assinatura legível do responsável e, adicionalmente, conter dados sobre contatos de telefone, fax e correio eletrônico do responsável pela emissão do atestado. As parcelas exigidas nos </w:t>
      </w:r>
      <w:r w:rsidRPr="001A01A2">
        <w:rPr>
          <w:rFonts w:ascii="Times New Roman" w:hAnsi="Times New Roman" w:cs="Times New Roman"/>
          <w:bCs/>
          <w:sz w:val="24"/>
          <w:szCs w:val="24"/>
        </w:rPr>
        <w:lastRenderedPageBreak/>
        <w:t>atestados poderão ser supridas por soma de comprovações de prestação de serviços de menor vulto;</w:t>
      </w:r>
    </w:p>
    <w:p w14:paraId="088E324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Após 10 dias corridos da assinatura do contrato, a licitante vencedora deverá apresentar à CONTRATANTE comprovação da capacidade técnica do profissional responsável pelas atividades de desenvolvimento de programação no sistema de automação </w:t>
      </w:r>
      <w:proofErr w:type="spellStart"/>
      <w:r w:rsidRPr="001A01A2">
        <w:rPr>
          <w:rFonts w:ascii="Times New Roman" w:hAnsi="Times New Roman" w:cs="Times New Roman"/>
          <w:bCs/>
          <w:sz w:val="24"/>
          <w:szCs w:val="24"/>
        </w:rPr>
        <w:t>Creston</w:t>
      </w:r>
      <w:proofErr w:type="spellEnd"/>
      <w:r w:rsidRPr="001A01A2">
        <w:rPr>
          <w:rFonts w:ascii="Times New Roman" w:hAnsi="Times New Roman" w:cs="Times New Roman"/>
          <w:bCs/>
          <w:sz w:val="24"/>
          <w:szCs w:val="24"/>
        </w:rPr>
        <w:t xml:space="preserve">, a empresa deverá apresentar atestado de Capacidade técnica profissional, expedido(s) por pessoa(s) jurídica(s) de direito público ou privado, que comprove que o referido profissional do quadro técnico da licitante tenha prestado, pelo período mínimo de 12 (doze) meses, serviços de manutenção e programação do sistema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utilizado em controladoras AV3/CP3 (ou equivalentes) 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w:t>
      </w:r>
      <w:proofErr w:type="spellStart"/>
      <w:r w:rsidRPr="001A01A2">
        <w:rPr>
          <w:rFonts w:ascii="Times New Roman" w:hAnsi="Times New Roman" w:cs="Times New Roman"/>
          <w:bCs/>
          <w:sz w:val="24"/>
          <w:szCs w:val="24"/>
        </w:rPr>
        <w:t>DigitalMedia</w:t>
      </w:r>
      <w:proofErr w:type="spellEnd"/>
      <w:r w:rsidRPr="001A01A2">
        <w:rPr>
          <w:rFonts w:ascii="Times New Roman" w:hAnsi="Times New Roman" w:cs="Times New Roman"/>
          <w:bCs/>
          <w:sz w:val="24"/>
          <w:szCs w:val="24"/>
        </w:rPr>
        <w:t xml:space="preserve"> utilizado pelo CNMP que são as principais bases dos sistema de automação existente no CNMP.</w:t>
      </w:r>
    </w:p>
    <w:p w14:paraId="522A697C"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comprovação de que fazem parte do seu quadro técnico o(s) engenheiro(s) detentor(es) dos atestados de capacidade técnica profissional. Esta comprovação deverá ser feita com a apresentação da cópia da CTPS, contrato de prestação de serviços ou contrato social.  </w:t>
      </w:r>
    </w:p>
    <w:p w14:paraId="401DA8A4"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Vistoria</w:t>
      </w:r>
    </w:p>
    <w:p w14:paraId="4CDB7950" w14:textId="77777777" w:rsidR="009A2B09" w:rsidRPr="001A01A2" w:rsidRDefault="009A2B09" w:rsidP="009A2B09">
      <w:pPr>
        <w:pStyle w:val="Standard"/>
        <w:spacing w:line="360" w:lineRule="auto"/>
        <w:jc w:val="both"/>
        <w:rPr>
          <w:rFonts w:cs="Times New Roman"/>
          <w:sz w:val="24"/>
          <w:szCs w:val="24"/>
        </w:rPr>
      </w:pPr>
    </w:p>
    <w:p w14:paraId="1AC9D4D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 A vistoria poderá ser realizada até 24 (vinte e quatro) horas antes da data prevista para a abertura da licitação, não sendo admitida, em hipótese alguma, qualquer alegação de desconhecimento, total ou parcial, dos serviços a serem prestados, suas peculiaridades e complexidade, após a licitação. A licitante interessada em realizar a vistoria deverá agendá-la junto à Coordenadoria de Engenharia do CNMP, por meio do telefone 3366-9131, no período da tarde.</w:t>
      </w:r>
    </w:p>
    <w:p w14:paraId="4BF63F33"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Alteração Subjetiva</w:t>
      </w:r>
    </w:p>
    <w:p w14:paraId="40E3693C" w14:textId="77777777" w:rsidR="009A2B09" w:rsidRPr="001A01A2" w:rsidRDefault="009A2B09" w:rsidP="009A2B09">
      <w:pPr>
        <w:pStyle w:val="Standard"/>
        <w:spacing w:line="360" w:lineRule="auto"/>
        <w:rPr>
          <w:rFonts w:cs="Times New Roman"/>
          <w:sz w:val="24"/>
          <w:szCs w:val="24"/>
        </w:rPr>
      </w:pPr>
    </w:p>
    <w:p w14:paraId="6F48F73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É admissível a fusão, cisão ou incorporação da contratada com/em outra pessoa jurídica, desde que sejam observados pela nova pessoa jurídica todos os requisitos de </w:t>
      </w:r>
      <w:r w:rsidRPr="001A01A2">
        <w:rPr>
          <w:rFonts w:ascii="Times New Roman" w:hAnsi="Times New Roman" w:cs="Times New Roman"/>
          <w:bCs/>
          <w:sz w:val="24"/>
          <w:szCs w:val="24"/>
        </w:rPr>
        <w:lastRenderedPageBreak/>
        <w:t>habilitação exigidos na licitação original; sejam mantidas as demais cláusulas e condições do contrato; não haja prejuízo à execução do objeto pactuado e haja a anuência expressa da Administração à continuidade do contrato.</w:t>
      </w:r>
    </w:p>
    <w:p w14:paraId="5D41D432"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Controle da Execução</w:t>
      </w:r>
    </w:p>
    <w:p w14:paraId="417677E0" w14:textId="77777777" w:rsidR="009A2B09" w:rsidRPr="001A01A2" w:rsidRDefault="009A2B09" w:rsidP="009A2B09">
      <w:pPr>
        <w:pStyle w:val="Standard"/>
        <w:spacing w:line="360" w:lineRule="auto"/>
        <w:rPr>
          <w:rFonts w:cs="Times New Roman"/>
          <w:sz w:val="24"/>
          <w:szCs w:val="24"/>
        </w:rPr>
      </w:pPr>
    </w:p>
    <w:p w14:paraId="78E1B3E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14:paraId="05C065F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decisões e providências que ultrapassarem a competência do representante deverão ser solicitadas ao seu gestor, em tempo hábil para adoção das medidas convenientes (Art. 67, §2º Lei 8.666/93).</w:t>
      </w:r>
    </w:p>
    <w:p w14:paraId="41155B2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contrato assinado ou a ordem de serviço acompanhada da Nota de Empenho constituirão documentos de autorização para a execução dos serviços.</w:t>
      </w:r>
    </w:p>
    <w:p w14:paraId="6B55A7A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00D810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Conselho Nacional do Ministério Público, poderá rejeitar o objeto contratado, no todo ou em parte, se em desacordo com o Termo de Referência.</w:t>
      </w:r>
    </w:p>
    <w:p w14:paraId="311B5E1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Quaisquer exigências da Fiscalização, inerentes ao Objeto da presente contratação, deverão ser prontamente atendidas pela Contratada.</w:t>
      </w:r>
    </w:p>
    <w:p w14:paraId="01F50720" w14:textId="77777777" w:rsidR="009A2B09" w:rsidRPr="001A01A2" w:rsidRDefault="009A2B09" w:rsidP="009A2B09">
      <w:pPr>
        <w:pStyle w:val="Standard"/>
        <w:spacing w:line="360" w:lineRule="auto"/>
        <w:rPr>
          <w:rFonts w:cs="Times New Roman"/>
          <w:sz w:val="24"/>
          <w:szCs w:val="24"/>
        </w:rPr>
      </w:pPr>
    </w:p>
    <w:p w14:paraId="301F12A5"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Das Sanções Administrativas</w:t>
      </w:r>
    </w:p>
    <w:p w14:paraId="331B0A61" w14:textId="77777777" w:rsidR="009A2B09" w:rsidRPr="001A01A2" w:rsidRDefault="009A2B09" w:rsidP="009A2B09">
      <w:pPr>
        <w:pStyle w:val="Standard"/>
        <w:spacing w:line="360" w:lineRule="auto"/>
        <w:rPr>
          <w:rFonts w:cs="Times New Roman"/>
          <w:sz w:val="24"/>
          <w:szCs w:val="24"/>
        </w:rPr>
      </w:pPr>
    </w:p>
    <w:p w14:paraId="2F69EBD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CONTRATADA ficará sujeita às penalidades previstas nas Leis nº 10.520/2002 e 8.666/93 em caso de descumprimento de quaisquer das cláusulas ou condições do presente </w:t>
      </w:r>
      <w:r w:rsidRPr="001A01A2">
        <w:rPr>
          <w:rFonts w:ascii="Times New Roman" w:hAnsi="Times New Roman" w:cs="Times New Roman"/>
          <w:bCs/>
          <w:sz w:val="24"/>
          <w:szCs w:val="24"/>
        </w:rPr>
        <w:lastRenderedPageBreak/>
        <w:t>contrato.</w:t>
      </w:r>
    </w:p>
    <w:p w14:paraId="0D88ED8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590CE86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Uma vez iniciados os serviços contratados, a execução incompleta ou em desconformidade com as condições avençadas, poderão ser aplicadas as seguintes penalidades, resguardados os procedimentos legais pertinentes, sem prejuízo do disposto nos parágrafos anteriores dessa seção:</w:t>
      </w:r>
    </w:p>
    <w:p w14:paraId="5F3D60A8"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Advertência;</w:t>
      </w:r>
    </w:p>
    <w:p w14:paraId="50B1FCAC"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Multa, nas seguintes hipóteses e nas demais previstas na tabela de penalidades deste termo de referência:</w:t>
      </w:r>
    </w:p>
    <w:p w14:paraId="5737450C"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Multa moratória de 0,05 % sobre o valor total da contratação, por dia de atraso injustificado, limitada sua aplicação até o máximo de 30 dias, situação que poderá caracterizar inexecução parcial do contrato.</w:t>
      </w:r>
    </w:p>
    <w:p w14:paraId="7E60D32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Pela caracterização de inexecução parcial do objeto contratado, será aplicada multa de até 20% do valor global do contrato.</w:t>
      </w:r>
    </w:p>
    <w:p w14:paraId="639120F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Após o 30º dia de atraso, os serviços poderão, a critério do CONTRATANTE, não mais ser aceitos, configurando-se a inexecução total do Contrato, com as consequências previstas em lei e neste instrumento.</w:t>
      </w:r>
    </w:p>
    <w:p w14:paraId="51AA543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Pela caracterização de inexecução total do objeto contratado, será aplicada multa de até 30% do valor global do contrato.</w:t>
      </w:r>
    </w:p>
    <w:p w14:paraId="0E6D631A"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Suspensão temporária de participação em licitação e impedimento de contratar com o CNMP, por até 02 (dois) anos;</w:t>
      </w:r>
    </w:p>
    <w:p w14:paraId="157F9ADD"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 xml:space="preserve">Declaração de inidoneidade para licitar ou contratar com a Administração Pública enquanto perdurarem os motivos determinantes da punição ou até que seja </w:t>
      </w:r>
      <w:r w:rsidRPr="001A01A2">
        <w:rPr>
          <w:rFonts w:eastAsia="Arial" w:cs="Times New Roman"/>
          <w:sz w:val="24"/>
          <w:szCs w:val="24"/>
        </w:rPr>
        <w:lastRenderedPageBreak/>
        <w:t>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5B64CF86" w14:textId="77777777" w:rsidR="009A2B09" w:rsidRPr="001A01A2" w:rsidRDefault="009A2B09" w:rsidP="009A2B09">
      <w:pPr>
        <w:pStyle w:val="Standard"/>
        <w:spacing w:line="360" w:lineRule="auto"/>
        <w:ind w:left="1440"/>
        <w:jc w:val="both"/>
        <w:rPr>
          <w:rFonts w:cs="Times New Roman"/>
          <w:sz w:val="24"/>
          <w:szCs w:val="24"/>
        </w:rPr>
      </w:pPr>
    </w:p>
    <w:p w14:paraId="457A2D3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 º 8.666/93, acrescida de juros moratórios de 1,0% (um por cento) ao mês.</w:t>
      </w:r>
    </w:p>
    <w:p w14:paraId="7B2528C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atos administrativos de aplicação das sanções previstas nos incisos III e IV, do art. 87, da Lei n. º 8.666/93 e a constantes do art. 7º da Lei nº 10.520/02, bem como a rescisão contratual, serão publicados resumidamente no Diário Oficial da União.</w:t>
      </w:r>
    </w:p>
    <w:p w14:paraId="5B9B963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De acordo com o artigo 88, da Lei nº 8.666/93, serão aplicadas as sanções previstas nos incisos III e IV do artigo 87 da referida lei, à CONTRATADA ou aos profissionais que, em razão dos contratos regidos pela citada lei:</w:t>
      </w:r>
    </w:p>
    <w:p w14:paraId="7ADFAA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Tenham sofrido condenação definitiva por praticarem, por meios dolosos, fraudes fiscais no recolhimento de quaisquer tributos;</w:t>
      </w:r>
    </w:p>
    <w:p w14:paraId="71AC4CB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Tenham praticado atos ilícitos visando a frustrar os objetivos da licitação;</w:t>
      </w:r>
    </w:p>
    <w:p w14:paraId="7A07D86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Demonstrem não possuir idoneidade para contratar com a Administração em virtude de atos ilícitos praticados.</w:t>
      </w:r>
    </w:p>
    <w:p w14:paraId="1A06C6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Da aplicação das penas definidas no caput e no § 1º do art. 87, da Lei n. º 8.666/93, exceto para aquela definida no inciso IV, caberá recurso no prazo de 05(cinco) dias úteis da data de intimação do ato.</w:t>
      </w:r>
    </w:p>
    <w:p w14:paraId="10FE0FA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No caso de declaração de inidoneidade, prevista no inciso IV, do art. 87, da Lei n. º 8.666/93, caberá pedido de reconsideração ao Exmo. Sr. Presidente do Conselho Nacional do Ministério Público, no prazo de 10 (dez) dias úteis a contar da data de intimação do ato, </w:t>
      </w:r>
      <w:r w:rsidRPr="001A01A2">
        <w:rPr>
          <w:rFonts w:ascii="Times New Roman" w:hAnsi="Times New Roman" w:cs="Times New Roman"/>
          <w:bCs/>
          <w:sz w:val="24"/>
          <w:szCs w:val="24"/>
        </w:rPr>
        <w:lastRenderedPageBreak/>
        <w:t>podendo a reabilitação ser requerida após 2 (dois) anos de sua aplicação.</w:t>
      </w:r>
    </w:p>
    <w:p w14:paraId="7DAAA63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Na comunicação da aplicação da penalidade de que trata o item anterior, serão informados o nome e a lotação da autoridade que aplicou a sanção, bem como daquela competente para decidir sobre o recurso.</w:t>
      </w:r>
    </w:p>
    <w:p w14:paraId="16B6BF0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7BCB5AE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penalidades previstas neste Edital são independentes entre si, podendo ser aplicadas isoladas ou, no caso de multa, cumulativamente, sem prejuízo de outras medidas cabíveis, garantida prévia defesa (art. 87, § 2º da Lei 8.666/93).</w:t>
      </w:r>
    </w:p>
    <w:p w14:paraId="436BA803"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Tabela de Penalidades</w:t>
      </w:r>
    </w:p>
    <w:p w14:paraId="14194F3D" w14:textId="77777777" w:rsidR="009A2B09" w:rsidRPr="001A01A2" w:rsidRDefault="009A2B09" w:rsidP="009A2B09">
      <w:pPr>
        <w:pStyle w:val="Standard"/>
        <w:spacing w:line="360" w:lineRule="auto"/>
        <w:rPr>
          <w:rFonts w:cs="Times New Roman"/>
          <w:sz w:val="24"/>
          <w:szCs w:val="24"/>
        </w:rPr>
      </w:pPr>
    </w:p>
    <w:p w14:paraId="2A0189F7" w14:textId="77777777" w:rsidR="009A2B09" w:rsidRPr="001A01A2" w:rsidRDefault="009A2B09" w:rsidP="009A2B09">
      <w:pPr>
        <w:pStyle w:val="Standard"/>
        <w:spacing w:line="360" w:lineRule="auto"/>
        <w:rPr>
          <w:rFonts w:cs="Times New Roman"/>
          <w:sz w:val="24"/>
          <w:szCs w:val="24"/>
          <w:u w:val="single"/>
        </w:rPr>
      </w:pPr>
      <w:r w:rsidRPr="001A01A2">
        <w:rPr>
          <w:rFonts w:cs="Times New Roman"/>
          <w:sz w:val="24"/>
          <w:szCs w:val="24"/>
          <w:u w:val="single"/>
        </w:rPr>
        <w:t>Considerações iniciais</w:t>
      </w:r>
    </w:p>
    <w:p w14:paraId="1816820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advertência não é </w:t>
      </w:r>
      <w:proofErr w:type="gramStart"/>
      <w:r w:rsidRPr="001A01A2">
        <w:rPr>
          <w:rFonts w:ascii="Times New Roman" w:hAnsi="Times New Roman" w:cs="Times New Roman"/>
          <w:bCs/>
          <w:sz w:val="24"/>
          <w:szCs w:val="24"/>
        </w:rPr>
        <w:t>pressuposto</w:t>
      </w:r>
      <w:proofErr w:type="gramEnd"/>
      <w:r w:rsidRPr="001A01A2">
        <w:rPr>
          <w:rFonts w:ascii="Times New Roman" w:hAnsi="Times New Roman" w:cs="Times New Roman"/>
          <w:bCs/>
          <w:sz w:val="24"/>
          <w:szCs w:val="24"/>
        </w:rPr>
        <w:t xml:space="preserve">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328804D7"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Não causam prejuízo à Administração;</w:t>
      </w:r>
    </w:p>
    <w:p w14:paraId="272E76F6"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 xml:space="preserve"> A CONTRATADA após a notificação, diligencia para resolver o problema, fornecer o produto ou executar o serviço e</w:t>
      </w:r>
    </w:p>
    <w:p w14:paraId="3C968074"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Nas hipóteses que há elementos que sugerem que A CONTRATADA corrigirá seu procedimento.</w:t>
      </w:r>
    </w:p>
    <w:p w14:paraId="74CAA7B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suspensão temporária de participação em licitação e impedimento de contratar com o CNMP poderá ser aplicada nas hipóteses previstas no Art. 88 da Lei nº 8.666/93 e também nas seguintes:</w:t>
      </w:r>
    </w:p>
    <w:p w14:paraId="1D9240C7" w14:textId="77777777" w:rsidR="009A2B09" w:rsidRPr="001A01A2" w:rsidRDefault="009A2B09" w:rsidP="00AC07BE">
      <w:pPr>
        <w:pStyle w:val="Standard"/>
        <w:widowControl w:val="0"/>
        <w:numPr>
          <w:ilvl w:val="2"/>
          <w:numId w:val="20"/>
        </w:numPr>
        <w:autoSpaceDN w:val="0"/>
        <w:spacing w:line="360" w:lineRule="auto"/>
        <w:jc w:val="both"/>
        <w:rPr>
          <w:rFonts w:cs="Times New Roman"/>
          <w:sz w:val="24"/>
          <w:szCs w:val="24"/>
        </w:rPr>
      </w:pPr>
      <w:r w:rsidRPr="001A01A2">
        <w:rPr>
          <w:rFonts w:cs="Times New Roman"/>
          <w:sz w:val="24"/>
          <w:szCs w:val="24"/>
        </w:rPr>
        <w:t>Descumprimento reiterado de obrigações fiscais e</w:t>
      </w:r>
    </w:p>
    <w:p w14:paraId="0ECBC579"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cs="Times New Roman"/>
          <w:sz w:val="24"/>
          <w:szCs w:val="24"/>
        </w:rPr>
        <w:t xml:space="preserve">Cometimento de infrações graves, muito graves e gravíssimas, considerando </w:t>
      </w:r>
      <w:r w:rsidRPr="001A01A2">
        <w:rPr>
          <w:rFonts w:cs="Times New Roman"/>
          <w:sz w:val="24"/>
          <w:szCs w:val="24"/>
        </w:rPr>
        <w:lastRenderedPageBreak/>
        <w:t>os prejuízos causados à CONTRATANTE e as circunstâncias no caso concreto.</w:t>
      </w:r>
    </w:p>
    <w:p w14:paraId="3A6368C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12B69DF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multa poderá ser acumulada com quaisquer outras sanções e será aplicada na seguinte forma:</w:t>
      </w:r>
    </w:p>
    <w:p w14:paraId="02D7BFA4"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Percentual máximo para as infrações previstas na Lei 10.520/2002</w:t>
      </w:r>
    </w:p>
    <w:tbl>
      <w:tblPr>
        <w:tblW w:w="9638" w:type="dxa"/>
        <w:jc w:val="center"/>
        <w:tblLayout w:type="fixed"/>
        <w:tblCellMar>
          <w:left w:w="10" w:type="dxa"/>
          <w:right w:w="10" w:type="dxa"/>
        </w:tblCellMar>
        <w:tblLook w:val="0000" w:firstRow="0" w:lastRow="0" w:firstColumn="0" w:lastColumn="0" w:noHBand="0" w:noVBand="0"/>
      </w:tblPr>
      <w:tblGrid>
        <w:gridCol w:w="4818"/>
        <w:gridCol w:w="4820"/>
      </w:tblGrid>
      <w:tr w:rsidR="009A2B09" w:rsidRPr="001A01A2" w14:paraId="7D6F7EDE" w14:textId="77777777" w:rsidTr="001C6656">
        <w:trPr>
          <w:jc w:val="center"/>
        </w:trPr>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vAlign w:val="center"/>
          </w:tcPr>
          <w:p w14:paraId="29DFAA0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INFRAÇÃO</w:t>
            </w:r>
          </w:p>
        </w:tc>
        <w:tc>
          <w:tcPr>
            <w:tcW w:w="4820"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vAlign w:val="center"/>
          </w:tcPr>
          <w:p w14:paraId="048BACC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MULTA (% sobre o valor global do contrato)</w:t>
            </w:r>
          </w:p>
        </w:tc>
      </w:tr>
      <w:tr w:rsidR="009A2B09" w:rsidRPr="001A01A2" w14:paraId="4FD22B7D" w14:textId="77777777" w:rsidTr="001C6656">
        <w:trPr>
          <w:jc w:val="center"/>
        </w:trPr>
        <w:tc>
          <w:tcPr>
            <w:tcW w:w="4818" w:type="dxa"/>
            <w:tcBorders>
              <w:left w:val="single" w:sz="2" w:space="0" w:color="000000"/>
              <w:bottom w:val="single" w:sz="2" w:space="0" w:color="000000"/>
            </w:tcBorders>
            <w:tcMar>
              <w:top w:w="55" w:type="dxa"/>
              <w:left w:w="55" w:type="dxa"/>
              <w:bottom w:w="55" w:type="dxa"/>
              <w:right w:w="55" w:type="dxa"/>
            </w:tcMar>
            <w:vAlign w:val="center"/>
          </w:tcPr>
          <w:p w14:paraId="3962F62C"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1) apresentação de documentação falsa</w:t>
            </w:r>
          </w:p>
          <w:p w14:paraId="248AC2A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2) fraude na execução contratual</w:t>
            </w:r>
          </w:p>
          <w:p w14:paraId="7A59BA15"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3) comportamento inidôneo</w:t>
            </w:r>
          </w:p>
          <w:p w14:paraId="5F44B3C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4) fraude fiscal</w:t>
            </w:r>
          </w:p>
          <w:p w14:paraId="69B1FF1B"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5) inexecução total do contrato</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C94ADE2" w14:textId="77777777" w:rsidR="009A2B09" w:rsidRPr="001A01A2" w:rsidRDefault="009A2B09" w:rsidP="001C6656">
            <w:pPr>
              <w:pStyle w:val="Standard"/>
              <w:spacing w:line="360" w:lineRule="auto"/>
              <w:jc w:val="center"/>
              <w:rPr>
                <w:rFonts w:cs="Times New Roman"/>
                <w:sz w:val="24"/>
                <w:szCs w:val="24"/>
              </w:rPr>
            </w:pPr>
          </w:p>
          <w:p w14:paraId="1EDFB9B4" w14:textId="77777777" w:rsidR="009A2B09" w:rsidRPr="001A01A2" w:rsidRDefault="009A2B09" w:rsidP="001C6656">
            <w:pPr>
              <w:pStyle w:val="Standard"/>
              <w:spacing w:line="360" w:lineRule="auto"/>
              <w:jc w:val="center"/>
              <w:rPr>
                <w:rFonts w:cs="Times New Roman"/>
                <w:sz w:val="24"/>
                <w:szCs w:val="24"/>
              </w:rPr>
            </w:pPr>
          </w:p>
          <w:p w14:paraId="07E3F8F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Até 30% (trinta por cento)</w:t>
            </w:r>
          </w:p>
        </w:tc>
      </w:tr>
      <w:tr w:rsidR="009A2B09" w:rsidRPr="001A01A2" w14:paraId="031F96B7" w14:textId="77777777" w:rsidTr="001C6656">
        <w:trPr>
          <w:jc w:val="center"/>
        </w:trPr>
        <w:tc>
          <w:tcPr>
            <w:tcW w:w="4818" w:type="dxa"/>
            <w:tcBorders>
              <w:left w:val="single" w:sz="2" w:space="0" w:color="000000"/>
              <w:bottom w:val="single" w:sz="2" w:space="0" w:color="000000"/>
            </w:tcBorders>
            <w:tcMar>
              <w:top w:w="55" w:type="dxa"/>
              <w:left w:w="55" w:type="dxa"/>
              <w:bottom w:w="55" w:type="dxa"/>
              <w:right w:w="55" w:type="dxa"/>
            </w:tcMar>
            <w:vAlign w:val="center"/>
          </w:tcPr>
          <w:p w14:paraId="4CDB3081"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6) inexecução parcial</w:t>
            </w:r>
          </w:p>
          <w:p w14:paraId="0FE09364"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7) descumprimento de obrigação contratual</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83249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Até 20% (vinte por cento)</w:t>
            </w:r>
          </w:p>
        </w:tc>
      </w:tr>
    </w:tbl>
    <w:p w14:paraId="6DE5A67F" w14:textId="77777777" w:rsidR="009A2B09" w:rsidRPr="001A01A2" w:rsidRDefault="009A2B09" w:rsidP="009A2B09">
      <w:pPr>
        <w:pStyle w:val="Standard"/>
        <w:spacing w:line="360" w:lineRule="auto"/>
        <w:rPr>
          <w:rFonts w:cs="Times New Roman"/>
          <w:sz w:val="24"/>
          <w:szCs w:val="24"/>
        </w:rPr>
      </w:pPr>
    </w:p>
    <w:p w14:paraId="1E3142F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bCs/>
          <w:sz w:val="24"/>
          <w:szCs w:val="24"/>
        </w:rPr>
        <w:t>Além dessas, serão aplicadas multas, conforme as infrações cometidas e o nível de gravidade respectivo, indicados nas tabelas a seguir:</w:t>
      </w:r>
    </w:p>
    <w:p w14:paraId="62E1B1D9" w14:textId="77777777" w:rsidR="009A2B09" w:rsidRPr="001A01A2" w:rsidRDefault="009A2B09" w:rsidP="009A2B09">
      <w:pPr>
        <w:pStyle w:val="Standard"/>
        <w:spacing w:line="360" w:lineRule="auto"/>
        <w:rPr>
          <w:rFonts w:cs="Times New Roman"/>
          <w:sz w:val="24"/>
          <w:szCs w:val="24"/>
        </w:rPr>
      </w:pPr>
    </w:p>
    <w:p w14:paraId="0770C8AC" w14:textId="77777777" w:rsidR="009A2B09" w:rsidRPr="001A01A2" w:rsidRDefault="009A2B09" w:rsidP="009A2B09">
      <w:pPr>
        <w:pStyle w:val="Standard"/>
        <w:spacing w:line="360" w:lineRule="auto"/>
        <w:jc w:val="center"/>
        <w:rPr>
          <w:rFonts w:cs="Times New Roman"/>
          <w:i/>
          <w:iCs/>
          <w:sz w:val="24"/>
          <w:szCs w:val="24"/>
        </w:rPr>
      </w:pPr>
      <w:r w:rsidRPr="001A01A2">
        <w:rPr>
          <w:rFonts w:eastAsia="TTE4D8A148t00" w:cs="Times New Roman"/>
          <w:i/>
          <w:iCs/>
          <w:sz w:val="24"/>
          <w:szCs w:val="24"/>
        </w:rPr>
        <w:t>Classificação das infrações e multas</w:t>
      </w:r>
      <w:r w:rsidRPr="001A01A2">
        <w:rPr>
          <w:rFonts w:cs="Times New Roman"/>
          <w:i/>
          <w:iCs/>
          <w:sz w:val="24"/>
          <w:szCs w:val="24"/>
        </w:rPr>
        <w:tab/>
      </w:r>
    </w:p>
    <w:tbl>
      <w:tblPr>
        <w:tblW w:w="6295" w:type="dxa"/>
        <w:tblInd w:w="1513" w:type="dxa"/>
        <w:tblLayout w:type="fixed"/>
        <w:tblCellMar>
          <w:left w:w="10" w:type="dxa"/>
          <w:right w:w="10" w:type="dxa"/>
        </w:tblCellMar>
        <w:tblLook w:val="0000" w:firstRow="0" w:lastRow="0" w:firstColumn="0" w:lastColumn="0" w:noHBand="0" w:noVBand="0"/>
      </w:tblPr>
      <w:tblGrid>
        <w:gridCol w:w="2484"/>
        <w:gridCol w:w="3811"/>
      </w:tblGrid>
      <w:tr w:rsidR="009A2B09" w:rsidRPr="001A01A2" w14:paraId="79083DEC" w14:textId="77777777" w:rsidTr="001C6656">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0CCF251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NÍVEL</w:t>
            </w:r>
          </w:p>
        </w:tc>
        <w:tc>
          <w:tcPr>
            <w:tcW w:w="3811"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01CF669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CORRESPONDÊNCIA</w:t>
            </w:r>
          </w:p>
          <w:p w14:paraId="0CA0346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(Por ocorrência sobre o valor global do CONTRATADA)</w:t>
            </w:r>
          </w:p>
        </w:tc>
      </w:tr>
      <w:tr w:rsidR="009A2B09" w:rsidRPr="001A01A2" w14:paraId="46879ABE"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4C3C6F0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 (menor ofensividade)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57C244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0,2%.</w:t>
            </w:r>
          </w:p>
        </w:tc>
      </w:tr>
      <w:tr w:rsidR="009A2B09" w:rsidRPr="001A01A2" w14:paraId="15E857A7"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5B484FA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 (leve)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24915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0,4%.</w:t>
            </w:r>
          </w:p>
        </w:tc>
      </w:tr>
      <w:tr w:rsidR="009A2B09" w:rsidRPr="001A01A2" w14:paraId="18B8D356"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0D77591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3 (médio)</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A2A5A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0,8%.</w:t>
            </w:r>
          </w:p>
        </w:tc>
      </w:tr>
      <w:tr w:rsidR="009A2B09" w:rsidRPr="001A01A2" w14:paraId="0B39B9C8"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059038A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 (grave)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8D9165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w:t>
            </w:r>
          </w:p>
        </w:tc>
      </w:tr>
      <w:tr w:rsidR="009A2B09" w:rsidRPr="001A01A2" w14:paraId="611E72B5"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4098E26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(muito grave)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43284D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2,0 %.</w:t>
            </w:r>
          </w:p>
        </w:tc>
      </w:tr>
      <w:tr w:rsidR="009A2B09" w:rsidRPr="001A01A2" w14:paraId="661FCAE4"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682384B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 (gravíssimo)</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A716B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3,0 %.</w:t>
            </w:r>
          </w:p>
        </w:tc>
      </w:tr>
    </w:tbl>
    <w:p w14:paraId="6CB76730" w14:textId="77777777" w:rsidR="009A2B09" w:rsidRPr="001A01A2" w:rsidRDefault="009A2B09" w:rsidP="009A2B09">
      <w:pPr>
        <w:pStyle w:val="Standard"/>
        <w:spacing w:line="360" w:lineRule="auto"/>
        <w:rPr>
          <w:rFonts w:cs="Times New Roman"/>
          <w:sz w:val="24"/>
          <w:szCs w:val="24"/>
        </w:rPr>
      </w:pPr>
    </w:p>
    <w:p w14:paraId="52FE9EE3" w14:textId="77777777" w:rsidR="009A2B09" w:rsidRPr="001A01A2" w:rsidRDefault="009A2B09" w:rsidP="009A2B09">
      <w:pPr>
        <w:pStyle w:val="Standard"/>
        <w:spacing w:line="360" w:lineRule="auto"/>
        <w:rPr>
          <w:rFonts w:cs="Times New Roman"/>
          <w:sz w:val="24"/>
          <w:szCs w:val="24"/>
        </w:rPr>
      </w:pPr>
    </w:p>
    <w:p w14:paraId="0D224D7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Todas as ocorrências contratuais serão registradas pelo CONTRANTE, que notificará a CONTRATADA dos registros. Serão atribuídos níveis para as ocorrências, conforme tabela abaixo:</w:t>
      </w:r>
    </w:p>
    <w:p w14:paraId="7801E63A"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Infrações e correspondentes níveis</w:t>
      </w:r>
    </w:p>
    <w:tbl>
      <w:tblPr>
        <w:tblW w:w="9075" w:type="dxa"/>
        <w:tblInd w:w="329" w:type="dxa"/>
        <w:tblLayout w:type="fixed"/>
        <w:tblCellMar>
          <w:left w:w="10" w:type="dxa"/>
          <w:right w:w="10" w:type="dxa"/>
        </w:tblCellMar>
        <w:tblLook w:val="0000" w:firstRow="0" w:lastRow="0" w:firstColumn="0" w:lastColumn="0" w:noHBand="0" w:noVBand="0"/>
      </w:tblPr>
      <w:tblGrid>
        <w:gridCol w:w="621"/>
        <w:gridCol w:w="7764"/>
        <w:gridCol w:w="690"/>
      </w:tblGrid>
      <w:tr w:rsidR="009A2B09" w:rsidRPr="001A01A2" w14:paraId="63DDB9EF" w14:textId="77777777" w:rsidTr="001C6656">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7BEA3AC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INFRAÇÃO</w:t>
            </w:r>
          </w:p>
        </w:tc>
      </w:tr>
      <w:tr w:rsidR="009A2B09" w:rsidRPr="001A01A2" w14:paraId="753969FE" w14:textId="77777777" w:rsidTr="001C6656">
        <w:tc>
          <w:tcPr>
            <w:tcW w:w="621" w:type="dxa"/>
            <w:tcBorders>
              <w:left w:val="single" w:sz="2" w:space="0" w:color="000000"/>
              <w:bottom w:val="single" w:sz="2" w:space="0" w:color="000000"/>
            </w:tcBorders>
            <w:shd w:val="clear" w:color="auto" w:fill="808080"/>
            <w:tcMar>
              <w:top w:w="55" w:type="dxa"/>
              <w:left w:w="55" w:type="dxa"/>
              <w:bottom w:w="55" w:type="dxa"/>
              <w:right w:w="55" w:type="dxa"/>
            </w:tcMar>
            <w:vAlign w:val="center"/>
          </w:tcPr>
          <w:p w14:paraId="4C32F75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vAlign w:val="center"/>
          </w:tcPr>
          <w:p w14:paraId="5A47A59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vAlign w:val="center"/>
          </w:tcPr>
          <w:p w14:paraId="09A760C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Nível</w:t>
            </w:r>
          </w:p>
        </w:tc>
      </w:tr>
      <w:tr w:rsidR="009A2B09" w:rsidRPr="001A01A2" w14:paraId="71C1D9F1"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A4271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7C73E6"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77108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783C455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D2D6A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1B84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878669"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1DB1581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3CA9E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4E6BC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R</w:t>
            </w:r>
            <w:r w:rsidRPr="001A01A2">
              <w:rPr>
                <w:rFonts w:eastAsia="Lucida Sans Unicode" w:cs="Times New Roman"/>
                <w:sz w:val="24"/>
                <w:szCs w:val="24"/>
              </w:rPr>
              <w:t>eproduzir, divulgar ou utilizar, em benefício próprio ou de terceiros, quaisquer informações de que tenha tomado ciência em razão da execução dos serviços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89132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42724E45"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8CA99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53EEA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F6ADB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3B8BFF59" w14:textId="77777777" w:rsidTr="001C6656">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31875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2832E"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relacionar-se com o CONTRATANTE, exclusivamente, por meio do 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0F3C6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72FFE3F9" w14:textId="77777777" w:rsidTr="001C6656">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CFD65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DCB3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sujeitar-se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4A35D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41FFDCAD"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D9BF1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BEE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responsabilizar-se pelos produtos e materiais utilizados na montagem do objeto da contratação, assim como deixar de substituir imediatamente qualquer material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F8CDE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3850C465"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C1B6E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1D45F"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8CF2F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5E65F989"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B1D0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E644B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6841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3A69808E"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22E9C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FCF3D"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pelos encargos trabalhista, fiscal e comercial, pelos seguros de acidente e quaisquer outros encargos resultantes da prestação do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6E1D5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33B89842"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75A68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821B7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64E52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08DD82EF"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FC8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A6D8F6"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m</w:t>
            </w:r>
            <w:r w:rsidRPr="001A01A2">
              <w:rPr>
                <w:rFonts w:cs="Times New Roman"/>
                <w:sz w:val="24"/>
                <w:szCs w:val="24"/>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DE152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r>
      <w:tr w:rsidR="009A2B09" w:rsidRPr="001A01A2" w14:paraId="7BBBA1A0"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F4CC8A"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578913"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color w:val="000000"/>
                <w:sz w:val="24"/>
                <w:szCs w:val="24"/>
              </w:rPr>
              <w:t>Deixar de m</w:t>
            </w:r>
            <w:r w:rsidRPr="001A01A2">
              <w:rPr>
                <w:rFonts w:cs="Times New Roman"/>
                <w:sz w:val="24"/>
                <w:szCs w:val="24"/>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32678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5EBEEE68"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347ED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2165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4F7EC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02452FC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CCF76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B17C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encaminhar documentos fiscais e todas documentações determinadas pelo fiscal do contrato para efeitos de atestar os serviços e comprovar regularizações e as exigências previstas neste Termo de Referência.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0C41C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0E10A386"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4620F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6B3E0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37A06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4318A4CD"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E0FF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6563C"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712C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681AC276"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7290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6D1814"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4195C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0DBD533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30F4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E95B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11CB9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17EEBC6A"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DAD7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44AD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Retirar das dependências do CNMP quaisquer equipamentos ou materiais de 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9875D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1440DB63"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BEDE3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098B0"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CE59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bl>
    <w:p w14:paraId="172D2C86" w14:textId="77777777" w:rsidR="009A2B09" w:rsidRPr="001A01A2" w:rsidRDefault="009A2B09" w:rsidP="009A2B09">
      <w:pPr>
        <w:pStyle w:val="Standard"/>
        <w:spacing w:line="360" w:lineRule="auto"/>
        <w:rPr>
          <w:rFonts w:cs="Times New Roman"/>
          <w:sz w:val="24"/>
          <w:szCs w:val="24"/>
        </w:rPr>
      </w:pPr>
    </w:p>
    <w:p w14:paraId="3B11D61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Em caso de registro de infração na qual a CONTRATADA apresente justificativa razoável e aceita pelo fiscal do contrato, o nível da infração poderá ser desconsiderado ou inserido em uma categoria de menor gravidade.</w:t>
      </w:r>
    </w:p>
    <w:p w14:paraId="364E054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inexecução parcial ou total do contrato será configurada, entre outras hipóteses, na ocorrência de, pelo menos, uma das seguintes situações:</w:t>
      </w:r>
    </w:p>
    <w:p w14:paraId="6A2DF425" w14:textId="48F9BF06" w:rsidR="009A2B09" w:rsidRDefault="009A2B09" w:rsidP="009A2B09">
      <w:pPr>
        <w:pStyle w:val="Standard"/>
        <w:spacing w:line="360" w:lineRule="auto"/>
        <w:rPr>
          <w:rFonts w:cs="Times New Roman"/>
          <w:sz w:val="24"/>
          <w:szCs w:val="24"/>
        </w:rPr>
      </w:pPr>
    </w:p>
    <w:p w14:paraId="30223647" w14:textId="2B890741" w:rsidR="00181FD4" w:rsidRDefault="00181FD4" w:rsidP="009A2B09">
      <w:pPr>
        <w:pStyle w:val="Standard"/>
        <w:spacing w:line="360" w:lineRule="auto"/>
        <w:rPr>
          <w:rFonts w:cs="Times New Roman"/>
          <w:sz w:val="24"/>
          <w:szCs w:val="24"/>
        </w:rPr>
      </w:pPr>
    </w:p>
    <w:p w14:paraId="42E80AB3" w14:textId="5AEF56CF" w:rsidR="00181FD4" w:rsidRDefault="00181FD4" w:rsidP="009A2B09">
      <w:pPr>
        <w:pStyle w:val="Standard"/>
        <w:spacing w:line="360" w:lineRule="auto"/>
        <w:rPr>
          <w:rFonts w:cs="Times New Roman"/>
          <w:sz w:val="24"/>
          <w:szCs w:val="24"/>
        </w:rPr>
      </w:pPr>
    </w:p>
    <w:p w14:paraId="2AE21E9D" w14:textId="77777777" w:rsidR="00181FD4" w:rsidRPr="001A01A2" w:rsidRDefault="00181FD4" w:rsidP="009A2B09">
      <w:pPr>
        <w:pStyle w:val="Standard"/>
        <w:spacing w:line="360" w:lineRule="auto"/>
        <w:rPr>
          <w:rFonts w:cs="Times New Roman"/>
          <w:sz w:val="24"/>
          <w:szCs w:val="24"/>
        </w:rPr>
      </w:pPr>
    </w:p>
    <w:p w14:paraId="7FFC30D7"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Qualificação da inexecução contratual</w:t>
      </w:r>
    </w:p>
    <w:tbl>
      <w:tblPr>
        <w:tblW w:w="5479" w:type="dxa"/>
        <w:tblInd w:w="2072" w:type="dxa"/>
        <w:tblLayout w:type="fixed"/>
        <w:tblCellMar>
          <w:left w:w="10" w:type="dxa"/>
          <w:right w:w="10" w:type="dxa"/>
        </w:tblCellMar>
        <w:tblLook w:val="0000" w:firstRow="0" w:lastRow="0" w:firstColumn="0" w:lastColumn="0" w:noHBand="0" w:noVBand="0"/>
      </w:tblPr>
      <w:tblGrid>
        <w:gridCol w:w="1141"/>
        <w:gridCol w:w="2235"/>
        <w:gridCol w:w="2103"/>
      </w:tblGrid>
      <w:tr w:rsidR="009A2B09" w:rsidRPr="001A01A2" w14:paraId="111CD4D0" w14:textId="77777777" w:rsidTr="001C6656">
        <w:tc>
          <w:tcPr>
            <w:tcW w:w="1140"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08EA9C8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GRAU</w:t>
            </w:r>
          </w:p>
        </w:tc>
        <w:tc>
          <w:tcPr>
            <w:tcW w:w="4338"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2B8464D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QUANTIDADE DE INFRAÇÕES</w:t>
            </w:r>
          </w:p>
        </w:tc>
      </w:tr>
      <w:tr w:rsidR="009A2B09" w:rsidRPr="001A01A2" w14:paraId="2D9B5586" w14:textId="77777777" w:rsidTr="001C6656">
        <w:trPr>
          <w:trHeight w:val="701"/>
        </w:trPr>
        <w:tc>
          <w:tcPr>
            <w:tcW w:w="1140"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1A1CE118" w14:textId="77777777" w:rsidR="009A2B09" w:rsidRPr="001A01A2" w:rsidRDefault="009A2B09" w:rsidP="001C6656">
            <w:pPr>
              <w:jc w:val="center"/>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vAlign w:val="center"/>
          </w:tcPr>
          <w:p w14:paraId="60F40BAA"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Inexecução Parcial</w:t>
            </w:r>
          </w:p>
        </w:tc>
        <w:tc>
          <w:tcPr>
            <w:tcW w:w="2103"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0D70709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Inexecução Total</w:t>
            </w:r>
          </w:p>
        </w:tc>
      </w:tr>
      <w:tr w:rsidR="009A2B09" w:rsidRPr="001A01A2" w14:paraId="67C75339"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3B2CD04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13EB1B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 a 11</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D33D03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12 ou mais</w:t>
            </w:r>
          </w:p>
        </w:tc>
      </w:tr>
      <w:tr w:rsidR="009A2B09" w:rsidRPr="001A01A2" w14:paraId="06C3FF8D"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64D0A6F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33A25C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 a 10</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B7DDC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11 ou mais</w:t>
            </w:r>
          </w:p>
        </w:tc>
      </w:tr>
      <w:tr w:rsidR="009A2B09" w:rsidRPr="001A01A2" w14:paraId="031DAE28"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82F79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0495D1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a 9</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985F53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 ou mais</w:t>
            </w:r>
          </w:p>
        </w:tc>
      </w:tr>
      <w:tr w:rsidR="009A2B09" w:rsidRPr="001A01A2" w14:paraId="30F136DA"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4AEE03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63DC73D9"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 a 6</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5542D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 ou mais</w:t>
            </w:r>
          </w:p>
        </w:tc>
      </w:tr>
      <w:tr w:rsidR="009A2B09" w:rsidRPr="001A01A2" w14:paraId="7D25CFD7"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30D2046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03FF36D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a 4</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0E786A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ou mais</w:t>
            </w:r>
          </w:p>
        </w:tc>
      </w:tr>
      <w:tr w:rsidR="009A2B09" w:rsidRPr="001A01A2" w14:paraId="2F0448B1"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EA3723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F60FB8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69F0EB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ou mais</w:t>
            </w:r>
          </w:p>
        </w:tc>
      </w:tr>
    </w:tbl>
    <w:p w14:paraId="27DD986B" w14:textId="77777777" w:rsidR="009A2B09" w:rsidRPr="001A01A2" w:rsidRDefault="009A2B09" w:rsidP="009A2B09">
      <w:pPr>
        <w:pStyle w:val="Standard"/>
        <w:spacing w:line="360" w:lineRule="auto"/>
        <w:jc w:val="center"/>
        <w:rPr>
          <w:rFonts w:cs="Times New Roman"/>
          <w:b/>
          <w:bCs/>
          <w:color w:val="000000"/>
          <w:sz w:val="24"/>
          <w:szCs w:val="24"/>
        </w:rPr>
      </w:pPr>
    </w:p>
    <w:p w14:paraId="7B2D141D" w14:textId="77777777" w:rsidR="009A2B09" w:rsidRPr="001A01A2" w:rsidRDefault="009A2B09" w:rsidP="009A2B09">
      <w:pPr>
        <w:pStyle w:val="Standard"/>
        <w:spacing w:line="360" w:lineRule="auto"/>
        <w:jc w:val="center"/>
        <w:rPr>
          <w:rFonts w:cs="Times New Roman"/>
          <w:b/>
          <w:bCs/>
          <w:color w:val="000000"/>
          <w:sz w:val="24"/>
          <w:szCs w:val="24"/>
        </w:rPr>
      </w:pPr>
    </w:p>
    <w:p w14:paraId="573FC329" w14:textId="77777777" w:rsidR="009A2B09" w:rsidRPr="001A01A2" w:rsidRDefault="009A2B09" w:rsidP="009A2B09">
      <w:pPr>
        <w:rPr>
          <w:rFonts w:cs="Times New Roman"/>
        </w:rPr>
      </w:pPr>
    </w:p>
    <w:p w14:paraId="442EF176" w14:textId="77777777" w:rsidR="009A2B09" w:rsidRPr="001A01A2" w:rsidRDefault="009A2B09" w:rsidP="009A2B09">
      <w:pPr>
        <w:rPr>
          <w:rFonts w:cs="Times New Roman"/>
        </w:rPr>
      </w:pPr>
    </w:p>
    <w:p w14:paraId="57F2061F" w14:textId="77777777" w:rsidR="009A2B09" w:rsidRPr="001A01A2" w:rsidRDefault="009A2B09" w:rsidP="009A2B09">
      <w:pPr>
        <w:rPr>
          <w:rFonts w:cs="Times New Roman"/>
        </w:rPr>
      </w:pPr>
    </w:p>
    <w:p w14:paraId="7AE1AD52" w14:textId="77777777" w:rsidR="009A2B09" w:rsidRPr="001A01A2" w:rsidRDefault="009A2B09" w:rsidP="009A2B09">
      <w:pPr>
        <w:rPr>
          <w:rFonts w:cs="Times New Roman"/>
        </w:rPr>
      </w:pPr>
    </w:p>
    <w:p w14:paraId="3EC32FBB" w14:textId="77777777" w:rsidR="009A2B09" w:rsidRPr="001A01A2" w:rsidRDefault="009A2B09" w:rsidP="009A2B09">
      <w:pPr>
        <w:rPr>
          <w:rFonts w:cs="Times New Roman"/>
        </w:rPr>
      </w:pPr>
    </w:p>
    <w:p w14:paraId="610AE608" w14:textId="77777777" w:rsidR="009A2B09" w:rsidRPr="001A01A2" w:rsidRDefault="009A2B09" w:rsidP="009A2B09">
      <w:pPr>
        <w:rPr>
          <w:rFonts w:cs="Times New Roman"/>
        </w:rPr>
      </w:pPr>
    </w:p>
    <w:p w14:paraId="7A27BD95" w14:textId="77777777" w:rsidR="009A2B09" w:rsidRPr="001A01A2" w:rsidRDefault="009A2B09" w:rsidP="009A2B09">
      <w:pPr>
        <w:rPr>
          <w:rFonts w:cs="Times New Roman"/>
        </w:rPr>
      </w:pPr>
    </w:p>
    <w:p w14:paraId="61A106EC" w14:textId="77777777" w:rsidR="009A2B09" w:rsidRPr="001A01A2" w:rsidRDefault="009A2B09" w:rsidP="009A2B09">
      <w:pPr>
        <w:rPr>
          <w:rFonts w:cs="Times New Roman"/>
        </w:rPr>
      </w:pPr>
    </w:p>
    <w:p w14:paraId="79936712" w14:textId="77777777" w:rsidR="009A2B09" w:rsidRPr="001A01A2" w:rsidRDefault="009A2B09" w:rsidP="009A2B09">
      <w:pPr>
        <w:rPr>
          <w:rFonts w:cs="Times New Roman"/>
        </w:rPr>
      </w:pPr>
    </w:p>
    <w:p w14:paraId="26E6077D" w14:textId="5CD10981" w:rsidR="009A2B09" w:rsidRPr="001A01A2" w:rsidRDefault="009A2B09" w:rsidP="009A2B09">
      <w:pPr>
        <w:pStyle w:val="Standard"/>
        <w:pageBreakBefore/>
        <w:tabs>
          <w:tab w:val="left" w:pos="993"/>
        </w:tabs>
        <w:autoSpaceDE w:val="0"/>
        <w:spacing w:line="360" w:lineRule="auto"/>
        <w:jc w:val="center"/>
        <w:rPr>
          <w:rFonts w:eastAsia="TrebuchetMS-Bold" w:cs="Times New Roman"/>
          <w:b/>
          <w:bCs/>
          <w:sz w:val="24"/>
          <w:szCs w:val="24"/>
        </w:rPr>
      </w:pPr>
      <w:r w:rsidRPr="001A01A2">
        <w:rPr>
          <w:rFonts w:eastAsia="TrebuchetMS-Bold" w:cs="Times New Roman"/>
          <w:b/>
          <w:bCs/>
          <w:sz w:val="24"/>
          <w:szCs w:val="24"/>
        </w:rPr>
        <w:lastRenderedPageBreak/>
        <w:t>ANEXO I</w:t>
      </w:r>
    </w:p>
    <w:p w14:paraId="61BA1A41" w14:textId="77777777" w:rsidR="009A2B09" w:rsidRPr="001A01A2" w:rsidRDefault="009A2B09" w:rsidP="009A2B09">
      <w:pPr>
        <w:pStyle w:val="Standard"/>
        <w:autoSpaceDE w:val="0"/>
        <w:spacing w:line="360" w:lineRule="auto"/>
        <w:ind w:left="430"/>
        <w:jc w:val="center"/>
        <w:rPr>
          <w:rFonts w:cs="Times New Roman"/>
          <w:b/>
          <w:bCs/>
          <w:sz w:val="24"/>
          <w:szCs w:val="24"/>
          <w:u w:val="single"/>
        </w:rPr>
      </w:pPr>
      <w:r w:rsidRPr="001A01A2">
        <w:rPr>
          <w:rFonts w:cs="Times New Roman"/>
          <w:b/>
          <w:bCs/>
          <w:sz w:val="24"/>
          <w:szCs w:val="24"/>
          <w:u w:val="single"/>
        </w:rPr>
        <w:t xml:space="preserve">PLANTAS COM AS INFORMAÇÕES DOS AMBIENTES EM QUE SERÃO INSTALADOS OS EQUIPAMENTOS   </w:t>
      </w:r>
    </w:p>
    <w:p w14:paraId="3B8E1345" w14:textId="77777777" w:rsidR="009A2B09" w:rsidRPr="001A01A2" w:rsidRDefault="009A2B09" w:rsidP="009A2B09">
      <w:pPr>
        <w:pStyle w:val="Standard"/>
        <w:rPr>
          <w:rFonts w:cs="Times New Roman"/>
          <w:sz w:val="24"/>
          <w:szCs w:val="24"/>
        </w:rPr>
      </w:pPr>
    </w:p>
    <w:p w14:paraId="34E8CCA1" w14:textId="4877AD01" w:rsidR="009A2B09" w:rsidRPr="001A01A2" w:rsidRDefault="009A2B09" w:rsidP="009A2B09">
      <w:pPr>
        <w:pStyle w:val="Standard"/>
        <w:rPr>
          <w:rFonts w:cs="Times New Roman"/>
          <w:sz w:val="24"/>
          <w:szCs w:val="24"/>
        </w:rPr>
      </w:pPr>
      <w:r w:rsidRPr="001A01A2">
        <w:rPr>
          <w:rFonts w:cs="Times New Roman"/>
          <w:sz w:val="24"/>
          <w:szCs w:val="24"/>
        </w:rPr>
        <w:t>- PLANTA 1 – Visão Geral da Solução</w:t>
      </w:r>
    </w:p>
    <w:p w14:paraId="61FF156D" w14:textId="77777777" w:rsidR="009A2B09" w:rsidRPr="001A01A2" w:rsidRDefault="009A2B09" w:rsidP="009A2B09">
      <w:pPr>
        <w:jc w:val="center"/>
        <w:rPr>
          <w:rFonts w:cs="Times New Roman"/>
        </w:rPr>
      </w:pPr>
      <w:r w:rsidRPr="001A01A2">
        <w:rPr>
          <w:rFonts w:cs="Times New Roman"/>
          <w:noProof/>
          <w:lang w:eastAsia="pt-BR" w:bidi="ar-SA"/>
        </w:rPr>
        <w:drawing>
          <wp:inline distT="0" distB="0" distL="0" distR="0" wp14:anchorId="6C8353E7" wp14:editId="58E0F083">
            <wp:extent cx="4971913" cy="7038975"/>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092" cy="7053386"/>
                    </a:xfrm>
                    <a:prstGeom prst="rect">
                      <a:avLst/>
                    </a:prstGeom>
                    <a:noFill/>
                    <a:ln>
                      <a:noFill/>
                    </a:ln>
                  </pic:spPr>
                </pic:pic>
              </a:graphicData>
            </a:graphic>
          </wp:inline>
        </w:drawing>
      </w:r>
    </w:p>
    <w:p w14:paraId="11E5E7BE" w14:textId="77777777" w:rsidR="009A2B09" w:rsidRPr="001A01A2" w:rsidRDefault="009A2B09" w:rsidP="009A2B09">
      <w:pPr>
        <w:pStyle w:val="Standard"/>
        <w:rPr>
          <w:rFonts w:cs="Times New Roman"/>
          <w:sz w:val="24"/>
          <w:szCs w:val="24"/>
        </w:rPr>
      </w:pPr>
      <w:r w:rsidRPr="001A01A2">
        <w:rPr>
          <w:rFonts w:cs="Times New Roman"/>
          <w:sz w:val="24"/>
          <w:szCs w:val="24"/>
        </w:rPr>
        <w:lastRenderedPageBreak/>
        <w:t>- PLANTA 2 – Detalhes Instalação Plenário</w:t>
      </w:r>
    </w:p>
    <w:p w14:paraId="3BF82224" w14:textId="77777777" w:rsidR="009A2B09" w:rsidRPr="001A01A2" w:rsidRDefault="009A2B09" w:rsidP="009A2B09">
      <w:pPr>
        <w:jc w:val="both"/>
        <w:rPr>
          <w:rFonts w:cs="Times New Roman"/>
        </w:rPr>
      </w:pPr>
      <w:r w:rsidRPr="001A01A2">
        <w:rPr>
          <w:rFonts w:cs="Times New Roman"/>
          <w:noProof/>
          <w:lang w:eastAsia="pt-BR" w:bidi="ar-SA"/>
        </w:rPr>
        <w:drawing>
          <wp:inline distT="0" distB="0" distL="0" distR="0" wp14:anchorId="1C1C02BA" wp14:editId="578FA61F">
            <wp:extent cx="5657850" cy="80100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5612" cy="8021079"/>
                    </a:xfrm>
                    <a:prstGeom prst="rect">
                      <a:avLst/>
                    </a:prstGeom>
                    <a:noFill/>
                    <a:ln>
                      <a:noFill/>
                    </a:ln>
                  </pic:spPr>
                </pic:pic>
              </a:graphicData>
            </a:graphic>
          </wp:inline>
        </w:drawing>
      </w:r>
    </w:p>
    <w:p w14:paraId="394288CF" w14:textId="77777777" w:rsidR="009A2B09" w:rsidRPr="001A01A2" w:rsidRDefault="009A2B09" w:rsidP="009A2B09">
      <w:pPr>
        <w:pStyle w:val="Standard"/>
        <w:rPr>
          <w:rFonts w:cs="Times New Roman"/>
          <w:sz w:val="24"/>
          <w:szCs w:val="24"/>
        </w:rPr>
      </w:pPr>
      <w:r w:rsidRPr="001A01A2">
        <w:rPr>
          <w:rFonts w:cs="Times New Roman"/>
          <w:sz w:val="24"/>
          <w:szCs w:val="24"/>
        </w:rPr>
        <w:lastRenderedPageBreak/>
        <w:t>- PLANTA 3 – Detalhes Instalação Auditório</w:t>
      </w:r>
    </w:p>
    <w:p w14:paraId="48873CD9" w14:textId="77777777" w:rsidR="009A2B09" w:rsidRPr="001A01A2" w:rsidRDefault="009A2B09" w:rsidP="009A2B09">
      <w:pPr>
        <w:rPr>
          <w:rFonts w:cs="Times New Roman"/>
        </w:rPr>
      </w:pPr>
      <w:r w:rsidRPr="001A01A2">
        <w:rPr>
          <w:rFonts w:cs="Times New Roman"/>
          <w:noProof/>
          <w:lang w:eastAsia="pt-BR" w:bidi="ar-SA"/>
        </w:rPr>
        <w:drawing>
          <wp:inline distT="0" distB="0" distL="0" distR="0" wp14:anchorId="3BBC7B0A" wp14:editId="022DE097">
            <wp:extent cx="5600700" cy="79291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4935" cy="7935175"/>
                    </a:xfrm>
                    <a:prstGeom prst="rect">
                      <a:avLst/>
                    </a:prstGeom>
                    <a:noFill/>
                    <a:ln>
                      <a:noFill/>
                    </a:ln>
                  </pic:spPr>
                </pic:pic>
              </a:graphicData>
            </a:graphic>
          </wp:inline>
        </w:drawing>
      </w:r>
    </w:p>
    <w:p w14:paraId="4391070F" w14:textId="77777777" w:rsidR="003261F0" w:rsidRPr="007B6D3B" w:rsidRDefault="003261F0" w:rsidP="003261F0">
      <w:pPr>
        <w:pStyle w:val="Standard"/>
        <w:tabs>
          <w:tab w:val="left" w:pos="70"/>
        </w:tabs>
        <w:spacing w:before="57" w:after="57" w:line="360" w:lineRule="auto"/>
        <w:jc w:val="both"/>
        <w:rPr>
          <w:rFonts w:eastAsia="Lucida Sans Unicode" w:cs="Times New Roman"/>
          <w:b/>
          <w:bCs/>
          <w:sz w:val="24"/>
          <w:szCs w:val="24"/>
          <w:lang w:eastAsia="en-US"/>
        </w:rPr>
        <w:sectPr w:rsidR="003261F0" w:rsidRPr="007B6D3B">
          <w:headerReference w:type="default" r:id="rId30"/>
          <w:pgSz w:w="11906" w:h="16838"/>
          <w:pgMar w:top="2608" w:right="1134" w:bottom="1134" w:left="1134" w:header="1134" w:footer="720" w:gutter="0"/>
          <w:cols w:space="720"/>
        </w:sectPr>
      </w:pPr>
    </w:p>
    <w:p w14:paraId="275534CC" w14:textId="0231FD7A" w:rsidR="006163E8" w:rsidRDefault="006163E8">
      <w:pPr>
        <w:spacing w:line="360" w:lineRule="auto"/>
        <w:jc w:val="center"/>
      </w:pPr>
      <w:r>
        <w:rPr>
          <w:b/>
          <w:u w:val="single"/>
        </w:rPr>
        <w:lastRenderedPageBreak/>
        <w:t xml:space="preserve">EDITAL DE LICITAÇÃO </w:t>
      </w:r>
      <w:r w:rsidR="0048594A">
        <w:rPr>
          <w:b/>
          <w:u w:val="single"/>
        </w:rPr>
        <w:t xml:space="preserve">Nº </w:t>
      </w:r>
      <w:r w:rsidR="001F321C">
        <w:rPr>
          <w:b/>
          <w:u w:val="single"/>
        </w:rPr>
        <w:t>21/2020</w:t>
      </w:r>
    </w:p>
    <w:p w14:paraId="013AEBC7" w14:textId="77777777" w:rsidR="006163E8" w:rsidRDefault="006163E8">
      <w:pPr>
        <w:spacing w:line="360" w:lineRule="auto"/>
        <w:jc w:val="center"/>
      </w:pPr>
      <w:r>
        <w:rPr>
          <w:b/>
          <w:u w:val="single"/>
        </w:rPr>
        <w:t>MODALIDADE – PREGÃO ELETRÔNICO</w:t>
      </w:r>
    </w:p>
    <w:p w14:paraId="79624DEF" w14:textId="71358A6E" w:rsidR="006163E8" w:rsidRDefault="006163E8">
      <w:pPr>
        <w:spacing w:line="360" w:lineRule="auto"/>
        <w:jc w:val="center"/>
        <w:rPr>
          <w:b/>
          <w:bCs/>
          <w:spacing w:val="-3"/>
          <w:u w:val="single"/>
        </w:rPr>
      </w:pPr>
      <w:r>
        <w:rPr>
          <w:b/>
          <w:bCs/>
          <w:u w:val="single"/>
        </w:rPr>
        <w:t xml:space="preserve">SEI </w:t>
      </w:r>
      <w:hyperlink r:id="rId31" w:anchor="_blank" w:history="1">
        <w:r w:rsidR="001F321C">
          <w:rPr>
            <w:rStyle w:val="Hyperlink"/>
            <w:rFonts w:cs="Times New Roman"/>
            <w:b/>
            <w:color w:val="000000"/>
          </w:rPr>
          <w:t>19.00.6160.0003427/2020-70</w:t>
        </w:r>
      </w:hyperlink>
    </w:p>
    <w:p w14:paraId="3AA1BA18" w14:textId="77777777" w:rsidR="006163E8" w:rsidRDefault="006163E8">
      <w:pPr>
        <w:spacing w:line="360" w:lineRule="auto"/>
        <w:jc w:val="center"/>
      </w:pPr>
      <w:r>
        <w:rPr>
          <w:b/>
          <w:bCs/>
          <w:spacing w:val="-3"/>
          <w:u w:val="single"/>
        </w:rPr>
        <w:t>UASG – 590001</w:t>
      </w:r>
    </w:p>
    <w:p w14:paraId="50F40DEB" w14:textId="77777777" w:rsidR="006163E8" w:rsidRDefault="006163E8">
      <w:pPr>
        <w:autoSpaceDE w:val="0"/>
        <w:spacing w:line="360" w:lineRule="auto"/>
        <w:jc w:val="center"/>
        <w:rPr>
          <w:rFonts w:eastAsia="Arial" w:cs="Arial"/>
          <w:b/>
          <w:bCs/>
          <w:color w:val="000000"/>
          <w:spacing w:val="-3"/>
          <w:u w:val="single"/>
          <w:lang w:bidi="ar-SA"/>
        </w:rPr>
      </w:pPr>
    </w:p>
    <w:p w14:paraId="7B92797C" w14:textId="77777777" w:rsidR="006163E8" w:rsidRDefault="006163E8">
      <w:pPr>
        <w:autoSpaceDE w:val="0"/>
        <w:spacing w:line="360" w:lineRule="auto"/>
        <w:jc w:val="center"/>
      </w:pPr>
      <w:r>
        <w:rPr>
          <w:rFonts w:eastAsia="Arial" w:cs="Arial"/>
          <w:b/>
          <w:bCs/>
          <w:color w:val="000000"/>
          <w:spacing w:val="-3"/>
          <w:u w:val="single"/>
          <w:lang w:bidi="ar-SA"/>
        </w:rPr>
        <w:t>ANEXO II</w:t>
      </w:r>
    </w:p>
    <w:p w14:paraId="77A52294" w14:textId="77777777" w:rsidR="006163E8" w:rsidRDefault="006163E8">
      <w:pPr>
        <w:autoSpaceDE w:val="0"/>
        <w:spacing w:line="360" w:lineRule="auto"/>
        <w:jc w:val="center"/>
        <w:rPr>
          <w:rFonts w:eastAsia="Arial-BoldMT" w:cs="Arial-BoldMT"/>
          <w:b/>
          <w:bCs/>
          <w:highlight w:val="white"/>
        </w:rPr>
      </w:pPr>
    </w:p>
    <w:p w14:paraId="1E1640A4" w14:textId="77777777" w:rsidR="006163E8" w:rsidRDefault="006163E8">
      <w:pPr>
        <w:autoSpaceDE w:val="0"/>
        <w:spacing w:line="360" w:lineRule="auto"/>
        <w:jc w:val="center"/>
      </w:pPr>
      <w:r>
        <w:rPr>
          <w:rFonts w:eastAsia="Arial-BoldMT" w:cs="Arial-BoldMT"/>
          <w:b/>
          <w:bCs/>
          <w:u w:val="single"/>
        </w:rPr>
        <w:t>PLANILHA DE FORMAÇÃO DE PREÇO</w:t>
      </w:r>
    </w:p>
    <w:p w14:paraId="007DCDA8" w14:textId="77777777" w:rsidR="006163E8" w:rsidRDefault="006163E8">
      <w:pPr>
        <w:jc w:val="center"/>
        <w:rPr>
          <w:b/>
        </w:rPr>
      </w:pPr>
    </w:p>
    <w:p w14:paraId="2BF95C13" w14:textId="700B168F" w:rsidR="006163E8" w:rsidRDefault="006163E8">
      <w:pPr>
        <w:jc w:val="both"/>
      </w:pPr>
      <w:r>
        <w:rPr>
          <w:b/>
        </w:rPr>
        <w:t xml:space="preserve">AO CONSELHO NACIONAL DO MINISTÉRIO PÚBLICO – PREGÃO ELETRÔNICO </w:t>
      </w:r>
      <w:r w:rsidR="0048594A">
        <w:rPr>
          <w:b/>
        </w:rPr>
        <w:t xml:space="preserve">Nº </w:t>
      </w:r>
      <w:r w:rsidR="001F321C">
        <w:rPr>
          <w:b/>
        </w:rPr>
        <w:t>21/2020</w:t>
      </w:r>
    </w:p>
    <w:p w14:paraId="450EA2D7" w14:textId="77777777" w:rsidR="006163E8" w:rsidRDefault="006163E8">
      <w:pPr>
        <w:rPr>
          <w:b/>
        </w:rPr>
      </w:pPr>
    </w:p>
    <w:p w14:paraId="0BE6497D" w14:textId="77777777" w:rsidR="006163E8" w:rsidRDefault="006163E8">
      <w:pPr>
        <w:pStyle w:val="Framecontents"/>
        <w:spacing w:after="0"/>
        <w:ind w:right="158"/>
      </w:pPr>
      <w:r>
        <w:rPr>
          <w:rFonts w:ascii="Times New Roman" w:eastAsia="Arial" w:hAnsi="Times New Roman" w:cs="Arial"/>
          <w:b/>
          <w:bCs/>
          <w:sz w:val="24"/>
          <w:szCs w:val="24"/>
        </w:rPr>
        <w:t>Dados da Empresa</w:t>
      </w:r>
    </w:p>
    <w:p w14:paraId="5F304B23" w14:textId="77777777" w:rsidR="006163E8" w:rsidRDefault="006163E8">
      <w:pPr>
        <w:pStyle w:val="Framecontents"/>
        <w:spacing w:after="0"/>
        <w:ind w:right="158"/>
      </w:pPr>
      <w:r>
        <w:rPr>
          <w:rFonts w:ascii="Times New Roman" w:eastAsia="Arial" w:hAnsi="Times New Roman" w:cs="Arial"/>
          <w:bCs/>
          <w:sz w:val="24"/>
          <w:szCs w:val="24"/>
        </w:rPr>
        <w:t>Razão Social:</w:t>
      </w:r>
    </w:p>
    <w:p w14:paraId="366FB5C1" w14:textId="77777777" w:rsidR="006163E8" w:rsidRDefault="006163E8">
      <w:pPr>
        <w:pStyle w:val="Framecontents"/>
        <w:spacing w:after="0"/>
        <w:ind w:right="158"/>
      </w:pPr>
      <w:r>
        <w:rPr>
          <w:rFonts w:ascii="Times New Roman" w:eastAsia="Arial" w:hAnsi="Times New Roman" w:cs="Arial"/>
          <w:bCs/>
          <w:sz w:val="24"/>
          <w:szCs w:val="24"/>
        </w:rPr>
        <w:t>CNPJ:</w:t>
      </w:r>
    </w:p>
    <w:p w14:paraId="0E3E0C02" w14:textId="77777777" w:rsidR="006163E8" w:rsidRDefault="006163E8">
      <w:pPr>
        <w:pStyle w:val="Framecontents"/>
        <w:spacing w:after="0"/>
        <w:ind w:right="158"/>
      </w:pPr>
      <w:r>
        <w:rPr>
          <w:rFonts w:ascii="Times New Roman" w:eastAsia="Arial" w:hAnsi="Times New Roman" w:cs="Arial"/>
          <w:bCs/>
          <w:sz w:val="24"/>
          <w:szCs w:val="24"/>
        </w:rPr>
        <w:t>Endereço Eletrônico (</w:t>
      </w:r>
      <w:r>
        <w:rPr>
          <w:rFonts w:ascii="Times New Roman" w:eastAsia="Arial" w:hAnsi="Times New Roman" w:cs="Arial"/>
          <w:bCs/>
          <w:i/>
          <w:iCs/>
          <w:sz w:val="24"/>
          <w:szCs w:val="24"/>
        </w:rPr>
        <w:t>e-mail</w:t>
      </w:r>
      <w:r>
        <w:rPr>
          <w:rFonts w:ascii="Times New Roman" w:eastAsia="Arial" w:hAnsi="Times New Roman" w:cs="Arial"/>
          <w:bCs/>
          <w:sz w:val="24"/>
          <w:szCs w:val="24"/>
        </w:rPr>
        <w:t xml:space="preserve">):  </w:t>
      </w:r>
    </w:p>
    <w:p w14:paraId="0E6DAE45" w14:textId="77777777" w:rsidR="006163E8" w:rsidRDefault="006163E8">
      <w:pPr>
        <w:pStyle w:val="Standard"/>
        <w:autoSpaceDE w:val="0"/>
      </w:pPr>
      <w:proofErr w:type="spellStart"/>
      <w:r>
        <w:rPr>
          <w:rFonts w:eastAsia="Arial" w:cs="Arial"/>
          <w:bCs/>
          <w:sz w:val="24"/>
          <w:szCs w:val="24"/>
        </w:rPr>
        <w:t>Tel</w:t>
      </w:r>
      <w:proofErr w:type="spellEnd"/>
      <w:r>
        <w:rPr>
          <w:rFonts w:eastAsia="Arial" w:cs="Arial"/>
          <w:bCs/>
          <w:sz w:val="24"/>
          <w:szCs w:val="24"/>
        </w:rPr>
        <w:t>/Fax:</w:t>
      </w:r>
    </w:p>
    <w:p w14:paraId="3FE68D7A" w14:textId="77777777" w:rsidR="006163E8" w:rsidRDefault="006163E8">
      <w:pPr>
        <w:pStyle w:val="Standard"/>
        <w:autoSpaceDE w:val="0"/>
      </w:pPr>
      <w:r>
        <w:rPr>
          <w:rFonts w:eastAsia="Arial" w:cs="Arial"/>
          <w:bCs/>
          <w:sz w:val="24"/>
          <w:szCs w:val="24"/>
        </w:rPr>
        <w:t>Endereço:</w:t>
      </w:r>
    </w:p>
    <w:p w14:paraId="1ABA2DAA" w14:textId="77777777" w:rsidR="006163E8" w:rsidRDefault="006163E8">
      <w:pPr>
        <w:pStyle w:val="Standard"/>
      </w:pPr>
      <w:r w:rsidRPr="015FCCE1">
        <w:rPr>
          <w:sz w:val="24"/>
          <w:szCs w:val="24"/>
        </w:rPr>
        <w:t>Banco: Agência: C/C:</w:t>
      </w:r>
    </w:p>
    <w:p w14:paraId="5F973B6D" w14:textId="77777777" w:rsidR="006163E8" w:rsidRDefault="006163E8">
      <w:pPr>
        <w:pStyle w:val="Standard"/>
        <w:autoSpaceDE w:val="0"/>
      </w:pPr>
      <w:r>
        <w:rPr>
          <w:rFonts w:eastAsia="Arial" w:cs="Arial"/>
          <w:b/>
          <w:bCs/>
          <w:sz w:val="24"/>
          <w:szCs w:val="24"/>
        </w:rPr>
        <w:t>Dados do Representante Legal, responsável pela assinatura do Contrato</w:t>
      </w:r>
    </w:p>
    <w:p w14:paraId="52D499DD" w14:textId="77777777" w:rsidR="006163E8" w:rsidRDefault="006163E8">
      <w:pPr>
        <w:pStyle w:val="Standard"/>
        <w:autoSpaceDE w:val="0"/>
      </w:pPr>
      <w:r>
        <w:rPr>
          <w:rFonts w:eastAsia="Arial" w:cs="Arial"/>
          <w:bCs/>
          <w:sz w:val="24"/>
          <w:szCs w:val="24"/>
        </w:rPr>
        <w:t>Nome:</w:t>
      </w:r>
    </w:p>
    <w:p w14:paraId="5D3B88EA" w14:textId="77777777" w:rsidR="006163E8" w:rsidRDefault="006163E8">
      <w:pPr>
        <w:pStyle w:val="Standard"/>
        <w:autoSpaceDE w:val="0"/>
      </w:pPr>
      <w:r>
        <w:rPr>
          <w:rFonts w:eastAsia="Arial" w:cs="Arial"/>
          <w:bCs/>
          <w:sz w:val="24"/>
          <w:szCs w:val="24"/>
        </w:rPr>
        <w:t>Função:</w:t>
      </w:r>
    </w:p>
    <w:p w14:paraId="7617AF7E" w14:textId="77777777" w:rsidR="006163E8" w:rsidRDefault="006163E8">
      <w:pPr>
        <w:pStyle w:val="Standard"/>
        <w:autoSpaceDE w:val="0"/>
      </w:pPr>
      <w:r>
        <w:rPr>
          <w:rFonts w:eastAsia="Arial" w:cs="Arial"/>
          <w:bCs/>
          <w:sz w:val="24"/>
          <w:szCs w:val="24"/>
        </w:rPr>
        <w:t>CPF:</w:t>
      </w:r>
    </w:p>
    <w:p w14:paraId="1AA31507" w14:textId="77777777" w:rsidR="006163E8" w:rsidRDefault="006163E8">
      <w:pPr>
        <w:pStyle w:val="Standard"/>
        <w:autoSpaceDE w:val="0"/>
      </w:pPr>
      <w:r>
        <w:rPr>
          <w:rFonts w:eastAsia="Arial" w:cs="Arial"/>
          <w:bCs/>
          <w:sz w:val="24"/>
          <w:szCs w:val="24"/>
        </w:rPr>
        <w:t>Telefone/Fax:</w:t>
      </w:r>
    </w:p>
    <w:p w14:paraId="2D6EF6FF" w14:textId="77777777" w:rsidR="006163E8" w:rsidRDefault="006163E8">
      <w:pPr>
        <w:pStyle w:val="Standard"/>
        <w:autoSpaceDE w:val="0"/>
      </w:pPr>
      <w:r w:rsidRPr="015FCCE1">
        <w:rPr>
          <w:rFonts w:eastAsia="Arial" w:cs="Arial"/>
          <w:b/>
          <w:bCs/>
          <w:sz w:val="24"/>
          <w:szCs w:val="24"/>
        </w:rPr>
        <w:t>Endereço Eletrônico (</w:t>
      </w:r>
      <w:r w:rsidRPr="015FCCE1">
        <w:rPr>
          <w:rFonts w:eastAsia="Arial" w:cs="Arial"/>
          <w:b/>
          <w:bCs/>
          <w:i/>
          <w:iCs/>
          <w:sz w:val="24"/>
          <w:szCs w:val="24"/>
        </w:rPr>
        <w:t>e-mail</w:t>
      </w:r>
      <w:r w:rsidRPr="015FCCE1">
        <w:rPr>
          <w:rFonts w:eastAsia="Arial" w:cs="Arial"/>
          <w:b/>
          <w:bCs/>
          <w:sz w:val="24"/>
          <w:szCs w:val="24"/>
        </w:rPr>
        <w:t>):</w:t>
      </w:r>
    </w:p>
    <w:p w14:paraId="0E7873FD" w14:textId="6931FAC3" w:rsidR="015FCCE1" w:rsidRDefault="015FCCE1" w:rsidP="015FCCE1">
      <w:pPr>
        <w:pStyle w:val="Standard"/>
        <w:rPr>
          <w:rFonts w:eastAsia="Arial" w:cs="Arial"/>
          <w:b/>
          <w:bCs/>
          <w:sz w:val="24"/>
          <w:szCs w:val="24"/>
        </w:rPr>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4D6F20" w:rsidRPr="00907350" w14:paraId="57B9C239"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0F76B2E5" w14:textId="692C3D54" w:rsidR="004D6F20" w:rsidRPr="00907350" w:rsidRDefault="004D6F20" w:rsidP="001C6656">
            <w:pPr>
              <w:pStyle w:val="Standard"/>
              <w:jc w:val="center"/>
              <w:rPr>
                <w:rFonts w:cs="Times New Roman"/>
                <w:b/>
                <w:sz w:val="24"/>
                <w:szCs w:val="24"/>
              </w:rPr>
            </w:pPr>
            <w:r w:rsidRPr="00907350">
              <w:rPr>
                <w:rFonts w:cs="Times New Roman"/>
                <w:b/>
                <w:sz w:val="24"/>
                <w:szCs w:val="24"/>
              </w:rPr>
              <w:t>L</w:t>
            </w:r>
            <w:r w:rsidR="00181FD4">
              <w:rPr>
                <w:rFonts w:cs="Times New Roman"/>
                <w:b/>
                <w:sz w:val="24"/>
                <w:szCs w:val="24"/>
              </w:rPr>
              <w:t>ote</w:t>
            </w:r>
            <w:r w:rsidRPr="00907350">
              <w:rPr>
                <w:rFonts w:cs="Times New Roman"/>
                <w:b/>
                <w:sz w:val="24"/>
                <w:szCs w:val="24"/>
              </w:rPr>
              <w:t xml:space="preserve"> Único – Modernização do Auditório e do Plenário</w:t>
            </w:r>
          </w:p>
        </w:tc>
      </w:tr>
      <w:tr w:rsidR="004D6F20" w:rsidRPr="00907350" w14:paraId="188D935E"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0C5CE60B"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62F1E599" w14:textId="77777777" w:rsidR="004D6F20" w:rsidRPr="00907350" w:rsidRDefault="004D6F20"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750201DC"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90E489C" w14:textId="77777777" w:rsidR="004D6F20" w:rsidRPr="00907350" w:rsidRDefault="004D6F20"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40473E4"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DEEF43"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Preço global R$</w:t>
            </w:r>
          </w:p>
        </w:tc>
      </w:tr>
      <w:tr w:rsidR="004D6F20" w:rsidRPr="00907350" w14:paraId="6A44FD3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B2F34"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2E9E41" w14:textId="5438D32D"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9FE9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D283AE0"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B676551"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A698E9" w14:textId="77777777" w:rsidR="004D6F20" w:rsidRPr="00907350" w:rsidRDefault="004D6F20" w:rsidP="001C6656">
            <w:pPr>
              <w:pStyle w:val="TableContents"/>
              <w:jc w:val="center"/>
              <w:rPr>
                <w:rFonts w:cs="Times New Roman"/>
                <w:sz w:val="24"/>
                <w:szCs w:val="24"/>
              </w:rPr>
            </w:pPr>
          </w:p>
        </w:tc>
      </w:tr>
      <w:tr w:rsidR="004D6F20" w:rsidRPr="00907350" w14:paraId="6AC0C02D"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B3B16C"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A7924" w14:textId="527282DB"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62C20"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4079D7E"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31CAC2"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3C421A" w14:textId="77777777" w:rsidR="004D6F20" w:rsidRPr="00907350" w:rsidRDefault="004D6F20" w:rsidP="001C6656">
            <w:pPr>
              <w:pStyle w:val="TableContents"/>
              <w:jc w:val="center"/>
              <w:rPr>
                <w:rFonts w:cs="Times New Roman"/>
                <w:sz w:val="24"/>
                <w:szCs w:val="24"/>
              </w:rPr>
            </w:pPr>
          </w:p>
        </w:tc>
      </w:tr>
      <w:tr w:rsidR="004D6F20" w:rsidRPr="00907350" w14:paraId="6AAFE3B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96B4A"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B5FA22" w14:textId="07C5D26A"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9B4C1"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9A8381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57D8EDF"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ECEC9" w14:textId="77777777" w:rsidR="004D6F20" w:rsidRPr="00907350" w:rsidRDefault="004D6F20" w:rsidP="001C6656">
            <w:pPr>
              <w:pStyle w:val="TableContents"/>
              <w:jc w:val="center"/>
              <w:rPr>
                <w:rFonts w:cs="Times New Roman"/>
                <w:sz w:val="24"/>
                <w:szCs w:val="24"/>
              </w:rPr>
            </w:pPr>
          </w:p>
        </w:tc>
      </w:tr>
      <w:tr w:rsidR="004D6F20" w:rsidRPr="00907350" w14:paraId="0ED8A97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BEBBA3"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lastRenderedPageBreak/>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16136" w14:textId="5E57BD16"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B3E58"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24374C3"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E3188F"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1F6DF" w14:textId="77777777" w:rsidR="004D6F20" w:rsidRPr="00907350" w:rsidRDefault="004D6F20" w:rsidP="001C6656">
            <w:pPr>
              <w:pStyle w:val="TableContents"/>
              <w:jc w:val="center"/>
              <w:rPr>
                <w:rFonts w:cs="Times New Roman"/>
                <w:sz w:val="24"/>
                <w:szCs w:val="24"/>
              </w:rPr>
            </w:pPr>
          </w:p>
        </w:tc>
      </w:tr>
      <w:tr w:rsidR="004D6F20" w:rsidRPr="00907350" w14:paraId="7EA0AA6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94B7D"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1C26B" w14:textId="01D069DC"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C4BB3"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410125"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0D5D0AB"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B2FCFF" w14:textId="77777777" w:rsidR="004D6F20" w:rsidRPr="00907350" w:rsidRDefault="004D6F20" w:rsidP="001C6656">
            <w:pPr>
              <w:pStyle w:val="TableContents"/>
              <w:jc w:val="center"/>
              <w:rPr>
                <w:rFonts w:cs="Times New Roman"/>
                <w:sz w:val="24"/>
                <w:szCs w:val="24"/>
              </w:rPr>
            </w:pPr>
          </w:p>
        </w:tc>
      </w:tr>
      <w:tr w:rsidR="004D6F20" w:rsidRPr="00907350" w14:paraId="246B247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66DEF"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A46A54" w14:textId="04258EAD"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FDFC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D887ECE"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757070"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675D17" w14:textId="77777777" w:rsidR="004D6F20" w:rsidRPr="00907350" w:rsidRDefault="004D6F20" w:rsidP="001C6656">
            <w:pPr>
              <w:pStyle w:val="TableContents"/>
              <w:jc w:val="center"/>
              <w:rPr>
                <w:rFonts w:cs="Times New Roman"/>
                <w:sz w:val="24"/>
                <w:szCs w:val="24"/>
              </w:rPr>
            </w:pPr>
          </w:p>
        </w:tc>
      </w:tr>
      <w:tr w:rsidR="004D6F20" w:rsidRPr="00907350" w14:paraId="48D5E4F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635687"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FB5CB3" w14:textId="343F5227"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008D6"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BFFA9FF"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297495"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A1C8B" w14:textId="77777777" w:rsidR="004D6F20" w:rsidRPr="00907350" w:rsidRDefault="004D6F20" w:rsidP="001C6656">
            <w:pPr>
              <w:pStyle w:val="TableContents"/>
              <w:jc w:val="center"/>
              <w:rPr>
                <w:rFonts w:cs="Times New Roman"/>
                <w:sz w:val="24"/>
                <w:szCs w:val="24"/>
              </w:rPr>
            </w:pPr>
          </w:p>
        </w:tc>
      </w:tr>
      <w:tr w:rsidR="004D6F20" w:rsidRPr="00907350" w14:paraId="60A24BB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BE14A0"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2A14BE" w14:textId="3F66D827"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A95F7"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807EF82"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7C32B5"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2137D" w14:textId="77777777" w:rsidR="004D6F20" w:rsidRPr="00907350" w:rsidRDefault="004D6F20" w:rsidP="001C6656">
            <w:pPr>
              <w:pStyle w:val="TableContents"/>
              <w:jc w:val="center"/>
              <w:rPr>
                <w:rFonts w:cs="Times New Roman"/>
                <w:sz w:val="24"/>
                <w:szCs w:val="24"/>
              </w:rPr>
            </w:pPr>
          </w:p>
        </w:tc>
      </w:tr>
      <w:tr w:rsidR="004D6F20" w:rsidRPr="00907350" w14:paraId="4BEE687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3EC8B9"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751F9" w14:textId="6CFD7EE4"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00A57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5D857D7"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7AEA0E2"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5EC669" w14:textId="77777777" w:rsidR="004D6F20" w:rsidRPr="00907350" w:rsidRDefault="004D6F20" w:rsidP="001C6656">
            <w:pPr>
              <w:pStyle w:val="TableContents"/>
              <w:jc w:val="center"/>
              <w:rPr>
                <w:rFonts w:cs="Times New Roman"/>
                <w:sz w:val="24"/>
                <w:szCs w:val="24"/>
              </w:rPr>
            </w:pPr>
          </w:p>
        </w:tc>
      </w:tr>
      <w:tr w:rsidR="004D6F20" w:rsidRPr="00907350" w14:paraId="6DC2DE4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B3BAF"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D6BDC" w14:textId="350FC070"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04</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FB51C"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ILHA DE PRODUÇÃO COM PLACA DE CAPTURA DE VÍDEO INTERFACE SDI PARA GESTÃO E INTEGRAÇÃO DE SOLUÇÃO DE VIDEOCONFERÊNCIA, EDIÇÃO DE VÍDEO E STREAMING DE VÍDEO À SOLUÇÃO DE 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213B303"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8C74AA3"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7332B" w14:textId="77777777" w:rsidR="004D6F20" w:rsidRPr="00907350" w:rsidRDefault="004D6F20" w:rsidP="001C6656">
            <w:pPr>
              <w:pStyle w:val="TableContents"/>
              <w:jc w:val="center"/>
              <w:rPr>
                <w:rFonts w:cs="Times New Roman"/>
                <w:sz w:val="24"/>
                <w:szCs w:val="24"/>
              </w:rPr>
            </w:pPr>
          </w:p>
        </w:tc>
      </w:tr>
      <w:tr w:rsidR="004D6F20" w:rsidRPr="00907350" w14:paraId="6E8A94E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6F61A"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C443F" w14:textId="7C9C71DE"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C307F1"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0148756"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E98BF77"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F60E2D" w14:textId="77777777" w:rsidR="004D6F20" w:rsidRPr="00907350" w:rsidRDefault="004D6F20" w:rsidP="001C6656">
            <w:pPr>
              <w:pStyle w:val="TableContents"/>
              <w:jc w:val="center"/>
              <w:rPr>
                <w:rFonts w:cs="Times New Roman"/>
                <w:sz w:val="24"/>
                <w:szCs w:val="24"/>
              </w:rPr>
            </w:pPr>
          </w:p>
        </w:tc>
      </w:tr>
      <w:tr w:rsidR="004D6F20" w:rsidRPr="00907350" w14:paraId="77D4E72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084B1"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F5B7C" w14:textId="7EA44841"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156E13"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E2CBA6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4F8B42C"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4EE40" w14:textId="77777777" w:rsidR="004D6F20" w:rsidRPr="00907350" w:rsidRDefault="004D6F20" w:rsidP="001C6656">
            <w:pPr>
              <w:pStyle w:val="TableContents"/>
              <w:jc w:val="center"/>
              <w:rPr>
                <w:rFonts w:cs="Times New Roman"/>
                <w:sz w:val="24"/>
                <w:szCs w:val="24"/>
              </w:rPr>
            </w:pPr>
          </w:p>
        </w:tc>
      </w:tr>
      <w:tr w:rsidR="004D6F20" w:rsidRPr="00907350" w14:paraId="2FAD2B2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50EE6"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962E5" w14:textId="297B7BD4"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3E720"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9667AB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B7F5C68"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08E104" w14:textId="77777777" w:rsidR="004D6F20" w:rsidRPr="00907350" w:rsidRDefault="004D6F20" w:rsidP="001C6656">
            <w:pPr>
              <w:pStyle w:val="TableContents"/>
              <w:jc w:val="center"/>
              <w:rPr>
                <w:rFonts w:cs="Times New Roman"/>
                <w:sz w:val="24"/>
                <w:szCs w:val="24"/>
              </w:rPr>
            </w:pPr>
          </w:p>
        </w:tc>
      </w:tr>
      <w:tr w:rsidR="004D6F20" w:rsidRPr="00907350" w14:paraId="240BE904"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C27D8"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lastRenderedPageBreak/>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714C4D" w14:textId="06810F50"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92714"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8ACDC78"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92B5E6"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58F06A" w14:textId="77777777" w:rsidR="004D6F20" w:rsidRPr="00907350" w:rsidRDefault="004D6F20" w:rsidP="001C6656">
            <w:pPr>
              <w:pStyle w:val="TableContents"/>
              <w:jc w:val="center"/>
              <w:rPr>
                <w:rFonts w:cs="Times New Roman"/>
                <w:sz w:val="24"/>
                <w:szCs w:val="24"/>
              </w:rPr>
            </w:pPr>
          </w:p>
        </w:tc>
      </w:tr>
      <w:tr w:rsidR="004D6F20" w:rsidRPr="00907350" w14:paraId="624BB01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6F9CB"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D9DB8D" w14:textId="4A1E8D89"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C8A556"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47BAA6A"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74553A4"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677B8" w14:textId="77777777" w:rsidR="004D6F20" w:rsidRPr="00907350" w:rsidRDefault="004D6F20" w:rsidP="001C6656">
            <w:pPr>
              <w:pStyle w:val="TableContents"/>
              <w:jc w:val="center"/>
              <w:rPr>
                <w:rFonts w:cs="Times New Roman"/>
                <w:sz w:val="24"/>
                <w:szCs w:val="24"/>
              </w:rPr>
            </w:pPr>
          </w:p>
        </w:tc>
      </w:tr>
      <w:tr w:rsidR="004D6F20" w:rsidRPr="00907350" w14:paraId="374850BB"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0CAEA7C4" w14:textId="77777777" w:rsidR="004D6F20" w:rsidRPr="00907350" w:rsidRDefault="004D6F20"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366BC08" w14:textId="77777777" w:rsidR="004D6F20" w:rsidRPr="00907350" w:rsidRDefault="004D6F20" w:rsidP="001C6656">
            <w:pPr>
              <w:pStyle w:val="TableContents"/>
              <w:rPr>
                <w:rFonts w:cs="Times New Roman"/>
                <w:sz w:val="24"/>
                <w:szCs w:val="24"/>
              </w:rPr>
            </w:pPr>
            <w:r w:rsidRPr="00907350">
              <w:rPr>
                <w:rFonts w:cs="Times New Roman"/>
                <w:sz w:val="24"/>
                <w:szCs w:val="24"/>
              </w:rPr>
              <w:t>R$</w:t>
            </w:r>
          </w:p>
        </w:tc>
      </w:tr>
    </w:tbl>
    <w:p w14:paraId="267D071C" w14:textId="5D829B41" w:rsidR="015FCCE1" w:rsidRDefault="015FCCE1" w:rsidP="015FCCE1">
      <w:pPr>
        <w:pStyle w:val="Standard"/>
        <w:rPr>
          <w:rFonts w:eastAsia="Arial" w:cs="Arial"/>
          <w:b/>
          <w:bCs/>
          <w:sz w:val="24"/>
          <w:szCs w:val="24"/>
        </w:rPr>
      </w:pPr>
    </w:p>
    <w:p w14:paraId="52AAF153" w14:textId="6140C7F6" w:rsidR="015FCCE1" w:rsidRDefault="015FCCE1" w:rsidP="015FCCE1">
      <w:pPr>
        <w:pStyle w:val="Standard"/>
        <w:spacing w:before="57" w:after="57" w:line="360" w:lineRule="auto"/>
        <w:jc w:val="both"/>
      </w:pPr>
    </w:p>
    <w:p w14:paraId="4E513E8E" w14:textId="77777777" w:rsidR="006163E8" w:rsidRDefault="006163E8">
      <w:pPr>
        <w:pStyle w:val="Standard"/>
        <w:autoSpaceDE w:val="0"/>
        <w:spacing w:before="57" w:after="57" w:line="360" w:lineRule="auto"/>
        <w:jc w:val="both"/>
      </w:pPr>
      <w:proofErr w:type="spellStart"/>
      <w:r>
        <w:t>Obs</w:t>
      </w:r>
      <w:proofErr w:type="spellEnd"/>
      <w: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5ED1E6B5" w14:textId="77777777" w:rsidR="006163E8" w:rsidRDefault="006163E8">
      <w:pPr>
        <w:pStyle w:val="Standard"/>
        <w:jc w:val="both"/>
      </w:pPr>
      <w:r>
        <w:t>Obs. 2 – Declaramos de que a empresa possui todos os requisitos exigidos no edital e no termo de referência para o cumprimento do objeto contratual.</w:t>
      </w:r>
    </w:p>
    <w:p w14:paraId="1FE2DD96" w14:textId="77777777" w:rsidR="006163E8" w:rsidRDefault="006163E8">
      <w:pPr>
        <w:pStyle w:val="Standard"/>
        <w:jc w:val="both"/>
      </w:pPr>
    </w:p>
    <w:p w14:paraId="27357532" w14:textId="77777777" w:rsidR="006163E8" w:rsidRDefault="006163E8">
      <w:pPr>
        <w:pStyle w:val="Standard"/>
        <w:spacing w:line="360" w:lineRule="auto"/>
        <w:jc w:val="both"/>
        <w:rPr>
          <w:rFonts w:ascii="Arial" w:hAnsi="Arial" w:cs="Arial"/>
          <w:sz w:val="22"/>
          <w:szCs w:val="22"/>
        </w:rPr>
      </w:pPr>
    </w:p>
    <w:p w14:paraId="3F76B0BA" w14:textId="77777777" w:rsidR="00E800FD" w:rsidRDefault="00E800FD">
      <w:pPr>
        <w:pStyle w:val="Standard"/>
        <w:spacing w:line="360" w:lineRule="auto"/>
        <w:rPr>
          <w:b/>
          <w:sz w:val="24"/>
          <w:szCs w:val="24"/>
          <w:u w:val="single"/>
        </w:rPr>
      </w:pPr>
    </w:p>
    <w:p w14:paraId="49D57A1D" w14:textId="77777777" w:rsidR="00FD74CD" w:rsidRDefault="00FD74CD">
      <w:pPr>
        <w:widowControl/>
        <w:suppressAutoHyphens w:val="0"/>
        <w:textAlignment w:val="auto"/>
        <w:rPr>
          <w:b/>
          <w:u w:val="single"/>
          <w:lang w:bidi="ar-SA"/>
        </w:rPr>
      </w:pPr>
      <w:r>
        <w:rPr>
          <w:b/>
          <w:u w:val="single"/>
        </w:rPr>
        <w:br w:type="page"/>
      </w:r>
    </w:p>
    <w:p w14:paraId="0C38CD50" w14:textId="25BDFBC6"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1F321C">
        <w:rPr>
          <w:b/>
          <w:sz w:val="24"/>
          <w:szCs w:val="24"/>
          <w:u w:val="single"/>
        </w:rPr>
        <w:t>21/2020</w:t>
      </w:r>
    </w:p>
    <w:p w14:paraId="7F7174D5" w14:textId="77777777" w:rsidR="006163E8" w:rsidRDefault="006163E8">
      <w:pPr>
        <w:pStyle w:val="Standard"/>
        <w:spacing w:line="360" w:lineRule="auto"/>
        <w:jc w:val="center"/>
      </w:pPr>
      <w:r>
        <w:rPr>
          <w:b/>
          <w:sz w:val="24"/>
          <w:szCs w:val="24"/>
          <w:u w:val="single"/>
        </w:rPr>
        <w:t>MODALIDADE – PREGÃO ELETRÔNICO</w:t>
      </w:r>
    </w:p>
    <w:p w14:paraId="174313A6" w14:textId="348709BB"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32" w:anchor="_blank" w:history="1">
        <w:r w:rsidR="001F321C">
          <w:rPr>
            <w:rStyle w:val="Hyperlink"/>
            <w:rFonts w:cs="Times New Roman"/>
            <w:b/>
            <w:color w:val="000000"/>
            <w:sz w:val="24"/>
            <w:szCs w:val="24"/>
          </w:rPr>
          <w:t>19.00.6160.0003427/2020-70</w:t>
        </w:r>
      </w:hyperlink>
    </w:p>
    <w:p w14:paraId="31359640" w14:textId="77777777" w:rsidR="006163E8" w:rsidRDefault="006163E8">
      <w:pPr>
        <w:pStyle w:val="Standard"/>
        <w:autoSpaceDE w:val="0"/>
        <w:spacing w:line="100" w:lineRule="atLeast"/>
        <w:jc w:val="center"/>
      </w:pPr>
      <w:r>
        <w:rPr>
          <w:b/>
          <w:sz w:val="24"/>
          <w:szCs w:val="24"/>
          <w:u w:val="single"/>
        </w:rPr>
        <w:t>UASG – 590001</w:t>
      </w:r>
    </w:p>
    <w:p w14:paraId="797E50C6"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B04FA47"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F653F34" w14:textId="5F90EE4C" w:rsidR="006163E8" w:rsidRDefault="006163E8">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14:paraId="5612C6EE" w14:textId="77777777" w:rsidR="00333159" w:rsidRDefault="00333159">
      <w:pPr>
        <w:pStyle w:val="Standard"/>
        <w:spacing w:line="360" w:lineRule="auto"/>
        <w:jc w:val="center"/>
      </w:pPr>
    </w:p>
    <w:p w14:paraId="22846C72" w14:textId="296672D3" w:rsidR="006163E8" w:rsidRDefault="006163E8">
      <w:pPr>
        <w:pStyle w:val="Standard"/>
        <w:spacing w:line="360" w:lineRule="auto"/>
        <w:jc w:val="center"/>
        <w:rPr>
          <w:rFonts w:eastAsia="Arial-BoldMT" w:cs="Arial-BoldMT"/>
          <w:b/>
          <w:bCs/>
          <w:sz w:val="24"/>
          <w:szCs w:val="24"/>
          <w:u w:val="single"/>
        </w:rPr>
      </w:pPr>
      <w:r>
        <w:rPr>
          <w:rFonts w:eastAsia="Arial-BoldMT" w:cs="Arial-BoldMT"/>
          <w:b/>
          <w:bCs/>
          <w:sz w:val="24"/>
          <w:szCs w:val="24"/>
          <w:u w:val="single"/>
        </w:rPr>
        <w:t>DECLARAÇÃO DE REGULARIDADE</w:t>
      </w:r>
    </w:p>
    <w:p w14:paraId="5A4FE4BD" w14:textId="77777777" w:rsidR="00333159" w:rsidRDefault="00333159">
      <w:pPr>
        <w:pStyle w:val="Standard"/>
        <w:spacing w:line="360" w:lineRule="auto"/>
        <w:jc w:val="center"/>
      </w:pPr>
    </w:p>
    <w:p w14:paraId="2C8A8F5A" w14:textId="77777777" w:rsidR="006163E8" w:rsidRDefault="006163E8">
      <w:pPr>
        <w:pStyle w:val="Standard"/>
        <w:spacing w:line="360" w:lineRule="auto"/>
        <w:jc w:val="center"/>
      </w:pPr>
      <w:r>
        <w:rPr>
          <w:rFonts w:eastAsia="Arial-BoldMT" w:cs="Arial-BoldMT"/>
          <w:b/>
          <w:bCs/>
          <w:sz w:val="24"/>
          <w:szCs w:val="24"/>
        </w:rPr>
        <w:t>(RESOLUÇÕES CNMP nº 01/2005, 07/2006, 21/2007, 28/2008 e 37/2009)</w:t>
      </w:r>
    </w:p>
    <w:p w14:paraId="5BBD2E34" w14:textId="77777777" w:rsidR="006163E8" w:rsidRDefault="006163E8">
      <w:pPr>
        <w:pStyle w:val="Standard"/>
        <w:spacing w:line="360" w:lineRule="auto"/>
        <w:jc w:val="both"/>
      </w:pPr>
      <w:r>
        <w:rPr>
          <w:rFonts w:eastAsia="ArialMT" w:cs="ArialMT"/>
          <w:sz w:val="24"/>
          <w:szCs w:val="24"/>
        </w:rPr>
        <w:t xml:space="preserve">(Nome/razão social) ____________________________________, inscrito no CNPJ nº ___________, por intermédio de seu representante legal o(a) Sr. (a) _____________________ </w:t>
      </w:r>
      <w:r>
        <w:rPr>
          <w:rFonts w:eastAsia="ArialMT" w:cs="ArialMT"/>
          <w:b/>
          <w:bCs/>
          <w:sz w:val="24"/>
          <w:szCs w:val="24"/>
        </w:rPr>
        <w:t>DECLARO</w:t>
      </w:r>
      <w:r>
        <w:rPr>
          <w:rFonts w:eastAsia="ArialMT" w:cs="ArialMT"/>
          <w:sz w:val="24"/>
          <w:szCs w:val="24"/>
        </w:rPr>
        <w:t xml:space="preserve">, nos termos das Resoluções </w:t>
      </w:r>
      <w:r>
        <w:rPr>
          <w:rFonts w:eastAsia="Arial-BoldMT" w:cs="Arial-BoldMT"/>
          <w:b/>
          <w:bCs/>
          <w:sz w:val="24"/>
          <w:szCs w:val="24"/>
        </w:rPr>
        <w:t>01/2005, 07/2006, 21/2007, 28/2008 e 37/2009</w:t>
      </w:r>
      <w:r>
        <w:rPr>
          <w:rFonts w:eastAsia="ArialMT" w:cs="ArialMT"/>
          <w:sz w:val="24"/>
          <w:szCs w:val="24"/>
        </w:rPr>
        <w:t>, do Conselho Nacional do Ministério Público, para fins de contratação de prestação de serviços junto ao Conselho Nacional do Ministério Público - CNMP, que:</w:t>
      </w:r>
    </w:p>
    <w:p w14:paraId="568C698B" w14:textId="77777777" w:rsidR="006163E8" w:rsidRDefault="006163E8">
      <w:pPr>
        <w:pStyle w:val="Standard"/>
        <w:spacing w:line="360" w:lineRule="auto"/>
        <w:jc w:val="both"/>
        <w:rPr>
          <w:rFonts w:eastAsia="ArialMT" w:cs="ArialMT"/>
          <w:sz w:val="24"/>
          <w:szCs w:val="24"/>
        </w:rPr>
      </w:pPr>
    </w:p>
    <w:p w14:paraId="29E29BDB" w14:textId="77777777" w:rsidR="006163E8" w:rsidRDefault="006163E8">
      <w:pPr>
        <w:pStyle w:val="Standard"/>
        <w:tabs>
          <w:tab w:val="left" w:pos="11524"/>
        </w:tabs>
        <w:spacing w:line="360" w:lineRule="auto"/>
        <w:ind w:right="-19"/>
        <w:jc w:val="both"/>
      </w:pPr>
      <w:r>
        <w:rPr>
          <w:rFonts w:eastAsia="Times New Roman" w:cs="Times New Roman"/>
          <w:sz w:val="24"/>
          <w:szCs w:val="24"/>
        </w:rPr>
        <w:t xml:space="preserve">            </w:t>
      </w:r>
      <w:r>
        <w:rPr>
          <w:rFonts w:eastAsia="Arial" w:cs="Arial"/>
          <w:sz w:val="24"/>
          <w:szCs w:val="24"/>
        </w:rPr>
        <w:t xml:space="preserve">(   )  os sócios desta empresa, bem como seus gerentes e diretores </w:t>
      </w:r>
      <w:r>
        <w:rPr>
          <w:rFonts w:eastAsia="Arial" w:cs="Arial"/>
          <w:b/>
          <w:bCs/>
          <w:sz w:val="24"/>
          <w:szCs w:val="24"/>
        </w:rPr>
        <w:t xml:space="preserve">não são </w:t>
      </w:r>
      <w:r>
        <w:rPr>
          <w:rFonts w:eastAsia="Arial" w:cs="Arial"/>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1A939487" w14:textId="77777777" w:rsidR="006163E8" w:rsidRDefault="006163E8">
      <w:pPr>
        <w:pStyle w:val="Standard"/>
        <w:spacing w:line="360" w:lineRule="auto"/>
        <w:ind w:right="-19"/>
        <w:jc w:val="both"/>
        <w:rPr>
          <w:rFonts w:eastAsia="ArialMT" w:cs="ArialMT"/>
          <w:sz w:val="24"/>
          <w:szCs w:val="24"/>
        </w:rPr>
      </w:pPr>
    </w:p>
    <w:p w14:paraId="656A1641" w14:textId="77777777" w:rsidR="006163E8" w:rsidRDefault="006163E8">
      <w:pPr>
        <w:pStyle w:val="Standard"/>
        <w:spacing w:line="360" w:lineRule="auto"/>
        <w:jc w:val="both"/>
      </w:pPr>
      <w:r>
        <w:rPr>
          <w:rFonts w:eastAsia="Times New Roman" w:cs="Times New Roman"/>
          <w:sz w:val="24"/>
          <w:szCs w:val="24"/>
        </w:rPr>
        <w:t xml:space="preserve">            </w:t>
      </w:r>
      <w:r>
        <w:rPr>
          <w:rFonts w:eastAsia="Arial" w:cs="Arial"/>
          <w:sz w:val="24"/>
          <w:szCs w:val="24"/>
        </w:rPr>
        <w:t>(   )  os sócios desta empresa, bem como seus gerentes e diretores</w:t>
      </w:r>
      <w:r>
        <w:rPr>
          <w:rFonts w:eastAsia="Arial" w:cs="Arial"/>
          <w:b/>
          <w:bCs/>
          <w:sz w:val="24"/>
          <w:szCs w:val="24"/>
        </w:rPr>
        <w:t xml:space="preserve"> são </w:t>
      </w:r>
      <w:r>
        <w:rPr>
          <w:rFonts w:eastAsia="Arial" w:cs="Arial"/>
          <w:sz w:val="24"/>
          <w:szCs w:val="24"/>
        </w:rPr>
        <w:t xml:space="preserve">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w:t>
      </w:r>
      <w:r>
        <w:rPr>
          <w:rFonts w:eastAsia="Arial" w:cs="Arial"/>
          <w:sz w:val="24"/>
          <w:szCs w:val="24"/>
        </w:rPr>
        <w:lastRenderedPageBreak/>
        <w:t>Público do Distrito Federal e Territórios), ou de servidor (este quando ocupante de cargo de direção, chefia ou assessoramento) do Conselho Nacional do Ministério Público.</w:t>
      </w:r>
    </w:p>
    <w:p w14:paraId="5B40AE17" w14:textId="77777777" w:rsidR="006163E8" w:rsidRDefault="006163E8">
      <w:pPr>
        <w:pStyle w:val="Standard"/>
        <w:spacing w:line="360" w:lineRule="auto"/>
        <w:jc w:val="both"/>
      </w:pPr>
      <w:r>
        <w:rPr>
          <w:rFonts w:eastAsia="Arial" w:cs="Arial"/>
          <w:sz w:val="24"/>
          <w:szCs w:val="24"/>
        </w:rPr>
        <w:tab/>
        <w:t>Nome do membro: _____________________________________</w:t>
      </w:r>
    </w:p>
    <w:p w14:paraId="5FEAAF2B" w14:textId="77777777" w:rsidR="006163E8" w:rsidRDefault="006163E8">
      <w:pPr>
        <w:pStyle w:val="Standard"/>
        <w:spacing w:line="360" w:lineRule="auto"/>
        <w:jc w:val="both"/>
      </w:pPr>
      <w:r>
        <w:rPr>
          <w:rFonts w:eastAsia="Arial" w:cs="Arial"/>
          <w:sz w:val="24"/>
          <w:szCs w:val="24"/>
        </w:rPr>
        <w:tab/>
        <w:t>Cargo: _______________________________________________</w:t>
      </w:r>
    </w:p>
    <w:p w14:paraId="6E804622" w14:textId="77777777" w:rsidR="006163E8" w:rsidRDefault="006163E8">
      <w:pPr>
        <w:pStyle w:val="Standard"/>
        <w:spacing w:line="360" w:lineRule="auto"/>
        <w:jc w:val="both"/>
      </w:pPr>
      <w:r>
        <w:rPr>
          <w:rFonts w:eastAsia="Arial" w:cs="Arial"/>
          <w:sz w:val="24"/>
          <w:szCs w:val="24"/>
        </w:rPr>
        <w:tab/>
        <w:t>Órgão de Lotação: ______________________________________</w:t>
      </w:r>
    </w:p>
    <w:p w14:paraId="10E8F3C3" w14:textId="77777777" w:rsidR="006163E8" w:rsidRDefault="006163E8">
      <w:pPr>
        <w:pStyle w:val="Standard"/>
        <w:spacing w:line="360" w:lineRule="auto"/>
        <w:jc w:val="both"/>
      </w:pPr>
      <w:r>
        <w:rPr>
          <w:rFonts w:eastAsia="Arial" w:cs="Arial"/>
          <w:sz w:val="24"/>
          <w:szCs w:val="24"/>
        </w:rPr>
        <w:tab/>
        <w:t>Grau de Parentesco: ____________________________________</w:t>
      </w:r>
      <w:r>
        <w:rPr>
          <w:rFonts w:eastAsia="Arial" w:cs="Arial"/>
          <w:sz w:val="24"/>
          <w:szCs w:val="24"/>
        </w:rPr>
        <w:tab/>
      </w:r>
    </w:p>
    <w:p w14:paraId="3A35C4AC" w14:textId="77777777" w:rsidR="006163E8" w:rsidRDefault="006163E8">
      <w:pPr>
        <w:pStyle w:val="Standard"/>
        <w:spacing w:line="360" w:lineRule="auto"/>
        <w:jc w:val="both"/>
      </w:pPr>
      <w:r>
        <w:rPr>
          <w:rFonts w:eastAsia="Arial" w:cs="Arial"/>
          <w:sz w:val="24"/>
          <w:szCs w:val="24"/>
        </w:rPr>
        <w:t>Por ser verdade, firmo a presente, sob as penas da lei.</w:t>
      </w:r>
    </w:p>
    <w:p w14:paraId="6AA258D8" w14:textId="77777777" w:rsidR="006163E8" w:rsidRDefault="006163E8">
      <w:pPr>
        <w:pStyle w:val="Standard"/>
        <w:spacing w:line="360" w:lineRule="auto"/>
        <w:jc w:val="both"/>
        <w:rPr>
          <w:rFonts w:eastAsia="Arial" w:cs="Arial"/>
          <w:sz w:val="24"/>
          <w:szCs w:val="24"/>
        </w:rPr>
      </w:pPr>
    </w:p>
    <w:p w14:paraId="78BDEB32" w14:textId="77777777" w:rsidR="006163E8" w:rsidRDefault="006163E8">
      <w:pPr>
        <w:pStyle w:val="Standard"/>
        <w:spacing w:line="360" w:lineRule="auto"/>
        <w:jc w:val="center"/>
      </w:pPr>
      <w:r>
        <w:rPr>
          <w:sz w:val="24"/>
          <w:szCs w:val="24"/>
        </w:rPr>
        <w:t>Brasília, _</w:t>
      </w:r>
      <w:r w:rsidR="00A523DC">
        <w:rPr>
          <w:sz w:val="24"/>
          <w:szCs w:val="24"/>
        </w:rPr>
        <w:t xml:space="preserve">_____ de _______________ </w:t>
      </w:r>
      <w:proofErr w:type="spellStart"/>
      <w:r w:rsidR="00A523DC">
        <w:rPr>
          <w:sz w:val="24"/>
          <w:szCs w:val="24"/>
        </w:rPr>
        <w:t>de</w:t>
      </w:r>
      <w:proofErr w:type="spellEnd"/>
      <w:r w:rsidR="00A523DC">
        <w:rPr>
          <w:sz w:val="24"/>
          <w:szCs w:val="24"/>
        </w:rPr>
        <w:t xml:space="preserve"> 2020</w:t>
      </w:r>
      <w:r>
        <w:rPr>
          <w:sz w:val="24"/>
          <w:szCs w:val="24"/>
        </w:rPr>
        <w:t>.</w:t>
      </w:r>
    </w:p>
    <w:p w14:paraId="3DCBCD11" w14:textId="77777777" w:rsidR="006163E8" w:rsidRDefault="006163E8">
      <w:pPr>
        <w:pStyle w:val="Standard"/>
        <w:spacing w:line="360" w:lineRule="auto"/>
        <w:ind w:right="-19"/>
        <w:jc w:val="center"/>
      </w:pPr>
      <w:r>
        <w:rPr>
          <w:rFonts w:eastAsia="Times New Roman" w:cs="Times New Roman"/>
          <w:sz w:val="24"/>
          <w:szCs w:val="24"/>
        </w:rPr>
        <w:t xml:space="preserve"> __________________________________________________</w:t>
      </w:r>
    </w:p>
    <w:p w14:paraId="0508343E" w14:textId="77777777" w:rsidR="006163E8" w:rsidRDefault="006163E8">
      <w:pPr>
        <w:pStyle w:val="Standard"/>
        <w:tabs>
          <w:tab w:val="left" w:pos="6492"/>
        </w:tabs>
        <w:spacing w:line="360" w:lineRule="auto"/>
        <w:ind w:left="723" w:hanging="360"/>
        <w:jc w:val="center"/>
      </w:pPr>
      <w:r>
        <w:rPr>
          <w:rFonts w:eastAsia="Times New Roman" w:cs="Times New Roman"/>
          <w:sz w:val="24"/>
          <w:szCs w:val="24"/>
        </w:rPr>
        <w:t>(Assinatura Representante Legal da Empresa)</w:t>
      </w:r>
    </w:p>
    <w:p w14:paraId="6FFBD3EC" w14:textId="77777777" w:rsidR="006163E8"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Default="006163E8">
      <w:pPr>
        <w:sectPr w:rsidR="006163E8">
          <w:headerReference w:type="even" r:id="rId33"/>
          <w:headerReference w:type="default" r:id="rId34"/>
          <w:footerReference w:type="even" r:id="rId35"/>
          <w:footerReference w:type="default" r:id="rId36"/>
          <w:headerReference w:type="first" r:id="rId37"/>
          <w:footerReference w:type="first" r:id="rId38"/>
          <w:pgSz w:w="11906" w:h="16838"/>
          <w:pgMar w:top="1746" w:right="1134" w:bottom="1740" w:left="1134" w:header="720" w:footer="720" w:gutter="0"/>
          <w:cols w:space="720"/>
          <w:docGrid w:linePitch="360"/>
        </w:sectPr>
      </w:pPr>
    </w:p>
    <w:p w14:paraId="49DF34C1" w14:textId="72104408" w:rsidR="00B423CB" w:rsidRDefault="00B423CB" w:rsidP="00B423CB">
      <w:pPr>
        <w:pStyle w:val="Standard"/>
        <w:spacing w:line="360" w:lineRule="auto"/>
        <w:jc w:val="center"/>
        <w:rPr>
          <w:b/>
          <w:sz w:val="24"/>
          <w:szCs w:val="24"/>
          <w:u w:val="single"/>
        </w:rPr>
      </w:pPr>
      <w:r>
        <w:rPr>
          <w:b/>
          <w:sz w:val="24"/>
          <w:szCs w:val="24"/>
          <w:u w:val="single"/>
        </w:rPr>
        <w:lastRenderedPageBreak/>
        <w:t xml:space="preserve">EDITAL DE LICITAÇÃO Nº </w:t>
      </w:r>
      <w:r w:rsidR="001F321C">
        <w:rPr>
          <w:b/>
          <w:sz w:val="24"/>
          <w:szCs w:val="24"/>
          <w:u w:val="single"/>
        </w:rPr>
        <w:t>21/2020</w:t>
      </w:r>
    </w:p>
    <w:p w14:paraId="12F7B771" w14:textId="77777777" w:rsidR="00B423CB" w:rsidRDefault="00B423CB" w:rsidP="00B423CB">
      <w:pPr>
        <w:pStyle w:val="Standard"/>
        <w:spacing w:line="360" w:lineRule="auto"/>
        <w:jc w:val="center"/>
        <w:rPr>
          <w:b/>
          <w:sz w:val="24"/>
          <w:szCs w:val="24"/>
          <w:u w:val="single"/>
        </w:rPr>
      </w:pPr>
      <w:r>
        <w:rPr>
          <w:b/>
          <w:sz w:val="24"/>
          <w:szCs w:val="24"/>
          <w:u w:val="single"/>
        </w:rPr>
        <w:t>MODALIDADE – PREGÃO ELETRÔNICO</w:t>
      </w:r>
    </w:p>
    <w:p w14:paraId="44453009" w14:textId="2F6141C5" w:rsidR="00B423CB" w:rsidRDefault="00B423CB" w:rsidP="00B423CB">
      <w:pPr>
        <w:pStyle w:val="Standard"/>
        <w:spacing w:line="360" w:lineRule="auto"/>
        <w:jc w:val="center"/>
      </w:pPr>
      <w:r>
        <w:rPr>
          <w:b/>
          <w:bCs/>
          <w:sz w:val="24"/>
          <w:szCs w:val="24"/>
          <w:u w:val="single"/>
        </w:rPr>
        <w:t>SEI</w:t>
      </w:r>
      <w:r>
        <w:rPr>
          <w:b/>
          <w:bCs/>
          <w:color w:val="000000"/>
          <w:sz w:val="24"/>
          <w:szCs w:val="24"/>
          <w:u w:val="single"/>
        </w:rPr>
        <w:t xml:space="preserve"> </w:t>
      </w:r>
      <w:hyperlink r:id="rId39" w:anchor="_blank" w:history="1">
        <w:r w:rsidR="001F321C">
          <w:rPr>
            <w:rStyle w:val="Hyperlink"/>
            <w:rFonts w:cs="Times New Roman"/>
            <w:b/>
            <w:color w:val="000000"/>
            <w:sz w:val="24"/>
            <w:szCs w:val="24"/>
          </w:rPr>
          <w:t>19.00.6160.0003427/2020-70</w:t>
        </w:r>
      </w:hyperlink>
    </w:p>
    <w:p w14:paraId="2D5095C6" w14:textId="77777777" w:rsidR="00B423CB" w:rsidRDefault="00B423CB" w:rsidP="00B423CB">
      <w:pPr>
        <w:pStyle w:val="Standard"/>
        <w:spacing w:line="360" w:lineRule="auto"/>
        <w:jc w:val="center"/>
      </w:pPr>
      <w:r>
        <w:rPr>
          <w:b/>
          <w:sz w:val="24"/>
          <w:szCs w:val="24"/>
          <w:u w:val="single"/>
        </w:rPr>
        <w:t>UASG – 590001</w:t>
      </w:r>
    </w:p>
    <w:p w14:paraId="078E91DE" w14:textId="77777777" w:rsidR="00B423CB" w:rsidRDefault="00B423CB" w:rsidP="00B423CB">
      <w:pPr>
        <w:pStyle w:val="Standard"/>
        <w:spacing w:line="360" w:lineRule="auto"/>
        <w:jc w:val="center"/>
        <w:rPr>
          <w:rFonts w:eastAsia="Arial" w:cs="Arial"/>
          <w:b/>
          <w:bCs/>
          <w:color w:val="000000"/>
          <w:spacing w:val="-3"/>
          <w:sz w:val="24"/>
          <w:szCs w:val="24"/>
          <w:u w:val="single"/>
        </w:rPr>
      </w:pPr>
    </w:p>
    <w:p w14:paraId="037EA953" w14:textId="77777777" w:rsidR="00B423CB" w:rsidRDefault="00B423CB" w:rsidP="00B423CB">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IV</w:t>
      </w:r>
    </w:p>
    <w:p w14:paraId="2D32870E" w14:textId="77777777" w:rsidR="00B423CB" w:rsidRDefault="00B423CB" w:rsidP="00B423CB">
      <w:pPr>
        <w:pStyle w:val="Standard"/>
        <w:spacing w:line="360" w:lineRule="auto"/>
        <w:jc w:val="center"/>
        <w:rPr>
          <w:rFonts w:eastAsia="Arial" w:cs="Times New Roman"/>
          <w:b/>
          <w:bCs/>
          <w:color w:val="000000"/>
          <w:spacing w:val="-3"/>
          <w:sz w:val="24"/>
          <w:szCs w:val="24"/>
          <w:u w:val="single"/>
        </w:rPr>
      </w:pPr>
    </w:p>
    <w:p w14:paraId="0673FCE1" w14:textId="77777777" w:rsidR="00B423CB" w:rsidRDefault="00B423CB" w:rsidP="00B423CB">
      <w:pPr>
        <w:pStyle w:val="Standard"/>
        <w:autoSpaceDE w:val="0"/>
        <w:spacing w:line="360" w:lineRule="auto"/>
        <w:jc w:val="center"/>
        <w:rPr>
          <w:rFonts w:cs="Times New Roman"/>
          <w:b/>
          <w:bCs/>
          <w:sz w:val="24"/>
          <w:szCs w:val="24"/>
          <w:u w:val="single"/>
        </w:rPr>
      </w:pPr>
      <w:r>
        <w:rPr>
          <w:rFonts w:cs="Times New Roman"/>
          <w:b/>
          <w:bCs/>
          <w:sz w:val="24"/>
          <w:szCs w:val="24"/>
          <w:u w:val="single"/>
        </w:rPr>
        <w:t>TERMO DE GARANTIA E ASSISTÊNCIA TÉCNICA</w:t>
      </w:r>
    </w:p>
    <w:p w14:paraId="2AB90095" w14:textId="77777777" w:rsidR="00B423CB" w:rsidRDefault="00B423CB" w:rsidP="00B423CB">
      <w:pPr>
        <w:pStyle w:val="Ttulo6"/>
        <w:spacing w:line="360" w:lineRule="auto"/>
        <w:jc w:val="both"/>
        <w:rPr>
          <w:rFonts w:ascii="Times New Roman" w:hAnsi="Times New Roman" w:cs="Times New Roman"/>
          <w:sz w:val="24"/>
          <w:szCs w:val="24"/>
        </w:rPr>
      </w:pPr>
    </w:p>
    <w:p w14:paraId="16581A7D" w14:textId="53B45DBC" w:rsidR="00B423CB" w:rsidRDefault="00B423CB" w:rsidP="00B423CB">
      <w:pPr>
        <w:pStyle w:val="Standard"/>
        <w:autoSpaceDE w:val="0"/>
        <w:spacing w:line="360" w:lineRule="auto"/>
        <w:jc w:val="both"/>
      </w:pPr>
      <w:r>
        <w:rPr>
          <w:rFonts w:eastAsia="Arial" w:cs="Times New Roman"/>
          <w:color w:val="000000"/>
          <w:spacing w:val="-3"/>
          <w:sz w:val="24"/>
          <w:szCs w:val="24"/>
        </w:rPr>
        <w:t xml:space="preserve">Pelo presente instrumento particular, tendo de um lado o </w:t>
      </w:r>
      <w:r>
        <w:rPr>
          <w:rFonts w:eastAsia="Arial" w:cs="Times New Roman"/>
          <w:b/>
          <w:bCs/>
          <w:color w:val="000000"/>
          <w:spacing w:val="-3"/>
          <w:sz w:val="24"/>
          <w:szCs w:val="24"/>
        </w:rPr>
        <w:t xml:space="preserve">CONSELHO NACIONAL DO MINISTÉRIO PÚBLICO,  </w:t>
      </w:r>
      <w:r>
        <w:rPr>
          <w:rFonts w:eastAsia="Times New Roman" w:cs="Times New Roman"/>
          <w:color w:val="000000"/>
          <w:sz w:val="24"/>
          <w:szCs w:val="24"/>
        </w:rPr>
        <w:t>CNPJ n.º 11.439.520/0001-11, situado no Setor de Administração Federal Sul - SAFS, Quadra 2, Lote 3, Ed. Adail Belmonte, CEP 70070-600, Brasília-DF,</w:t>
      </w:r>
      <w:r>
        <w:rPr>
          <w:rFonts w:eastAsia="Arial" w:cs="Times New Roman"/>
          <w:b/>
          <w:bCs/>
          <w:color w:val="000000"/>
          <w:spacing w:val="-3"/>
          <w:sz w:val="24"/>
          <w:szCs w:val="24"/>
        </w:rPr>
        <w:t xml:space="preserve"> </w:t>
      </w:r>
      <w:r>
        <w:rPr>
          <w:rFonts w:eastAsia="Arial" w:cs="Times New Roman"/>
          <w:color w:val="000000"/>
          <w:spacing w:val="-3"/>
          <w:sz w:val="24"/>
          <w:szCs w:val="24"/>
        </w:rPr>
        <w:t xml:space="preserve">doravante designado CONTRATANTE, e de outro lado, </w:t>
      </w:r>
      <w:r>
        <w:rPr>
          <w:rFonts w:eastAsia="Arial" w:cs="Times New Roman"/>
          <w:color w:val="000000"/>
          <w:spacing w:val="-3"/>
          <w:sz w:val="24"/>
          <w:szCs w:val="24"/>
          <w:u w:val="single"/>
        </w:rPr>
        <w:t>(nome da empresa)</w:t>
      </w:r>
      <w:r>
        <w:rPr>
          <w:rFonts w:eastAsia="Arial" w:cs="Times New Roman"/>
          <w:color w:val="000000"/>
          <w:spacing w:val="-3"/>
          <w:sz w:val="24"/>
          <w:szCs w:val="24"/>
        </w:rPr>
        <w:t xml:space="preserve">, inscrita no CNPJ sob o nº ____________________, com sede na __________________________ representada por ________________, doravante designada CONTRATADA, é celebrado o presente TERMO DE GARANTIA E ASSISTÊNCIA TÉCNICA, decorrente do Pregão Eletrônico nº </w:t>
      </w:r>
      <w:r w:rsidR="001F321C">
        <w:rPr>
          <w:rFonts w:eastAsia="Arial" w:cs="Times New Roman"/>
          <w:color w:val="000000"/>
          <w:spacing w:val="-3"/>
          <w:sz w:val="24"/>
          <w:szCs w:val="24"/>
        </w:rPr>
        <w:t>21/2020</w:t>
      </w:r>
      <w:r>
        <w:rPr>
          <w:rFonts w:eastAsia="Arial" w:cs="Times New Roman"/>
          <w:color w:val="000000"/>
          <w:spacing w:val="-3"/>
          <w:sz w:val="24"/>
          <w:szCs w:val="24"/>
        </w:rPr>
        <w:t xml:space="preserve"> da CONTRATANTE, nos seguintes termos e condições:</w:t>
      </w:r>
    </w:p>
    <w:p w14:paraId="4CFCF664" w14:textId="77777777" w:rsidR="00B423CB" w:rsidRDefault="00B423CB" w:rsidP="00B423CB">
      <w:pPr>
        <w:pStyle w:val="Standard"/>
        <w:autoSpaceDE w:val="0"/>
        <w:spacing w:line="360" w:lineRule="auto"/>
        <w:jc w:val="both"/>
        <w:rPr>
          <w:rFonts w:eastAsia="Arial" w:cs="Times New Roman"/>
          <w:color w:val="000000"/>
          <w:spacing w:val="-3"/>
          <w:sz w:val="24"/>
          <w:szCs w:val="24"/>
        </w:rPr>
      </w:pPr>
    </w:p>
    <w:p w14:paraId="1F853106" w14:textId="77777777" w:rsidR="00B423CB" w:rsidRDefault="00B423CB" w:rsidP="00B423CB">
      <w:pPr>
        <w:pStyle w:val="Standard"/>
        <w:tabs>
          <w:tab w:val="left" w:pos="200"/>
          <w:tab w:val="left" w:pos="1700"/>
        </w:tabs>
        <w:autoSpaceDE w:val="0"/>
        <w:spacing w:line="360" w:lineRule="auto"/>
        <w:jc w:val="both"/>
        <w:rPr>
          <w:rFonts w:cs="Times New Roman"/>
          <w:b/>
          <w:bCs/>
          <w:sz w:val="24"/>
          <w:szCs w:val="24"/>
        </w:rPr>
      </w:pPr>
      <w:r>
        <w:rPr>
          <w:rFonts w:cs="Times New Roman"/>
          <w:b/>
          <w:bCs/>
          <w:sz w:val="24"/>
          <w:szCs w:val="24"/>
        </w:rPr>
        <w:t>I. OBJETO</w:t>
      </w:r>
    </w:p>
    <w:p w14:paraId="6B848840" w14:textId="483DD5BE" w:rsidR="00B54C52" w:rsidRPr="00DF2944" w:rsidRDefault="00B423CB" w:rsidP="00B423CB">
      <w:pPr>
        <w:pStyle w:val="Standard"/>
        <w:spacing w:before="57" w:after="57" w:line="360" w:lineRule="auto"/>
        <w:jc w:val="both"/>
        <w:rPr>
          <w:rFonts w:cs="Times New Roman"/>
          <w:sz w:val="24"/>
          <w:szCs w:val="24"/>
        </w:rPr>
      </w:pPr>
      <w:r w:rsidRPr="015FCCE1">
        <w:rPr>
          <w:rFonts w:cs="Times New Roman"/>
          <w:sz w:val="24"/>
          <w:szCs w:val="24"/>
        </w:rPr>
        <w:t xml:space="preserve">1.1 </w:t>
      </w:r>
      <w:r w:rsidR="00B54C52" w:rsidRPr="00DF2944">
        <w:rPr>
          <w:rFonts w:cs="Times New Roman"/>
          <w:sz w:val="24"/>
          <w:szCs w:val="24"/>
        </w:rPr>
        <w:t xml:space="preserve">Contratação de empresa especializada para o fornecimento de equipamentos e prestação de serviços com a finalidade de modernizar os sistemas de áudio e vídeo do Auditório e do Plenário, realizar remanejamento de equipamentos de vídeo do Plenário para o Auditório,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00B54C52" w:rsidRPr="00DF2944">
        <w:rPr>
          <w:rFonts w:cs="Times New Roman"/>
          <w:sz w:val="24"/>
          <w:szCs w:val="24"/>
        </w:rPr>
        <w:t>Creston</w:t>
      </w:r>
      <w:proofErr w:type="spellEnd"/>
      <w:r w:rsidR="00B54C52" w:rsidRPr="00DF2944">
        <w:rPr>
          <w:rFonts w:cs="Times New Roman"/>
          <w:sz w:val="24"/>
          <w:szCs w:val="24"/>
        </w:rPr>
        <w:t xml:space="preserve">, conforme padrão já existente na instalação; </w:t>
      </w:r>
      <w:r w:rsidR="00B54C52" w:rsidRPr="00DF2944">
        <w:rPr>
          <w:rFonts w:cs="Times New Roman"/>
          <w:sz w:val="24"/>
          <w:szCs w:val="24"/>
        </w:rPr>
        <w:lastRenderedPageBreak/>
        <w:t>microfones sem fio UHF, interfaces de controle e roteadores WiFi, microfones sem fio e outros itens acessórios</w:t>
      </w:r>
      <w:r w:rsidR="007700D9">
        <w:rPr>
          <w:rFonts w:cs="Times New Roman"/>
          <w:sz w:val="24"/>
          <w:szCs w:val="24"/>
        </w:rPr>
        <w:t>, conforme tabela abaixo:</w:t>
      </w:r>
    </w:p>
    <w:p w14:paraId="4F589741" w14:textId="5D829B41" w:rsidR="00B423CB" w:rsidRDefault="00B423CB" w:rsidP="015FCCE1">
      <w:pPr>
        <w:pStyle w:val="Standard"/>
        <w:spacing w:line="360" w:lineRule="auto"/>
        <w:rPr>
          <w:rFonts w:eastAsia="Arial" w:cs="Arial"/>
          <w:b/>
          <w:bCs/>
          <w:sz w:val="24"/>
          <w:szCs w:val="24"/>
        </w:rPr>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DF2944" w:rsidRPr="00907350" w14:paraId="291734B6"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6591E551" w14:textId="7CD85177" w:rsidR="00DF2944" w:rsidRPr="00907350" w:rsidRDefault="00181FD4" w:rsidP="001C6656">
            <w:pPr>
              <w:pStyle w:val="Standard"/>
              <w:jc w:val="center"/>
              <w:rPr>
                <w:rFonts w:cs="Times New Roman"/>
                <w:b/>
                <w:sz w:val="24"/>
                <w:szCs w:val="24"/>
              </w:rPr>
            </w:pPr>
            <w:r>
              <w:rPr>
                <w:rFonts w:cs="Times New Roman"/>
                <w:b/>
                <w:sz w:val="24"/>
                <w:szCs w:val="24"/>
              </w:rPr>
              <w:t>Lote</w:t>
            </w:r>
            <w:r w:rsidR="00DF2944" w:rsidRPr="00907350">
              <w:rPr>
                <w:rFonts w:cs="Times New Roman"/>
                <w:b/>
                <w:sz w:val="24"/>
                <w:szCs w:val="24"/>
              </w:rPr>
              <w:t xml:space="preserve"> Único – Modernização do Auditório e do Plenário</w:t>
            </w:r>
          </w:p>
        </w:tc>
      </w:tr>
      <w:tr w:rsidR="00DF2944" w:rsidRPr="00907350" w14:paraId="2402E3BE"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7A4DED40"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1A93A6DD" w14:textId="77777777" w:rsidR="00DF2944" w:rsidRPr="00907350" w:rsidRDefault="00DF2944"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2D753471"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469A9D2" w14:textId="77777777" w:rsidR="00DF2944" w:rsidRPr="00907350" w:rsidRDefault="00DF2944"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4A49DCD"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46AA60"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global R$</w:t>
            </w:r>
          </w:p>
        </w:tc>
      </w:tr>
      <w:tr w:rsidR="00DF2944" w:rsidRPr="00907350" w14:paraId="573E5F1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E7B2B6"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BFBCEB" w14:textId="0E3777D2"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BF642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730643"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EC4121B"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76083" w14:textId="77777777" w:rsidR="00DF2944" w:rsidRPr="00907350" w:rsidRDefault="00DF2944" w:rsidP="001C6656">
            <w:pPr>
              <w:pStyle w:val="TableContents"/>
              <w:jc w:val="center"/>
              <w:rPr>
                <w:rFonts w:cs="Times New Roman"/>
                <w:sz w:val="24"/>
                <w:szCs w:val="24"/>
              </w:rPr>
            </w:pPr>
          </w:p>
        </w:tc>
      </w:tr>
      <w:tr w:rsidR="00DF2944" w:rsidRPr="00907350" w14:paraId="7344B8A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D3364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6D0E2" w14:textId="0E7E8A6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84EAF"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A8F6E96"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B92304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521D8F" w14:textId="77777777" w:rsidR="00DF2944" w:rsidRPr="00907350" w:rsidRDefault="00DF2944" w:rsidP="001C6656">
            <w:pPr>
              <w:pStyle w:val="TableContents"/>
              <w:jc w:val="center"/>
              <w:rPr>
                <w:rFonts w:cs="Times New Roman"/>
                <w:sz w:val="24"/>
                <w:szCs w:val="24"/>
              </w:rPr>
            </w:pPr>
          </w:p>
        </w:tc>
      </w:tr>
      <w:tr w:rsidR="00DF2944" w:rsidRPr="00907350" w14:paraId="604C22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6D10B3"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266CAF" w14:textId="490E025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43E41"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37524CD"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1170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7DA3C" w14:textId="77777777" w:rsidR="00DF2944" w:rsidRPr="00907350" w:rsidRDefault="00DF2944" w:rsidP="001C6656">
            <w:pPr>
              <w:pStyle w:val="TableContents"/>
              <w:jc w:val="center"/>
              <w:rPr>
                <w:rFonts w:cs="Times New Roman"/>
                <w:sz w:val="24"/>
                <w:szCs w:val="24"/>
              </w:rPr>
            </w:pPr>
          </w:p>
        </w:tc>
      </w:tr>
      <w:tr w:rsidR="00DF2944" w:rsidRPr="00907350" w14:paraId="53530E5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DD78B6"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6CC5F8" w14:textId="4C6591D1"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F38B7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73B36CA"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B1D14E"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B762B8" w14:textId="77777777" w:rsidR="00DF2944" w:rsidRPr="00907350" w:rsidRDefault="00DF2944" w:rsidP="001C6656">
            <w:pPr>
              <w:pStyle w:val="TableContents"/>
              <w:jc w:val="center"/>
              <w:rPr>
                <w:rFonts w:cs="Times New Roman"/>
                <w:sz w:val="24"/>
                <w:szCs w:val="24"/>
              </w:rPr>
            </w:pPr>
          </w:p>
        </w:tc>
      </w:tr>
      <w:tr w:rsidR="00DF2944" w:rsidRPr="00907350" w14:paraId="158EA0E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96C0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3301F" w14:textId="3542C680"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AA09B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842FC35"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CD2517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8C6F17" w14:textId="77777777" w:rsidR="00DF2944" w:rsidRPr="00907350" w:rsidRDefault="00DF2944" w:rsidP="001C6656">
            <w:pPr>
              <w:pStyle w:val="TableContents"/>
              <w:jc w:val="center"/>
              <w:rPr>
                <w:rFonts w:cs="Times New Roman"/>
                <w:sz w:val="24"/>
                <w:szCs w:val="24"/>
              </w:rPr>
            </w:pPr>
          </w:p>
        </w:tc>
      </w:tr>
      <w:tr w:rsidR="00DF2944" w:rsidRPr="00907350" w14:paraId="7B2C33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C02FD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F8F89E" w14:textId="1D27596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669C3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384BE01"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67A11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F077AE" w14:textId="77777777" w:rsidR="00DF2944" w:rsidRPr="00907350" w:rsidRDefault="00DF2944" w:rsidP="001C6656">
            <w:pPr>
              <w:pStyle w:val="TableContents"/>
              <w:jc w:val="center"/>
              <w:rPr>
                <w:rFonts w:cs="Times New Roman"/>
                <w:sz w:val="24"/>
                <w:szCs w:val="24"/>
              </w:rPr>
            </w:pPr>
          </w:p>
        </w:tc>
      </w:tr>
      <w:tr w:rsidR="00DF2944" w:rsidRPr="00907350" w14:paraId="055DFFC6"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C9B83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AD1F2C" w14:textId="576DA19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1CB3A"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A2E4DCF"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D6BBA97"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21C22" w14:textId="77777777" w:rsidR="00DF2944" w:rsidRPr="00907350" w:rsidRDefault="00DF2944" w:rsidP="001C6656">
            <w:pPr>
              <w:pStyle w:val="TableContents"/>
              <w:jc w:val="center"/>
              <w:rPr>
                <w:rFonts w:cs="Times New Roman"/>
                <w:sz w:val="24"/>
                <w:szCs w:val="24"/>
              </w:rPr>
            </w:pPr>
          </w:p>
        </w:tc>
      </w:tr>
      <w:tr w:rsidR="00DF2944" w:rsidRPr="00907350" w14:paraId="3121B5E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2A03FC"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E77EBD" w14:textId="41C6AD03"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F5E83C"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3DB32E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B3C40A7"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908C1" w14:textId="77777777" w:rsidR="00DF2944" w:rsidRPr="00907350" w:rsidRDefault="00DF2944" w:rsidP="001C6656">
            <w:pPr>
              <w:pStyle w:val="TableContents"/>
              <w:jc w:val="center"/>
              <w:rPr>
                <w:rFonts w:cs="Times New Roman"/>
                <w:sz w:val="24"/>
                <w:szCs w:val="24"/>
              </w:rPr>
            </w:pPr>
          </w:p>
        </w:tc>
      </w:tr>
      <w:tr w:rsidR="00DF2944" w:rsidRPr="00907350" w14:paraId="674068A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4BEDA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E9FDBB" w14:textId="6161CEBF"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B7E0C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435FC4B"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61C9B38"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7B823E" w14:textId="77777777" w:rsidR="00DF2944" w:rsidRPr="00907350" w:rsidRDefault="00DF2944" w:rsidP="001C6656">
            <w:pPr>
              <w:pStyle w:val="TableContents"/>
              <w:jc w:val="center"/>
              <w:rPr>
                <w:rFonts w:cs="Times New Roman"/>
                <w:sz w:val="24"/>
                <w:szCs w:val="24"/>
              </w:rPr>
            </w:pPr>
          </w:p>
        </w:tc>
      </w:tr>
      <w:tr w:rsidR="00DF2944" w:rsidRPr="00907350" w14:paraId="6E3A287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AB5B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1AF7EA" w14:textId="066E6174"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A5A73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ILHA DE PRODUÇÃO COM PLACA DE CAPTURA DE VÍDEO INTERFACE SDI PARA GESTÃO E INTEGRAÇÃO DE SOLUÇÃO DE VIDEOCONFERÊNCIA, EDIÇÃO DE VÍDEO E STREAMING DE VÍDEO À SOLUÇÃO DE </w:t>
            </w:r>
            <w:r w:rsidRPr="00907350">
              <w:rPr>
                <w:rFonts w:eastAsia="Times New Roman" w:cs="Times New Roman"/>
                <w:color w:val="000000"/>
                <w:kern w:val="0"/>
                <w:sz w:val="24"/>
                <w:szCs w:val="24"/>
                <w:lang w:eastAsia="pt-BR"/>
              </w:rPr>
              <w:lastRenderedPageBreak/>
              <w:t>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00C052E"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lastRenderedPageBreak/>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82F6B4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33A47E" w14:textId="77777777" w:rsidR="00DF2944" w:rsidRPr="00907350" w:rsidRDefault="00DF2944" w:rsidP="001C6656">
            <w:pPr>
              <w:pStyle w:val="TableContents"/>
              <w:jc w:val="center"/>
              <w:rPr>
                <w:rFonts w:cs="Times New Roman"/>
                <w:sz w:val="24"/>
                <w:szCs w:val="24"/>
              </w:rPr>
            </w:pPr>
          </w:p>
        </w:tc>
      </w:tr>
      <w:tr w:rsidR="00DF2944" w:rsidRPr="00907350" w14:paraId="48D38E6D"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08F37"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lastRenderedPageBreak/>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F30D39" w14:textId="4DDB9F60"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EE7D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205243"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00883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758DF3" w14:textId="77777777" w:rsidR="00DF2944" w:rsidRPr="00907350" w:rsidRDefault="00DF2944" w:rsidP="001C6656">
            <w:pPr>
              <w:pStyle w:val="TableContents"/>
              <w:jc w:val="center"/>
              <w:rPr>
                <w:rFonts w:cs="Times New Roman"/>
                <w:sz w:val="24"/>
                <w:szCs w:val="24"/>
              </w:rPr>
            </w:pPr>
          </w:p>
        </w:tc>
      </w:tr>
      <w:tr w:rsidR="00DF2944" w:rsidRPr="00907350" w14:paraId="0B978FE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0BBBB1"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2C7C2D" w14:textId="11A57837"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02</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47C0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A36DC6E"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B33152"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77C399" w14:textId="77777777" w:rsidR="00DF2944" w:rsidRPr="00907350" w:rsidRDefault="00DF2944" w:rsidP="001C6656">
            <w:pPr>
              <w:pStyle w:val="TableContents"/>
              <w:jc w:val="center"/>
              <w:rPr>
                <w:rFonts w:cs="Times New Roman"/>
                <w:sz w:val="24"/>
                <w:szCs w:val="24"/>
              </w:rPr>
            </w:pPr>
          </w:p>
        </w:tc>
      </w:tr>
      <w:tr w:rsidR="00DF2944" w:rsidRPr="00907350" w14:paraId="3762752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7BFFF"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D6CE2" w14:textId="7E0B3696"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6EC6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576E34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CFA3B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BA2D5" w14:textId="77777777" w:rsidR="00DF2944" w:rsidRPr="00907350" w:rsidRDefault="00DF2944" w:rsidP="001C6656">
            <w:pPr>
              <w:pStyle w:val="TableContents"/>
              <w:jc w:val="center"/>
              <w:rPr>
                <w:rFonts w:cs="Times New Roman"/>
                <w:sz w:val="24"/>
                <w:szCs w:val="24"/>
              </w:rPr>
            </w:pPr>
          </w:p>
        </w:tc>
      </w:tr>
      <w:tr w:rsidR="00DF2944" w:rsidRPr="00907350" w14:paraId="6ACF932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366191"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49DB2E" w14:textId="1025A22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6A55F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6FDD6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88DDD55"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0FE10" w14:textId="77777777" w:rsidR="00DF2944" w:rsidRPr="00907350" w:rsidRDefault="00DF2944" w:rsidP="001C6656">
            <w:pPr>
              <w:pStyle w:val="TableContents"/>
              <w:jc w:val="center"/>
              <w:rPr>
                <w:rFonts w:cs="Times New Roman"/>
                <w:sz w:val="24"/>
                <w:szCs w:val="24"/>
              </w:rPr>
            </w:pPr>
          </w:p>
        </w:tc>
      </w:tr>
      <w:tr w:rsidR="00DF2944" w:rsidRPr="00907350" w14:paraId="181F697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4C9210"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8C3C76" w14:textId="1087507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F8741A"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88ADF6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2A8BFEA"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763E1" w14:textId="77777777" w:rsidR="00DF2944" w:rsidRPr="00907350" w:rsidRDefault="00DF2944" w:rsidP="001C6656">
            <w:pPr>
              <w:pStyle w:val="TableContents"/>
              <w:jc w:val="center"/>
              <w:rPr>
                <w:rFonts w:cs="Times New Roman"/>
                <w:sz w:val="24"/>
                <w:szCs w:val="24"/>
              </w:rPr>
            </w:pPr>
          </w:p>
        </w:tc>
      </w:tr>
      <w:tr w:rsidR="00DF2944" w:rsidRPr="00907350" w14:paraId="1AC48258"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081E7D1D" w14:textId="77777777" w:rsidR="00DF2944" w:rsidRPr="00907350" w:rsidRDefault="00DF2944"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14B26474" w14:textId="77777777" w:rsidR="00DF2944" w:rsidRPr="00907350" w:rsidRDefault="00DF2944" w:rsidP="001C6656">
            <w:pPr>
              <w:pStyle w:val="TableContents"/>
              <w:rPr>
                <w:rFonts w:cs="Times New Roman"/>
                <w:sz w:val="24"/>
                <w:szCs w:val="24"/>
              </w:rPr>
            </w:pPr>
            <w:r w:rsidRPr="00907350">
              <w:rPr>
                <w:rFonts w:cs="Times New Roman"/>
                <w:sz w:val="24"/>
                <w:szCs w:val="24"/>
              </w:rPr>
              <w:t>R$</w:t>
            </w:r>
          </w:p>
        </w:tc>
      </w:tr>
    </w:tbl>
    <w:p w14:paraId="1C818211" w14:textId="6140C7F6" w:rsidR="00B423CB" w:rsidRDefault="00B423CB" w:rsidP="015FCCE1">
      <w:pPr>
        <w:pStyle w:val="Standard"/>
        <w:spacing w:before="57" w:after="57" w:line="360" w:lineRule="auto"/>
        <w:jc w:val="both"/>
      </w:pPr>
    </w:p>
    <w:p w14:paraId="31C1F8A2" w14:textId="77777777" w:rsidR="00177DAB" w:rsidRDefault="00B423CB" w:rsidP="00177DAB">
      <w:pPr>
        <w:pStyle w:val="western"/>
        <w:spacing w:before="57" w:after="57" w:line="360" w:lineRule="auto"/>
        <w:jc w:val="both"/>
        <w:rPr>
          <w:rFonts w:ascii="Times New Roman" w:hAnsi="Times New Roman" w:cs="Times New Roman"/>
          <w:b/>
          <w:bCs/>
          <w:sz w:val="24"/>
          <w:szCs w:val="24"/>
        </w:rPr>
      </w:pPr>
      <w:r w:rsidRPr="015FCCE1">
        <w:rPr>
          <w:rFonts w:ascii="Times New Roman" w:hAnsi="Times New Roman" w:cs="Times New Roman"/>
          <w:b/>
          <w:bCs/>
          <w:sz w:val="24"/>
          <w:szCs w:val="24"/>
        </w:rPr>
        <w:t>II. DA GARANTIA E SUPORTE TÉCNICO</w:t>
      </w:r>
    </w:p>
    <w:p w14:paraId="1B15E9EB"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2.1 </w:t>
      </w:r>
      <w:r w:rsidRPr="00177DAB">
        <w:rPr>
          <w:rFonts w:ascii="Times New Roman" w:hAnsi="Times New Roman" w:cs="Times New Roman"/>
          <w:bCs/>
          <w:sz w:val="24"/>
          <w:szCs w:val="24"/>
        </w:rPr>
        <w:t>A garantia para os equipamentos fornecidos e dos componentes a eles associados, como cabos, conectores, conversores, fontes de energia, e demais dispositivos/componentes acessórios, será pelo prazo mínimo de 36 (trinta e seis) meses contra defeitos de fabricação, defeitos técnicos ou impropriedades, o qual será contado a partir da emissão do Termo de Recebimento Definitivo e atesto da última nota fiscal / fatura do cronograma físico – financeiro (a princípio, a partir do 90º dia da emissão da ordem de serviço). A assistência técnica da garantia deverá ser on-site e o atendimento, em todos os casos, deverá ser prestado conforme as seguintes condições:</w:t>
      </w:r>
    </w:p>
    <w:p w14:paraId="2D667C89" w14:textId="2EDC6412"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2.2 </w:t>
      </w:r>
      <w:r w:rsidRPr="00177DAB">
        <w:rPr>
          <w:rFonts w:ascii="Times New Roman" w:hAnsi="Times New Roman" w:cs="Times New Roman"/>
          <w:bCs/>
          <w:sz w:val="24"/>
          <w:szCs w:val="24"/>
        </w:rPr>
        <w:t>A subs</w:t>
      </w:r>
      <w:r w:rsidR="007700D9">
        <w:rPr>
          <w:rFonts w:ascii="Times New Roman" w:hAnsi="Times New Roman" w:cs="Times New Roman"/>
          <w:bCs/>
          <w:sz w:val="24"/>
          <w:szCs w:val="24"/>
        </w:rPr>
        <w:t>titui</w:t>
      </w:r>
      <w:r w:rsidRPr="00177DAB">
        <w:rPr>
          <w:rFonts w:ascii="Times New Roman" w:hAnsi="Times New Roman" w:cs="Times New Roman"/>
          <w:bCs/>
          <w:sz w:val="24"/>
          <w:szCs w:val="24"/>
        </w:rPr>
        <w:t>ção de peças, componentes ou equipamentos que constam deste Termo de Referência, deverá ser efetuada com material original novo, não recondicionado, recomendado pelo fabricante.</w:t>
      </w:r>
    </w:p>
    <w:p w14:paraId="196401F2"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2.3 </w:t>
      </w:r>
      <w:r w:rsidRPr="00177DAB">
        <w:rPr>
          <w:rFonts w:ascii="Times New Roman" w:hAnsi="Times New Roman" w:cs="Times New Roman"/>
          <w:bCs/>
          <w:sz w:val="24"/>
          <w:szCs w:val="24"/>
        </w:rPr>
        <w:t>Durante o período de garantia, as despesas com a desmontagem, a montagem, a substituição de partes ou de equipamentos como um todo e o transporte para o atendimento das condições previstas neste item, correrão por conta do licitante vencedor, não cabendo a Contratante quaisquer ônus.</w:t>
      </w:r>
    </w:p>
    <w:p w14:paraId="1374F77F"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Pr="00177DAB">
        <w:rPr>
          <w:rFonts w:ascii="Times New Roman" w:hAnsi="Times New Roman" w:cs="Times New Roman"/>
          <w:bCs/>
          <w:sz w:val="24"/>
          <w:szCs w:val="24"/>
        </w:rPr>
        <w:t>O prazo de atendimento aos chamados técnicos em até 48 (quarenta e oito) horas, após o comunicado do contratante; prazo de solução do problema não crítico até 05 (cinco) dias úteis e de problemas críticos até 03 (três) dias úteis e, em hipótese alguma as soluções dependentes dos referidos equipamentos poderão ficar inoperantes por mais de 03 (três) dias úteis.</w:t>
      </w:r>
    </w:p>
    <w:p w14:paraId="50FC850B"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2.5 </w:t>
      </w:r>
      <w:r w:rsidRPr="00177DAB">
        <w:rPr>
          <w:rFonts w:ascii="Times New Roman" w:hAnsi="Times New Roman" w:cs="Times New Roman"/>
          <w:bCs/>
          <w:sz w:val="24"/>
          <w:szCs w:val="24"/>
        </w:rPr>
        <w:t>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o licitante vencedor deverá fornecer peça ou componente igual ou similar em substituição provisória, sem que implique acréscimos aos preços contratados.</w:t>
      </w:r>
    </w:p>
    <w:p w14:paraId="1FDACF03"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2.6 </w:t>
      </w:r>
      <w:r w:rsidRPr="00177DAB">
        <w:rPr>
          <w:rFonts w:ascii="Times New Roman" w:hAnsi="Times New Roman" w:cs="Times New Roman"/>
          <w:bCs/>
          <w:sz w:val="24"/>
          <w:szCs w:val="24"/>
        </w:rPr>
        <w:t>A Contratada deverá fornecer e aplicar pacotes de correção, em data e horário a serem definidos pelo Contratante, sempre que forem encontradas falhas de operação em software ou firmware que integrem o hardware ou software objeto do Contrato ao longo de todo o período de garantia previsto no item 6.1.</w:t>
      </w:r>
    </w:p>
    <w:p w14:paraId="64BBF624"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2.7 </w:t>
      </w:r>
      <w:r w:rsidRPr="00177DAB">
        <w:rPr>
          <w:rFonts w:ascii="Times New Roman" w:hAnsi="Times New Roman" w:cs="Times New Roman"/>
          <w:bCs/>
          <w:sz w:val="24"/>
          <w:szCs w:val="24"/>
        </w:rPr>
        <w:t>O atendimento às solicitações de garantia deverá estar disponível por intermédio de contato telefônico (número fixo local ou 0800) e por correio eletrônico, de 8h00 às 18h00, nos dias úteis.</w:t>
      </w:r>
    </w:p>
    <w:p w14:paraId="35DF7497"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2.8 </w:t>
      </w:r>
      <w:r w:rsidRPr="00177DAB">
        <w:rPr>
          <w:rFonts w:ascii="Times New Roman" w:hAnsi="Times New Roman" w:cs="Times New Roman"/>
          <w:bCs/>
          <w:sz w:val="24"/>
          <w:szCs w:val="24"/>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13E9B1F2" w14:textId="0818C074"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2.9 </w:t>
      </w:r>
      <w:r w:rsidRPr="00177DAB">
        <w:rPr>
          <w:rFonts w:ascii="Times New Roman" w:hAnsi="Times New Roman" w:cs="Times New Roman"/>
          <w:bCs/>
          <w:sz w:val="24"/>
          <w:szCs w:val="24"/>
        </w:rPr>
        <w:t>As penalidades da tabela a seguir serão aplicadas em caso de descumprimento das condições de fornecimento e de garantia estipuladas n</w:t>
      </w:r>
      <w:r>
        <w:rPr>
          <w:rFonts w:ascii="Times New Roman" w:hAnsi="Times New Roman" w:cs="Times New Roman"/>
          <w:bCs/>
          <w:sz w:val="24"/>
          <w:szCs w:val="24"/>
        </w:rPr>
        <w:t>o</w:t>
      </w:r>
      <w:r w:rsidRPr="00177DAB">
        <w:rPr>
          <w:rFonts w:ascii="Times New Roman" w:hAnsi="Times New Roman" w:cs="Times New Roman"/>
          <w:bCs/>
          <w:sz w:val="24"/>
          <w:szCs w:val="24"/>
        </w:rPr>
        <w:t xml:space="preserve"> termo de referência</w:t>
      </w:r>
      <w:r>
        <w:rPr>
          <w:rFonts w:ascii="Times New Roman" w:hAnsi="Times New Roman" w:cs="Times New Roman"/>
          <w:bCs/>
          <w:sz w:val="24"/>
          <w:szCs w:val="24"/>
        </w:rPr>
        <w:t xml:space="preserve"> – Anexo I do Edital.</w:t>
      </w:r>
    </w:p>
    <w:p w14:paraId="389BE521" w14:textId="4FB1E54D" w:rsidR="00177DAB" w:rsidRDefault="00177DAB" w:rsidP="00177DAB">
      <w:pPr>
        <w:pStyle w:val="western"/>
        <w:spacing w:before="57" w:after="57" w:line="360" w:lineRule="auto"/>
        <w:jc w:val="both"/>
        <w:rPr>
          <w:rFonts w:ascii="Times New Roman" w:hAnsi="Times New Roman" w:cs="Times New Roman"/>
          <w:bCs/>
          <w:sz w:val="24"/>
          <w:szCs w:val="24"/>
        </w:rPr>
      </w:pPr>
    </w:p>
    <w:p w14:paraId="76B68B4B" w14:textId="540AB1A8" w:rsidR="00177DAB" w:rsidRDefault="00177DAB" w:rsidP="00177DAB">
      <w:pPr>
        <w:pStyle w:val="western"/>
        <w:spacing w:before="57" w:after="57" w:line="360" w:lineRule="auto"/>
        <w:jc w:val="both"/>
        <w:rPr>
          <w:rFonts w:ascii="Times New Roman" w:hAnsi="Times New Roman" w:cs="Times New Roman"/>
          <w:bCs/>
          <w:sz w:val="24"/>
          <w:szCs w:val="24"/>
        </w:rPr>
      </w:pPr>
    </w:p>
    <w:p w14:paraId="394E6C26" w14:textId="77777777" w:rsidR="00177DAB" w:rsidRPr="00177DAB" w:rsidRDefault="00177DAB" w:rsidP="00177DAB">
      <w:pPr>
        <w:pStyle w:val="western"/>
        <w:spacing w:before="57" w:after="57" w:line="360" w:lineRule="auto"/>
        <w:jc w:val="both"/>
        <w:rPr>
          <w:rFonts w:ascii="Times New Roman" w:hAnsi="Times New Roman" w:cs="Times New Roman"/>
          <w:bCs/>
          <w:sz w:val="24"/>
          <w:szCs w:val="24"/>
        </w:rPr>
      </w:pPr>
    </w:p>
    <w:tbl>
      <w:tblPr>
        <w:tblW w:w="9265" w:type="dxa"/>
        <w:tblLayout w:type="fixed"/>
        <w:tblCellMar>
          <w:left w:w="10" w:type="dxa"/>
          <w:right w:w="10" w:type="dxa"/>
        </w:tblCellMar>
        <w:tblLook w:val="0000" w:firstRow="0" w:lastRow="0" w:firstColumn="0" w:lastColumn="0" w:noHBand="0" w:noVBand="0"/>
      </w:tblPr>
      <w:tblGrid>
        <w:gridCol w:w="623"/>
        <w:gridCol w:w="4007"/>
        <w:gridCol w:w="1658"/>
        <w:gridCol w:w="2977"/>
      </w:tblGrid>
      <w:tr w:rsidR="00177DAB" w:rsidRPr="00177DAB" w14:paraId="7B0BB2BC" w14:textId="77777777" w:rsidTr="001705A5">
        <w:tc>
          <w:tcPr>
            <w:tcW w:w="9265" w:type="dxa"/>
            <w:gridSpan w:val="4"/>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75C4D3C"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lastRenderedPageBreak/>
              <w:t xml:space="preserve">TABELA DE PENALIDADES POR DESCUMPRIMENTO DE PRAZOS </w:t>
            </w:r>
          </w:p>
        </w:tc>
      </w:tr>
      <w:tr w:rsidR="00177DAB" w:rsidRPr="00177DAB" w14:paraId="5237D884" w14:textId="77777777" w:rsidTr="001705A5">
        <w:tc>
          <w:tcPr>
            <w:tcW w:w="623" w:type="dxa"/>
            <w:tcBorders>
              <w:left w:val="single" w:sz="2" w:space="0" w:color="000000"/>
              <w:bottom w:val="single" w:sz="2" w:space="0" w:color="000000"/>
            </w:tcBorders>
            <w:shd w:val="clear" w:color="auto" w:fill="C0C0C0"/>
            <w:tcMar>
              <w:top w:w="55" w:type="dxa"/>
              <w:left w:w="55" w:type="dxa"/>
              <w:bottom w:w="55" w:type="dxa"/>
              <w:right w:w="55" w:type="dxa"/>
            </w:tcMar>
          </w:tcPr>
          <w:p w14:paraId="0AD4E27E"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ITEM</w:t>
            </w:r>
          </w:p>
        </w:tc>
        <w:tc>
          <w:tcPr>
            <w:tcW w:w="4007" w:type="dxa"/>
            <w:tcBorders>
              <w:left w:val="single" w:sz="2" w:space="0" w:color="000000"/>
              <w:bottom w:val="single" w:sz="2" w:space="0" w:color="000000"/>
            </w:tcBorders>
            <w:shd w:val="clear" w:color="auto" w:fill="C0C0C0"/>
            <w:tcMar>
              <w:top w:w="55" w:type="dxa"/>
              <w:left w:w="55" w:type="dxa"/>
              <w:bottom w:w="55" w:type="dxa"/>
              <w:right w:w="55" w:type="dxa"/>
            </w:tcMar>
          </w:tcPr>
          <w:p w14:paraId="2401A98F"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CONDIÇÃO NÃO ATENDIDA</w:t>
            </w:r>
          </w:p>
        </w:tc>
        <w:tc>
          <w:tcPr>
            <w:tcW w:w="1658" w:type="dxa"/>
            <w:tcBorders>
              <w:left w:val="single" w:sz="2" w:space="0" w:color="000000"/>
              <w:bottom w:val="single" w:sz="2" w:space="0" w:color="000000"/>
            </w:tcBorders>
            <w:shd w:val="clear" w:color="auto" w:fill="C0C0C0"/>
            <w:tcMar>
              <w:top w:w="55" w:type="dxa"/>
              <w:left w:w="55" w:type="dxa"/>
              <w:bottom w:w="55" w:type="dxa"/>
              <w:right w:w="55" w:type="dxa"/>
            </w:tcMar>
          </w:tcPr>
          <w:p w14:paraId="6ED285C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PRAZO</w:t>
            </w:r>
          </w:p>
        </w:tc>
        <w:tc>
          <w:tcPr>
            <w:tcW w:w="2977"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D61F67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PENALIDADE (*)</w:t>
            </w:r>
          </w:p>
        </w:tc>
      </w:tr>
      <w:tr w:rsidR="00177DAB" w:rsidRPr="00177DAB" w14:paraId="5092F2F3"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37A11C6"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1</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D08C042" w14:textId="77777777" w:rsidR="00177DAB" w:rsidRPr="00177DAB" w:rsidRDefault="00177DAB" w:rsidP="001705A5">
            <w:pPr>
              <w:pStyle w:val="Standard"/>
              <w:autoSpaceDE w:val="0"/>
              <w:jc w:val="both"/>
              <w:rPr>
                <w:rFonts w:eastAsia="Arial" w:cs="Times New Roman"/>
                <w:color w:val="000000"/>
                <w:sz w:val="24"/>
                <w:szCs w:val="24"/>
              </w:rPr>
            </w:pPr>
            <w:r w:rsidRPr="00177DAB">
              <w:rPr>
                <w:rFonts w:eastAsia="Arial" w:cs="Times New Roman"/>
                <w:color w:val="000000"/>
                <w:sz w:val="24"/>
                <w:szCs w:val="24"/>
              </w:rPr>
              <w:t>Deixar de informar 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3C469F6" w14:textId="77777777" w:rsidR="00177DAB" w:rsidRPr="00177DAB" w:rsidRDefault="00177DAB" w:rsidP="001705A5">
            <w:pPr>
              <w:pStyle w:val="TableContents"/>
              <w:rPr>
                <w:rFonts w:cs="Times New Roman"/>
                <w:sz w:val="24"/>
                <w:szCs w:val="24"/>
              </w:rPr>
            </w:pPr>
            <w:r w:rsidRPr="00177DAB">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121CEDE" w14:textId="77777777" w:rsidR="00177DAB" w:rsidRPr="00177DAB" w:rsidRDefault="00177DAB" w:rsidP="001705A5">
            <w:pPr>
              <w:pStyle w:val="TableContents"/>
              <w:rPr>
                <w:rFonts w:cs="Times New Roman"/>
                <w:b/>
                <w:bCs/>
                <w:sz w:val="24"/>
                <w:szCs w:val="24"/>
              </w:rPr>
            </w:pPr>
            <w:r w:rsidRPr="00177DAB">
              <w:rPr>
                <w:rFonts w:cs="Times New Roman"/>
                <w:sz w:val="24"/>
                <w:szCs w:val="24"/>
              </w:rPr>
              <w:t>Multa de 0,01% por dia</w:t>
            </w:r>
            <w:r w:rsidRPr="00177DAB">
              <w:rPr>
                <w:rFonts w:cs="Times New Roman"/>
                <w:b/>
                <w:bCs/>
                <w:sz w:val="24"/>
                <w:szCs w:val="24"/>
              </w:rPr>
              <w:t xml:space="preserve"> e</w:t>
            </w:r>
          </w:p>
          <w:p w14:paraId="390A05F2"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02992603"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307F2C8B"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2</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19DCA94A" w14:textId="77777777" w:rsidR="00177DAB" w:rsidRPr="00177DAB" w:rsidRDefault="00177DAB" w:rsidP="001705A5">
            <w:pPr>
              <w:pStyle w:val="Standard"/>
              <w:autoSpaceDE w:val="0"/>
              <w:jc w:val="both"/>
              <w:rPr>
                <w:rFonts w:cs="Times New Roman"/>
                <w:sz w:val="24"/>
                <w:szCs w:val="24"/>
              </w:rPr>
            </w:pPr>
            <w:r w:rsidRPr="00177DAB">
              <w:rPr>
                <w:rFonts w:eastAsia="Arial" w:cs="Times New Roman"/>
                <w:color w:val="000000"/>
                <w:sz w:val="24"/>
                <w:szCs w:val="24"/>
              </w:rPr>
              <w:t>Deixar de c</w:t>
            </w:r>
            <w:r w:rsidRPr="00177DAB">
              <w:rPr>
                <w:rFonts w:cs="Times New Roman"/>
                <w:sz w:val="24"/>
                <w:szCs w:val="24"/>
              </w:rPr>
              <w:t xml:space="preserve">omunicar alteração no </w:t>
            </w:r>
            <w:r w:rsidRPr="00177DAB">
              <w:rPr>
                <w:rFonts w:eastAsia="Arial" w:cs="Times New Roman"/>
                <w:color w:val="000000"/>
                <w:sz w:val="24"/>
                <w:szCs w:val="24"/>
              </w:rPr>
              <w:t>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415738BA" w14:textId="77777777" w:rsidR="00177DAB" w:rsidRPr="00177DAB" w:rsidRDefault="00177DAB" w:rsidP="001705A5">
            <w:pPr>
              <w:pStyle w:val="TableContents"/>
              <w:rPr>
                <w:rFonts w:cs="Times New Roman"/>
                <w:sz w:val="24"/>
                <w:szCs w:val="24"/>
              </w:rPr>
            </w:pPr>
            <w:r w:rsidRPr="00177DAB">
              <w:rPr>
                <w:rFonts w:cs="Times New Roman"/>
                <w:sz w:val="24"/>
                <w:szCs w:val="24"/>
              </w:rPr>
              <w:t>1 dia útil após alteração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27FDED" w14:textId="77777777" w:rsidR="00177DAB" w:rsidRPr="00177DAB" w:rsidRDefault="00177DAB" w:rsidP="001705A5">
            <w:pPr>
              <w:pStyle w:val="TableContents"/>
              <w:rPr>
                <w:rFonts w:cs="Times New Roman"/>
                <w:b/>
                <w:bCs/>
                <w:sz w:val="24"/>
                <w:szCs w:val="24"/>
              </w:rPr>
            </w:pPr>
            <w:r w:rsidRPr="00177DAB">
              <w:rPr>
                <w:rFonts w:cs="Times New Roman"/>
                <w:sz w:val="24"/>
                <w:szCs w:val="24"/>
              </w:rPr>
              <w:t>Multa de 0,01% por dia</w:t>
            </w:r>
            <w:r w:rsidRPr="00177DAB">
              <w:rPr>
                <w:rFonts w:cs="Times New Roman"/>
                <w:b/>
                <w:bCs/>
                <w:sz w:val="24"/>
                <w:szCs w:val="24"/>
              </w:rPr>
              <w:t xml:space="preserve"> e</w:t>
            </w:r>
          </w:p>
          <w:p w14:paraId="7B455C70"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p w14:paraId="2EF831BF" w14:textId="77777777" w:rsidR="00177DAB" w:rsidRPr="00177DAB" w:rsidRDefault="00177DAB" w:rsidP="001705A5">
            <w:pPr>
              <w:pStyle w:val="TableContents"/>
              <w:rPr>
                <w:rFonts w:cs="Times New Roman"/>
                <w:sz w:val="24"/>
                <w:szCs w:val="24"/>
              </w:rPr>
            </w:pPr>
          </w:p>
        </w:tc>
      </w:tr>
      <w:tr w:rsidR="00177DAB" w:rsidRPr="00177DAB" w14:paraId="22BCA7AA"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853E85A"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3</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5605A56E" w14:textId="77777777" w:rsidR="00177DAB" w:rsidRPr="00177DAB" w:rsidRDefault="00177DAB" w:rsidP="001705A5">
            <w:pPr>
              <w:pStyle w:val="Standard"/>
              <w:autoSpaceDE w:val="0"/>
              <w:jc w:val="both"/>
              <w:rPr>
                <w:rFonts w:cs="Times New Roman"/>
                <w:sz w:val="24"/>
                <w:szCs w:val="24"/>
              </w:rPr>
            </w:pPr>
            <w:r w:rsidRPr="00177DAB">
              <w:rPr>
                <w:rFonts w:eastAsia="Arial" w:cs="Times New Roman"/>
                <w:color w:val="000000"/>
                <w:sz w:val="24"/>
                <w:szCs w:val="24"/>
              </w:rPr>
              <w:t>Deixar de a</w:t>
            </w:r>
            <w:r w:rsidRPr="00177DAB">
              <w:rPr>
                <w:rFonts w:cs="Times New Roman"/>
                <w:sz w:val="24"/>
                <w:szCs w:val="24"/>
              </w:rPr>
              <w:t>presentar documentação dos técnicos, reconhecida pelo CREA, responsáveis pela elaboração do projeto executivo, implantação da solução e codificação do sistema de automação CRESTON; bem como apresentação do cronograma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31A84A8C" w14:textId="77777777" w:rsidR="00177DAB" w:rsidRPr="00177DAB" w:rsidRDefault="00177DAB" w:rsidP="001705A5">
            <w:pPr>
              <w:pStyle w:val="TableContents"/>
              <w:rPr>
                <w:rFonts w:cs="Times New Roman"/>
                <w:sz w:val="24"/>
                <w:szCs w:val="24"/>
              </w:rPr>
            </w:pPr>
            <w:r w:rsidRPr="00177DAB">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040B1AE"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6CED2B5D"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61A56FBE"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479131B0"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3A78DDDB"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4</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49E3DDC5"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s</w:t>
            </w:r>
            <w:r w:rsidRPr="00177DAB">
              <w:rPr>
                <w:rFonts w:eastAsia="Arial" w:cs="Times New Roman"/>
                <w:sz w:val="24"/>
                <w:szCs w:val="24"/>
              </w:rPr>
              <w:t>ubmeter à Contratante em até 40 (quarenta) dias corridos</w:t>
            </w:r>
            <w:r w:rsidRPr="00177DAB">
              <w:rPr>
                <w:rFonts w:eastAsia="DengXian" w:cs="Times New Roman"/>
                <w:sz w:val="24"/>
                <w:szCs w:val="24"/>
              </w:rPr>
              <w:t xml:space="preserve"> </w:t>
            </w:r>
            <w:r w:rsidRPr="00177DAB">
              <w:rPr>
                <w:rFonts w:eastAsia="Arial" w:cs="Times New Roman"/>
                <w:sz w:val="24"/>
                <w:szCs w:val="24"/>
              </w:rPr>
              <w:t>após o recebimento de ordem de serviço o projeto executivo a ser apresentado por responsável técnico devidamente habilitado, conforme registro profissional no CREA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45BFA5C8" w14:textId="77777777" w:rsidR="00177DAB" w:rsidRPr="00177DAB" w:rsidRDefault="00177DAB" w:rsidP="001705A5">
            <w:pPr>
              <w:pStyle w:val="TableContents"/>
              <w:rPr>
                <w:rFonts w:cs="Times New Roman"/>
                <w:sz w:val="24"/>
                <w:szCs w:val="24"/>
              </w:rPr>
            </w:pPr>
            <w:r w:rsidRPr="00177DAB">
              <w:rPr>
                <w:rFonts w:eastAsia="Arial" w:cs="Times New Roman"/>
                <w:sz w:val="24"/>
                <w:szCs w:val="24"/>
              </w:rPr>
              <w:t>40 (quarenta) dias corridos</w:t>
            </w:r>
            <w:r w:rsidRPr="00177DAB">
              <w:rPr>
                <w:rFonts w:eastAsia="DengXian" w:cs="Times New Roman"/>
                <w:sz w:val="24"/>
                <w:szCs w:val="24"/>
              </w:rPr>
              <w:t xml:space="preserve"> </w:t>
            </w:r>
            <w:r w:rsidRPr="00177DAB">
              <w:rPr>
                <w:rFonts w:eastAsia="Arial" w:cs="Times New Roman"/>
                <w:sz w:val="24"/>
                <w:szCs w:val="24"/>
              </w:rPr>
              <w:t xml:space="preserve">após </w:t>
            </w:r>
            <w:r w:rsidRPr="00177DAB">
              <w:rPr>
                <w:rFonts w:cs="Times New Roman"/>
                <w:sz w:val="24"/>
                <w:szCs w:val="24"/>
              </w:rPr>
              <w:t>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447D3FA"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329C145C"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28C5CE89"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292C8447"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282C179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5</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E90B4FF"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d</w:t>
            </w:r>
            <w:r w:rsidRPr="00177DAB">
              <w:rPr>
                <w:rFonts w:cs="Times New Roman"/>
                <w:sz w:val="24"/>
                <w:szCs w:val="24"/>
              </w:rPr>
              <w:t>evolver item substituído ou consertado ao CNMP.</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07C71A1" w14:textId="77777777" w:rsidR="00177DAB" w:rsidRPr="00177DAB" w:rsidRDefault="00177DAB" w:rsidP="001705A5">
            <w:pPr>
              <w:pStyle w:val="TableContents"/>
              <w:rPr>
                <w:rFonts w:cs="Times New Roman"/>
                <w:sz w:val="24"/>
                <w:szCs w:val="24"/>
              </w:rPr>
            </w:pPr>
            <w:r w:rsidRPr="00177DAB">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12002E8"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541C5AD1"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5ED4EA47" w14:textId="77777777" w:rsidR="00177DAB" w:rsidRPr="00177DAB" w:rsidRDefault="00177DAB" w:rsidP="001705A5">
            <w:pPr>
              <w:pStyle w:val="TableContents"/>
              <w:rPr>
                <w:rFonts w:cs="Times New Roman"/>
                <w:sz w:val="24"/>
                <w:szCs w:val="24"/>
              </w:rPr>
            </w:pPr>
            <w:r w:rsidRPr="00177DAB">
              <w:rPr>
                <w:rFonts w:cs="Times New Roman"/>
                <w:sz w:val="24"/>
                <w:szCs w:val="24"/>
              </w:rPr>
              <w:lastRenderedPageBreak/>
              <w:t>em caso de atraso maior que 30 dias, será considerado descumprimento parcial do contrato.</w:t>
            </w:r>
          </w:p>
        </w:tc>
      </w:tr>
      <w:tr w:rsidR="00177DAB" w:rsidRPr="00177DAB" w14:paraId="550BEED1"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2BDB7382"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lastRenderedPageBreak/>
              <w:t>6</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1CEB024B"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s</w:t>
            </w:r>
            <w:r w:rsidRPr="00177DAB">
              <w:rPr>
                <w:rFonts w:cs="Times New Roman"/>
                <w:sz w:val="24"/>
                <w:szCs w:val="24"/>
              </w:rPr>
              <w:t>ubstituir os itens por novos em caso de 3 ou mais defeitos num período de 30 dias corridos; ou 5 ou mais defeitos durante o período de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7EC3B655" w14:textId="77777777" w:rsidR="00177DAB" w:rsidRPr="00177DAB" w:rsidRDefault="00177DAB" w:rsidP="001705A5">
            <w:pPr>
              <w:pStyle w:val="TableContents"/>
              <w:rPr>
                <w:rFonts w:cs="Times New Roman"/>
                <w:sz w:val="24"/>
                <w:szCs w:val="24"/>
              </w:rPr>
            </w:pPr>
            <w:r w:rsidRPr="00177DAB">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36D8D6"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14294A42"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0F128884"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656773BD"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5D5B0FA"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7</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1F3339F"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c</w:t>
            </w:r>
            <w:r w:rsidRPr="00177DAB">
              <w:rPr>
                <w:rFonts w:cs="Times New Roman"/>
                <w:sz w:val="24"/>
                <w:szCs w:val="24"/>
              </w:rPr>
              <w:t>umprir prazo de entrega dos produtos.</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A103B91" w14:textId="77777777" w:rsidR="00177DAB" w:rsidRPr="00177DAB" w:rsidRDefault="00177DAB" w:rsidP="001705A5">
            <w:pPr>
              <w:pStyle w:val="TableContents"/>
              <w:rPr>
                <w:rFonts w:cs="Times New Roman"/>
                <w:sz w:val="24"/>
                <w:szCs w:val="24"/>
              </w:rPr>
            </w:pPr>
            <w:r w:rsidRPr="00177DAB">
              <w:rPr>
                <w:rFonts w:cs="Times New Roman"/>
                <w:sz w:val="24"/>
                <w:szCs w:val="24"/>
              </w:rPr>
              <w:t>90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BCA1D97" w14:textId="77777777" w:rsidR="00177DAB" w:rsidRPr="00177DAB" w:rsidRDefault="00177DAB" w:rsidP="001705A5">
            <w:pPr>
              <w:pStyle w:val="TableContents"/>
              <w:rPr>
                <w:rFonts w:cs="Times New Roman"/>
                <w:sz w:val="24"/>
                <w:szCs w:val="24"/>
              </w:rPr>
            </w:pPr>
            <w:r w:rsidRPr="00177DAB">
              <w:rPr>
                <w:rFonts w:cs="Times New Roman"/>
                <w:sz w:val="24"/>
                <w:szCs w:val="24"/>
              </w:rPr>
              <w:t>Multa de 0,05% por dia até o limite de 30 dias;</w:t>
            </w:r>
          </w:p>
          <w:p w14:paraId="53DE039E"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073DB578"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bl>
    <w:p w14:paraId="705C1AD7" w14:textId="26B52F3A" w:rsidR="00473D55" w:rsidRPr="00177DAB" w:rsidRDefault="00177DAB" w:rsidP="015FCCE1">
      <w:pPr>
        <w:pStyle w:val="western"/>
        <w:spacing w:before="57" w:after="57" w:line="360" w:lineRule="auto"/>
        <w:jc w:val="both"/>
        <w:rPr>
          <w:rFonts w:ascii="Times New Roman" w:eastAsia="Arial" w:hAnsi="Times New Roman" w:cs="Times New Roman"/>
          <w:b/>
          <w:bCs/>
          <w:i/>
          <w:iCs/>
          <w:color w:val="000000"/>
          <w:sz w:val="24"/>
          <w:szCs w:val="24"/>
          <w:lang w:eastAsia="en-US"/>
        </w:rPr>
      </w:pPr>
      <w:r w:rsidRPr="00177DAB">
        <w:rPr>
          <w:rFonts w:ascii="Times New Roman" w:eastAsia="Arial" w:hAnsi="Times New Roman" w:cs="Times New Roman"/>
          <w:b/>
          <w:bCs/>
          <w:i/>
          <w:iCs/>
          <w:color w:val="000000"/>
          <w:sz w:val="24"/>
          <w:szCs w:val="24"/>
          <w:lang w:eastAsia="en-US"/>
        </w:rPr>
        <w:t>(*) Os percentuais estabelecidos serão aplicados sobre o valor total do contrato e/ou valor da nota de empenho, salvo disposição explícita contrária.</w:t>
      </w:r>
    </w:p>
    <w:p w14:paraId="0FE19572" w14:textId="77777777" w:rsidR="00177DAB" w:rsidRDefault="00177DAB" w:rsidP="015FCCE1">
      <w:pPr>
        <w:pStyle w:val="western"/>
        <w:spacing w:before="57" w:after="57" w:line="360" w:lineRule="auto"/>
        <w:jc w:val="both"/>
        <w:rPr>
          <w:rFonts w:ascii="Times New Roman" w:hAnsi="Times New Roman" w:cs="Times New Roman"/>
          <w:b/>
          <w:bCs/>
          <w:sz w:val="24"/>
          <w:szCs w:val="24"/>
        </w:rPr>
      </w:pPr>
    </w:p>
    <w:p w14:paraId="0CD294F2"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III. OBRIGAÇÕES DA CONTRATADA</w:t>
      </w:r>
    </w:p>
    <w:p w14:paraId="3E1B4531" w14:textId="0B5DDB31"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7B6D3B">
        <w:rPr>
          <w:rFonts w:cs="Times New Roman"/>
          <w:sz w:val="24"/>
          <w:szCs w:val="24"/>
        </w:rPr>
        <w:t xml:space="preserve">A CONTRATADA deve cumprir todas as obrigações constantes </w:t>
      </w:r>
      <w:r w:rsidR="008707E0">
        <w:rPr>
          <w:rFonts w:cs="Times New Roman"/>
          <w:sz w:val="24"/>
          <w:szCs w:val="24"/>
        </w:rPr>
        <w:t>na</w:t>
      </w:r>
      <w:r w:rsidRPr="007B6D3B">
        <w:rPr>
          <w:rFonts w:cs="Times New Roman"/>
          <w:sz w:val="24"/>
          <w:szCs w:val="24"/>
        </w:rPr>
        <w:t xml:space="preserve"> solicitação de contratação e sua proposta, assumindo como exclusivamente seus os riscos e as despesas decorrentes da boa e perfeita execução do objeto e, ainda:</w:t>
      </w:r>
    </w:p>
    <w:p w14:paraId="4BD4C0CD" w14:textId="66427A60"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15FCCE1">
        <w:rPr>
          <w:rFonts w:cs="Times New Roman"/>
          <w:sz w:val="24"/>
          <w:szCs w:val="24"/>
        </w:rPr>
        <w:t>A CONTRATADA deve entregar o objeto</w:t>
      </w:r>
      <w:r w:rsidR="00177DAB">
        <w:rPr>
          <w:rFonts w:cs="Times New Roman"/>
          <w:sz w:val="24"/>
          <w:szCs w:val="24"/>
        </w:rPr>
        <w:t xml:space="preserve"> contratado</w:t>
      </w:r>
      <w:r w:rsidRPr="015FCCE1">
        <w:rPr>
          <w:rFonts w:cs="Times New Roman"/>
          <w:sz w:val="24"/>
          <w:szCs w:val="24"/>
        </w:rPr>
        <w:t xml:space="preserve"> conforme especificações, prazo e local constantes n</w:t>
      </w:r>
      <w:r w:rsidR="008707E0" w:rsidRPr="015FCCE1">
        <w:rPr>
          <w:rFonts w:cs="Times New Roman"/>
          <w:sz w:val="24"/>
          <w:szCs w:val="24"/>
        </w:rPr>
        <w:t xml:space="preserve">o </w:t>
      </w:r>
      <w:r w:rsidRPr="015FCCE1">
        <w:rPr>
          <w:rFonts w:cs="Times New Roman"/>
          <w:sz w:val="24"/>
          <w:szCs w:val="24"/>
        </w:rPr>
        <w:t xml:space="preserve">Termo de </w:t>
      </w:r>
      <w:r w:rsidR="008707E0" w:rsidRPr="015FCCE1">
        <w:rPr>
          <w:rFonts w:cs="Times New Roman"/>
          <w:sz w:val="24"/>
          <w:szCs w:val="24"/>
        </w:rPr>
        <w:t>Referência</w:t>
      </w:r>
      <w:r w:rsidRPr="015FCCE1">
        <w:rPr>
          <w:rFonts w:cs="Times New Roman"/>
          <w:sz w:val="24"/>
          <w:szCs w:val="24"/>
        </w:rPr>
        <w:t>, acompanhado da respectiva nota fiscal, na qual constarão as indicações referentes a: técnica, procedência, e se for o caso, e prazo de garantia ou validade;</w:t>
      </w:r>
    </w:p>
    <w:p w14:paraId="01748DA9"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é obrigada a reparar, corrigir, remover, reconstruir ou substituir, às suas expensas, no total ou em parte, o objeto do contrato em que se verificarem vícios, defeitos, avarias ou incorreções, no prazo de 5 dias úteis, contados a partir da notificação pelo CONTRATANTE.</w:t>
      </w:r>
    </w:p>
    <w:p w14:paraId="4EF6D5CB"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lastRenderedPageBreak/>
        <w:t>A CONTRATADA deverá cumprir, rigorosamente, as condições e prazos de garantia.</w:t>
      </w:r>
    </w:p>
    <w:p w14:paraId="5237E361"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é responsável pelos danos causados diretamente à Administração ou a terceiros, decorrentes de sua culpa ou dolo na execução do contrato (Art. 70 Lei 8.666/93).</w:t>
      </w:r>
    </w:p>
    <w:p w14:paraId="4145927F"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deve zelar pelas instalações do CONTRATANTE.</w:t>
      </w:r>
    </w:p>
    <w:p w14:paraId="605E2950"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É vedado à CONTRATADA caucionar ou utilizar o contrato para quaisquer operações financeiras.</w:t>
      </w:r>
    </w:p>
    <w:p w14:paraId="78A43B59"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É vedado à CONTRATADA reproduzir, divulgar ou utilizar, em benefício próprio ou de terceiros, quaisquer informações de que tenha tomado ciência em razão do cumprimento de suas obrigações sem o consentimento prévio e por escrito do CONTRATANTE.</w:t>
      </w:r>
    </w:p>
    <w:p w14:paraId="2028B4A0" w14:textId="16DEB3CB" w:rsidR="00BF52D1" w:rsidRP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deve responsabilizar-se pelos vícios e danos decorrentes do objeto.</w:t>
      </w:r>
    </w:p>
    <w:p w14:paraId="54B5ED45" w14:textId="77777777" w:rsidR="00B423CB" w:rsidRDefault="00B423CB" w:rsidP="00B423CB">
      <w:pPr>
        <w:pStyle w:val="Standard"/>
        <w:tabs>
          <w:tab w:val="left" w:pos="200"/>
          <w:tab w:val="left" w:pos="1713"/>
        </w:tabs>
        <w:autoSpaceDE w:val="0"/>
        <w:spacing w:line="360" w:lineRule="auto"/>
        <w:jc w:val="both"/>
        <w:rPr>
          <w:rFonts w:cs="Times New Roman"/>
          <w:b/>
          <w:bCs/>
          <w:sz w:val="24"/>
          <w:szCs w:val="24"/>
        </w:rPr>
      </w:pPr>
    </w:p>
    <w:p w14:paraId="625C5F09"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IV. DAS PENALIDADES</w:t>
      </w:r>
    </w:p>
    <w:p w14:paraId="0CB6B67D" w14:textId="54797F82" w:rsidR="00B423CB" w:rsidRDefault="00B423CB" w:rsidP="00B423CB">
      <w:pPr>
        <w:pStyle w:val="western"/>
        <w:tabs>
          <w:tab w:val="left" w:pos="200"/>
          <w:tab w:val="left" w:pos="1713"/>
        </w:tabs>
        <w:autoSpaceDE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CONTRATADA que descumprir qualquer obrigação assumida no Temo de Garantia e Assistência Técnica ficará sujeita às penalidades previstas nas Leis 10.520/02 e 8.666/93, no Edital do Pregão Eletrônico nº </w:t>
      </w:r>
      <w:r w:rsidR="001F321C">
        <w:rPr>
          <w:rFonts w:ascii="Times New Roman" w:hAnsi="Times New Roman" w:cs="Times New Roman"/>
          <w:sz w:val="24"/>
          <w:szCs w:val="24"/>
        </w:rPr>
        <w:t>21/2020</w:t>
      </w:r>
      <w:r>
        <w:rPr>
          <w:rFonts w:ascii="Times New Roman" w:hAnsi="Times New Roman" w:cs="Times New Roman"/>
          <w:sz w:val="24"/>
          <w:szCs w:val="24"/>
        </w:rPr>
        <w:t>, assim como as penalidades previstas no</w:t>
      </w:r>
      <w:r w:rsidR="00473D55">
        <w:rPr>
          <w:rFonts w:ascii="Times New Roman" w:hAnsi="Times New Roman" w:cs="Times New Roman"/>
          <w:sz w:val="24"/>
          <w:szCs w:val="24"/>
        </w:rPr>
        <w:t>s itens</w:t>
      </w:r>
      <w:r>
        <w:rPr>
          <w:rFonts w:ascii="Times New Roman" w:hAnsi="Times New Roman" w:cs="Times New Roman"/>
          <w:sz w:val="24"/>
          <w:szCs w:val="24"/>
        </w:rPr>
        <w:t xml:space="preserve"> 15</w:t>
      </w:r>
      <w:r w:rsidR="00473D55">
        <w:rPr>
          <w:rFonts w:ascii="Times New Roman" w:hAnsi="Times New Roman" w:cs="Times New Roman"/>
          <w:sz w:val="24"/>
          <w:szCs w:val="24"/>
        </w:rPr>
        <w:t xml:space="preserve"> e 16</w:t>
      </w:r>
      <w:r>
        <w:rPr>
          <w:rFonts w:ascii="Times New Roman" w:hAnsi="Times New Roman" w:cs="Times New Roman"/>
          <w:sz w:val="24"/>
          <w:szCs w:val="24"/>
        </w:rPr>
        <w:t xml:space="preserve"> do Termo de Referência (Anexo I do Edital).</w:t>
      </w:r>
    </w:p>
    <w:p w14:paraId="58838132" w14:textId="77777777" w:rsidR="00B423CB" w:rsidRDefault="00B423CB" w:rsidP="00B423CB">
      <w:pPr>
        <w:pStyle w:val="Standard"/>
        <w:tabs>
          <w:tab w:val="left" w:pos="1600"/>
        </w:tabs>
        <w:autoSpaceDE w:val="0"/>
        <w:spacing w:line="360" w:lineRule="auto"/>
        <w:ind w:left="1400"/>
        <w:jc w:val="both"/>
        <w:rPr>
          <w:rFonts w:cs="Times New Roman"/>
          <w:sz w:val="24"/>
          <w:szCs w:val="24"/>
        </w:rPr>
      </w:pPr>
    </w:p>
    <w:p w14:paraId="48004650" w14:textId="25F64BBE" w:rsidR="00B423CB" w:rsidRDefault="00B423CB" w:rsidP="00B423CB">
      <w:pPr>
        <w:pStyle w:val="Standard"/>
        <w:autoSpaceDE w:val="0"/>
        <w:spacing w:line="360" w:lineRule="auto"/>
        <w:jc w:val="both"/>
        <w:rPr>
          <w:rFonts w:cs="Times New Roman"/>
          <w:sz w:val="24"/>
          <w:szCs w:val="24"/>
        </w:rPr>
      </w:pPr>
      <w:r>
        <w:rPr>
          <w:rFonts w:cs="Times New Roman"/>
          <w:sz w:val="24"/>
          <w:szCs w:val="24"/>
        </w:rPr>
        <w:tab/>
      </w:r>
      <w:r>
        <w:rPr>
          <w:rFonts w:cs="Times New Roman"/>
          <w:sz w:val="24"/>
          <w:szCs w:val="24"/>
        </w:rPr>
        <w:tab/>
        <w:t xml:space="preserve">Brasília-DF, ______ de _________________ </w:t>
      </w:r>
      <w:proofErr w:type="spellStart"/>
      <w:r>
        <w:rPr>
          <w:rFonts w:cs="Times New Roman"/>
          <w:sz w:val="24"/>
          <w:szCs w:val="24"/>
        </w:rPr>
        <w:t>de</w:t>
      </w:r>
      <w:proofErr w:type="spellEnd"/>
      <w:r>
        <w:rPr>
          <w:rFonts w:cs="Times New Roman"/>
          <w:sz w:val="24"/>
          <w:szCs w:val="24"/>
        </w:rPr>
        <w:t xml:space="preserve"> 2020.</w:t>
      </w:r>
    </w:p>
    <w:p w14:paraId="4D963B29" w14:textId="77777777" w:rsidR="00B423CB" w:rsidRDefault="00B423CB" w:rsidP="00B423CB">
      <w:pPr>
        <w:pStyle w:val="Standard"/>
        <w:autoSpaceDE w:val="0"/>
        <w:spacing w:line="360" w:lineRule="auto"/>
        <w:jc w:val="center"/>
        <w:rPr>
          <w:rFonts w:cs="Times New Roman"/>
          <w:sz w:val="24"/>
          <w:szCs w:val="24"/>
        </w:rPr>
      </w:pPr>
    </w:p>
    <w:p w14:paraId="17687468" w14:textId="77777777" w:rsidR="00B423CB" w:rsidRDefault="00B423CB" w:rsidP="00B423CB">
      <w:pPr>
        <w:pStyle w:val="Standard"/>
        <w:autoSpaceDE w:val="0"/>
        <w:spacing w:line="360" w:lineRule="auto"/>
        <w:jc w:val="center"/>
        <w:rPr>
          <w:rFonts w:cs="Times New Roman"/>
          <w:sz w:val="24"/>
          <w:szCs w:val="24"/>
        </w:rPr>
      </w:pPr>
    </w:p>
    <w:p w14:paraId="1D466B76"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____________________________________</w:t>
      </w:r>
    </w:p>
    <w:p w14:paraId="319551C1"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Nome do Representante</w:t>
      </w:r>
    </w:p>
    <w:p w14:paraId="486E2251" w14:textId="77777777" w:rsidR="00B423CB" w:rsidRDefault="00B423CB" w:rsidP="00B423CB">
      <w:pPr>
        <w:pStyle w:val="Standard"/>
        <w:autoSpaceDE w:val="0"/>
        <w:spacing w:line="360" w:lineRule="auto"/>
        <w:jc w:val="center"/>
        <w:rPr>
          <w:rFonts w:eastAsia="Times New Roman" w:cs="Times New Roman"/>
          <w:b/>
          <w:bCs/>
          <w:color w:val="000000"/>
          <w:spacing w:val="-3"/>
          <w:sz w:val="24"/>
          <w:szCs w:val="24"/>
          <w:u w:val="single"/>
        </w:rPr>
      </w:pPr>
    </w:p>
    <w:p w14:paraId="44276906" w14:textId="77777777" w:rsidR="00B423CB" w:rsidRDefault="00B423CB" w:rsidP="00B423CB">
      <w:pPr>
        <w:pStyle w:val="Standard"/>
        <w:autoSpaceDE w:val="0"/>
        <w:spacing w:line="360" w:lineRule="auto"/>
        <w:jc w:val="center"/>
      </w:pPr>
      <w:r>
        <w:rPr>
          <w:rFonts w:eastAsia="Times New Roman" w:cs="Times New Roman"/>
          <w:b/>
          <w:bCs/>
          <w:color w:val="000000"/>
          <w:spacing w:val="-3"/>
          <w:sz w:val="24"/>
          <w:szCs w:val="24"/>
          <w:u w:val="single"/>
        </w:rPr>
        <w:t>Nome da Contratada</w:t>
      </w:r>
    </w:p>
    <w:p w14:paraId="75CAC6F5" w14:textId="146FE2DB" w:rsidR="006163E8" w:rsidRDefault="006163E8" w:rsidP="00CD49DD">
      <w:pPr>
        <w:pStyle w:val="WW-Recuodecorpodetexto21"/>
        <w:spacing w:line="360" w:lineRule="auto"/>
        <w:ind w:firstLine="0"/>
      </w:pPr>
    </w:p>
    <w:p w14:paraId="235EADF2" w14:textId="0243F436" w:rsidR="00B54C52" w:rsidRDefault="00B54C52" w:rsidP="00CD49DD">
      <w:pPr>
        <w:pStyle w:val="WW-Recuodecorpodetexto21"/>
        <w:spacing w:line="360" w:lineRule="auto"/>
        <w:ind w:firstLine="0"/>
      </w:pPr>
    </w:p>
    <w:p w14:paraId="03FC6030" w14:textId="0402B722" w:rsidR="00B54C52" w:rsidRDefault="00B54C52" w:rsidP="00CD49DD">
      <w:pPr>
        <w:pStyle w:val="WW-Recuodecorpodetexto21"/>
        <w:spacing w:line="360" w:lineRule="auto"/>
        <w:ind w:firstLine="0"/>
      </w:pPr>
    </w:p>
    <w:p w14:paraId="77384577" w14:textId="44CDEB08" w:rsidR="00B54C52" w:rsidRDefault="00B54C52" w:rsidP="00CD49DD">
      <w:pPr>
        <w:pStyle w:val="WW-Recuodecorpodetexto21"/>
        <w:spacing w:line="360" w:lineRule="auto"/>
        <w:ind w:firstLine="0"/>
      </w:pPr>
    </w:p>
    <w:p w14:paraId="2ABE6E25" w14:textId="66944BEB" w:rsidR="00B54C52" w:rsidRDefault="00B54C52" w:rsidP="00CD49DD">
      <w:pPr>
        <w:pStyle w:val="WW-Recuodecorpodetexto21"/>
        <w:spacing w:line="360" w:lineRule="auto"/>
        <w:ind w:firstLine="0"/>
      </w:pPr>
    </w:p>
    <w:p w14:paraId="62316557" w14:textId="1C0994D2" w:rsidR="00B54C52" w:rsidRDefault="00B54C52" w:rsidP="00CD49DD">
      <w:pPr>
        <w:pStyle w:val="WW-Recuodecorpodetexto21"/>
        <w:spacing w:line="360" w:lineRule="auto"/>
        <w:ind w:firstLine="0"/>
      </w:pPr>
    </w:p>
    <w:p w14:paraId="369F0A71" w14:textId="0E6055D7" w:rsidR="00B54C52" w:rsidRDefault="00B54C52" w:rsidP="00CD49DD">
      <w:pPr>
        <w:pStyle w:val="WW-Recuodecorpodetexto21"/>
        <w:spacing w:line="360" w:lineRule="auto"/>
        <w:ind w:firstLine="0"/>
      </w:pPr>
    </w:p>
    <w:p w14:paraId="68E15431" w14:textId="5EE02108" w:rsidR="00B54C52" w:rsidRDefault="00B54C52" w:rsidP="00B54C52">
      <w:pPr>
        <w:pStyle w:val="Standard"/>
        <w:spacing w:line="360" w:lineRule="auto"/>
        <w:jc w:val="center"/>
      </w:pPr>
      <w:r>
        <w:rPr>
          <w:b/>
          <w:sz w:val="24"/>
          <w:szCs w:val="24"/>
          <w:u w:val="single"/>
        </w:rPr>
        <w:lastRenderedPageBreak/>
        <w:t xml:space="preserve">EDITAL DE LICITAÇÃO Nº </w:t>
      </w:r>
      <w:r w:rsidR="00DF2944">
        <w:rPr>
          <w:b/>
          <w:sz w:val="24"/>
          <w:szCs w:val="24"/>
          <w:u w:val="single"/>
        </w:rPr>
        <w:t>21</w:t>
      </w:r>
      <w:r>
        <w:rPr>
          <w:b/>
          <w:sz w:val="24"/>
          <w:szCs w:val="24"/>
          <w:u w:val="single"/>
        </w:rPr>
        <w:t>/2020</w:t>
      </w:r>
    </w:p>
    <w:p w14:paraId="2767D8B5" w14:textId="77777777" w:rsidR="00B54C52" w:rsidRDefault="00B54C52" w:rsidP="00B54C52">
      <w:pPr>
        <w:pStyle w:val="Standard"/>
        <w:spacing w:line="360" w:lineRule="auto"/>
        <w:jc w:val="center"/>
      </w:pPr>
      <w:r>
        <w:rPr>
          <w:b/>
          <w:sz w:val="24"/>
          <w:szCs w:val="24"/>
          <w:u w:val="single"/>
        </w:rPr>
        <w:t>MODALIDADE – PREGÃO ELETRÔNICO</w:t>
      </w:r>
    </w:p>
    <w:p w14:paraId="55F169B9" w14:textId="39B44262" w:rsidR="00B54C52" w:rsidRDefault="00B54C52" w:rsidP="00B54C52">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40" w:anchor="_blank" w:history="1">
        <w:r w:rsidR="00DF2944">
          <w:rPr>
            <w:rStyle w:val="Hyperlink"/>
            <w:rFonts w:cs="Times New Roman"/>
            <w:b/>
            <w:color w:val="000000"/>
            <w:sz w:val="24"/>
            <w:szCs w:val="24"/>
          </w:rPr>
          <w:t>19.00.6160.0003427/2020-70</w:t>
        </w:r>
      </w:hyperlink>
    </w:p>
    <w:p w14:paraId="2971D379" w14:textId="77777777" w:rsidR="00B54C52" w:rsidRDefault="00B54C52" w:rsidP="00B54C52">
      <w:pPr>
        <w:pStyle w:val="Standard"/>
        <w:autoSpaceDE w:val="0"/>
        <w:spacing w:line="100" w:lineRule="atLeast"/>
        <w:jc w:val="center"/>
      </w:pPr>
      <w:r>
        <w:rPr>
          <w:b/>
          <w:sz w:val="24"/>
          <w:szCs w:val="24"/>
          <w:u w:val="single"/>
        </w:rPr>
        <w:t>UASG – 590001</w:t>
      </w:r>
    </w:p>
    <w:p w14:paraId="0ECA86B4" w14:textId="77777777" w:rsidR="00B54C52" w:rsidRDefault="00B54C52" w:rsidP="00B54C52">
      <w:pPr>
        <w:pStyle w:val="Standard"/>
        <w:autoSpaceDE w:val="0"/>
        <w:spacing w:line="100" w:lineRule="atLeast"/>
        <w:jc w:val="center"/>
        <w:rPr>
          <w:b/>
          <w:bCs/>
          <w:sz w:val="24"/>
          <w:szCs w:val="24"/>
          <w:u w:val="single"/>
        </w:rPr>
      </w:pPr>
    </w:p>
    <w:p w14:paraId="0A9E4E48" w14:textId="77777777" w:rsidR="00B54C52" w:rsidRDefault="00B54C52" w:rsidP="00B54C52">
      <w:pPr>
        <w:pStyle w:val="Standard"/>
        <w:tabs>
          <w:tab w:val="left" w:pos="0"/>
        </w:tabs>
        <w:spacing w:line="360" w:lineRule="auto"/>
        <w:jc w:val="center"/>
        <w:rPr>
          <w:b/>
          <w:bCs/>
          <w:spacing w:val="-3"/>
          <w:sz w:val="24"/>
          <w:szCs w:val="24"/>
          <w:u w:val="single"/>
        </w:rPr>
      </w:pPr>
    </w:p>
    <w:p w14:paraId="762DDE0B" w14:textId="622B1958" w:rsidR="00B54C52" w:rsidRDefault="00B54C52" w:rsidP="00B54C52">
      <w:pPr>
        <w:pStyle w:val="Standard"/>
        <w:spacing w:line="360" w:lineRule="auto"/>
        <w:jc w:val="center"/>
      </w:pPr>
      <w:r>
        <w:rPr>
          <w:rFonts w:eastAsia="Arial" w:cs="Arial"/>
          <w:b/>
          <w:bCs/>
          <w:color w:val="000000"/>
          <w:spacing w:val="-3"/>
          <w:sz w:val="24"/>
          <w:szCs w:val="24"/>
          <w:u w:val="single"/>
        </w:rPr>
        <w:t>ANEXO V</w:t>
      </w:r>
    </w:p>
    <w:p w14:paraId="58AC4D8C" w14:textId="77777777" w:rsidR="00B54C52" w:rsidRDefault="00B54C52" w:rsidP="00B54C52">
      <w:pPr>
        <w:pStyle w:val="Standard"/>
        <w:spacing w:line="360" w:lineRule="auto"/>
        <w:jc w:val="center"/>
        <w:rPr>
          <w:rFonts w:eastAsia="Arial" w:cs="Arial"/>
          <w:b/>
          <w:bCs/>
          <w:color w:val="000000"/>
          <w:spacing w:val="-3"/>
          <w:sz w:val="24"/>
          <w:szCs w:val="24"/>
          <w:u w:val="single"/>
        </w:rPr>
      </w:pPr>
    </w:p>
    <w:p w14:paraId="6527CFF2" w14:textId="77777777" w:rsidR="00B54C52" w:rsidRDefault="00B54C52" w:rsidP="00B54C52">
      <w:pPr>
        <w:pStyle w:val="Standard"/>
        <w:spacing w:line="360" w:lineRule="auto"/>
        <w:jc w:val="center"/>
      </w:pPr>
      <w:r>
        <w:rPr>
          <w:rFonts w:eastAsia="Arial-BoldMT" w:cs="Arial-BoldMT"/>
          <w:b/>
          <w:bCs/>
          <w:sz w:val="24"/>
          <w:szCs w:val="24"/>
          <w:u w:val="single"/>
        </w:rPr>
        <w:t>MINUTA DE CONTRATO</w:t>
      </w:r>
    </w:p>
    <w:p w14:paraId="436159D2" w14:textId="77777777" w:rsidR="00B54C52" w:rsidRDefault="00B54C52" w:rsidP="00B54C52">
      <w:pPr>
        <w:pStyle w:val="Standard"/>
        <w:spacing w:line="360" w:lineRule="auto"/>
        <w:jc w:val="center"/>
        <w:rPr>
          <w:rFonts w:eastAsia="Times New Roman" w:cs="Trebuchet MS"/>
          <w:b/>
          <w:bCs/>
          <w:color w:val="000000"/>
          <w:sz w:val="24"/>
          <w:szCs w:val="24"/>
          <w:u w:val="single"/>
        </w:rPr>
      </w:pPr>
    </w:p>
    <w:p w14:paraId="08BF9E24" w14:textId="77777777" w:rsidR="00B54C52" w:rsidRDefault="00B54C52" w:rsidP="00B54C52">
      <w:pPr>
        <w:pStyle w:val="Standard"/>
        <w:spacing w:line="360" w:lineRule="auto"/>
        <w:jc w:val="center"/>
      </w:pPr>
      <w:r>
        <w:rPr>
          <w:rFonts w:eastAsia="Times New Roman" w:cs="Trebuchet MS"/>
          <w:b/>
          <w:bCs/>
          <w:color w:val="000000"/>
          <w:sz w:val="24"/>
          <w:szCs w:val="24"/>
          <w:u w:val="single"/>
        </w:rPr>
        <w:t>CONTRATO CNMP Nº        /2020</w:t>
      </w:r>
    </w:p>
    <w:p w14:paraId="3A227E2E" w14:textId="77777777" w:rsidR="00B54C52" w:rsidRDefault="00B54C52" w:rsidP="00B54C52">
      <w:pPr>
        <w:pStyle w:val="Standard"/>
        <w:spacing w:line="360" w:lineRule="auto"/>
        <w:jc w:val="center"/>
        <w:rPr>
          <w:rFonts w:eastAsia="Times New Roman" w:cs="Trebuchet MS"/>
          <w:b/>
          <w:bCs/>
          <w:color w:val="000000"/>
          <w:sz w:val="24"/>
          <w:szCs w:val="24"/>
          <w:u w:val="single"/>
        </w:rPr>
      </w:pPr>
    </w:p>
    <w:p w14:paraId="584F7FE7" w14:textId="77777777" w:rsidR="00B54C52" w:rsidRDefault="00B54C52" w:rsidP="00B54C52">
      <w:pPr>
        <w:pStyle w:val="Ttulo6"/>
        <w:spacing w:line="360" w:lineRule="auto"/>
        <w:ind w:left="4838"/>
        <w:jc w:val="both"/>
      </w:pPr>
      <w:r>
        <w:rPr>
          <w:rFonts w:ascii="Times New Roman" w:eastAsia="Times New Roman" w:hAnsi="Times New Roman" w:cs="Trebuchet MS"/>
          <w:bCs/>
          <w:color w:val="000000"/>
          <w:sz w:val="24"/>
          <w:szCs w:val="24"/>
        </w:rPr>
        <w:t>CONTRATO QUE ENTRE SI CELEBRAM A UNIÃO, POR INTERMÉDIO DO CONSELHO NACIONAL DO MINISTÉRIO PÚBLICO – CNMP E A PESSOA JURÍDICA ____________________________. (PROCESSO Nº _____________ - PREGÃO ELETRÕNICO Nº ________)</w:t>
      </w:r>
    </w:p>
    <w:p w14:paraId="7CEAAEE9" w14:textId="77777777" w:rsidR="00B54C52" w:rsidRDefault="00B54C52" w:rsidP="00B54C52">
      <w:pPr>
        <w:pStyle w:val="Standard"/>
        <w:spacing w:line="360" w:lineRule="auto"/>
        <w:jc w:val="both"/>
        <w:rPr>
          <w:rFonts w:eastAsia="Times New Roman" w:cs="Trebuchet MS"/>
          <w:bCs/>
          <w:color w:val="000000"/>
          <w:sz w:val="24"/>
          <w:szCs w:val="24"/>
        </w:rPr>
      </w:pPr>
    </w:p>
    <w:p w14:paraId="5245135C" w14:textId="77777777" w:rsidR="00B54C52" w:rsidRDefault="00B54C52" w:rsidP="00B54C52">
      <w:pPr>
        <w:pStyle w:val="Standard"/>
        <w:spacing w:line="360" w:lineRule="auto"/>
        <w:ind w:firstLine="1417"/>
        <w:jc w:val="both"/>
      </w:pPr>
      <w:r>
        <w:rPr>
          <w:rFonts w:eastAsia="Times New Roman" w:cs="Trebuchet MS"/>
          <w:color w:val="000000"/>
          <w:sz w:val="24"/>
          <w:szCs w:val="24"/>
        </w:rPr>
        <w:t xml:space="preserve">A UNIÃO, por intermédio do </w:t>
      </w:r>
      <w:r>
        <w:rPr>
          <w:rFonts w:eastAsia="Times New Roman" w:cs="Trebuchet MS"/>
          <w:b/>
          <w:bCs/>
          <w:color w:val="000000"/>
          <w:sz w:val="24"/>
          <w:szCs w:val="24"/>
        </w:rPr>
        <w:t>CONSELHO NACIONAL DO MINISTÉRIO PÚBLICO</w:t>
      </w:r>
      <w:r>
        <w:rPr>
          <w:rFonts w:eastAsia="Times New Roman" w:cs="Trebuchet MS"/>
          <w:color w:val="000000"/>
          <w:sz w:val="24"/>
          <w:szCs w:val="24"/>
        </w:rPr>
        <w:t xml:space="preserve">, CNPJ n.º 11.439.520/0001-11, situado no Setor de Administração Federal Sul - SAFS, quadra 02, lote 03, Edifício Adail Belmonte, Brasília/DF, representado neste ato por seu Ordenador de Despesas, Sr. </w:t>
      </w:r>
      <w:r>
        <w:rPr>
          <w:rFonts w:eastAsia="Times New Roman" w:cs="Trebuchet MS"/>
          <w:b/>
          <w:bCs/>
          <w:color w:val="000000"/>
          <w:sz w:val="24"/>
          <w:szCs w:val="24"/>
        </w:rPr>
        <w:t>________________</w:t>
      </w:r>
      <w:r>
        <w:rPr>
          <w:rFonts w:eastAsia="Times New Roman" w:cs="Trebuchet MS"/>
          <w:color w:val="000000"/>
          <w:sz w:val="24"/>
          <w:szCs w:val="24"/>
        </w:rPr>
        <w:t xml:space="preserve">, brasileiro (a), servidor(a) público(a), RG ____________ – SSP/DF, CPF: ______________ no uso da competência que lhe foi atribuída pela Portaria CNMP n.º ___ , de 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______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201_, ou, nas ausências e impedimentos desta, pelo(a) seu(</w:t>
      </w:r>
      <w:proofErr w:type="spellStart"/>
      <w:r>
        <w:rPr>
          <w:rFonts w:eastAsia="Times New Roman" w:cs="Trebuchet MS"/>
          <w:color w:val="000000"/>
          <w:sz w:val="24"/>
          <w:szCs w:val="24"/>
        </w:rPr>
        <w:t>ua</w:t>
      </w:r>
      <w:proofErr w:type="spellEnd"/>
      <w:r>
        <w:rPr>
          <w:rFonts w:eastAsia="Times New Roman" w:cs="Trebuchet MS"/>
          <w:color w:val="000000"/>
          <w:sz w:val="24"/>
          <w:szCs w:val="24"/>
        </w:rPr>
        <w:t xml:space="preserve">) substituto(a), </w:t>
      </w:r>
      <w:proofErr w:type="spellStart"/>
      <w:r>
        <w:rPr>
          <w:rFonts w:eastAsia="Times New Roman" w:cs="Trebuchet MS"/>
          <w:color w:val="000000"/>
          <w:sz w:val="24"/>
          <w:szCs w:val="24"/>
        </w:rPr>
        <w:t>Sr</w:t>
      </w:r>
      <w:proofErr w:type="spellEnd"/>
      <w:r>
        <w:rPr>
          <w:rFonts w:eastAsia="Times New Roman" w:cs="Trebuchet MS"/>
          <w:color w:val="000000"/>
          <w:sz w:val="24"/>
          <w:szCs w:val="24"/>
        </w:rPr>
        <w:t xml:space="preserve">(a). _________________________, brasileiro(a), servidor(a) público(a), RG: _________ – _____, CPF: ______________, conforme Portaria  nº __, de _________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201_, ambos(as) residentes e domiciliados(as) nesta Capital, doravante denominado simplesmente </w:t>
      </w:r>
      <w:r>
        <w:rPr>
          <w:rFonts w:eastAsia="Times New Roman" w:cs="Trebuchet MS"/>
          <w:b/>
          <w:bCs/>
          <w:color w:val="000000"/>
          <w:sz w:val="24"/>
          <w:szCs w:val="24"/>
        </w:rPr>
        <w:t>CONTRATANTE</w:t>
      </w:r>
      <w:r>
        <w:rPr>
          <w:rFonts w:eastAsia="Times New Roman" w:cs="Trebuchet MS"/>
          <w:color w:val="000000"/>
          <w:sz w:val="24"/>
          <w:szCs w:val="24"/>
        </w:rPr>
        <w:t xml:space="preserve"> e a pessoa jurídica </w:t>
      </w:r>
      <w:r>
        <w:rPr>
          <w:rFonts w:eastAsia="Times New Roman" w:cs="Trebuchet MS"/>
          <w:b/>
          <w:bCs/>
          <w:color w:val="000000"/>
          <w:sz w:val="24"/>
          <w:szCs w:val="24"/>
        </w:rPr>
        <w:t>_____________________</w:t>
      </w:r>
      <w:r>
        <w:rPr>
          <w:rFonts w:eastAsia="Times New Roman" w:cs="Trebuchet MS"/>
          <w:color w:val="000000"/>
          <w:sz w:val="24"/>
          <w:szCs w:val="24"/>
        </w:rPr>
        <w:t xml:space="preserve">, CNPJ n.º _______________, </w:t>
      </w:r>
      <w:r>
        <w:rPr>
          <w:rFonts w:eastAsia="Times New Roman" w:cs="Trebuchet MS"/>
          <w:color w:val="000000"/>
          <w:sz w:val="24"/>
          <w:szCs w:val="24"/>
        </w:rPr>
        <w:lastRenderedPageBreak/>
        <w:t xml:space="preserve">estabelecido(a) à ___________________, neste ato representada por _____________, inscrito (a) no RG sob o nº ______________, e no CPF sob o nº _______________, residente e domiciliado(a) ao ____________________, e daqui por diante designada simplesmente </w:t>
      </w:r>
      <w:r>
        <w:rPr>
          <w:rFonts w:eastAsia="Times New Roman" w:cs="Trebuchet MS"/>
          <w:b/>
          <w:bCs/>
          <w:color w:val="000000"/>
          <w:sz w:val="24"/>
          <w:szCs w:val="24"/>
        </w:rPr>
        <w:t>CONTRATADA</w:t>
      </w:r>
      <w:r>
        <w:rPr>
          <w:rFonts w:eastAsia="Times New Roman" w:cs="Trebuchet MS"/>
          <w:color w:val="000000"/>
          <w:sz w:val="24"/>
          <w:szCs w:val="24"/>
        </w:rPr>
        <w:t xml:space="preserve">, tendo em vista o contido no Processo CNMP n.º </w:t>
      </w:r>
      <w:r>
        <w:rPr>
          <w:rFonts w:cs="Trebuchet MS"/>
          <w:sz w:val="24"/>
          <w:szCs w:val="24"/>
        </w:rPr>
        <w:t>_____________</w:t>
      </w:r>
      <w:r>
        <w:rPr>
          <w:rFonts w:eastAsia="Times New Roman" w:cs="Trebuchet MS"/>
          <w:color w:val="000000"/>
          <w:sz w:val="24"/>
          <w:szCs w:val="24"/>
        </w:rPr>
        <w:t xml:space="preserve">, referente ao Pregão Eletrônico CNMP n.º ________, considerando as disposições estabelecidas na </w:t>
      </w:r>
      <w:r>
        <w:rPr>
          <w:rFonts w:eastAsia="Arial" w:cs="Trebuchet MS"/>
          <w:sz w:val="24"/>
          <w:szCs w:val="24"/>
        </w:rPr>
        <w:t xml:space="preserve">Lei nº 8.666/1993, Lei </w:t>
      </w:r>
      <w:r>
        <w:rPr>
          <w:rFonts w:cs="Trebuchet MS"/>
          <w:sz w:val="24"/>
          <w:szCs w:val="24"/>
        </w:rPr>
        <w:t>nº 10.520</w:t>
      </w:r>
      <w:r>
        <w:rPr>
          <w:rFonts w:eastAsia="Arial" w:cs="Trebuchet MS"/>
          <w:sz w:val="24"/>
          <w:szCs w:val="24"/>
        </w:rPr>
        <w:t>/2002 e, ainda,</w:t>
      </w:r>
      <w:r>
        <w:rPr>
          <w:rFonts w:cs="Trebuchet MS"/>
          <w:sz w:val="24"/>
          <w:szCs w:val="24"/>
        </w:rPr>
        <w:t xml:space="preserve"> pelo Decreto nº 10.024/2019</w:t>
      </w:r>
      <w:r>
        <w:rPr>
          <w:rFonts w:eastAsia="CourierNewPSMT" w:cs="Trebuchet MS"/>
          <w:sz w:val="24"/>
          <w:szCs w:val="24"/>
        </w:rPr>
        <w:t xml:space="preserve">, pela </w:t>
      </w:r>
      <w:r>
        <w:rPr>
          <w:rFonts w:cs="Trebuchet MS"/>
          <w:sz w:val="24"/>
          <w:szCs w:val="24"/>
        </w:rPr>
        <w:t>Lei Complementar nº 123/2006, no que couber e demais normas pertinentes</w:t>
      </w:r>
      <w:r>
        <w:rPr>
          <w:rFonts w:eastAsia="Times New Roman" w:cs="Trebuchet MS"/>
          <w:color w:val="000000"/>
          <w:sz w:val="24"/>
          <w:szCs w:val="24"/>
        </w:rPr>
        <w:t>, têm entre si, justo e avençado, e celebram o presente Contrato, mediante as seguintes cláusulas e condições:</w:t>
      </w:r>
    </w:p>
    <w:p w14:paraId="3F048DDC" w14:textId="77777777" w:rsidR="00B54C52" w:rsidRDefault="00B54C52" w:rsidP="00B54C52">
      <w:pPr>
        <w:pStyle w:val="Standard"/>
        <w:spacing w:line="360" w:lineRule="auto"/>
        <w:ind w:left="708" w:firstLine="709"/>
        <w:jc w:val="both"/>
        <w:rPr>
          <w:rFonts w:eastAsia="Arial" w:cs="Trebuchet MS"/>
          <w:b/>
          <w:bCs/>
          <w:sz w:val="24"/>
          <w:szCs w:val="24"/>
          <w:u w:val="single"/>
        </w:rPr>
      </w:pPr>
    </w:p>
    <w:p w14:paraId="2CC2F7CE" w14:textId="77777777" w:rsidR="00B54C52" w:rsidRDefault="00B54C52" w:rsidP="00B54C52">
      <w:pPr>
        <w:pStyle w:val="Standard"/>
        <w:spacing w:line="360" w:lineRule="auto"/>
        <w:ind w:left="708" w:firstLine="709"/>
        <w:jc w:val="both"/>
      </w:pPr>
      <w:r>
        <w:rPr>
          <w:rFonts w:eastAsia="Arial" w:cs="Trebuchet MS"/>
          <w:b/>
          <w:bCs/>
          <w:sz w:val="24"/>
          <w:szCs w:val="24"/>
          <w:u w:val="single"/>
        </w:rPr>
        <w:t>CLÁUSULA PRIMEIRA – DO OBJETO</w:t>
      </w:r>
    </w:p>
    <w:p w14:paraId="4EA96D3B" w14:textId="77777777" w:rsidR="00B54C52" w:rsidRDefault="00B54C52" w:rsidP="00B54C52">
      <w:pPr>
        <w:pStyle w:val="Standard"/>
        <w:spacing w:line="360" w:lineRule="auto"/>
        <w:ind w:left="708" w:firstLine="709"/>
        <w:jc w:val="both"/>
        <w:rPr>
          <w:rFonts w:eastAsia="Arial" w:cs="Trebuchet MS"/>
          <w:b/>
          <w:bCs/>
          <w:sz w:val="24"/>
          <w:szCs w:val="24"/>
          <w:u w:val="single"/>
        </w:rPr>
      </w:pPr>
    </w:p>
    <w:p w14:paraId="54D050A4" w14:textId="77777777" w:rsidR="00B54C52" w:rsidRDefault="00B54C52" w:rsidP="00B54C52">
      <w:pPr>
        <w:pStyle w:val="Standard"/>
        <w:tabs>
          <w:tab w:val="left" w:pos="2118"/>
        </w:tabs>
        <w:spacing w:line="360" w:lineRule="auto"/>
        <w:ind w:firstLine="1436"/>
        <w:jc w:val="both"/>
      </w:pPr>
      <w:r>
        <w:rPr>
          <w:rFonts w:cs="Trebuchet MS"/>
          <w:sz w:val="24"/>
          <w:szCs w:val="24"/>
        </w:rPr>
        <w:t>O presente Contrato tem por objeto a fornecimento [detalhar] [endereço do local da prestação dos serviços].</w:t>
      </w:r>
    </w:p>
    <w:p w14:paraId="56B2861C" w14:textId="77777777" w:rsidR="00B54C52" w:rsidRDefault="00B54C52" w:rsidP="00B54C52">
      <w:pPr>
        <w:pStyle w:val="Standard"/>
        <w:tabs>
          <w:tab w:val="left" w:pos="2118"/>
        </w:tabs>
        <w:spacing w:line="360" w:lineRule="auto"/>
        <w:ind w:firstLine="1436"/>
        <w:jc w:val="both"/>
        <w:rPr>
          <w:rFonts w:cs="Trebuchet MS"/>
          <w:sz w:val="24"/>
          <w:szCs w:val="24"/>
        </w:rPr>
      </w:pPr>
    </w:p>
    <w:p w14:paraId="19CFB48B" w14:textId="77777777" w:rsidR="00B54C52" w:rsidRDefault="00B54C52" w:rsidP="00B54C52">
      <w:pPr>
        <w:pStyle w:val="Standard"/>
        <w:tabs>
          <w:tab w:val="left" w:pos="2118"/>
        </w:tabs>
        <w:spacing w:line="360" w:lineRule="auto"/>
        <w:ind w:firstLine="1436"/>
        <w:jc w:val="both"/>
      </w:pPr>
      <w:r>
        <w:rPr>
          <w:rFonts w:cs="Trebuchet MS"/>
          <w:b/>
          <w:bCs/>
          <w:sz w:val="24"/>
          <w:szCs w:val="24"/>
        </w:rPr>
        <w:t xml:space="preserve">Parágrafo único. </w:t>
      </w:r>
      <w:r>
        <w:rPr>
          <w:rFonts w:cs="Trebuchet MS"/>
          <w:sz w:val="24"/>
          <w:szCs w:val="24"/>
        </w:rPr>
        <w:t>A presente contratação obedecerá ao estipulado neste contrato, bem como, às obrigações assumidas nos documentos adiante enumerados constantes do Processo nº ......................, e que independentemente de transcrição, fazem parte integrante e complementar deste contrato, no que não o contrariem:</w:t>
      </w:r>
    </w:p>
    <w:p w14:paraId="504E0034" w14:textId="77777777" w:rsidR="00B54C52" w:rsidRDefault="00B54C52" w:rsidP="00B54C52">
      <w:pPr>
        <w:pStyle w:val="Standard"/>
        <w:tabs>
          <w:tab w:val="left" w:pos="2118"/>
        </w:tabs>
        <w:spacing w:line="360" w:lineRule="auto"/>
        <w:ind w:firstLine="1436"/>
        <w:jc w:val="both"/>
      </w:pPr>
      <w:r>
        <w:rPr>
          <w:rFonts w:cs="Trebuchet MS"/>
          <w:sz w:val="24"/>
          <w:szCs w:val="24"/>
        </w:rPr>
        <w:t xml:space="preserve">a) Edital de </w:t>
      </w:r>
      <w:proofErr w:type="gramStart"/>
      <w:r>
        <w:rPr>
          <w:rFonts w:cs="Trebuchet MS"/>
          <w:sz w:val="24"/>
          <w:szCs w:val="24"/>
        </w:rPr>
        <w:t>Pregão  nº</w:t>
      </w:r>
      <w:proofErr w:type="gramEnd"/>
      <w:r>
        <w:rPr>
          <w:rFonts w:cs="Trebuchet MS"/>
          <w:sz w:val="24"/>
          <w:szCs w:val="24"/>
        </w:rPr>
        <w:t xml:space="preserve"> XX /XX;  </w:t>
      </w:r>
    </w:p>
    <w:p w14:paraId="5B6A9E36" w14:textId="77777777" w:rsidR="00B54C52" w:rsidRDefault="00B54C52" w:rsidP="00B54C52">
      <w:pPr>
        <w:pStyle w:val="Standard"/>
        <w:tabs>
          <w:tab w:val="left" w:pos="2118"/>
        </w:tabs>
        <w:spacing w:line="360" w:lineRule="auto"/>
        <w:ind w:firstLine="1436"/>
        <w:jc w:val="both"/>
      </w:pPr>
      <w:r>
        <w:rPr>
          <w:rFonts w:cs="Trebuchet MS"/>
          <w:sz w:val="24"/>
          <w:szCs w:val="24"/>
        </w:rPr>
        <w:t>b) Ata da Sessão do Pregão, datada de</w:t>
      </w:r>
      <w:proofErr w:type="gramStart"/>
      <w:r>
        <w:rPr>
          <w:rFonts w:cs="Trebuchet MS"/>
          <w:sz w:val="24"/>
          <w:szCs w:val="24"/>
        </w:rPr>
        <w:t xml:space="preserve"> ....</w:t>
      </w:r>
      <w:proofErr w:type="gramEnd"/>
      <w:r>
        <w:rPr>
          <w:rFonts w:cs="Trebuchet MS"/>
          <w:sz w:val="24"/>
          <w:szCs w:val="24"/>
        </w:rPr>
        <w:t>./..../...;</w:t>
      </w:r>
    </w:p>
    <w:p w14:paraId="244456DC" w14:textId="77777777" w:rsidR="00B54C52" w:rsidRDefault="00B54C52" w:rsidP="00B54C52">
      <w:pPr>
        <w:pStyle w:val="Standard"/>
        <w:tabs>
          <w:tab w:val="left" w:pos="2118"/>
        </w:tabs>
        <w:spacing w:line="360" w:lineRule="auto"/>
        <w:ind w:firstLine="1436"/>
        <w:jc w:val="both"/>
      </w:pPr>
      <w:r>
        <w:rPr>
          <w:rFonts w:cs="Trebuchet MS"/>
          <w:sz w:val="24"/>
          <w:szCs w:val="24"/>
        </w:rPr>
        <w:t>c) Proposta final firmada pela CONTRATADA em</w:t>
      </w:r>
      <w:proofErr w:type="gramStart"/>
      <w:r>
        <w:rPr>
          <w:rFonts w:cs="Trebuchet MS"/>
          <w:sz w:val="24"/>
          <w:szCs w:val="24"/>
        </w:rPr>
        <w:t xml:space="preserve"> ....</w:t>
      </w:r>
      <w:proofErr w:type="gramEnd"/>
      <w:r>
        <w:rPr>
          <w:rFonts w:cs="Trebuchet MS"/>
          <w:sz w:val="24"/>
          <w:szCs w:val="24"/>
        </w:rPr>
        <w:t>./......./........, contendo o valor global dos serviços a serem executados.</w:t>
      </w:r>
    </w:p>
    <w:p w14:paraId="6CC4F635" w14:textId="77777777" w:rsidR="00B54C52" w:rsidRDefault="00B54C52" w:rsidP="00B54C52">
      <w:pPr>
        <w:pStyle w:val="Standard"/>
        <w:tabs>
          <w:tab w:val="left" w:pos="2118"/>
        </w:tabs>
        <w:spacing w:line="360" w:lineRule="auto"/>
        <w:ind w:firstLine="1436"/>
        <w:jc w:val="both"/>
      </w:pPr>
      <w:r>
        <w:rPr>
          <w:rFonts w:eastAsia="Times New Roman" w:cs="Times New Roman"/>
          <w:sz w:val="24"/>
          <w:szCs w:val="24"/>
        </w:rPr>
        <w:t xml:space="preserve">                       </w:t>
      </w:r>
    </w:p>
    <w:p w14:paraId="5B26499C" w14:textId="77777777" w:rsidR="00B54C52" w:rsidRDefault="00B54C52" w:rsidP="00B54C52">
      <w:pPr>
        <w:pStyle w:val="Standard"/>
        <w:tabs>
          <w:tab w:val="left" w:pos="2118"/>
        </w:tabs>
        <w:spacing w:line="360" w:lineRule="auto"/>
        <w:ind w:firstLine="1417"/>
        <w:jc w:val="both"/>
      </w:pPr>
      <w:r>
        <w:rPr>
          <w:rFonts w:eastAsia="Arial" w:cs="Trebuchet MS"/>
          <w:b/>
          <w:bCs/>
          <w:sz w:val="24"/>
          <w:szCs w:val="24"/>
          <w:u w:val="single"/>
        </w:rPr>
        <w:t>CLÁUSULA SEGUNDA – DO REGIME DE EXECUÇÃO</w:t>
      </w:r>
    </w:p>
    <w:p w14:paraId="66E2D756" w14:textId="77777777" w:rsidR="00B54C52" w:rsidRDefault="00B54C52" w:rsidP="00B54C52">
      <w:pPr>
        <w:pStyle w:val="Standard"/>
        <w:tabs>
          <w:tab w:val="left" w:pos="2118"/>
        </w:tabs>
        <w:spacing w:line="360" w:lineRule="auto"/>
        <w:ind w:firstLine="1417"/>
        <w:jc w:val="both"/>
        <w:rPr>
          <w:rFonts w:eastAsia="Arial" w:cs="Trebuchet MS"/>
          <w:b/>
          <w:bCs/>
          <w:sz w:val="24"/>
          <w:szCs w:val="24"/>
          <w:u w:val="single"/>
        </w:rPr>
      </w:pPr>
    </w:p>
    <w:p w14:paraId="276BED23" w14:textId="77777777" w:rsidR="00B54C52" w:rsidRDefault="00B54C52" w:rsidP="00B54C52">
      <w:pPr>
        <w:pStyle w:val="Standard"/>
        <w:tabs>
          <w:tab w:val="left" w:pos="2118"/>
        </w:tabs>
        <w:spacing w:line="360" w:lineRule="auto"/>
        <w:ind w:firstLine="1436"/>
        <w:jc w:val="both"/>
      </w:pPr>
      <w:r>
        <w:rPr>
          <w:rFonts w:cs="Trebuchet MS"/>
          <w:sz w:val="24"/>
          <w:szCs w:val="24"/>
        </w:rPr>
        <w:t>A forma de execução do presente Contrato será indireta, sob o regime de empreitada por preço unitário, conforme disposto na Lei n° 8.666/1993.</w:t>
      </w:r>
    </w:p>
    <w:p w14:paraId="72752AF5" w14:textId="77777777" w:rsidR="00B54C52" w:rsidRDefault="00B54C52" w:rsidP="00B54C52">
      <w:pPr>
        <w:pStyle w:val="Standard"/>
        <w:tabs>
          <w:tab w:val="left" w:pos="2118"/>
        </w:tabs>
        <w:spacing w:line="360" w:lineRule="auto"/>
        <w:ind w:firstLine="1436"/>
        <w:jc w:val="both"/>
        <w:rPr>
          <w:rFonts w:cs="Trebuchet MS"/>
          <w:sz w:val="24"/>
          <w:szCs w:val="24"/>
        </w:rPr>
      </w:pPr>
    </w:p>
    <w:p w14:paraId="13FDF1A4" w14:textId="77777777" w:rsidR="00B54C52" w:rsidRDefault="00B54C52" w:rsidP="00B54C52">
      <w:pPr>
        <w:pStyle w:val="courier"/>
        <w:tabs>
          <w:tab w:val="left" w:pos="993"/>
        </w:tabs>
        <w:spacing w:line="360" w:lineRule="auto"/>
        <w:ind w:firstLine="1417"/>
      </w:pPr>
      <w:r>
        <w:rPr>
          <w:rFonts w:cs="Trebuchet MS"/>
          <w:b/>
          <w:bCs/>
          <w:sz w:val="24"/>
          <w:szCs w:val="24"/>
          <w:u w:val="single"/>
        </w:rPr>
        <w:t>CLÁUSULA TERCEIRA – DAS OBRIGAÇÕES DO CONTRATANTE</w:t>
      </w:r>
    </w:p>
    <w:p w14:paraId="102BE524" w14:textId="77777777" w:rsidR="00B54C52" w:rsidRDefault="00B54C52" w:rsidP="00B54C52">
      <w:pPr>
        <w:pStyle w:val="courier"/>
        <w:tabs>
          <w:tab w:val="left" w:pos="993"/>
        </w:tabs>
        <w:spacing w:line="360" w:lineRule="auto"/>
        <w:ind w:firstLine="1417"/>
        <w:rPr>
          <w:rFonts w:cs="Trebuchet MS"/>
          <w:b/>
          <w:bCs/>
          <w:sz w:val="24"/>
          <w:szCs w:val="24"/>
          <w:u w:val="single"/>
        </w:rPr>
      </w:pPr>
    </w:p>
    <w:p w14:paraId="7F025145" w14:textId="77777777" w:rsidR="00B54C52" w:rsidRDefault="00B54C52" w:rsidP="00B54C52">
      <w:pPr>
        <w:pStyle w:val="Standard"/>
        <w:spacing w:line="360" w:lineRule="auto"/>
        <w:ind w:firstLine="1418"/>
        <w:jc w:val="both"/>
      </w:pPr>
      <w:r>
        <w:rPr>
          <w:rFonts w:cs="Trebuchet MS"/>
          <w:color w:val="000000"/>
          <w:sz w:val="24"/>
          <w:szCs w:val="24"/>
        </w:rPr>
        <w:t>Constituem obrigações do CONTRATANTE, sem prejuízo das disposições específicas estabelecidas do Edital e ou do Termo de Referência:</w:t>
      </w:r>
    </w:p>
    <w:p w14:paraId="16F4B0F1" w14:textId="77777777" w:rsidR="00B54C52" w:rsidRDefault="00B54C52" w:rsidP="00AC07BE">
      <w:pPr>
        <w:pStyle w:val="Standard"/>
        <w:numPr>
          <w:ilvl w:val="0"/>
          <w:numId w:val="6"/>
        </w:numPr>
        <w:tabs>
          <w:tab w:val="left" w:pos="284"/>
        </w:tabs>
        <w:spacing w:line="360" w:lineRule="auto"/>
        <w:jc w:val="both"/>
      </w:pPr>
      <w:r>
        <w:rPr>
          <w:rFonts w:eastAsia="Times New Roman" w:cs="Times New Roman"/>
          <w:sz w:val="24"/>
          <w:szCs w:val="24"/>
        </w:rPr>
        <w:t xml:space="preserve">     </w:t>
      </w:r>
      <w:r>
        <w:rPr>
          <w:sz w:val="24"/>
          <w:szCs w:val="24"/>
        </w:rPr>
        <w:t>Cumprir e fazer cumprir o disposto neste Contrato;</w:t>
      </w:r>
    </w:p>
    <w:p w14:paraId="4434BE2E"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Relacionar-se com a CONTRATADA exclusivamente por meio de pessoa por ela indicada;</w:t>
      </w:r>
    </w:p>
    <w:p w14:paraId="3670C021"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Assegurar o livre acesso dos empregados da CONTRATADA, quando devidamente identificados e uniformizados, aos locais em que devam executar suas tarefas;</w:t>
      </w:r>
    </w:p>
    <w:p w14:paraId="1E878E87"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Efetuar, com pontualidade, os pagamentos à CONTRATADA, após o cumprimento das formalidades legais;</w:t>
      </w:r>
    </w:p>
    <w:p w14:paraId="51739108"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Fornecer à CONTRATADA, todos os esclarecimentos necessários para execução dos serviços e demais informações que estes venham a solicitar para o desempenho dos serviços ora contratados.</w:t>
      </w:r>
    </w:p>
    <w:p w14:paraId="598FBE64" w14:textId="77777777" w:rsidR="00B54C52" w:rsidRDefault="00B54C52" w:rsidP="00B54C52">
      <w:pPr>
        <w:pStyle w:val="Standard"/>
        <w:spacing w:line="360" w:lineRule="auto"/>
        <w:ind w:firstLine="1418"/>
        <w:jc w:val="both"/>
        <w:rPr>
          <w:rFonts w:ascii="Trebuchet MS" w:hAnsi="Trebuchet MS" w:cs="Trebuchet MS"/>
          <w:sz w:val="24"/>
          <w:szCs w:val="24"/>
        </w:rPr>
      </w:pPr>
    </w:p>
    <w:p w14:paraId="7A87DE09" w14:textId="77777777" w:rsidR="00B54C52" w:rsidRDefault="00B54C52" w:rsidP="00B54C52">
      <w:pPr>
        <w:pStyle w:val="Standard"/>
        <w:spacing w:line="360" w:lineRule="auto"/>
        <w:ind w:firstLine="1418"/>
        <w:jc w:val="both"/>
      </w:pPr>
      <w:r>
        <w:rPr>
          <w:rFonts w:cs="Trebuchet MS"/>
          <w:b/>
          <w:sz w:val="24"/>
          <w:szCs w:val="24"/>
        </w:rPr>
        <w:t>Parágrafo Primeiro</w:t>
      </w:r>
      <w:r>
        <w:rPr>
          <w:rFonts w:cs="Trebuchet MS"/>
          <w:sz w:val="24"/>
          <w:szCs w:val="24"/>
        </w:rPr>
        <w:t xml:space="preserve"> – O CONTRATANTE reserva para si o direito de aplicar sanções ou rescindir o contrato, no caso de inobservância pela CONTRATADA de quaisquer das cláusulas e condições estabelecidas neste Contrato.</w:t>
      </w:r>
    </w:p>
    <w:p w14:paraId="495E0C0F" w14:textId="77777777" w:rsidR="00B54C52" w:rsidRDefault="00B54C52" w:rsidP="00B54C52">
      <w:pPr>
        <w:pStyle w:val="Standard"/>
        <w:spacing w:line="360" w:lineRule="auto"/>
        <w:ind w:firstLine="1418"/>
        <w:jc w:val="both"/>
        <w:rPr>
          <w:rFonts w:cs="Trebuchet MS"/>
          <w:sz w:val="24"/>
          <w:szCs w:val="24"/>
        </w:rPr>
      </w:pPr>
    </w:p>
    <w:p w14:paraId="380180FA" w14:textId="77777777" w:rsidR="00B54C52" w:rsidRDefault="00B54C52" w:rsidP="00B54C52">
      <w:pPr>
        <w:pStyle w:val="Standard"/>
        <w:tabs>
          <w:tab w:val="left" w:pos="993"/>
        </w:tabs>
        <w:spacing w:line="360" w:lineRule="auto"/>
        <w:ind w:firstLine="1418"/>
        <w:jc w:val="both"/>
      </w:pPr>
      <w:r>
        <w:rPr>
          <w:rFonts w:cs="Trebuchet MS"/>
          <w:b/>
          <w:sz w:val="24"/>
          <w:szCs w:val="24"/>
        </w:rPr>
        <w:t>Parágrafo Segundo</w:t>
      </w:r>
      <w:r>
        <w:rPr>
          <w:rFonts w:cs="Trebuchet MS"/>
          <w:sz w:val="24"/>
          <w:szCs w:val="24"/>
        </w:rPr>
        <w:t xml:space="preserve"> – O CONTRATANTE</w:t>
      </w:r>
      <w:r>
        <w:rPr>
          <w:rFonts w:cs="Trebuchet MS"/>
          <w:b/>
          <w:sz w:val="24"/>
          <w:szCs w:val="24"/>
        </w:rPr>
        <w:t xml:space="preserve"> </w:t>
      </w:r>
      <w:r>
        <w:rPr>
          <w:rFonts w:cs="Trebuchet MS"/>
          <w:sz w:val="24"/>
          <w:szCs w:val="24"/>
        </w:rPr>
        <w:t>efetuará a fiscalização e o acompanhamento da execução dos serviços por meio</w:t>
      </w:r>
      <w:r>
        <w:rPr>
          <w:rFonts w:cs="Trebuchet MS"/>
          <w:b/>
          <w:sz w:val="24"/>
          <w:szCs w:val="24"/>
        </w:rPr>
        <w:t xml:space="preserve"> </w:t>
      </w:r>
      <w:r>
        <w:rPr>
          <w:rFonts w:cs="Trebuchet MS"/>
          <w:sz w:val="24"/>
          <w:szCs w:val="24"/>
        </w:rPr>
        <w:t>do Gestor/Fiscal do Contrato, devendo este fazer anotações e registros de todas as ocorrências e determinar o que for necessário à regularização das falhas ou defeitos observados.</w:t>
      </w:r>
    </w:p>
    <w:p w14:paraId="2CBDD562" w14:textId="77777777" w:rsidR="00B54C52" w:rsidRDefault="00B54C52" w:rsidP="00B54C52">
      <w:pPr>
        <w:pStyle w:val="Standard"/>
        <w:tabs>
          <w:tab w:val="left" w:pos="993"/>
        </w:tabs>
        <w:spacing w:line="360" w:lineRule="auto"/>
        <w:ind w:firstLine="1418"/>
        <w:jc w:val="both"/>
        <w:rPr>
          <w:rFonts w:cs="Trebuchet MS"/>
          <w:sz w:val="24"/>
          <w:szCs w:val="24"/>
        </w:rPr>
      </w:pPr>
    </w:p>
    <w:p w14:paraId="09AFCCEC" w14:textId="77777777" w:rsidR="00B54C52" w:rsidRDefault="00B54C52" w:rsidP="00B54C52">
      <w:pPr>
        <w:pStyle w:val="Standard"/>
        <w:tabs>
          <w:tab w:val="left" w:pos="993"/>
        </w:tabs>
        <w:spacing w:line="360" w:lineRule="auto"/>
        <w:ind w:firstLine="1418"/>
        <w:jc w:val="both"/>
      </w:pPr>
      <w:r>
        <w:rPr>
          <w:rFonts w:cs="Trebuchet MS"/>
          <w:b/>
          <w:bCs/>
          <w:sz w:val="24"/>
          <w:szCs w:val="24"/>
          <w:u w:val="single"/>
        </w:rPr>
        <w:t>CLÁUSULA QUARTA – DAS OBRIGAÇÕES DA CONTRATADA</w:t>
      </w:r>
    </w:p>
    <w:p w14:paraId="385535AE" w14:textId="77777777" w:rsidR="00B54C52" w:rsidRDefault="00B54C52" w:rsidP="00B54C52">
      <w:pPr>
        <w:pStyle w:val="Standard"/>
        <w:tabs>
          <w:tab w:val="left" w:pos="993"/>
        </w:tabs>
        <w:spacing w:line="360" w:lineRule="auto"/>
        <w:ind w:firstLine="1418"/>
        <w:jc w:val="both"/>
        <w:rPr>
          <w:rFonts w:cs="Trebuchet MS"/>
          <w:b/>
          <w:bCs/>
          <w:sz w:val="24"/>
          <w:szCs w:val="24"/>
          <w:u w:val="single"/>
        </w:rPr>
      </w:pPr>
    </w:p>
    <w:p w14:paraId="37F913AD" w14:textId="77777777" w:rsidR="00B54C52" w:rsidRDefault="00B54C52" w:rsidP="00B54C52">
      <w:pPr>
        <w:pStyle w:val="Standard"/>
        <w:spacing w:line="360" w:lineRule="auto"/>
        <w:ind w:firstLine="1418"/>
        <w:jc w:val="both"/>
      </w:pPr>
      <w:r>
        <w:rPr>
          <w:rFonts w:cs="Trebuchet MS"/>
          <w:sz w:val="24"/>
          <w:szCs w:val="24"/>
        </w:rPr>
        <w:t xml:space="preserve">A CONTRATADA se obriga a cumprir fielmente o estipulado no presente instrumento, bem como </w:t>
      </w:r>
      <w:r>
        <w:rPr>
          <w:rFonts w:cs="Trebuchet MS"/>
          <w:color w:val="000000"/>
          <w:sz w:val="24"/>
          <w:szCs w:val="24"/>
        </w:rPr>
        <w:t>as obrigações específicas estabelecidas do Edital e ou do Termo de Referência</w:t>
      </w:r>
      <w:r>
        <w:rPr>
          <w:rFonts w:cs="Trebuchet MS"/>
          <w:sz w:val="24"/>
          <w:szCs w:val="24"/>
        </w:rPr>
        <w:t xml:space="preserve"> e, ainda, em especial:</w:t>
      </w:r>
    </w:p>
    <w:p w14:paraId="6974A7EA" w14:textId="77777777" w:rsidR="00B54C52" w:rsidRDefault="00B54C52" w:rsidP="00B54C52">
      <w:pPr>
        <w:pStyle w:val="Standard"/>
        <w:spacing w:line="360" w:lineRule="auto"/>
        <w:ind w:firstLine="1418"/>
        <w:jc w:val="both"/>
        <w:rPr>
          <w:rFonts w:ascii="Trebuchet MS" w:hAnsi="Trebuchet MS" w:cs="Trebuchet MS"/>
          <w:sz w:val="24"/>
          <w:szCs w:val="24"/>
        </w:rPr>
      </w:pPr>
    </w:p>
    <w:p w14:paraId="3B5AB491" w14:textId="77777777" w:rsidR="00B54C52" w:rsidRDefault="00B54C52" w:rsidP="00AC07BE">
      <w:pPr>
        <w:pStyle w:val="Standard"/>
        <w:numPr>
          <w:ilvl w:val="0"/>
          <w:numId w:val="8"/>
        </w:numPr>
        <w:tabs>
          <w:tab w:val="left" w:pos="284"/>
        </w:tabs>
        <w:suppressAutoHyphens w:val="0"/>
        <w:spacing w:line="360" w:lineRule="auto"/>
        <w:ind w:left="0" w:firstLine="1417"/>
        <w:jc w:val="both"/>
      </w:pPr>
      <w:r>
        <w:rPr>
          <w:sz w:val="24"/>
          <w:szCs w:val="24"/>
        </w:rPr>
        <w:lastRenderedPageBreak/>
        <w:t>Executar os serviços contratados em conformidade com o Termo de Referência – Anexo I do Edital, o qual fornece todas as orientações do CONTRATANTE;</w:t>
      </w:r>
    </w:p>
    <w:p w14:paraId="21CE027C" w14:textId="77777777" w:rsidR="00B54C52" w:rsidRDefault="00B54C52" w:rsidP="00AC07BE">
      <w:pPr>
        <w:pStyle w:val="Standard"/>
        <w:numPr>
          <w:ilvl w:val="0"/>
          <w:numId w:val="8"/>
        </w:numPr>
        <w:tabs>
          <w:tab w:val="left" w:pos="284"/>
        </w:tabs>
        <w:suppressAutoHyphens w:val="0"/>
        <w:spacing w:line="360" w:lineRule="auto"/>
        <w:ind w:left="0" w:firstLine="1417"/>
        <w:jc w:val="both"/>
      </w:pPr>
      <w:r>
        <w:rPr>
          <w:rFonts w:cs="Trebuchet MS"/>
          <w:sz w:val="24"/>
          <w:szCs w:val="24"/>
        </w:rPr>
        <w:t>Prestar todos os esclarecimentos que lhe forem solicitados pelo CONTRATANTE, atendendo prontamente a todas as reclamações;</w:t>
      </w:r>
    </w:p>
    <w:p w14:paraId="7742006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Relacionar-se com o CONTRATANTE, exclusivamente, por meio do Gestor/Fiscal do Contrato;</w:t>
      </w:r>
    </w:p>
    <w:p w14:paraId="3A1723F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Indicar, formalmente, preposto devidamente credenciado, visando a estabelecer contatos com o representante do CONTRATANTE durante a vigência do Contrato;</w:t>
      </w:r>
    </w:p>
    <w:p w14:paraId="24CBE14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Cumprir todas as orientações do CONTRATANTE para o fiel desempenho das atividades especificadas e sujeitar-se a mais ampla e irrestrita fiscalização, prestando todos os esclarecimentos que lhe forem solicitados e atendendo às reclamações formuladas;</w:t>
      </w:r>
    </w:p>
    <w:p w14:paraId="3C8EF248"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dentro das dependências do CONTRATANTE, os empregados devidamente identificados, por meio de crachás, e uniformizados de maneira condizente com o serviço a executar, observando, ainda, as normas internas e de segurança;</w:t>
      </w:r>
    </w:p>
    <w:p w14:paraId="52F18D8B"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Responsabilizar-se pelas despesas com todos encargos e obrigações sociais, trabalhistas e fiscais de seus empregados, os quais não terão, em hipótese alguma, qualquer relação de emprego com o CONTRATANTE;</w:t>
      </w:r>
    </w:p>
    <w:p w14:paraId="17D00216"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21ECD1BF"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 xml:space="preserve">Não transferir a outrem, no todo ou em parte, o objeto do Contrato, </w:t>
      </w:r>
      <w:r>
        <w:rPr>
          <w:rFonts w:cs="Trebuchet MS"/>
          <w:b/>
          <w:bCs/>
          <w:sz w:val="24"/>
          <w:szCs w:val="24"/>
        </w:rPr>
        <w:t>sem prévia e expressa anuência do CONTRATANTE;</w:t>
      </w:r>
    </w:p>
    <w:p w14:paraId="1537585E"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caucionar ou utilizar o Contrato para qualquer operação financeira, sob pena de rescisão contratual;</w:t>
      </w:r>
    </w:p>
    <w:p w14:paraId="0745C8A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durante a vigência do Contrato todas as condições de habilitação e qualificação exigidas na licitação;</w:t>
      </w:r>
    </w:p>
    <w:p w14:paraId="1B301CA5"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 xml:space="preserve">Disponibilizar uma conta </w:t>
      </w:r>
      <w:r>
        <w:rPr>
          <w:rFonts w:cs="Trebuchet MS"/>
          <w:i/>
          <w:sz w:val="24"/>
          <w:szCs w:val="24"/>
        </w:rPr>
        <w:t>e-mail</w:t>
      </w:r>
      <w:r>
        <w:rPr>
          <w:rFonts w:cs="Trebuchet MS"/>
          <w:sz w:val="24"/>
          <w:szCs w:val="24"/>
        </w:rPr>
        <w:t xml:space="preserve"> para fins de comunicação entre as partes, e manter atualizados o endereço comercial e os números de telefone e de fax;</w:t>
      </w:r>
    </w:p>
    <w:p w14:paraId="1FC7953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lastRenderedPageBreak/>
        <w:t>Comunicar, por escrito, eventual atraso ou paralisação dos serviços, apresentando razões justificadoras a serem apreciadas pelo CONTRATANTE;</w:t>
      </w:r>
    </w:p>
    <w:p w14:paraId="46B476C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143DD703"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236E4756"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utilizar o nome do CONTRATANTE, ou sua qualidade de CONTRATADA, em quaisquer atividades de divulgação empresarial, como, por exemplo, em cartões de visita, anúncios e impressos, sob pena de rescisão do presente Contrato;</w:t>
      </w:r>
    </w:p>
    <w:p w14:paraId="58B37F63"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Responsabilizar-se por todo e qualquer acidente do trabalho, dano ou prejuízo causado ao patrimônio do CONTRATANTE ou de terceiros, decorrente da execução do serviço contratado;</w:t>
      </w:r>
    </w:p>
    <w:p w14:paraId="792AEE4D"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Apresentar os documentos fiscais de cobrança em conformidade com o estabelecido neste Contrato.</w:t>
      </w:r>
    </w:p>
    <w:p w14:paraId="7F04EB0B"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imes New Roman"/>
          <w:sz w:val="24"/>
          <w:szCs w:val="24"/>
        </w:rPr>
        <w:t>Independente de declaração expressa, cientificar-se e submeter-se, no que couber, ao disposto no CÓDIGO DE ÉTICA DO CNMP, estabelecido pela Portaria CNMP-PRESI Nº 44, de 9 de abril de 2018.</w:t>
      </w:r>
    </w:p>
    <w:p w14:paraId="7AB9F490" w14:textId="77777777" w:rsidR="00B54C52" w:rsidRDefault="00B54C52" w:rsidP="00B54C52">
      <w:pPr>
        <w:pStyle w:val="Standard"/>
        <w:tabs>
          <w:tab w:val="left" w:pos="284"/>
        </w:tabs>
        <w:suppressAutoHyphens w:val="0"/>
        <w:spacing w:line="360" w:lineRule="auto"/>
        <w:jc w:val="both"/>
        <w:rPr>
          <w:rFonts w:cs="Trebuchet MS"/>
          <w:sz w:val="24"/>
          <w:szCs w:val="24"/>
        </w:rPr>
      </w:pPr>
    </w:p>
    <w:p w14:paraId="4AE823FC" w14:textId="77777777" w:rsidR="00B54C52" w:rsidRDefault="00B54C52" w:rsidP="00B54C52">
      <w:pPr>
        <w:pStyle w:val="Standard"/>
        <w:tabs>
          <w:tab w:val="left" w:pos="284"/>
        </w:tabs>
        <w:suppressAutoHyphens w:val="0"/>
        <w:spacing w:line="360" w:lineRule="auto"/>
        <w:ind w:firstLine="1417"/>
        <w:jc w:val="both"/>
      </w:pPr>
      <w:r>
        <w:rPr>
          <w:rFonts w:cs="Trebuchet MS"/>
          <w:sz w:val="24"/>
          <w:szCs w:val="24"/>
        </w:rPr>
        <w:tab/>
      </w:r>
      <w:r>
        <w:rPr>
          <w:rFonts w:cs="Trebuchet MS"/>
          <w:b/>
          <w:bCs/>
          <w:sz w:val="24"/>
          <w:szCs w:val="24"/>
        </w:rPr>
        <w:t xml:space="preserve"> </w:t>
      </w:r>
      <w:r>
        <w:rPr>
          <w:rFonts w:cs="Trebuchet MS"/>
          <w:b/>
          <w:bCs/>
          <w:sz w:val="24"/>
          <w:szCs w:val="24"/>
          <w:u w:val="single"/>
        </w:rPr>
        <w:t>CLÁUSULA QUINTA – DO PRAZO DE VIGÊNCIA</w:t>
      </w:r>
    </w:p>
    <w:p w14:paraId="46B95523" w14:textId="77777777" w:rsidR="00B54C52" w:rsidRDefault="00B54C52" w:rsidP="00B54C52">
      <w:pPr>
        <w:pStyle w:val="Standard"/>
        <w:tabs>
          <w:tab w:val="left" w:pos="426"/>
        </w:tabs>
        <w:spacing w:line="360" w:lineRule="auto"/>
        <w:rPr>
          <w:rFonts w:cs="Trebuchet MS"/>
          <w:sz w:val="24"/>
          <w:szCs w:val="24"/>
        </w:rPr>
      </w:pPr>
    </w:p>
    <w:p w14:paraId="41B57876" w14:textId="52E46443" w:rsidR="00DF2944" w:rsidRDefault="00DF2944" w:rsidP="00B54C52">
      <w:pPr>
        <w:pStyle w:val="Standard"/>
        <w:tabs>
          <w:tab w:val="left" w:pos="993"/>
        </w:tabs>
        <w:spacing w:line="360" w:lineRule="auto"/>
        <w:ind w:firstLine="1418"/>
        <w:jc w:val="both"/>
        <w:rPr>
          <w:rFonts w:eastAsia="Arial" w:cs="Times New Roman"/>
          <w:sz w:val="24"/>
          <w:szCs w:val="24"/>
        </w:rPr>
      </w:pPr>
      <w:r w:rsidRPr="00DF2944">
        <w:rPr>
          <w:rFonts w:cs="Times New Roman"/>
          <w:bCs/>
          <w:sz w:val="24"/>
          <w:szCs w:val="24"/>
        </w:rPr>
        <w:t xml:space="preserve">O </w:t>
      </w:r>
      <w:r w:rsidR="00F726B9" w:rsidRPr="004F45C6">
        <w:rPr>
          <w:rFonts w:eastAsia="Arial" w:cs="Times New Roman"/>
          <w:sz w:val="24"/>
          <w:szCs w:val="24"/>
        </w:rPr>
        <w:t>contrato terá vigência</w:t>
      </w:r>
      <w:r w:rsidR="00F726B9">
        <w:rPr>
          <w:rFonts w:eastAsia="Arial" w:cs="Times New Roman"/>
          <w:sz w:val="24"/>
          <w:szCs w:val="24"/>
        </w:rPr>
        <w:t xml:space="preserve"> de 12 (doze) meses, a contar de sua assinatura, complementado por Termo de Garantia e Assistência Técnica - Anexo IV do Edital de 36 (trinta e seis) meses, contados a partir do término do item d (90º dia), conforme cronograma de execução constante na tabela abaixo: </w:t>
      </w:r>
    </w:p>
    <w:p w14:paraId="1EE73316" w14:textId="269F972E" w:rsidR="00F726B9" w:rsidRDefault="00F726B9" w:rsidP="00B54C52">
      <w:pPr>
        <w:pStyle w:val="Standard"/>
        <w:tabs>
          <w:tab w:val="left" w:pos="993"/>
        </w:tabs>
        <w:spacing w:line="360" w:lineRule="auto"/>
        <w:ind w:firstLine="1418"/>
        <w:jc w:val="both"/>
        <w:rPr>
          <w:rFonts w:eastAsia="Arial" w:cs="Times New Roman"/>
          <w:sz w:val="24"/>
          <w:szCs w:val="24"/>
        </w:rPr>
      </w:pPr>
    </w:p>
    <w:p w14:paraId="2AC35088" w14:textId="77777777" w:rsidR="00F726B9" w:rsidRDefault="00F726B9" w:rsidP="00F726B9">
      <w:pPr>
        <w:pStyle w:val="Textbody"/>
        <w:tabs>
          <w:tab w:val="left" w:pos="1485"/>
          <w:tab w:val="left" w:pos="2194"/>
        </w:tabs>
        <w:snapToGrid w:val="0"/>
        <w:spacing w:after="240" w:line="360" w:lineRule="auto"/>
        <w:ind w:left="776"/>
        <w:jc w:val="both"/>
        <w:rPr>
          <w:rFonts w:ascii="Arial" w:hAnsi="Arial" w:cs="Arial"/>
          <w:bCs/>
          <w:sz w:val="20"/>
        </w:rPr>
      </w:pPr>
    </w:p>
    <w:p w14:paraId="21F5373E" w14:textId="77777777" w:rsidR="00F726B9" w:rsidRPr="00F726B9" w:rsidRDefault="00F726B9" w:rsidP="00F726B9">
      <w:pPr>
        <w:pStyle w:val="Textbody"/>
        <w:tabs>
          <w:tab w:val="left" w:pos="1485"/>
          <w:tab w:val="left" w:pos="2194"/>
        </w:tabs>
        <w:snapToGrid w:val="0"/>
        <w:spacing w:after="240" w:line="360" w:lineRule="auto"/>
        <w:ind w:left="776"/>
        <w:jc w:val="both"/>
        <w:rPr>
          <w:rFonts w:ascii="Arial" w:hAnsi="Arial" w:cs="Arial"/>
          <w:bCs/>
          <w:sz w:val="24"/>
          <w:szCs w:val="24"/>
        </w:rPr>
      </w:pPr>
    </w:p>
    <w:tbl>
      <w:tblPr>
        <w:tblW w:w="9693" w:type="dxa"/>
        <w:tblInd w:w="-57" w:type="dxa"/>
        <w:tblLayout w:type="fixed"/>
        <w:tblCellMar>
          <w:left w:w="10" w:type="dxa"/>
          <w:right w:w="10" w:type="dxa"/>
        </w:tblCellMar>
        <w:tblLook w:val="0000" w:firstRow="0" w:lastRow="0" w:firstColumn="0" w:lastColumn="0" w:noHBand="0" w:noVBand="0"/>
      </w:tblPr>
      <w:tblGrid>
        <w:gridCol w:w="481"/>
        <w:gridCol w:w="2975"/>
        <w:gridCol w:w="1843"/>
        <w:gridCol w:w="1985"/>
        <w:gridCol w:w="2409"/>
      </w:tblGrid>
      <w:tr w:rsidR="00F726B9" w:rsidRPr="00F726B9" w14:paraId="11E1FA2F" w14:textId="77777777" w:rsidTr="001705A5">
        <w:trPr>
          <w:trHeight w:val="375"/>
        </w:trPr>
        <w:tc>
          <w:tcPr>
            <w:tcW w:w="3456" w:type="dxa"/>
            <w:gridSpan w:val="2"/>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57550416" w14:textId="77777777" w:rsidR="00F726B9" w:rsidRPr="00F726B9" w:rsidRDefault="00F726B9" w:rsidP="001705A5">
            <w:pPr>
              <w:pStyle w:val="Standard"/>
              <w:jc w:val="center"/>
              <w:rPr>
                <w:sz w:val="24"/>
                <w:szCs w:val="24"/>
              </w:rPr>
            </w:pPr>
            <w:r w:rsidRPr="00F726B9">
              <w:rPr>
                <w:sz w:val="24"/>
                <w:szCs w:val="24"/>
              </w:rPr>
              <w:lastRenderedPageBreak/>
              <w:t>Etapa</w:t>
            </w:r>
          </w:p>
        </w:tc>
        <w:tc>
          <w:tcPr>
            <w:tcW w:w="184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738AB387" w14:textId="77777777" w:rsidR="00F726B9" w:rsidRPr="00F726B9" w:rsidRDefault="00F726B9" w:rsidP="001705A5">
            <w:pPr>
              <w:pStyle w:val="Standard"/>
              <w:jc w:val="center"/>
              <w:rPr>
                <w:sz w:val="24"/>
                <w:szCs w:val="24"/>
              </w:rPr>
            </w:pPr>
            <w:r w:rsidRPr="00F726B9">
              <w:rPr>
                <w:sz w:val="24"/>
                <w:szCs w:val="24"/>
              </w:rPr>
              <w:t>Prazo</w:t>
            </w:r>
          </w:p>
        </w:tc>
        <w:tc>
          <w:tcPr>
            <w:tcW w:w="198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14:paraId="2B1645B2" w14:textId="77777777" w:rsidR="00F726B9" w:rsidRPr="00F726B9" w:rsidRDefault="00F726B9" w:rsidP="001705A5">
            <w:pPr>
              <w:pStyle w:val="Standard"/>
              <w:jc w:val="center"/>
              <w:rPr>
                <w:sz w:val="24"/>
                <w:szCs w:val="24"/>
              </w:rPr>
            </w:pPr>
            <w:r w:rsidRPr="00F726B9">
              <w:rPr>
                <w:sz w:val="24"/>
                <w:szCs w:val="24"/>
              </w:rPr>
              <w:t>Responsável</w:t>
            </w:r>
          </w:p>
        </w:tc>
        <w:tc>
          <w:tcPr>
            <w:tcW w:w="2409" w:type="dxa"/>
            <w:tcBorders>
              <w:top w:val="single" w:sz="2" w:space="0" w:color="000000"/>
              <w:left w:val="single" w:sz="2" w:space="0" w:color="000000"/>
              <w:bottom w:val="single" w:sz="2" w:space="0" w:color="000000"/>
              <w:right w:val="single" w:sz="2" w:space="0" w:color="000000"/>
            </w:tcBorders>
            <w:shd w:val="clear" w:color="auto" w:fill="E6E6E6"/>
          </w:tcPr>
          <w:p w14:paraId="107C76B0" w14:textId="77777777" w:rsidR="00F726B9" w:rsidRPr="00F726B9" w:rsidRDefault="00F726B9" w:rsidP="001705A5">
            <w:pPr>
              <w:pStyle w:val="Standard"/>
              <w:jc w:val="center"/>
              <w:rPr>
                <w:sz w:val="24"/>
                <w:szCs w:val="24"/>
              </w:rPr>
            </w:pPr>
            <w:r w:rsidRPr="00F726B9">
              <w:rPr>
                <w:sz w:val="24"/>
                <w:szCs w:val="24"/>
              </w:rPr>
              <w:t>Dias Acumulados</w:t>
            </w:r>
          </w:p>
        </w:tc>
      </w:tr>
      <w:tr w:rsidR="00F726B9" w:rsidRPr="00F726B9" w14:paraId="256D5833"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2547920D" w14:textId="77777777" w:rsidR="00F726B9" w:rsidRPr="00F726B9" w:rsidRDefault="00F726B9" w:rsidP="001705A5">
            <w:pPr>
              <w:pStyle w:val="Standard"/>
              <w:jc w:val="center"/>
              <w:rPr>
                <w:sz w:val="24"/>
                <w:szCs w:val="24"/>
              </w:rPr>
            </w:pPr>
            <w:r w:rsidRPr="00F726B9">
              <w:rPr>
                <w:sz w:val="24"/>
                <w:szCs w:val="24"/>
              </w:rPr>
              <w:t>a</w:t>
            </w:r>
            <w:r w:rsidRPr="00F726B9">
              <w:rPr>
                <w:rFonts w:ascii="Arial" w:hAnsi="Arial" w:cs="Arial"/>
                <w:bCs/>
                <w:sz w:val="24"/>
                <w:szCs w:val="24"/>
              </w:rPr>
              <w:t xml:space="preserve"> </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5BAC04F" w14:textId="77777777" w:rsidR="00F726B9" w:rsidRPr="00F726B9" w:rsidRDefault="00F726B9" w:rsidP="001705A5">
            <w:pPr>
              <w:pStyle w:val="Standard"/>
              <w:rPr>
                <w:sz w:val="24"/>
                <w:szCs w:val="24"/>
              </w:rPr>
            </w:pPr>
            <w:r w:rsidRPr="00F726B9">
              <w:rPr>
                <w:sz w:val="24"/>
                <w:szCs w:val="24"/>
              </w:rPr>
              <w:t>Reunião inicial para apresentação do cronograma, projeto executivo e demais obrigações previstas neste Termo de Referência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28706A65" w14:textId="77777777" w:rsidR="00F726B9" w:rsidRPr="00F726B9" w:rsidRDefault="00F726B9" w:rsidP="001705A5">
            <w:pPr>
              <w:pStyle w:val="Standard"/>
              <w:jc w:val="center"/>
              <w:rPr>
                <w:sz w:val="24"/>
                <w:szCs w:val="24"/>
              </w:rPr>
            </w:pPr>
            <w:r w:rsidRPr="00F726B9">
              <w:rPr>
                <w:sz w:val="24"/>
                <w:szCs w:val="24"/>
              </w:rPr>
              <w:t>10 dias corridos do recebimento de ordem de serviço</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BAE7A68" w14:textId="77777777" w:rsidR="00F726B9" w:rsidRPr="00F726B9" w:rsidRDefault="00F726B9" w:rsidP="001705A5">
            <w:pPr>
              <w:pStyle w:val="Standard"/>
              <w:jc w:val="center"/>
              <w:rPr>
                <w:sz w:val="24"/>
                <w:szCs w:val="24"/>
              </w:rPr>
            </w:pPr>
            <w:r w:rsidRPr="00F726B9">
              <w:rPr>
                <w:sz w:val="24"/>
                <w:szCs w:val="24"/>
              </w:rPr>
              <w:t>CONTRATADA/</w:t>
            </w:r>
            <w:r w:rsidRPr="00F726B9">
              <w:rPr>
                <w:sz w:val="24"/>
                <w:szCs w:val="24"/>
              </w:rPr>
              <w:br/>
              <w:t>CNMP</w:t>
            </w:r>
          </w:p>
        </w:tc>
        <w:tc>
          <w:tcPr>
            <w:tcW w:w="2409" w:type="dxa"/>
            <w:tcBorders>
              <w:left w:val="single" w:sz="2" w:space="0" w:color="000000"/>
              <w:bottom w:val="single" w:sz="2" w:space="0" w:color="000000"/>
              <w:right w:val="single" w:sz="2" w:space="0" w:color="000000"/>
            </w:tcBorders>
          </w:tcPr>
          <w:p w14:paraId="6F9AE030" w14:textId="77777777" w:rsidR="00F726B9" w:rsidRPr="00F726B9" w:rsidRDefault="00F726B9" w:rsidP="001705A5">
            <w:pPr>
              <w:pStyle w:val="Standard"/>
              <w:jc w:val="center"/>
              <w:rPr>
                <w:sz w:val="24"/>
                <w:szCs w:val="24"/>
              </w:rPr>
            </w:pPr>
          </w:p>
          <w:p w14:paraId="23978DBF" w14:textId="77777777" w:rsidR="00F726B9" w:rsidRPr="00F726B9" w:rsidRDefault="00F726B9" w:rsidP="001705A5">
            <w:pPr>
              <w:pStyle w:val="Standard"/>
              <w:jc w:val="center"/>
              <w:rPr>
                <w:sz w:val="24"/>
                <w:szCs w:val="24"/>
              </w:rPr>
            </w:pPr>
            <w:r w:rsidRPr="00F726B9">
              <w:rPr>
                <w:sz w:val="24"/>
                <w:szCs w:val="24"/>
              </w:rPr>
              <w:t>Início: 1º Dia</w:t>
            </w:r>
          </w:p>
          <w:p w14:paraId="0825990E"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10º Dia</w:t>
            </w:r>
          </w:p>
        </w:tc>
      </w:tr>
      <w:tr w:rsidR="00F726B9" w:rsidRPr="00F726B9" w14:paraId="549DF0C4"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6EDD5326" w14:textId="77777777" w:rsidR="00F726B9" w:rsidRPr="00F726B9" w:rsidRDefault="00F726B9" w:rsidP="001705A5">
            <w:pPr>
              <w:pStyle w:val="Standard"/>
              <w:jc w:val="center"/>
              <w:rPr>
                <w:sz w:val="24"/>
                <w:szCs w:val="24"/>
              </w:rPr>
            </w:pPr>
            <w:r w:rsidRPr="00F726B9">
              <w:rPr>
                <w:sz w:val="24"/>
                <w:szCs w:val="24"/>
              </w:rPr>
              <w:t>b</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3BCBC29B" w14:textId="77777777" w:rsidR="00F726B9" w:rsidRPr="00F726B9" w:rsidRDefault="00F726B9" w:rsidP="001705A5">
            <w:pPr>
              <w:pStyle w:val="Standard"/>
              <w:rPr>
                <w:sz w:val="24"/>
                <w:szCs w:val="24"/>
              </w:rPr>
            </w:pPr>
            <w:r w:rsidRPr="00F726B9">
              <w:rPr>
                <w:sz w:val="24"/>
                <w:szCs w:val="24"/>
              </w:rPr>
              <w:t>Entrega dos materiais/equipamentos no almoxarifado do CNMP e prazo máximo para entrega com análise concluída do projeto executivo elaborado pela CONTRATADA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12F57A12" w14:textId="77777777" w:rsidR="00F726B9" w:rsidRPr="00F726B9" w:rsidRDefault="00F726B9" w:rsidP="001705A5">
            <w:pPr>
              <w:pStyle w:val="Standard"/>
              <w:jc w:val="center"/>
              <w:rPr>
                <w:sz w:val="24"/>
                <w:szCs w:val="24"/>
              </w:rPr>
            </w:pPr>
            <w:r w:rsidRPr="00F726B9">
              <w:rPr>
                <w:sz w:val="24"/>
                <w:szCs w:val="24"/>
              </w:rPr>
              <w:t>40 dias corridos após o item “a”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E58BC22"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5D365C03" w14:textId="77777777" w:rsidR="00F726B9" w:rsidRPr="00F726B9" w:rsidRDefault="00F726B9" w:rsidP="001705A5">
            <w:pPr>
              <w:pStyle w:val="Standard"/>
              <w:jc w:val="center"/>
              <w:rPr>
                <w:sz w:val="24"/>
                <w:szCs w:val="24"/>
              </w:rPr>
            </w:pPr>
          </w:p>
          <w:p w14:paraId="0974BC14" w14:textId="77777777" w:rsidR="00F726B9" w:rsidRPr="00F726B9" w:rsidRDefault="00F726B9" w:rsidP="001705A5">
            <w:pPr>
              <w:pStyle w:val="Standard"/>
              <w:jc w:val="center"/>
              <w:rPr>
                <w:sz w:val="24"/>
                <w:szCs w:val="24"/>
              </w:rPr>
            </w:pPr>
          </w:p>
          <w:p w14:paraId="5E600EB3" w14:textId="77777777" w:rsidR="00F726B9" w:rsidRPr="00F726B9" w:rsidRDefault="00F726B9" w:rsidP="001705A5">
            <w:pPr>
              <w:pStyle w:val="Standard"/>
              <w:jc w:val="center"/>
              <w:rPr>
                <w:sz w:val="24"/>
                <w:szCs w:val="24"/>
              </w:rPr>
            </w:pPr>
            <w:r w:rsidRPr="00F726B9">
              <w:rPr>
                <w:sz w:val="24"/>
                <w:szCs w:val="24"/>
              </w:rPr>
              <w:t>Início: 11º Dia</w:t>
            </w:r>
          </w:p>
          <w:p w14:paraId="2620D527"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50º Dia</w:t>
            </w:r>
          </w:p>
        </w:tc>
      </w:tr>
      <w:tr w:rsidR="00F726B9" w:rsidRPr="00F726B9" w14:paraId="66C9A8B6"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4A2A6080" w14:textId="77777777" w:rsidR="00F726B9" w:rsidRPr="00F726B9" w:rsidRDefault="00F726B9" w:rsidP="001705A5">
            <w:pPr>
              <w:pStyle w:val="Standard"/>
              <w:jc w:val="center"/>
              <w:rPr>
                <w:sz w:val="24"/>
                <w:szCs w:val="24"/>
              </w:rPr>
            </w:pPr>
            <w:r w:rsidRPr="00F726B9">
              <w:rPr>
                <w:sz w:val="24"/>
                <w:szCs w:val="24"/>
              </w:rPr>
              <w:t>c</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56C4EB69" w14:textId="77777777" w:rsidR="00F726B9" w:rsidRPr="00F726B9" w:rsidRDefault="00F726B9" w:rsidP="001705A5">
            <w:pPr>
              <w:pStyle w:val="Standard"/>
              <w:rPr>
                <w:sz w:val="24"/>
                <w:szCs w:val="24"/>
              </w:rPr>
            </w:pPr>
            <w:r w:rsidRPr="00F726B9">
              <w:rPr>
                <w:sz w:val="24"/>
                <w:szCs w:val="24"/>
              </w:rPr>
              <w:t>Instalação e entrega do sistema em funcionamento com comissionamento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5B87FDF9" w14:textId="77777777" w:rsidR="00F726B9" w:rsidRPr="00F726B9" w:rsidRDefault="00F726B9" w:rsidP="001705A5">
            <w:pPr>
              <w:pStyle w:val="Standard"/>
              <w:jc w:val="center"/>
              <w:rPr>
                <w:sz w:val="24"/>
                <w:szCs w:val="24"/>
              </w:rPr>
            </w:pPr>
            <w:r w:rsidRPr="00F726B9">
              <w:rPr>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B2729B4"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7877959C" w14:textId="77777777" w:rsidR="00F726B9" w:rsidRPr="00F726B9" w:rsidRDefault="00F726B9" w:rsidP="001705A5">
            <w:pPr>
              <w:pStyle w:val="Standard"/>
              <w:jc w:val="center"/>
              <w:rPr>
                <w:sz w:val="24"/>
                <w:szCs w:val="24"/>
              </w:rPr>
            </w:pPr>
            <w:r w:rsidRPr="00F726B9">
              <w:rPr>
                <w:sz w:val="24"/>
                <w:szCs w:val="24"/>
              </w:rPr>
              <w:t>Início: 51º Dia</w:t>
            </w:r>
          </w:p>
          <w:p w14:paraId="1EB37CDB"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80º Dia</w:t>
            </w:r>
          </w:p>
        </w:tc>
      </w:tr>
      <w:tr w:rsidR="00F726B9" w:rsidRPr="00F726B9" w14:paraId="531AE44D"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615A2F13" w14:textId="77777777" w:rsidR="00F726B9" w:rsidRPr="00F726B9" w:rsidRDefault="00F726B9" w:rsidP="001705A5">
            <w:pPr>
              <w:pStyle w:val="Standard"/>
              <w:jc w:val="center"/>
              <w:rPr>
                <w:sz w:val="24"/>
                <w:szCs w:val="24"/>
              </w:rPr>
            </w:pPr>
            <w:r w:rsidRPr="00F726B9">
              <w:rPr>
                <w:sz w:val="24"/>
                <w:szCs w:val="24"/>
              </w:rPr>
              <w:t>d</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5BCCC763" w14:textId="77777777" w:rsidR="00F726B9" w:rsidRPr="00F726B9" w:rsidRDefault="00F726B9" w:rsidP="001705A5">
            <w:pPr>
              <w:pStyle w:val="Standard"/>
              <w:rPr>
                <w:sz w:val="24"/>
                <w:szCs w:val="24"/>
              </w:rPr>
            </w:pPr>
            <w:r w:rsidRPr="00F726B9">
              <w:rPr>
                <w:sz w:val="24"/>
                <w:szCs w:val="24"/>
              </w:rPr>
              <w:t>Verificação da etapa de comissionamento, realização de treinamento e operação assistida, por fim aceite definitivo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5A0A18D9" w14:textId="77777777" w:rsidR="00F726B9" w:rsidRPr="00F726B9" w:rsidRDefault="00F726B9" w:rsidP="001705A5">
            <w:pPr>
              <w:pStyle w:val="Standard"/>
              <w:jc w:val="center"/>
              <w:rPr>
                <w:sz w:val="24"/>
                <w:szCs w:val="24"/>
              </w:rPr>
            </w:pPr>
            <w:r w:rsidRPr="00F726B9">
              <w:rPr>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0682EA6" w14:textId="77777777" w:rsidR="00F726B9" w:rsidRPr="00F726B9" w:rsidRDefault="00F726B9" w:rsidP="001705A5">
            <w:pPr>
              <w:pStyle w:val="Standard"/>
              <w:jc w:val="center"/>
              <w:rPr>
                <w:sz w:val="24"/>
                <w:szCs w:val="24"/>
              </w:rPr>
            </w:pPr>
            <w:r w:rsidRPr="00F726B9">
              <w:rPr>
                <w:sz w:val="24"/>
                <w:szCs w:val="24"/>
              </w:rPr>
              <w:t>CONTRATADA/</w:t>
            </w:r>
            <w:r w:rsidRPr="00F726B9">
              <w:rPr>
                <w:sz w:val="24"/>
                <w:szCs w:val="24"/>
              </w:rPr>
              <w:br/>
              <w:t>CNMP</w:t>
            </w:r>
          </w:p>
        </w:tc>
        <w:tc>
          <w:tcPr>
            <w:tcW w:w="2409" w:type="dxa"/>
            <w:tcBorders>
              <w:left w:val="single" w:sz="2" w:space="0" w:color="000000"/>
              <w:bottom w:val="single" w:sz="2" w:space="0" w:color="000000"/>
              <w:right w:val="single" w:sz="2" w:space="0" w:color="000000"/>
            </w:tcBorders>
          </w:tcPr>
          <w:p w14:paraId="47D26CC6" w14:textId="77777777" w:rsidR="00F726B9" w:rsidRPr="00F726B9" w:rsidRDefault="00F726B9" w:rsidP="001705A5">
            <w:pPr>
              <w:pStyle w:val="Standard"/>
              <w:jc w:val="center"/>
              <w:rPr>
                <w:sz w:val="24"/>
                <w:szCs w:val="24"/>
              </w:rPr>
            </w:pPr>
          </w:p>
          <w:p w14:paraId="6EA3B2EE" w14:textId="77777777" w:rsidR="00F726B9" w:rsidRPr="00F726B9" w:rsidRDefault="00F726B9" w:rsidP="001705A5">
            <w:pPr>
              <w:pStyle w:val="Standard"/>
              <w:jc w:val="center"/>
              <w:rPr>
                <w:sz w:val="24"/>
                <w:szCs w:val="24"/>
              </w:rPr>
            </w:pPr>
            <w:r w:rsidRPr="00F726B9">
              <w:rPr>
                <w:sz w:val="24"/>
                <w:szCs w:val="24"/>
              </w:rPr>
              <w:t>Início: 81º Dia</w:t>
            </w:r>
          </w:p>
          <w:p w14:paraId="19144DD9"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90º Dia</w:t>
            </w:r>
          </w:p>
          <w:p w14:paraId="3AFB3B33" w14:textId="77777777" w:rsidR="00F726B9" w:rsidRPr="00F726B9" w:rsidRDefault="00F726B9" w:rsidP="001705A5">
            <w:pPr>
              <w:pStyle w:val="Standard"/>
              <w:jc w:val="center"/>
              <w:rPr>
                <w:sz w:val="24"/>
                <w:szCs w:val="24"/>
              </w:rPr>
            </w:pPr>
            <w:r w:rsidRPr="00F726B9">
              <w:rPr>
                <w:sz w:val="24"/>
                <w:szCs w:val="24"/>
              </w:rPr>
              <w:t>(3 meses)</w:t>
            </w:r>
          </w:p>
        </w:tc>
      </w:tr>
      <w:tr w:rsidR="00F726B9" w:rsidRPr="00F726B9" w14:paraId="549F5F69"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49B53078" w14:textId="77777777" w:rsidR="00F726B9" w:rsidRPr="00F726B9" w:rsidRDefault="00F726B9" w:rsidP="001705A5">
            <w:pPr>
              <w:pStyle w:val="Standard"/>
              <w:jc w:val="center"/>
              <w:rPr>
                <w:sz w:val="24"/>
                <w:szCs w:val="24"/>
              </w:rPr>
            </w:pPr>
            <w:r w:rsidRPr="00F726B9">
              <w:rPr>
                <w:sz w:val="24"/>
                <w:szCs w:val="24"/>
              </w:rPr>
              <w:t>e</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71144E8" w14:textId="77777777" w:rsidR="00F726B9" w:rsidRPr="00F726B9" w:rsidRDefault="00F726B9" w:rsidP="001705A5">
            <w:pPr>
              <w:pStyle w:val="Standard"/>
              <w:rPr>
                <w:sz w:val="24"/>
                <w:szCs w:val="24"/>
              </w:rPr>
            </w:pPr>
            <w:r w:rsidRPr="00F726B9">
              <w:rPr>
                <w:sz w:val="24"/>
                <w:szCs w:val="24"/>
              </w:rPr>
              <w:t>Disponibilização da assistência técnica de 36 meses em garantia dos equipamentos e serviços pela empresa CONTRATADA; incluindo treinamento adicional e atualizações.</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7C8D65E6" w14:textId="77777777" w:rsidR="00F726B9" w:rsidRPr="00F726B9" w:rsidRDefault="00F726B9" w:rsidP="001705A5">
            <w:pPr>
              <w:pStyle w:val="Standard"/>
              <w:jc w:val="center"/>
              <w:rPr>
                <w:sz w:val="24"/>
                <w:szCs w:val="24"/>
              </w:rPr>
            </w:pPr>
            <w:r w:rsidRPr="00F726B9">
              <w:rPr>
                <w:sz w:val="24"/>
                <w:szCs w:val="24"/>
              </w:rPr>
              <w:t>Imediatamente</w:t>
            </w:r>
            <w:r w:rsidRPr="00F726B9">
              <w:rPr>
                <w:strike/>
                <w:sz w:val="24"/>
                <w:szCs w:val="24"/>
              </w:rPr>
              <w:t xml:space="preserve"> </w:t>
            </w:r>
            <w:r w:rsidRPr="00F726B9">
              <w:rPr>
                <w:sz w:val="24"/>
                <w:szCs w:val="24"/>
              </w:rPr>
              <w:t>após o item “c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78B1ECA"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0F291D80" w14:textId="77777777" w:rsidR="00F726B9" w:rsidRPr="00F726B9" w:rsidRDefault="00F726B9" w:rsidP="001705A5">
            <w:pPr>
              <w:pStyle w:val="Standard"/>
              <w:jc w:val="center"/>
              <w:rPr>
                <w:sz w:val="24"/>
                <w:szCs w:val="24"/>
              </w:rPr>
            </w:pPr>
          </w:p>
          <w:p w14:paraId="375D837A" w14:textId="77777777" w:rsidR="00F726B9" w:rsidRPr="00F726B9" w:rsidRDefault="00F726B9" w:rsidP="001705A5">
            <w:pPr>
              <w:pStyle w:val="Standard"/>
              <w:jc w:val="center"/>
              <w:rPr>
                <w:sz w:val="24"/>
                <w:szCs w:val="24"/>
              </w:rPr>
            </w:pPr>
          </w:p>
          <w:p w14:paraId="1989C035" w14:textId="77777777" w:rsidR="00F726B9" w:rsidRPr="00F726B9" w:rsidRDefault="00F726B9" w:rsidP="001705A5">
            <w:pPr>
              <w:pStyle w:val="Standard"/>
              <w:jc w:val="center"/>
              <w:rPr>
                <w:sz w:val="24"/>
                <w:szCs w:val="24"/>
              </w:rPr>
            </w:pPr>
            <w:r w:rsidRPr="00F726B9">
              <w:rPr>
                <w:sz w:val="24"/>
                <w:szCs w:val="24"/>
              </w:rPr>
              <w:t>36 meses a partir do 91º Dia</w:t>
            </w:r>
          </w:p>
        </w:tc>
      </w:tr>
    </w:tbl>
    <w:p w14:paraId="53777E6D" w14:textId="2A39F6B6" w:rsidR="00F726B9" w:rsidRDefault="00F726B9" w:rsidP="00B54C52">
      <w:pPr>
        <w:pStyle w:val="Standard"/>
        <w:tabs>
          <w:tab w:val="left" w:pos="993"/>
        </w:tabs>
        <w:spacing w:line="360" w:lineRule="auto"/>
        <w:ind w:firstLine="1418"/>
        <w:jc w:val="both"/>
        <w:rPr>
          <w:rFonts w:eastAsia="Arial" w:cs="Times New Roman"/>
          <w:sz w:val="24"/>
          <w:szCs w:val="24"/>
        </w:rPr>
      </w:pPr>
    </w:p>
    <w:p w14:paraId="0CBA792A" w14:textId="77777777" w:rsidR="00F726B9" w:rsidRPr="00DF2944" w:rsidRDefault="00F726B9" w:rsidP="00B54C52">
      <w:pPr>
        <w:pStyle w:val="Standard"/>
        <w:tabs>
          <w:tab w:val="left" w:pos="993"/>
        </w:tabs>
        <w:spacing w:line="360" w:lineRule="auto"/>
        <w:ind w:firstLine="1418"/>
        <w:jc w:val="both"/>
        <w:rPr>
          <w:rFonts w:cs="Times New Roman"/>
          <w:b/>
          <w:bCs/>
          <w:sz w:val="24"/>
          <w:szCs w:val="24"/>
          <w:u w:val="single"/>
        </w:rPr>
      </w:pPr>
    </w:p>
    <w:p w14:paraId="64420882" w14:textId="77777777" w:rsidR="00B54C52" w:rsidRDefault="00B54C52" w:rsidP="00B54C52">
      <w:pPr>
        <w:pStyle w:val="Standard"/>
        <w:spacing w:line="360" w:lineRule="auto"/>
        <w:ind w:firstLine="1417"/>
        <w:jc w:val="both"/>
      </w:pPr>
      <w:r>
        <w:rPr>
          <w:rFonts w:cs="Trebuchet MS"/>
          <w:b/>
          <w:bCs/>
          <w:sz w:val="24"/>
          <w:szCs w:val="24"/>
          <w:u w:val="single"/>
        </w:rPr>
        <w:t>CLÁUSULA SEXTA – DO VALOR</w:t>
      </w:r>
    </w:p>
    <w:p w14:paraId="544D5B8F" w14:textId="77777777" w:rsidR="00B54C52" w:rsidRDefault="00B54C52" w:rsidP="00B54C52">
      <w:pPr>
        <w:pStyle w:val="Standard"/>
        <w:spacing w:line="360" w:lineRule="auto"/>
        <w:ind w:firstLine="1417"/>
        <w:jc w:val="both"/>
        <w:rPr>
          <w:rFonts w:eastAsia="Arial" w:cs="Trebuchet MS"/>
          <w:b/>
          <w:bCs/>
          <w:sz w:val="24"/>
          <w:szCs w:val="24"/>
          <w:u w:val="single"/>
        </w:rPr>
      </w:pPr>
    </w:p>
    <w:p w14:paraId="36BE7236" w14:textId="5EC0F6B1" w:rsidR="00B54C52" w:rsidRDefault="00B54C52" w:rsidP="00B54C52">
      <w:pPr>
        <w:pStyle w:val="Standard"/>
        <w:autoSpaceDE w:val="0"/>
        <w:spacing w:line="360" w:lineRule="auto"/>
        <w:ind w:firstLine="1417"/>
        <w:jc w:val="both"/>
        <w:rPr>
          <w:rFonts w:eastAsia="Arial-BoldMT" w:cs="Trebuchet MS"/>
          <w:sz w:val="24"/>
          <w:szCs w:val="24"/>
        </w:rPr>
      </w:pPr>
      <w:r>
        <w:rPr>
          <w:rFonts w:eastAsia="Arial-BoldMT" w:cs="Trebuchet MS"/>
          <w:sz w:val="24"/>
          <w:szCs w:val="24"/>
        </w:rPr>
        <w:t>O valor estimado da contratação será conforme tabela abaixo:</w:t>
      </w:r>
    </w:p>
    <w:p w14:paraId="2BC4C1AA" w14:textId="364656AC" w:rsidR="00F726B9" w:rsidRDefault="00F726B9" w:rsidP="00B54C52">
      <w:pPr>
        <w:pStyle w:val="Standard"/>
        <w:autoSpaceDE w:val="0"/>
        <w:spacing w:line="360" w:lineRule="auto"/>
        <w:ind w:firstLine="1417"/>
        <w:jc w:val="both"/>
        <w:rPr>
          <w:rFonts w:eastAsia="Arial-BoldMT" w:cs="Trebuchet MS"/>
          <w:sz w:val="24"/>
          <w:szCs w:val="24"/>
        </w:rPr>
      </w:pPr>
    </w:p>
    <w:p w14:paraId="4377DC00" w14:textId="683FCBD5" w:rsidR="00F726B9" w:rsidRDefault="00F726B9" w:rsidP="00B54C52">
      <w:pPr>
        <w:pStyle w:val="Standard"/>
        <w:autoSpaceDE w:val="0"/>
        <w:spacing w:line="360" w:lineRule="auto"/>
        <w:ind w:firstLine="1417"/>
        <w:jc w:val="both"/>
        <w:rPr>
          <w:rFonts w:eastAsia="Arial-BoldMT" w:cs="Trebuchet MS"/>
          <w:sz w:val="24"/>
          <w:szCs w:val="24"/>
        </w:rPr>
      </w:pPr>
    </w:p>
    <w:p w14:paraId="727B906E" w14:textId="0960B4F0" w:rsidR="00F726B9" w:rsidRDefault="00F726B9" w:rsidP="00B54C52">
      <w:pPr>
        <w:pStyle w:val="Standard"/>
        <w:autoSpaceDE w:val="0"/>
        <w:spacing w:line="360" w:lineRule="auto"/>
        <w:ind w:firstLine="1417"/>
        <w:jc w:val="both"/>
        <w:rPr>
          <w:rFonts w:eastAsia="Arial-BoldMT" w:cs="Trebuchet MS"/>
          <w:sz w:val="24"/>
          <w:szCs w:val="24"/>
        </w:rPr>
      </w:pPr>
    </w:p>
    <w:p w14:paraId="5E0A2118" w14:textId="77777777" w:rsidR="00F726B9" w:rsidRDefault="00F726B9" w:rsidP="00B54C52">
      <w:pPr>
        <w:pStyle w:val="Standard"/>
        <w:autoSpaceDE w:val="0"/>
        <w:spacing w:line="360" w:lineRule="auto"/>
        <w:ind w:firstLine="1417"/>
        <w:jc w:val="both"/>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DF2944" w:rsidRPr="00907350" w14:paraId="2E9C3689"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5F006E81" w14:textId="7BA42E2D" w:rsidR="00DF2944" w:rsidRPr="00907350" w:rsidRDefault="00DF2944" w:rsidP="001C6656">
            <w:pPr>
              <w:pStyle w:val="Standard"/>
              <w:jc w:val="center"/>
              <w:rPr>
                <w:rFonts w:cs="Times New Roman"/>
                <w:b/>
                <w:sz w:val="24"/>
                <w:szCs w:val="24"/>
              </w:rPr>
            </w:pPr>
            <w:r w:rsidRPr="00907350">
              <w:rPr>
                <w:rFonts w:cs="Times New Roman"/>
                <w:b/>
                <w:sz w:val="24"/>
                <w:szCs w:val="24"/>
              </w:rPr>
              <w:lastRenderedPageBreak/>
              <w:t>L</w:t>
            </w:r>
            <w:r w:rsidR="007700D9">
              <w:rPr>
                <w:rFonts w:cs="Times New Roman"/>
                <w:b/>
                <w:sz w:val="24"/>
                <w:szCs w:val="24"/>
              </w:rPr>
              <w:t>ote</w:t>
            </w:r>
            <w:r w:rsidRPr="00907350">
              <w:rPr>
                <w:rFonts w:cs="Times New Roman"/>
                <w:b/>
                <w:sz w:val="24"/>
                <w:szCs w:val="24"/>
              </w:rPr>
              <w:t xml:space="preserve"> Único – Modernização do Auditório e do Plenário</w:t>
            </w:r>
          </w:p>
        </w:tc>
      </w:tr>
      <w:tr w:rsidR="00DF2944" w:rsidRPr="00907350" w14:paraId="40EEC9A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39E50049"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2148B42F" w14:textId="77777777" w:rsidR="00DF2944" w:rsidRPr="00907350" w:rsidRDefault="00DF2944"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7D35235F"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A9AEB78" w14:textId="77777777" w:rsidR="00DF2944" w:rsidRPr="00907350" w:rsidRDefault="00DF2944"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4485375"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B66289"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global R$</w:t>
            </w:r>
          </w:p>
        </w:tc>
      </w:tr>
      <w:tr w:rsidR="00DF2944" w:rsidRPr="00907350" w14:paraId="255869A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BA179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286149" w14:textId="271C569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90E6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71A59EF"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8F921D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93B376" w14:textId="77777777" w:rsidR="00DF2944" w:rsidRPr="00907350" w:rsidRDefault="00DF2944" w:rsidP="001C6656">
            <w:pPr>
              <w:pStyle w:val="TableContents"/>
              <w:jc w:val="center"/>
              <w:rPr>
                <w:rFonts w:cs="Times New Roman"/>
                <w:sz w:val="24"/>
                <w:szCs w:val="24"/>
              </w:rPr>
            </w:pPr>
          </w:p>
        </w:tc>
      </w:tr>
      <w:tr w:rsidR="00DF2944" w:rsidRPr="00907350" w14:paraId="22F1AD6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D9A61F"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C6E287" w14:textId="3381753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ED4B2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168150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0FB271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7D274" w14:textId="77777777" w:rsidR="00DF2944" w:rsidRPr="00907350" w:rsidRDefault="00DF2944" w:rsidP="001C6656">
            <w:pPr>
              <w:pStyle w:val="TableContents"/>
              <w:jc w:val="center"/>
              <w:rPr>
                <w:rFonts w:cs="Times New Roman"/>
                <w:sz w:val="24"/>
                <w:szCs w:val="24"/>
              </w:rPr>
            </w:pPr>
          </w:p>
        </w:tc>
      </w:tr>
      <w:tr w:rsidR="00DF2944" w:rsidRPr="00907350" w14:paraId="25E2ADB4"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95BBE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68050" w14:textId="2B68EBC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85260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B1181E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9B1A28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B521E9" w14:textId="77777777" w:rsidR="00DF2944" w:rsidRPr="00907350" w:rsidRDefault="00DF2944" w:rsidP="001C6656">
            <w:pPr>
              <w:pStyle w:val="TableContents"/>
              <w:jc w:val="center"/>
              <w:rPr>
                <w:rFonts w:cs="Times New Roman"/>
                <w:sz w:val="24"/>
                <w:szCs w:val="24"/>
              </w:rPr>
            </w:pPr>
          </w:p>
        </w:tc>
      </w:tr>
      <w:tr w:rsidR="00DF2944" w:rsidRPr="00907350" w14:paraId="211513E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2EA5D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9DD01A" w14:textId="01F3D712"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452D7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1EF0F85"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B332580"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328496" w14:textId="77777777" w:rsidR="00DF2944" w:rsidRPr="00907350" w:rsidRDefault="00DF2944" w:rsidP="001C6656">
            <w:pPr>
              <w:pStyle w:val="TableContents"/>
              <w:jc w:val="center"/>
              <w:rPr>
                <w:rFonts w:cs="Times New Roman"/>
                <w:sz w:val="24"/>
                <w:szCs w:val="24"/>
              </w:rPr>
            </w:pPr>
          </w:p>
        </w:tc>
      </w:tr>
      <w:tr w:rsidR="00DF2944" w:rsidRPr="00907350" w14:paraId="2AA4813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8911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D28D26" w14:textId="60E962F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DBF5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21A8C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655652F"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17BC6C" w14:textId="77777777" w:rsidR="00DF2944" w:rsidRPr="00907350" w:rsidRDefault="00DF2944" w:rsidP="001C6656">
            <w:pPr>
              <w:pStyle w:val="TableContents"/>
              <w:jc w:val="center"/>
              <w:rPr>
                <w:rFonts w:cs="Times New Roman"/>
                <w:sz w:val="24"/>
                <w:szCs w:val="24"/>
              </w:rPr>
            </w:pPr>
          </w:p>
        </w:tc>
      </w:tr>
      <w:tr w:rsidR="00DF2944" w:rsidRPr="00907350" w14:paraId="573CE0A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D9F6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D90165" w14:textId="773178D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74467"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A7EC8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F2A9B7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9BE213" w14:textId="77777777" w:rsidR="00DF2944" w:rsidRPr="00907350" w:rsidRDefault="00DF2944" w:rsidP="001C6656">
            <w:pPr>
              <w:pStyle w:val="TableContents"/>
              <w:jc w:val="center"/>
              <w:rPr>
                <w:rFonts w:cs="Times New Roman"/>
                <w:sz w:val="24"/>
                <w:szCs w:val="24"/>
              </w:rPr>
            </w:pPr>
          </w:p>
        </w:tc>
      </w:tr>
      <w:tr w:rsidR="00DF2944" w:rsidRPr="00907350" w14:paraId="1065488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4044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A59AF8" w14:textId="6DA694F9"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37014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937AFF7"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668E0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630FE3" w14:textId="77777777" w:rsidR="00DF2944" w:rsidRPr="00907350" w:rsidRDefault="00DF2944" w:rsidP="001C6656">
            <w:pPr>
              <w:pStyle w:val="TableContents"/>
              <w:jc w:val="center"/>
              <w:rPr>
                <w:rFonts w:cs="Times New Roman"/>
                <w:sz w:val="24"/>
                <w:szCs w:val="24"/>
              </w:rPr>
            </w:pPr>
          </w:p>
        </w:tc>
      </w:tr>
      <w:tr w:rsidR="00DF2944" w:rsidRPr="00907350" w14:paraId="29B9B6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9C9E2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6B93E8" w14:textId="26CD97D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61A6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FFFA33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D24EE4F"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D74688" w14:textId="77777777" w:rsidR="00DF2944" w:rsidRPr="00907350" w:rsidRDefault="00DF2944" w:rsidP="001C6656">
            <w:pPr>
              <w:pStyle w:val="TableContents"/>
              <w:jc w:val="center"/>
              <w:rPr>
                <w:rFonts w:cs="Times New Roman"/>
                <w:sz w:val="24"/>
                <w:szCs w:val="24"/>
              </w:rPr>
            </w:pPr>
          </w:p>
        </w:tc>
      </w:tr>
      <w:tr w:rsidR="00DF2944" w:rsidRPr="00907350" w14:paraId="7D31809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A41047"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166A9" w14:textId="7E76C5E4"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9C265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C77428D"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640F390"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CCBB12" w14:textId="77777777" w:rsidR="00DF2944" w:rsidRPr="00907350" w:rsidRDefault="00DF2944" w:rsidP="001C6656">
            <w:pPr>
              <w:pStyle w:val="TableContents"/>
              <w:jc w:val="center"/>
              <w:rPr>
                <w:rFonts w:cs="Times New Roman"/>
                <w:sz w:val="24"/>
                <w:szCs w:val="24"/>
              </w:rPr>
            </w:pPr>
          </w:p>
        </w:tc>
      </w:tr>
      <w:tr w:rsidR="00DF2944" w:rsidRPr="00907350" w14:paraId="2A7C5B5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040D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64FD61" w14:textId="3260C56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95AC4"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ILHA DE PRODUÇÃO COM PLACA DE CAPTURA DE VÍDEO INTERFACE SDI PARA GESTÃO E INTEGRAÇÃO DE SOLUÇÃO DE VIDEOCONFERÊNCIA, EDIÇÃO DE VÍDEO E STREAMING DE VÍDEO À SOLUÇÃO DE 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FBD397"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1F11F25"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44BFBC" w14:textId="77777777" w:rsidR="00DF2944" w:rsidRPr="00907350" w:rsidRDefault="00DF2944" w:rsidP="001C6656">
            <w:pPr>
              <w:pStyle w:val="TableContents"/>
              <w:jc w:val="center"/>
              <w:rPr>
                <w:rFonts w:cs="Times New Roman"/>
                <w:sz w:val="24"/>
                <w:szCs w:val="24"/>
              </w:rPr>
            </w:pPr>
          </w:p>
        </w:tc>
      </w:tr>
      <w:tr w:rsidR="00DF2944" w:rsidRPr="00907350" w14:paraId="7A7327C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C94D2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lastRenderedPageBreak/>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A2D478" w14:textId="504258D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BDFC0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87B4D40"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D4F5183"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6F071" w14:textId="77777777" w:rsidR="00DF2944" w:rsidRPr="00907350" w:rsidRDefault="00DF2944" w:rsidP="001C6656">
            <w:pPr>
              <w:pStyle w:val="TableContents"/>
              <w:jc w:val="center"/>
              <w:rPr>
                <w:rFonts w:cs="Times New Roman"/>
                <w:sz w:val="24"/>
                <w:szCs w:val="24"/>
              </w:rPr>
            </w:pPr>
          </w:p>
        </w:tc>
      </w:tr>
      <w:tr w:rsidR="00DF2944" w:rsidRPr="00907350" w14:paraId="260290C7"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CA839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281B64" w14:textId="6B30A43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FA0BF"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FB69BE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B889316"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7F91A0" w14:textId="77777777" w:rsidR="00DF2944" w:rsidRPr="00907350" w:rsidRDefault="00DF2944" w:rsidP="001C6656">
            <w:pPr>
              <w:pStyle w:val="TableContents"/>
              <w:jc w:val="center"/>
              <w:rPr>
                <w:rFonts w:cs="Times New Roman"/>
                <w:sz w:val="24"/>
                <w:szCs w:val="24"/>
              </w:rPr>
            </w:pPr>
          </w:p>
        </w:tc>
      </w:tr>
      <w:tr w:rsidR="00DF2944" w:rsidRPr="00907350" w14:paraId="29A8D1B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78DA1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5470BC" w14:textId="068F58A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75D33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3347C48"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F90C2C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E1ADA" w14:textId="77777777" w:rsidR="00DF2944" w:rsidRPr="00907350" w:rsidRDefault="00DF2944" w:rsidP="001C6656">
            <w:pPr>
              <w:pStyle w:val="TableContents"/>
              <w:jc w:val="center"/>
              <w:rPr>
                <w:rFonts w:cs="Times New Roman"/>
                <w:sz w:val="24"/>
                <w:szCs w:val="24"/>
              </w:rPr>
            </w:pPr>
          </w:p>
        </w:tc>
      </w:tr>
      <w:tr w:rsidR="00DF2944" w:rsidRPr="00907350" w14:paraId="5A09D47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82665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9D2A64" w14:textId="0C88B1D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7011CC"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767A648"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E631CE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9AB35" w14:textId="77777777" w:rsidR="00DF2944" w:rsidRPr="00907350" w:rsidRDefault="00DF2944" w:rsidP="001C6656">
            <w:pPr>
              <w:pStyle w:val="TableContents"/>
              <w:jc w:val="center"/>
              <w:rPr>
                <w:rFonts w:cs="Times New Roman"/>
                <w:sz w:val="24"/>
                <w:szCs w:val="24"/>
              </w:rPr>
            </w:pPr>
          </w:p>
        </w:tc>
      </w:tr>
      <w:tr w:rsidR="00DF2944" w:rsidRPr="00907350" w14:paraId="7697E2D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27B1C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DB8750" w14:textId="01667DF8"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E30379"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308F2BA"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954A52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4FE1D8" w14:textId="77777777" w:rsidR="00DF2944" w:rsidRPr="00907350" w:rsidRDefault="00DF2944" w:rsidP="001C6656">
            <w:pPr>
              <w:pStyle w:val="TableContents"/>
              <w:jc w:val="center"/>
              <w:rPr>
                <w:rFonts w:cs="Times New Roman"/>
                <w:sz w:val="24"/>
                <w:szCs w:val="24"/>
              </w:rPr>
            </w:pPr>
          </w:p>
        </w:tc>
      </w:tr>
      <w:tr w:rsidR="00DF2944" w:rsidRPr="00907350" w14:paraId="1792AC44"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3BE78930" w14:textId="77777777" w:rsidR="00DF2944" w:rsidRPr="00907350" w:rsidRDefault="00DF2944"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3C86B9CC" w14:textId="77777777" w:rsidR="00DF2944" w:rsidRPr="00907350" w:rsidRDefault="00DF2944" w:rsidP="001C6656">
            <w:pPr>
              <w:pStyle w:val="TableContents"/>
              <w:rPr>
                <w:rFonts w:cs="Times New Roman"/>
                <w:sz w:val="24"/>
                <w:szCs w:val="24"/>
              </w:rPr>
            </w:pPr>
            <w:r w:rsidRPr="00907350">
              <w:rPr>
                <w:rFonts w:cs="Times New Roman"/>
                <w:sz w:val="24"/>
                <w:szCs w:val="24"/>
              </w:rPr>
              <w:t>R$</w:t>
            </w:r>
          </w:p>
        </w:tc>
      </w:tr>
    </w:tbl>
    <w:p w14:paraId="433065B9" w14:textId="77777777" w:rsidR="00B54C52" w:rsidRDefault="00B54C52" w:rsidP="00B54C52">
      <w:pPr>
        <w:pStyle w:val="Standard"/>
        <w:autoSpaceDE w:val="0"/>
        <w:spacing w:line="360" w:lineRule="auto"/>
        <w:ind w:firstLine="1417"/>
        <w:jc w:val="both"/>
        <w:rPr>
          <w:rFonts w:eastAsia="Arial-BoldMT" w:cs="Trebuchet MS"/>
          <w:sz w:val="24"/>
          <w:szCs w:val="24"/>
        </w:rPr>
      </w:pPr>
    </w:p>
    <w:p w14:paraId="323558E4" w14:textId="77777777" w:rsidR="00B54C52" w:rsidRDefault="00B54C52" w:rsidP="00B54C52">
      <w:pPr>
        <w:pStyle w:val="Standard"/>
        <w:spacing w:line="360" w:lineRule="auto"/>
        <w:ind w:firstLine="1417"/>
        <w:jc w:val="both"/>
        <w:rPr>
          <w:rFonts w:eastAsia="Arial-BoldMT" w:cs="Trebuchet MS"/>
          <w:b/>
          <w:bCs/>
          <w:sz w:val="24"/>
          <w:szCs w:val="24"/>
          <w:u w:val="single"/>
        </w:rPr>
      </w:pPr>
    </w:p>
    <w:p w14:paraId="439FE2D1" w14:textId="4545CA11" w:rsidR="00B54C52" w:rsidRDefault="00B54C52" w:rsidP="00B54C52">
      <w:pPr>
        <w:pStyle w:val="Standard"/>
        <w:spacing w:line="360" w:lineRule="auto"/>
        <w:ind w:firstLine="1417"/>
        <w:jc w:val="both"/>
      </w:pPr>
      <w:r>
        <w:rPr>
          <w:rFonts w:eastAsia="Arial-BoldMT" w:cs="Trebuchet MS"/>
          <w:b/>
          <w:bCs/>
          <w:sz w:val="24"/>
          <w:szCs w:val="24"/>
          <w:u w:val="single"/>
        </w:rPr>
        <w:t xml:space="preserve">CLÁUSULA </w:t>
      </w:r>
      <w:proofErr w:type="gramStart"/>
      <w:r>
        <w:rPr>
          <w:rFonts w:eastAsia="Arial-BoldMT" w:cs="Trebuchet MS"/>
          <w:b/>
          <w:bCs/>
          <w:sz w:val="24"/>
          <w:szCs w:val="24"/>
          <w:u w:val="single"/>
        </w:rPr>
        <w:t xml:space="preserve">SÉTIMA </w:t>
      </w:r>
      <w:r w:rsidR="007700D9">
        <w:rPr>
          <w:rFonts w:eastAsia="Arial-BoldMT" w:cs="Trebuchet MS"/>
          <w:b/>
          <w:bCs/>
          <w:sz w:val="24"/>
          <w:szCs w:val="24"/>
          <w:u w:val="single"/>
        </w:rPr>
        <w:t xml:space="preserve"> </w:t>
      </w:r>
      <w:r>
        <w:rPr>
          <w:rFonts w:eastAsia="Arial-BoldMT" w:cs="Trebuchet MS"/>
          <w:b/>
          <w:bCs/>
          <w:sz w:val="24"/>
          <w:szCs w:val="24"/>
          <w:u w:val="single"/>
        </w:rPr>
        <w:t>-</w:t>
      </w:r>
      <w:proofErr w:type="gramEnd"/>
      <w:r>
        <w:rPr>
          <w:rFonts w:eastAsia="Arial-BoldMT" w:cs="Trebuchet MS"/>
          <w:b/>
          <w:bCs/>
          <w:sz w:val="24"/>
          <w:szCs w:val="24"/>
          <w:u w:val="single"/>
        </w:rPr>
        <w:t xml:space="preserve">  DO PAGAMENTO</w:t>
      </w:r>
    </w:p>
    <w:p w14:paraId="67CD4A69" w14:textId="77777777" w:rsidR="00B54C52" w:rsidRDefault="00B54C52" w:rsidP="00B54C52">
      <w:pPr>
        <w:pStyle w:val="Standard"/>
        <w:spacing w:line="360" w:lineRule="auto"/>
        <w:ind w:firstLine="1417"/>
        <w:jc w:val="both"/>
        <w:rPr>
          <w:rFonts w:eastAsia="Arial-BoldMT" w:cs="Trebuchet MS"/>
          <w:b/>
          <w:bCs/>
          <w:sz w:val="24"/>
          <w:szCs w:val="24"/>
          <w:u w:val="single"/>
        </w:rPr>
      </w:pPr>
    </w:p>
    <w:p w14:paraId="49AC79DB" w14:textId="54ABE475" w:rsidR="00B54C52" w:rsidRDefault="00B54C52" w:rsidP="00B54C52">
      <w:pPr>
        <w:pStyle w:val="Standard"/>
        <w:autoSpaceDE w:val="0"/>
        <w:spacing w:line="360" w:lineRule="auto"/>
        <w:ind w:firstLine="1417"/>
        <w:jc w:val="both"/>
      </w:pPr>
      <w:r>
        <w:rPr>
          <w:rFonts w:cs="Arial"/>
          <w:color w:val="000000"/>
          <w:sz w:val="24"/>
          <w:szCs w:val="24"/>
        </w:rPr>
        <w:t>O CONTRATANTE pagará à CONTRATADA, pelo fornecimento</w:t>
      </w:r>
      <w:r w:rsidR="00F726B9">
        <w:rPr>
          <w:rFonts w:cs="Arial"/>
          <w:color w:val="000000"/>
          <w:sz w:val="24"/>
          <w:szCs w:val="24"/>
        </w:rPr>
        <w:t xml:space="preserve"> dos equipamentos e serviços</w:t>
      </w:r>
      <w:r>
        <w:rPr>
          <w:rFonts w:cs="Arial"/>
          <w:color w:val="000000"/>
          <w:sz w:val="24"/>
          <w:szCs w:val="24"/>
        </w:rPr>
        <w:t xml:space="preserve"> efetivamente </w:t>
      </w:r>
      <w:r w:rsidR="00F726B9">
        <w:rPr>
          <w:rFonts w:cs="Arial"/>
          <w:color w:val="000000"/>
          <w:sz w:val="24"/>
          <w:szCs w:val="24"/>
        </w:rPr>
        <w:t>prestados</w:t>
      </w:r>
      <w:r>
        <w:rPr>
          <w:rFonts w:cs="Arial"/>
          <w:color w:val="000000"/>
          <w:sz w:val="24"/>
          <w:szCs w:val="24"/>
        </w:rPr>
        <w:t xml:space="preserve">, </w:t>
      </w:r>
      <w:r w:rsidR="00F726B9">
        <w:rPr>
          <w:rFonts w:cs="Arial"/>
          <w:color w:val="000000"/>
          <w:sz w:val="24"/>
          <w:szCs w:val="24"/>
        </w:rPr>
        <w:t xml:space="preserve">em </w:t>
      </w:r>
      <w:r>
        <w:rPr>
          <w:rFonts w:cs="Arial"/>
          <w:color w:val="000000"/>
          <w:sz w:val="24"/>
          <w:szCs w:val="24"/>
        </w:rPr>
        <w:t>até 10 (dez) dias, contados a partir d</w:t>
      </w:r>
      <w:r w:rsidR="00F726B9">
        <w:rPr>
          <w:rFonts w:cs="Arial"/>
          <w:color w:val="000000"/>
          <w:sz w:val="24"/>
          <w:szCs w:val="24"/>
        </w:rPr>
        <w:t>a data do</w:t>
      </w:r>
      <w:r>
        <w:rPr>
          <w:rFonts w:cs="Arial"/>
          <w:color w:val="000000"/>
          <w:sz w:val="24"/>
          <w:szCs w:val="24"/>
        </w:rPr>
        <w:t xml:space="preserve"> recebimento</w:t>
      </w:r>
      <w:r w:rsidR="00F726B9">
        <w:rPr>
          <w:rFonts w:cs="Arial"/>
          <w:color w:val="000000"/>
          <w:sz w:val="24"/>
          <w:szCs w:val="24"/>
        </w:rPr>
        <w:t xml:space="preserve"> definitivo de cada etapa prevista para a execução do objeto, acompanhada do </w:t>
      </w:r>
      <w:r>
        <w:rPr>
          <w:rFonts w:cs="Arial"/>
          <w:color w:val="000000"/>
          <w:sz w:val="24"/>
          <w:szCs w:val="24"/>
        </w:rPr>
        <w:t xml:space="preserve"> atest</w:t>
      </w:r>
      <w:r w:rsidR="00F726B9">
        <w:rPr>
          <w:rFonts w:cs="Arial"/>
          <w:color w:val="000000"/>
          <w:sz w:val="24"/>
          <w:szCs w:val="24"/>
        </w:rPr>
        <w:t>o do Fiscal</w:t>
      </w:r>
      <w:r>
        <w:rPr>
          <w:rFonts w:cs="Arial"/>
          <w:color w:val="000000"/>
          <w:sz w:val="24"/>
          <w:szCs w:val="24"/>
        </w:rPr>
        <w:t xml:space="preserve"> do Contrato, por meio de depósito na conta corrente da CONTRATADA, através de Ordem Bancária</w:t>
      </w:r>
      <w:r w:rsidR="00F726B9">
        <w:rPr>
          <w:rFonts w:cs="Arial"/>
          <w:color w:val="000000"/>
          <w:sz w:val="24"/>
          <w:szCs w:val="24"/>
        </w:rPr>
        <w:t>, nos termos dos artigos 67 e 73 da Lei 8.666/93.</w:t>
      </w:r>
    </w:p>
    <w:p w14:paraId="78CBACFC"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38B82500"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 xml:space="preserve">Parágrafo primeiro. Para execução do pagamento de que trata a presente Cláusula, a CONTRATADA deverá fazer constar como beneficiário/cliente, da Nota Fiscal/Fatura correspondente, emitida sem rasuras, o </w:t>
      </w:r>
      <w:r>
        <w:rPr>
          <w:rFonts w:cs="Trebuchet MS"/>
          <w:b/>
          <w:bCs/>
          <w:sz w:val="24"/>
          <w:szCs w:val="24"/>
        </w:rPr>
        <w:t xml:space="preserve">CONSELHO NACIONAL DO MINISTÉRIO PÚBLICO, CNPJ nº 11.439.520/0001-11, </w:t>
      </w:r>
      <w:r>
        <w:rPr>
          <w:rFonts w:cs="Trebuchet MS"/>
          <w:sz w:val="24"/>
          <w:szCs w:val="24"/>
        </w:rPr>
        <w:t>e ainda, o número da Nota de Empenho, os números do Banco, da Agência e da conta corrente da CONTRATADA e a descrição clara e sucinta do objeto.</w:t>
      </w:r>
    </w:p>
    <w:p w14:paraId="0B7048BF"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6DA36F65"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 xml:space="preserve">Parágrafo segundo. Sobre o valor da Nota Fiscal, a CONTRATANTE fará as retenções devidas ao INSS e as dos impostos e contribuições previstas na </w:t>
      </w:r>
      <w:r>
        <w:rPr>
          <w:rFonts w:cs="Trebuchet MS"/>
          <w:b/>
          <w:bCs/>
          <w:sz w:val="24"/>
          <w:szCs w:val="24"/>
        </w:rPr>
        <w:t>Instrução Normativa SRF nº 1.234, de 11/01/2012.</w:t>
      </w:r>
    </w:p>
    <w:p w14:paraId="31F575BF" w14:textId="77777777" w:rsidR="00B54C52" w:rsidRDefault="00B54C52" w:rsidP="00B54C52">
      <w:pPr>
        <w:pStyle w:val="Standard"/>
        <w:autoSpaceDE w:val="0"/>
        <w:spacing w:line="360" w:lineRule="auto"/>
        <w:ind w:firstLine="1417"/>
        <w:jc w:val="both"/>
      </w:pPr>
      <w:r>
        <w:rPr>
          <w:rFonts w:cs="Trebuchet MS"/>
          <w:sz w:val="24"/>
          <w:szCs w:val="24"/>
        </w:rPr>
        <w:t>Parágrafo terceiro. Caso a CONTRATADA seja optante pelo “SIMPLES” (Lei nº 9.317/96), não serão feitas as retenções de que trata a citada instrução normativa, ficando a CONTRATADA nesse caso obrigada a apresentar declaração, na forma do Anexo IV da mesma Instrução Normativa SRF nº 1.234, de 11/01/2012, em duas vias, assinadas pelo seu representante legal.</w:t>
      </w:r>
    </w:p>
    <w:p w14:paraId="30B2E433" w14:textId="77777777" w:rsidR="00B54C52" w:rsidRDefault="00B54C52" w:rsidP="00B54C52">
      <w:pPr>
        <w:pStyle w:val="Standard"/>
        <w:autoSpaceDE w:val="0"/>
        <w:spacing w:line="360" w:lineRule="auto"/>
        <w:ind w:firstLine="1417"/>
        <w:jc w:val="both"/>
        <w:rPr>
          <w:rFonts w:cs="Trebuchet MS"/>
          <w:sz w:val="24"/>
          <w:szCs w:val="24"/>
        </w:rPr>
      </w:pPr>
    </w:p>
    <w:p w14:paraId="59E93AC3" w14:textId="77777777" w:rsidR="00B54C52" w:rsidRDefault="00B54C52" w:rsidP="00B54C52">
      <w:pPr>
        <w:pStyle w:val="Standard"/>
        <w:autoSpaceDE w:val="0"/>
        <w:spacing w:line="360" w:lineRule="auto"/>
        <w:ind w:firstLine="1417"/>
        <w:jc w:val="both"/>
      </w:pPr>
      <w:r>
        <w:rPr>
          <w:rFonts w:cs="Trebuchet MS"/>
          <w:sz w:val="24"/>
          <w:szCs w:val="24"/>
        </w:rPr>
        <w:t>Parágrafo quarto. A CONTRATADA deverá, ainda, juntamente à Nota Fiscal / Fatura, apresentar os documentos comprobatórios de regularidade fiscal e trabalhista, exigidos no Edital de Licitação.</w:t>
      </w:r>
    </w:p>
    <w:p w14:paraId="63803A8E"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4953531F"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1CA89791" w14:textId="77777777" w:rsidR="00B54C52" w:rsidRDefault="00B54C52" w:rsidP="00B54C52">
      <w:pPr>
        <w:pStyle w:val="Standard"/>
        <w:autoSpaceDE w:val="0"/>
        <w:spacing w:line="360" w:lineRule="auto"/>
        <w:ind w:firstLine="1417"/>
        <w:jc w:val="both"/>
        <w:rPr>
          <w:rFonts w:eastAsia="Arial" w:cs="Trebuchet MS"/>
          <w:b/>
          <w:bCs/>
          <w:sz w:val="24"/>
          <w:szCs w:val="24"/>
          <w:u w:val="single"/>
        </w:rPr>
      </w:pPr>
    </w:p>
    <w:p w14:paraId="0ACB5E36" w14:textId="77777777" w:rsidR="00B54C52" w:rsidRDefault="00B54C52" w:rsidP="00B54C52">
      <w:pPr>
        <w:pStyle w:val="Standard"/>
        <w:autoSpaceDE w:val="0"/>
        <w:spacing w:line="360" w:lineRule="auto"/>
        <w:ind w:firstLine="1417"/>
        <w:jc w:val="both"/>
      </w:pPr>
      <w:r>
        <w:rPr>
          <w:rFonts w:eastAsia="Arial" w:cs="Trebuchet MS"/>
          <w:b/>
          <w:bCs/>
          <w:sz w:val="24"/>
          <w:szCs w:val="24"/>
          <w:u w:val="single"/>
        </w:rPr>
        <w:t>Parágrafo sexto. Ao CONTRATANTE fica reservado o direito de não efetuar o pagamento se, no momento da aceitação, os serviços prestados, não estiverem em perfeitas condições e em conformidade com as especificações estipuladas.</w:t>
      </w:r>
    </w:p>
    <w:p w14:paraId="36E9EA80" w14:textId="77777777" w:rsidR="00B54C52" w:rsidRDefault="00B54C52" w:rsidP="00B54C52">
      <w:pPr>
        <w:pStyle w:val="Standard"/>
        <w:autoSpaceDE w:val="0"/>
        <w:spacing w:line="360" w:lineRule="auto"/>
        <w:ind w:firstLine="1417"/>
        <w:jc w:val="both"/>
        <w:rPr>
          <w:rFonts w:eastAsia="Arial" w:cs="Trebuchet MS"/>
          <w:b/>
          <w:bCs/>
          <w:sz w:val="24"/>
          <w:szCs w:val="24"/>
          <w:u w:val="single"/>
        </w:rPr>
      </w:pPr>
    </w:p>
    <w:p w14:paraId="46D602C5" w14:textId="77777777" w:rsidR="00B54C52" w:rsidRDefault="00B54C52" w:rsidP="00B54C52">
      <w:pPr>
        <w:pStyle w:val="Standard"/>
        <w:spacing w:line="360" w:lineRule="auto"/>
        <w:ind w:firstLine="1417"/>
        <w:jc w:val="both"/>
      </w:pPr>
      <w:r>
        <w:rPr>
          <w:rFonts w:cs="Trebuchet MS"/>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no art. 36, § 4º, da Instrução Normativa/SLTI-MP n.º 02, de 30/04/2008, mediante a aplicação da seguinte fórmula:</w:t>
      </w:r>
    </w:p>
    <w:p w14:paraId="1B352A57"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i/>
          <w:szCs w:val="24"/>
        </w:rPr>
        <w:t>EM = I x N x VP,</w:t>
      </w:r>
      <w:r>
        <w:rPr>
          <w:rFonts w:ascii="Times New Roman" w:hAnsi="Times New Roman" w:cs="Trebuchet MS"/>
          <w:szCs w:val="24"/>
        </w:rPr>
        <w:t xml:space="preserve"> sendo</w:t>
      </w:r>
    </w:p>
    <w:p w14:paraId="61A61F39"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i/>
          <w:szCs w:val="24"/>
        </w:rPr>
        <w:t xml:space="preserve">I = </w:t>
      </w:r>
      <w:r>
        <w:rPr>
          <w:rFonts w:ascii="Times New Roman" w:hAnsi="Times New Roman" w:cs="Trebuchet MS"/>
          <w:b/>
          <w:i/>
          <w:szCs w:val="24"/>
          <w:u w:val="single"/>
        </w:rPr>
        <w:t>(TX/100)</w:t>
      </w:r>
      <w:r>
        <w:rPr>
          <w:rFonts w:ascii="Times New Roman" w:hAnsi="Times New Roman" w:cs="Trebuchet MS"/>
          <w:szCs w:val="24"/>
        </w:rPr>
        <w:t xml:space="preserve">, assim apurado:  I = </w:t>
      </w:r>
      <w:r>
        <w:rPr>
          <w:rFonts w:ascii="Times New Roman" w:hAnsi="Times New Roman" w:cs="Trebuchet MS"/>
          <w:szCs w:val="24"/>
          <w:u w:val="single"/>
        </w:rPr>
        <w:t>(6/100)</w:t>
      </w:r>
      <w:r>
        <w:rPr>
          <w:rFonts w:ascii="Times New Roman" w:hAnsi="Times New Roman" w:cs="Trebuchet MS"/>
          <w:szCs w:val="24"/>
        </w:rPr>
        <w:t xml:space="preserve">   I = 0,00016438</w:t>
      </w:r>
    </w:p>
    <w:p w14:paraId="3D08C2D2"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2342" w:hanging="360"/>
      </w:pPr>
      <w:r>
        <w:rPr>
          <w:rFonts w:ascii="Times New Roman" w:eastAsia="Times New Roman" w:hAnsi="Times New Roman"/>
          <w:b/>
          <w:i/>
          <w:szCs w:val="24"/>
        </w:rPr>
        <w:lastRenderedPageBreak/>
        <w:t xml:space="preserve">         </w:t>
      </w:r>
      <w:r>
        <w:rPr>
          <w:rFonts w:ascii="Times New Roman" w:hAnsi="Times New Roman" w:cs="Trebuchet MS"/>
          <w:b/>
          <w:i/>
          <w:szCs w:val="24"/>
        </w:rPr>
        <w:t>365</w:t>
      </w:r>
      <w:r>
        <w:rPr>
          <w:rFonts w:ascii="Times New Roman" w:hAnsi="Times New Roman" w:cs="Trebuchet MS"/>
          <w:szCs w:val="24"/>
        </w:rPr>
        <w:t xml:space="preserve">                                       365</w:t>
      </w:r>
    </w:p>
    <w:p w14:paraId="1426C876"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szCs w:val="24"/>
        </w:rPr>
        <w:t>Em que:</w:t>
      </w:r>
    </w:p>
    <w:p w14:paraId="2EE50600"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I</w:t>
      </w:r>
      <w:r>
        <w:rPr>
          <w:rFonts w:ascii="Times New Roman" w:hAnsi="Times New Roman" w:cs="Trebuchet MS"/>
          <w:szCs w:val="24"/>
        </w:rPr>
        <w:t xml:space="preserve"> = Índice de atualização financeira</w:t>
      </w:r>
      <w:r>
        <w:rPr>
          <w:rFonts w:ascii="Times New Roman" w:hAnsi="Times New Roman" w:cs="Trebuchet MS"/>
          <w:b/>
          <w:szCs w:val="24"/>
        </w:rPr>
        <w:t>;</w:t>
      </w:r>
    </w:p>
    <w:p w14:paraId="2323EB25"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TX</w:t>
      </w:r>
      <w:r>
        <w:rPr>
          <w:rFonts w:ascii="Times New Roman" w:hAnsi="Times New Roman" w:cs="Trebuchet MS"/>
          <w:szCs w:val="24"/>
        </w:rPr>
        <w:t xml:space="preserve"> = Percentual da taxa de juros de mora anual = 6%;</w:t>
      </w:r>
    </w:p>
    <w:p w14:paraId="3400A64F"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 xml:space="preserve">EM </w:t>
      </w:r>
      <w:r>
        <w:rPr>
          <w:rFonts w:ascii="Times New Roman" w:hAnsi="Times New Roman" w:cs="Trebuchet MS"/>
          <w:szCs w:val="24"/>
        </w:rPr>
        <w:t>= Encargos moratórios;</w:t>
      </w:r>
    </w:p>
    <w:p w14:paraId="17F90390"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N</w:t>
      </w:r>
      <w:r>
        <w:rPr>
          <w:rFonts w:ascii="Times New Roman" w:hAnsi="Times New Roman" w:cs="Trebuchet MS"/>
          <w:szCs w:val="24"/>
        </w:rPr>
        <w:t xml:space="preserve"> = Número de dias entre a data prevista para o pagamento e a do efetivo pagamento;</w:t>
      </w:r>
    </w:p>
    <w:p w14:paraId="470A5D24"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VP</w:t>
      </w:r>
      <w:r>
        <w:rPr>
          <w:rFonts w:ascii="Times New Roman" w:hAnsi="Times New Roman" w:cs="Trebuchet MS"/>
          <w:szCs w:val="24"/>
        </w:rPr>
        <w:t xml:space="preserve"> = Valor da parcela em atraso.</w:t>
      </w:r>
    </w:p>
    <w:p w14:paraId="73A3FFE6" w14:textId="77777777" w:rsidR="00B54C52" w:rsidRDefault="00B54C52" w:rsidP="00B54C52">
      <w:pPr>
        <w:pStyle w:val="Standard"/>
        <w:spacing w:line="360" w:lineRule="auto"/>
        <w:ind w:firstLine="1417"/>
        <w:jc w:val="both"/>
        <w:rPr>
          <w:rFonts w:cs="Trebuchet MS"/>
          <w:sz w:val="24"/>
          <w:szCs w:val="24"/>
        </w:rPr>
      </w:pPr>
    </w:p>
    <w:p w14:paraId="759D01E1" w14:textId="77777777" w:rsidR="00B54C52" w:rsidRDefault="00B54C52" w:rsidP="00B54C52">
      <w:pPr>
        <w:pStyle w:val="Standard"/>
        <w:spacing w:line="360" w:lineRule="auto"/>
        <w:ind w:firstLine="1417"/>
        <w:jc w:val="both"/>
      </w:pPr>
      <w:r>
        <w:rPr>
          <w:rFonts w:cs="Trebuchet MS"/>
          <w:sz w:val="24"/>
          <w:szCs w:val="24"/>
        </w:rPr>
        <w:t>Parágrafo oitavo. Aplica-se a mesma regra disposta no parágrafo anterior, na hipótese de eventual pagamento antecipado, observado o disposto no art. 38 do Decreto nº 93.872/86.</w:t>
      </w:r>
    </w:p>
    <w:p w14:paraId="235E0129" w14:textId="77777777" w:rsidR="00B54C52" w:rsidRDefault="00B54C52" w:rsidP="00B54C52">
      <w:pPr>
        <w:pStyle w:val="Standard"/>
        <w:autoSpaceDE w:val="0"/>
        <w:spacing w:line="360" w:lineRule="auto"/>
        <w:jc w:val="both"/>
        <w:rPr>
          <w:rFonts w:eastAsia="Arial" w:cs="Trebuchet MS"/>
          <w:b/>
          <w:bCs/>
          <w:sz w:val="24"/>
          <w:szCs w:val="24"/>
          <w:u w:val="single"/>
        </w:rPr>
      </w:pPr>
    </w:p>
    <w:p w14:paraId="685F5570" w14:textId="77777777" w:rsidR="00B54C52" w:rsidRDefault="00B54C52" w:rsidP="00B54C52">
      <w:pPr>
        <w:pStyle w:val="Standard"/>
        <w:ind w:firstLine="709"/>
      </w:pPr>
      <w:r>
        <w:rPr>
          <w:b/>
          <w:sz w:val="24"/>
          <w:szCs w:val="24"/>
          <w:u w:val="single"/>
        </w:rPr>
        <w:t>CLÁUSULA OITAVA – DA DOTAÇÃO ORÇAMENTÁRIA</w:t>
      </w:r>
    </w:p>
    <w:p w14:paraId="2C5D97D5" w14:textId="77777777" w:rsidR="00B54C52" w:rsidRDefault="00B54C52" w:rsidP="00B54C52">
      <w:pPr>
        <w:pStyle w:val="Standard"/>
        <w:ind w:firstLine="709"/>
        <w:rPr>
          <w:b/>
          <w:sz w:val="24"/>
          <w:szCs w:val="24"/>
          <w:u w:val="single"/>
        </w:rPr>
      </w:pPr>
    </w:p>
    <w:p w14:paraId="1D96A0AC" w14:textId="77777777" w:rsidR="00B54C52" w:rsidRDefault="00B54C52" w:rsidP="00B54C52">
      <w:pPr>
        <w:pStyle w:val="Standard"/>
      </w:pPr>
    </w:p>
    <w:p w14:paraId="369E953E" w14:textId="77777777" w:rsidR="00B54C52" w:rsidRDefault="00B54C52" w:rsidP="00B54C52">
      <w:pPr>
        <w:pStyle w:val="Standard"/>
        <w:spacing w:line="360" w:lineRule="auto"/>
        <w:ind w:firstLine="1417"/>
        <w:jc w:val="both"/>
      </w:pPr>
      <w:r>
        <w:rPr>
          <w:rFonts w:cs="Trebuchet MS"/>
          <w:color w:val="000000"/>
          <w:sz w:val="24"/>
          <w:szCs w:val="24"/>
        </w:rPr>
        <w:t>As despesas com a execução deste Contrato correrão, neste exercício, à conta de créditos orçamentários consignados no Orçamento Geral da União, Conselho Nacional do Ministério Público, no Programa/Atividade.........................na categoria econômica................................ e, para o exercício seguinte, créditos próprios de igual natureza.</w:t>
      </w:r>
    </w:p>
    <w:p w14:paraId="7CD02C2F" w14:textId="77777777" w:rsidR="00B54C52" w:rsidRDefault="00B54C52" w:rsidP="00B54C52">
      <w:pPr>
        <w:pStyle w:val="Standard"/>
        <w:spacing w:line="360" w:lineRule="auto"/>
        <w:ind w:firstLine="1417"/>
        <w:jc w:val="both"/>
        <w:rPr>
          <w:rFonts w:cs="Trebuchet MS"/>
          <w:color w:val="000000"/>
          <w:sz w:val="24"/>
          <w:szCs w:val="24"/>
        </w:rPr>
      </w:pPr>
    </w:p>
    <w:p w14:paraId="593BFDE9" w14:textId="77777777" w:rsidR="00B54C52" w:rsidRDefault="00B54C52" w:rsidP="00B54C52">
      <w:pPr>
        <w:pStyle w:val="Standard"/>
        <w:spacing w:line="360" w:lineRule="auto"/>
        <w:ind w:firstLine="1417"/>
        <w:jc w:val="both"/>
      </w:pPr>
      <w:r>
        <w:rPr>
          <w:rFonts w:cs="Trebuchet MS"/>
          <w:color w:val="000000"/>
          <w:sz w:val="24"/>
          <w:szCs w:val="24"/>
        </w:rPr>
        <w:t>Parágrafo único. Para cobertura da despesa foi emitida Nota de Empenho nº ......................, de ....../....../......, no valor de R$..............................., à conta da dotação orçamentária especificada nesta Cláusula.</w:t>
      </w:r>
    </w:p>
    <w:p w14:paraId="6D88B0C7" w14:textId="77777777" w:rsidR="00B54C52" w:rsidRDefault="00B54C52" w:rsidP="00B54C52">
      <w:pPr>
        <w:pStyle w:val="Standard"/>
        <w:tabs>
          <w:tab w:val="left" w:pos="0"/>
        </w:tabs>
        <w:autoSpaceDE w:val="0"/>
        <w:spacing w:line="360" w:lineRule="auto"/>
        <w:ind w:firstLine="1417"/>
        <w:jc w:val="both"/>
        <w:rPr>
          <w:rFonts w:eastAsia="Arial" w:cs="Trebuchet MS"/>
          <w:b/>
          <w:bCs/>
          <w:color w:val="000000"/>
          <w:sz w:val="24"/>
          <w:szCs w:val="24"/>
          <w:u w:val="single"/>
        </w:rPr>
      </w:pPr>
    </w:p>
    <w:p w14:paraId="2FF2BA08"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NONA - DAS RESPONSABILIDADES</w:t>
      </w:r>
    </w:p>
    <w:p w14:paraId="0DD78293"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1FB907B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 CONTRATADA responderá civil e criminalmente pelos prejuízos causados ao patrimônio da União em decorrência de ação ou omissão de seus empregados ou prepostos.</w:t>
      </w:r>
    </w:p>
    <w:p w14:paraId="1868ACF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2BFC118"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lastRenderedPageBreak/>
        <w:t>Parágrafo primeiro. A CONTRATADA responderá civilmente pelos furtos e roubos que porventura venham a ocorrer no interior das dependências do CONTRATANTE, nos casos em que ficar comprovado dolo ou culpa de seus prepostos ou empregados.</w:t>
      </w:r>
    </w:p>
    <w:p w14:paraId="115F6EE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152DEB03"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1D9D95D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4189A149"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57FD3AFF"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8CD1B6F"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DEZ – DO RECURSO</w:t>
      </w:r>
    </w:p>
    <w:p w14:paraId="5FA24026"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6E83CEF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b/>
        <w:t>É admissível recurso dos atos do CONTRATANTE, decorrentes da execução deste Contrato, no prazo de 05 (cinco) dias úteis a contar da data da respectiva ciência, conforme art. 109, da Lei nº 8.666/93.</w:t>
      </w:r>
    </w:p>
    <w:p w14:paraId="51A6C4EC"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05DD75C4"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ONZE – DAS PENALIDADES E RECURSOS</w:t>
      </w:r>
    </w:p>
    <w:p w14:paraId="1BFBA67D"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202ECB6D"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A CONTRATADA ficará </w:t>
      </w:r>
      <w:r>
        <w:rPr>
          <w:rFonts w:eastAsia="Times New Roman" w:cs="Trebuchet MS"/>
          <w:sz w:val="24"/>
          <w:szCs w:val="24"/>
        </w:rPr>
        <w:t>sujeita às penalidades previstas nas Leis nº 10.520/2002 e 8.666/93 em caso de descumprimento de quaisquer das cláusulas ou condições do presente Contrato.</w:t>
      </w:r>
    </w:p>
    <w:p w14:paraId="3E3EC90C" w14:textId="77777777" w:rsidR="00B54C52" w:rsidRDefault="00B54C52" w:rsidP="00B54C52">
      <w:pPr>
        <w:pStyle w:val="Standard"/>
        <w:tabs>
          <w:tab w:val="left" w:pos="0"/>
        </w:tabs>
        <w:spacing w:line="360" w:lineRule="auto"/>
        <w:ind w:firstLine="1417"/>
        <w:jc w:val="both"/>
        <w:rPr>
          <w:rFonts w:cs="Trebuchet MS"/>
          <w:sz w:val="24"/>
          <w:szCs w:val="24"/>
        </w:rPr>
      </w:pPr>
    </w:p>
    <w:p w14:paraId="09B3B0E6" w14:textId="77777777" w:rsidR="00B54C52" w:rsidRDefault="00B54C52" w:rsidP="00B54C52">
      <w:pPr>
        <w:pStyle w:val="Standard"/>
        <w:tabs>
          <w:tab w:val="left" w:pos="0"/>
        </w:tabs>
        <w:spacing w:line="360" w:lineRule="auto"/>
        <w:ind w:firstLine="1417"/>
        <w:jc w:val="both"/>
      </w:pPr>
      <w:r>
        <w:rPr>
          <w:rFonts w:cs="Trebuchet MS"/>
          <w:sz w:val="24"/>
          <w:szCs w:val="24"/>
        </w:rPr>
        <w:t xml:space="preserve">Parágrafo primeiro. Conforme o disposto no art. 49 do Decreto nº 10.024, de </w:t>
      </w:r>
      <w:r>
        <w:rPr>
          <w:sz w:val="24"/>
          <w:szCs w:val="24"/>
        </w:rPr>
        <w:t>20/09/2019</w:t>
      </w:r>
      <w:r>
        <w:rPr>
          <w:rFonts w:cs="Trebuchet MS"/>
          <w:sz w:val="24"/>
          <w:szCs w:val="24"/>
        </w:rPr>
        <w:t xml:space="preserve">,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 comportar-se de modo inidôneo ou cometer fraude fiscal, ficará impedida de licitar e contratar com a União e, se for o caso, será descredenciada no SICAF, pelo prazo </w:t>
      </w:r>
      <w:r>
        <w:rPr>
          <w:rFonts w:cs="Trebuchet MS"/>
          <w:sz w:val="24"/>
          <w:szCs w:val="24"/>
        </w:rPr>
        <w:lastRenderedPageBreak/>
        <w:t>de até 5 (cinco) anos, sem prejuízo das multas previstas neste Contrato, e no Edital e das demais cominações legais.</w:t>
      </w:r>
    </w:p>
    <w:p w14:paraId="4D960B5F" w14:textId="77777777" w:rsidR="00B54C52" w:rsidRDefault="00B54C52" w:rsidP="00B54C52">
      <w:pPr>
        <w:pStyle w:val="Standard"/>
        <w:tabs>
          <w:tab w:val="left" w:pos="0"/>
        </w:tabs>
        <w:spacing w:line="360" w:lineRule="auto"/>
        <w:ind w:firstLine="1417"/>
        <w:jc w:val="both"/>
        <w:rPr>
          <w:rFonts w:cs="Trebuchet MS"/>
          <w:sz w:val="24"/>
          <w:szCs w:val="24"/>
        </w:rPr>
      </w:pPr>
    </w:p>
    <w:p w14:paraId="103F0E9C" w14:textId="77777777" w:rsidR="00B54C52" w:rsidRDefault="00B54C52" w:rsidP="00B54C52">
      <w:pPr>
        <w:pStyle w:val="Standard"/>
        <w:tabs>
          <w:tab w:val="left" w:pos="0"/>
        </w:tabs>
        <w:spacing w:line="360" w:lineRule="auto"/>
        <w:ind w:firstLine="1417"/>
        <w:jc w:val="both"/>
      </w:pPr>
      <w:r>
        <w:rPr>
          <w:rFonts w:cs="Trebuchet MS"/>
          <w:sz w:val="24"/>
          <w:szCs w:val="24"/>
        </w:rPr>
        <w:tab/>
        <w:t>Parágrafo segundo. Além do previsto no subitem anterior, c</w:t>
      </w:r>
      <w:r>
        <w:rPr>
          <w:rFonts w:cs="Calibri"/>
          <w:bCs/>
          <w:sz w:val="24"/>
          <w:szCs w:val="24"/>
        </w:rPr>
        <w:t>om fundamento nos artigos 86 e 87, incisos I a IV, da Lei n.º 8.666, de 1993; e no art. 7º da Lei n.º 10.520, de 17/07/2002, nos casos de retardamento ou falha na execução do contrato, garantida a ampla defesa e o contraditório, a CONTRATADA poderá ser apenada, isoladamente, ou juntamente com as multas especificadas para os casos de retardamento ou falha na execução do contrato, aplicando-se uma das seguintes penalidades:</w:t>
      </w:r>
    </w:p>
    <w:p w14:paraId="5E203B01" w14:textId="77777777" w:rsidR="00B54C52" w:rsidRDefault="00B54C52" w:rsidP="00B54C52">
      <w:pPr>
        <w:pStyle w:val="Standard"/>
        <w:tabs>
          <w:tab w:val="left" w:pos="0"/>
        </w:tabs>
        <w:spacing w:line="360" w:lineRule="auto"/>
        <w:ind w:firstLine="1417"/>
        <w:jc w:val="both"/>
      </w:pPr>
      <w:r>
        <w:rPr>
          <w:rFonts w:cs="Trebuchet MS"/>
          <w:sz w:val="24"/>
          <w:szCs w:val="24"/>
        </w:rPr>
        <w:tab/>
        <w:t>a) advertência;</w:t>
      </w:r>
    </w:p>
    <w:p w14:paraId="15848862" w14:textId="0E381DD1" w:rsidR="00B54C52" w:rsidRDefault="00B54C52" w:rsidP="00B54C52">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nas hipóteses previstas no 1</w:t>
      </w:r>
      <w:r w:rsidR="00DF2944">
        <w:rPr>
          <w:rFonts w:ascii="Times New Roman" w:hAnsi="Times New Roman" w:cs="Times New Roman"/>
          <w:sz w:val="24"/>
          <w:szCs w:val="24"/>
        </w:rPr>
        <w:t>5</w:t>
      </w:r>
      <w:r>
        <w:rPr>
          <w:rFonts w:ascii="Times New Roman" w:hAnsi="Times New Roman" w:cs="Times New Roman"/>
          <w:sz w:val="24"/>
          <w:szCs w:val="24"/>
        </w:rPr>
        <w:t xml:space="preserve"> – Das Sanções</w:t>
      </w:r>
      <w:r w:rsidR="00DF2944">
        <w:rPr>
          <w:rFonts w:ascii="Times New Roman" w:hAnsi="Times New Roman" w:cs="Times New Roman"/>
          <w:sz w:val="24"/>
          <w:szCs w:val="24"/>
        </w:rPr>
        <w:t xml:space="preserve"> Administrativas</w:t>
      </w:r>
      <w:r>
        <w:rPr>
          <w:rFonts w:ascii="Times New Roman" w:hAnsi="Times New Roman" w:cs="Times New Roman"/>
          <w:sz w:val="24"/>
          <w:szCs w:val="24"/>
        </w:rPr>
        <w:t xml:space="preserve"> e no item 1</w:t>
      </w:r>
      <w:r w:rsidR="00DF2944">
        <w:rPr>
          <w:rFonts w:ascii="Times New Roman" w:hAnsi="Times New Roman" w:cs="Times New Roman"/>
          <w:sz w:val="24"/>
          <w:szCs w:val="24"/>
        </w:rPr>
        <w:t>6</w:t>
      </w:r>
      <w:r>
        <w:rPr>
          <w:rFonts w:ascii="Times New Roman" w:hAnsi="Times New Roman" w:cs="Times New Roman"/>
          <w:sz w:val="24"/>
          <w:szCs w:val="24"/>
        </w:rPr>
        <w:t xml:space="preserve"> – Tabela de penalidade, do Termo de Referência – Anexo I do Edital.</w:t>
      </w:r>
    </w:p>
    <w:p w14:paraId="1870C41D" w14:textId="77777777" w:rsidR="00B54C52" w:rsidRDefault="00B54C52" w:rsidP="00B54C52">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14:paraId="39203BF7" w14:textId="77777777" w:rsidR="00B54C52" w:rsidRDefault="00B54C52" w:rsidP="00B54C52">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24A94BB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Parágrafo terceiro. </w:t>
      </w:r>
      <w:r>
        <w:rPr>
          <w:sz w:val="24"/>
          <w:szCs w:val="24"/>
        </w:rPr>
        <w:t>As penalidades previstas neste Edital são independentes entre si, podendo ser aplicadas isoladas ou, no caso de multa, cumulativamente, sem prejuízo de outras medidas cabíveis, garantida prévia defesa (art. 87, § 2º da Lei nº 8.666/93).</w:t>
      </w:r>
    </w:p>
    <w:p w14:paraId="0DCBB023" w14:textId="77777777" w:rsidR="00B54C52" w:rsidRDefault="00B54C52" w:rsidP="00B54C52">
      <w:pPr>
        <w:pStyle w:val="Standard"/>
        <w:tabs>
          <w:tab w:val="left" w:pos="0"/>
        </w:tabs>
        <w:spacing w:line="360" w:lineRule="auto"/>
        <w:ind w:firstLine="1417"/>
        <w:jc w:val="both"/>
      </w:pPr>
      <w:r>
        <w:rPr>
          <w:sz w:val="24"/>
          <w:szCs w:val="24"/>
        </w:rPr>
        <w:t>Parágrafo quarto. As multas aplicadas serão deduzidas do valor do pagamento devido ao licitante vencedor, quando possível, ou por via de procedimento extrajudicial ou judicial, conforme o caso.</w:t>
      </w:r>
    </w:p>
    <w:p w14:paraId="5A30E8B5"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15C5839"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Parágrafo quinto. No caso de não-recolhimento do valor da multa, dentro de 5 (cinco) dias úteis a contar da data da intimação para o pagamento, a importância será descontada da garantia </w:t>
      </w:r>
      <w:r>
        <w:rPr>
          <w:rFonts w:eastAsia="Arial" w:cs="Trebuchet MS"/>
          <w:color w:val="000000"/>
          <w:sz w:val="24"/>
          <w:szCs w:val="24"/>
        </w:rPr>
        <w:lastRenderedPageBreak/>
        <w:t>prestada ou dos pagamentos a que fizer jus a CONTRATADA ou ajuizada a dívida, consoante o § 3º do art. 86 e § 1º do art. 87 da Lei n.º 8.666/93, acrescida de juros moratórios de 1,0% (um por cento) ao mês.</w:t>
      </w:r>
    </w:p>
    <w:p w14:paraId="6EB14ED5"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32A3033"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sexto. Os atos administrativos de aplicação das sanções previstas nos incisos III e IV, do art. 87, da Lei n.º 8.666/93 e a constantes do art. 7º da Lei nº 10.520/02, bem como a rescisão contratual, serão publicados resumidamente no Diário Oficial da União.</w:t>
      </w:r>
    </w:p>
    <w:p w14:paraId="2487E0E2"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BCAF51A"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sétimo. De acordo com o artigo 88, da Lei nº 8.666/93, serão aplicadas as sanções previstas nos incisos III e IV do artigo 87 da referida lei, à CONTRATADA ou aos profissionais que, em razão dos contratos regidos pela citada lei:</w:t>
      </w:r>
    </w:p>
    <w:p w14:paraId="0429A65D"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 tenham sofrido condenação definitiva por praticarem, por meios dolosos, fraudes fiscais no recolhimento de quaisquer tributos;</w:t>
      </w:r>
    </w:p>
    <w:p w14:paraId="4CDFEEF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b) tenham praticado atos ilícitos visando a frustrar os objetivos da licitação;</w:t>
      </w:r>
    </w:p>
    <w:p w14:paraId="45DE4D05"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c) demonstrem não possuir idoneidade para contratar com a Administração em virtude de atos ilícitos praticados.</w:t>
      </w:r>
    </w:p>
    <w:p w14:paraId="7C3D9EDE"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6304939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oitavo. Da aplicação das penas definidas no § 1º e no art. 87, da Lei n.º 8.666/93, exceto para aquela definida no inciso IV, caberá recurso no prazo de 05(cinco) dias úteis da data de intimação do ato.</w:t>
      </w:r>
    </w:p>
    <w:p w14:paraId="41A02709"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380649CE"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nono.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644A2CE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CA9047E"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décimo. Na comunicação da aplicação da penalidade de que trata o item anterior, serão informados o nome e a lotação da autoridade que aplicou a sanção, bem como daquela competente para decidir sobre o recurso.</w:t>
      </w:r>
    </w:p>
    <w:p w14:paraId="4B1E0B32"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5AA06A8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décimo primeiro.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5724D148" w14:textId="77777777" w:rsidR="00B54C52" w:rsidRDefault="00B54C52" w:rsidP="00B54C52">
      <w:pPr>
        <w:pStyle w:val="Standard"/>
        <w:tabs>
          <w:tab w:val="left" w:pos="0"/>
        </w:tabs>
        <w:spacing w:line="360" w:lineRule="auto"/>
        <w:jc w:val="both"/>
        <w:rPr>
          <w:rFonts w:eastAsia="Arial" w:cs="Trebuchet MS"/>
          <w:color w:val="000000"/>
          <w:sz w:val="24"/>
          <w:szCs w:val="24"/>
        </w:rPr>
      </w:pPr>
    </w:p>
    <w:p w14:paraId="3A7D8F1F" w14:textId="77777777" w:rsidR="00B54C52" w:rsidRDefault="00B54C52" w:rsidP="00B54C52">
      <w:pPr>
        <w:pStyle w:val="Corpodetexto"/>
        <w:ind w:left="708" w:firstLine="709"/>
      </w:pPr>
      <w:proofErr w:type="gramStart"/>
      <w:r>
        <w:rPr>
          <w:b/>
          <w:u w:val="single"/>
        </w:rPr>
        <w:t>CLÁUSULA  DOZE</w:t>
      </w:r>
      <w:proofErr w:type="gramEnd"/>
      <w:r>
        <w:rPr>
          <w:b/>
          <w:u w:val="single"/>
        </w:rPr>
        <w:t xml:space="preserve"> – DA RESCISÃO</w:t>
      </w:r>
    </w:p>
    <w:p w14:paraId="7DE87B8A" w14:textId="77777777" w:rsidR="00B54C52" w:rsidRDefault="00B54C52" w:rsidP="00B54C52">
      <w:pPr>
        <w:pStyle w:val="Standard"/>
        <w:tabs>
          <w:tab w:val="left" w:pos="0"/>
        </w:tabs>
        <w:spacing w:line="360" w:lineRule="auto"/>
        <w:ind w:firstLine="1417"/>
        <w:jc w:val="both"/>
        <w:rPr>
          <w:rFonts w:cs="Trebuchet MS"/>
          <w:b/>
          <w:color w:val="000000"/>
          <w:sz w:val="24"/>
          <w:szCs w:val="24"/>
          <w:u w:val="single"/>
        </w:rPr>
      </w:pPr>
    </w:p>
    <w:p w14:paraId="5AD850D2"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A inexecução total ou parcial do Contrato poderá ensejar a sua rescisão, conforme disposto nos artigos 77 a 80 da Lei nº 8.666/1993.</w:t>
      </w:r>
    </w:p>
    <w:p w14:paraId="37A17383"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Parágrafo primeiro. Os casos de rescisão contratual serão formalmente motivados nos autos do procedimento, assegurado o contraditório e a ampla defesa.</w:t>
      </w:r>
    </w:p>
    <w:p w14:paraId="47D93FA8" w14:textId="77777777" w:rsidR="00B54C52" w:rsidRDefault="00B54C52" w:rsidP="00B54C52">
      <w:pPr>
        <w:pStyle w:val="Standard"/>
        <w:tabs>
          <w:tab w:val="left" w:pos="0"/>
        </w:tabs>
        <w:spacing w:line="360" w:lineRule="auto"/>
        <w:ind w:firstLine="1417"/>
        <w:jc w:val="both"/>
        <w:rPr>
          <w:rFonts w:cs="Trebuchet MS"/>
          <w:color w:val="000000"/>
          <w:sz w:val="24"/>
          <w:szCs w:val="24"/>
        </w:rPr>
      </w:pPr>
    </w:p>
    <w:p w14:paraId="746BEC6A"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Parágrafo segundo. A rescisão do Contrato poderá ser:</w:t>
      </w:r>
    </w:p>
    <w:p w14:paraId="6B599D49" w14:textId="77777777" w:rsidR="00B54C52" w:rsidRDefault="00B54C52" w:rsidP="00B54C52">
      <w:pPr>
        <w:pStyle w:val="Standard"/>
        <w:tabs>
          <w:tab w:val="left" w:pos="0"/>
        </w:tabs>
        <w:spacing w:line="360" w:lineRule="auto"/>
        <w:ind w:firstLine="1417"/>
        <w:jc w:val="both"/>
        <w:rPr>
          <w:sz w:val="24"/>
          <w:szCs w:val="24"/>
        </w:rPr>
      </w:pPr>
    </w:p>
    <w:p w14:paraId="67F3E03E"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a) Determinada por ato unilateral e escrito do CONTRATANTE nos casos enumerados nos incisos I a XII e XVII do artigo 78 da Lei n.º 8.666/93, mediante notificação através de ofício entregue diretamente ou por via postal, com prova de recebimento, sem prejuízo das penalidades previstas neste Contrato;</w:t>
      </w:r>
    </w:p>
    <w:p w14:paraId="11EEABED"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b) Amigável, por acordo entre as partes, mediante a assinatura de termo aditivo ao contrato, desde que haja conveniência para o CONTRATANTE; e</w:t>
      </w:r>
    </w:p>
    <w:p w14:paraId="0C46712D"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c) Judicial, nos termos da legislação.</w:t>
      </w:r>
    </w:p>
    <w:p w14:paraId="0570892B"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494AE47A" w14:textId="77777777" w:rsidR="00B54C52" w:rsidRDefault="00B54C52" w:rsidP="00B54C52">
      <w:pPr>
        <w:pStyle w:val="Standard"/>
        <w:tabs>
          <w:tab w:val="left" w:pos="0"/>
        </w:tabs>
        <w:spacing w:line="360" w:lineRule="auto"/>
        <w:ind w:firstLine="1445"/>
        <w:jc w:val="both"/>
      </w:pPr>
      <w:r>
        <w:rPr>
          <w:rFonts w:cs="Trebuchet MS"/>
          <w:color w:val="000000"/>
          <w:sz w:val="24"/>
          <w:szCs w:val="24"/>
        </w:rPr>
        <w:t>Parágrafo terceiro. A rescisão unilateral ou amigável deverá ser precedida de autorização escrita e fundamentada da autoridade competente.</w:t>
      </w:r>
    </w:p>
    <w:p w14:paraId="592BFC74"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780C9B5" w14:textId="77777777" w:rsidR="00B54C52" w:rsidRDefault="00B54C52" w:rsidP="00B54C52">
      <w:pPr>
        <w:pStyle w:val="Standard"/>
        <w:tabs>
          <w:tab w:val="left" w:pos="0"/>
        </w:tabs>
        <w:spacing w:line="360" w:lineRule="auto"/>
        <w:ind w:firstLine="1445"/>
        <w:jc w:val="both"/>
      </w:pPr>
      <w:r>
        <w:rPr>
          <w:rFonts w:cs="Trebuchet MS"/>
          <w:color w:val="000000"/>
          <w:sz w:val="24"/>
          <w:szCs w:val="24"/>
        </w:rPr>
        <w:t xml:space="preserve">Parágrafo quarto. De conformidade com o § 2º do artigo 79, da Lei nº 8.666/93, quando a rescisão ocorrer com base nos incisos XII a XVII do artigo 78 da mesma lei, sem que haja </w:t>
      </w:r>
      <w:r>
        <w:rPr>
          <w:rFonts w:cs="Trebuchet MS"/>
          <w:color w:val="000000"/>
          <w:sz w:val="24"/>
          <w:szCs w:val="24"/>
        </w:rPr>
        <w:lastRenderedPageBreak/>
        <w:t>culpa da CONTRATADA, será esta ressarcida dos prejuízos regularmente comprovados que houver sofrido, tendo ainda direito a:</w:t>
      </w:r>
    </w:p>
    <w:p w14:paraId="72C6D6E1"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a) Devolução de garantia, se houver;</w:t>
      </w:r>
    </w:p>
    <w:p w14:paraId="512E636F"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b) Pagamentos devidos pela execução do contrato até a data da rescisão;</w:t>
      </w:r>
    </w:p>
    <w:p w14:paraId="7BA9702A" w14:textId="77777777" w:rsidR="00B54C52" w:rsidRDefault="00B54C52" w:rsidP="00B54C52">
      <w:pPr>
        <w:pStyle w:val="Standard"/>
        <w:tabs>
          <w:tab w:val="left" w:pos="0"/>
        </w:tabs>
        <w:spacing w:line="360" w:lineRule="auto"/>
        <w:jc w:val="both"/>
      </w:pPr>
      <w:r>
        <w:rPr>
          <w:rFonts w:eastAsia="Times New Roman" w:cs="Times New Roman"/>
          <w:color w:val="000000"/>
          <w:sz w:val="24"/>
          <w:szCs w:val="24"/>
        </w:rPr>
        <w:t xml:space="preserve"> </w:t>
      </w:r>
      <w:r>
        <w:rPr>
          <w:rFonts w:cs="Trebuchet MS"/>
          <w:color w:val="000000"/>
          <w:sz w:val="24"/>
          <w:szCs w:val="24"/>
        </w:rPr>
        <w:tab/>
      </w:r>
      <w:r>
        <w:rPr>
          <w:rFonts w:cs="Trebuchet MS"/>
          <w:color w:val="000000"/>
          <w:sz w:val="24"/>
          <w:szCs w:val="24"/>
        </w:rPr>
        <w:tab/>
      </w:r>
      <w:r>
        <w:rPr>
          <w:rFonts w:cs="Trebuchet MS"/>
          <w:color w:val="000000"/>
          <w:sz w:val="24"/>
          <w:szCs w:val="24"/>
        </w:rPr>
        <w:tab/>
        <w:t>c) Pagamento do custo de desmobilização.</w:t>
      </w:r>
    </w:p>
    <w:p w14:paraId="2E40E91B"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B3B6F61" w14:textId="77777777" w:rsidR="00B54C52" w:rsidRDefault="00B54C52" w:rsidP="00B54C52">
      <w:pPr>
        <w:pStyle w:val="Standard"/>
        <w:tabs>
          <w:tab w:val="left" w:pos="0"/>
        </w:tabs>
        <w:spacing w:line="360" w:lineRule="auto"/>
        <w:ind w:firstLine="1445"/>
        <w:jc w:val="both"/>
      </w:pPr>
      <w:r>
        <w:rPr>
          <w:rFonts w:eastAsia="Arial" w:cs="Trebuchet MS"/>
          <w:color w:val="000000"/>
          <w:sz w:val="24"/>
          <w:szCs w:val="24"/>
        </w:rPr>
        <w:t xml:space="preserve">Parágrafo quinto. </w:t>
      </w:r>
      <w:r>
        <w:rPr>
          <w:rFonts w:cs="Trebuchet MS"/>
          <w:color w:val="000000"/>
          <w:sz w:val="24"/>
          <w:szCs w:val="24"/>
        </w:rPr>
        <w:t>A rescisão poderá acarretar as seguintes consequências imediatas:</w:t>
      </w:r>
    </w:p>
    <w:p w14:paraId="022C830E"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a) Execução da garantia contratual para ressarcimento, ao CONTRATANTE, dos valores das multas aplicadas ou de quaisquer outras quantias ou indenizações a ela devidas;</w:t>
      </w:r>
    </w:p>
    <w:p w14:paraId="00AC6703"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b) Retenção dos créditos decorrentes do Contrato, até o limite dos prejuízos causados ao CONTRATANTE.</w:t>
      </w:r>
    </w:p>
    <w:p w14:paraId="70F89709"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BC726E8" w14:textId="77777777" w:rsidR="00B54C52" w:rsidRDefault="00B54C52" w:rsidP="00B54C52">
      <w:pPr>
        <w:pStyle w:val="Standard"/>
        <w:spacing w:line="360" w:lineRule="auto"/>
        <w:ind w:firstLine="1417"/>
        <w:jc w:val="both"/>
      </w:pPr>
      <w:r>
        <w:rPr>
          <w:rFonts w:cs="Trebuchet MS"/>
          <w:b/>
          <w:sz w:val="24"/>
          <w:szCs w:val="24"/>
          <w:u w:val="single"/>
        </w:rPr>
        <w:t>CLÁUSULA TREZE – DA ALTERAÇÃO</w:t>
      </w:r>
    </w:p>
    <w:p w14:paraId="722C55A4" w14:textId="77777777" w:rsidR="00B54C52" w:rsidRDefault="00B54C52" w:rsidP="00B54C52">
      <w:pPr>
        <w:pStyle w:val="Standard"/>
        <w:spacing w:line="360" w:lineRule="auto"/>
        <w:ind w:firstLine="1417"/>
        <w:jc w:val="both"/>
        <w:rPr>
          <w:rFonts w:cs="Trebuchet MS"/>
          <w:b/>
          <w:sz w:val="24"/>
          <w:szCs w:val="24"/>
          <w:u w:val="single"/>
        </w:rPr>
      </w:pPr>
    </w:p>
    <w:p w14:paraId="29DE59BC" w14:textId="77777777" w:rsidR="00B54C52" w:rsidRDefault="00B54C52" w:rsidP="00B54C52">
      <w:pPr>
        <w:pStyle w:val="Standard"/>
        <w:spacing w:line="360" w:lineRule="auto"/>
        <w:ind w:firstLine="1417"/>
        <w:jc w:val="both"/>
      </w:pPr>
      <w:r>
        <w:rPr>
          <w:rFonts w:cs="Trebuchet MS"/>
          <w:sz w:val="24"/>
          <w:szCs w:val="24"/>
        </w:rPr>
        <w:t xml:space="preserve">Este Contrato </w:t>
      </w:r>
      <w:r>
        <w:rPr>
          <w:rFonts w:eastAsia="Arial" w:cs="Trebuchet MS"/>
          <w:sz w:val="24"/>
          <w:szCs w:val="24"/>
        </w:rPr>
        <w:t>poderá, nos termos do art. 65 da Lei nº 8.666/93, ser alterado por meio de Termos Aditivos, objetivando promover os acréscimos ou supressões que se fizerem necessários.</w:t>
      </w:r>
    </w:p>
    <w:p w14:paraId="52253D2A" w14:textId="77777777" w:rsidR="00B54C52" w:rsidRDefault="00B54C52" w:rsidP="00B54C52">
      <w:pPr>
        <w:pStyle w:val="Standard"/>
        <w:spacing w:line="360" w:lineRule="auto"/>
        <w:ind w:firstLine="1417"/>
        <w:jc w:val="both"/>
      </w:pPr>
      <w:r>
        <w:rPr>
          <w:rFonts w:eastAsia="Arial" w:cs="Trebuchet MS"/>
          <w:sz w:val="24"/>
          <w:szCs w:val="24"/>
        </w:rPr>
        <w:t>Parágrafo único. Nenhum acréscimo ou supressão poderá exceder o limite estabelecido no parágrafo primeiro do art. 65 da Lei nº 8.666/93, salvo as supressões resultantes de acordos celebrados entre os contratantes.</w:t>
      </w:r>
    </w:p>
    <w:p w14:paraId="79A8531D" w14:textId="77777777" w:rsidR="00B54C52" w:rsidRDefault="00B54C52" w:rsidP="00B54C52">
      <w:pPr>
        <w:pStyle w:val="Standard"/>
        <w:spacing w:line="360" w:lineRule="auto"/>
        <w:ind w:firstLine="1417"/>
        <w:jc w:val="both"/>
        <w:rPr>
          <w:rFonts w:eastAsia="Arial" w:cs="Trebuchet MS"/>
          <w:sz w:val="24"/>
          <w:szCs w:val="24"/>
        </w:rPr>
      </w:pPr>
    </w:p>
    <w:p w14:paraId="49897E17" w14:textId="77777777" w:rsidR="00B54C52" w:rsidRDefault="00B54C52" w:rsidP="00B54C52">
      <w:pPr>
        <w:pStyle w:val="Standard"/>
        <w:spacing w:line="360" w:lineRule="auto"/>
        <w:ind w:firstLine="1417"/>
        <w:jc w:val="both"/>
      </w:pPr>
      <w:r>
        <w:rPr>
          <w:rFonts w:cs="Trebuchet MS"/>
          <w:b/>
          <w:sz w:val="24"/>
          <w:szCs w:val="24"/>
          <w:u w:val="single"/>
        </w:rPr>
        <w:t>CLÁUSULA QUATORZE –  DA PUBLICIDADE</w:t>
      </w:r>
    </w:p>
    <w:p w14:paraId="3AB70A41" w14:textId="77777777" w:rsidR="00B54C52" w:rsidRDefault="00B54C52" w:rsidP="00B54C52">
      <w:pPr>
        <w:pStyle w:val="Textbody"/>
        <w:spacing w:after="0" w:line="360" w:lineRule="auto"/>
        <w:ind w:firstLine="1417"/>
        <w:jc w:val="both"/>
        <w:rPr>
          <w:rFonts w:ascii="Times New Roman" w:hAnsi="Times New Roman" w:cs="Trebuchet MS"/>
          <w:b/>
          <w:sz w:val="24"/>
          <w:szCs w:val="24"/>
          <w:u w:val="single"/>
        </w:rPr>
      </w:pPr>
    </w:p>
    <w:p w14:paraId="1B11278C" w14:textId="77777777" w:rsidR="00B54C52" w:rsidRDefault="00B54C52" w:rsidP="00B54C52">
      <w:pPr>
        <w:pStyle w:val="Textbody"/>
        <w:spacing w:after="0" w:line="360" w:lineRule="auto"/>
        <w:ind w:firstLine="1417"/>
        <w:jc w:val="both"/>
      </w:pPr>
      <w:r>
        <w:rPr>
          <w:rFonts w:ascii="Times New Roman" w:hAnsi="Times New Roman" w:cs="Times New Roman"/>
          <w:sz w:val="24"/>
        </w:rPr>
        <w:t xml:space="preserve">Incumbirá ao CONTRATANTE à sua conta e no prazo estipulado no Parágrafo único do </w:t>
      </w:r>
      <w:proofErr w:type="spellStart"/>
      <w:r>
        <w:rPr>
          <w:rFonts w:ascii="Times New Roman" w:hAnsi="Times New Roman" w:cs="Times New Roman"/>
          <w:sz w:val="24"/>
        </w:rPr>
        <w:t>Art</w:t>
      </w:r>
      <w:proofErr w:type="spellEnd"/>
      <w:r>
        <w:rPr>
          <w:rFonts w:ascii="Times New Roman" w:hAnsi="Times New Roman" w:cs="Times New Roman"/>
          <w:sz w:val="24"/>
        </w:rPr>
        <w:t xml:space="preserve"> 61, da Lei 8.666/1993, a publicação do Extrato deste Contrato e dos Termos Aditivos no Diário Oficial da União.</w:t>
      </w:r>
    </w:p>
    <w:p w14:paraId="7C26E7B8" w14:textId="77777777" w:rsidR="00B54C52" w:rsidRDefault="00B54C52" w:rsidP="00B54C52">
      <w:pPr>
        <w:pStyle w:val="Standard"/>
        <w:spacing w:line="360" w:lineRule="auto"/>
        <w:ind w:firstLine="1417"/>
        <w:jc w:val="both"/>
        <w:rPr>
          <w:rFonts w:eastAsia="Arial" w:cs="Trebuchet MS"/>
          <w:sz w:val="24"/>
          <w:szCs w:val="24"/>
        </w:rPr>
      </w:pPr>
    </w:p>
    <w:p w14:paraId="7B947115" w14:textId="77777777" w:rsidR="00B54C52" w:rsidRDefault="00B54C52" w:rsidP="00B54C52">
      <w:pPr>
        <w:pStyle w:val="Standard"/>
        <w:spacing w:line="360" w:lineRule="auto"/>
        <w:ind w:firstLine="1417"/>
        <w:jc w:val="both"/>
      </w:pPr>
      <w:r>
        <w:rPr>
          <w:rFonts w:cs="Trebuchet MS"/>
          <w:b/>
          <w:bCs/>
          <w:sz w:val="24"/>
          <w:szCs w:val="24"/>
          <w:u w:val="single"/>
        </w:rPr>
        <w:t>CLÁUSULA QUINZE – DO FORO</w:t>
      </w:r>
    </w:p>
    <w:p w14:paraId="08C31A8F" w14:textId="77777777" w:rsidR="00B54C52" w:rsidRDefault="00B54C52" w:rsidP="00B54C52">
      <w:pPr>
        <w:pStyle w:val="Standard"/>
        <w:spacing w:line="360" w:lineRule="auto"/>
        <w:ind w:firstLine="1417"/>
        <w:jc w:val="both"/>
        <w:rPr>
          <w:rFonts w:cs="Trebuchet MS"/>
          <w:b/>
          <w:bCs/>
          <w:sz w:val="24"/>
          <w:szCs w:val="24"/>
          <w:u w:val="single"/>
        </w:rPr>
      </w:pPr>
    </w:p>
    <w:p w14:paraId="3FDE9107" w14:textId="77777777" w:rsidR="00B54C52" w:rsidRDefault="00B54C52" w:rsidP="00B54C52">
      <w:pPr>
        <w:pStyle w:val="Standard"/>
        <w:spacing w:line="360" w:lineRule="auto"/>
        <w:ind w:firstLine="1417"/>
        <w:jc w:val="both"/>
      </w:pPr>
      <w:r>
        <w:rPr>
          <w:rFonts w:cs="Trebuchet MS"/>
          <w:sz w:val="24"/>
          <w:szCs w:val="24"/>
        </w:rPr>
        <w:lastRenderedPageBreak/>
        <w:t>Fica eleito o foro da Justiça Federal da cidade de Brasília/DF para dirimir as dúvidas não solucionadas administrativamente, oriundas das obrigações aqui estabelecidas.</w:t>
      </w:r>
    </w:p>
    <w:p w14:paraId="586E9268" w14:textId="77777777" w:rsidR="00B54C52" w:rsidRDefault="00B54C52" w:rsidP="00B54C52">
      <w:pPr>
        <w:pStyle w:val="Standard"/>
        <w:spacing w:line="360" w:lineRule="auto"/>
        <w:ind w:firstLine="1417"/>
        <w:jc w:val="both"/>
        <w:rPr>
          <w:rFonts w:cs="Trebuchet MS"/>
          <w:sz w:val="24"/>
          <w:szCs w:val="24"/>
        </w:rPr>
      </w:pPr>
    </w:p>
    <w:p w14:paraId="24F389F5" w14:textId="77777777" w:rsidR="00B54C52" w:rsidRDefault="00B54C52" w:rsidP="00B54C52">
      <w:pPr>
        <w:pStyle w:val="Ttulo5"/>
        <w:shd w:val="clear" w:color="auto" w:fill="FFFFFF"/>
        <w:tabs>
          <w:tab w:val="left" w:pos="0"/>
        </w:tabs>
        <w:spacing w:before="0" w:line="360" w:lineRule="auto"/>
        <w:ind w:left="0" w:firstLine="1417"/>
        <w:rPr>
          <w:rFonts w:cs="Trebuchet MS"/>
          <w:sz w:val="24"/>
          <w:szCs w:val="24"/>
        </w:rPr>
      </w:pPr>
    </w:p>
    <w:p w14:paraId="2E003E3E" w14:textId="77777777" w:rsidR="00B54C52" w:rsidRDefault="00B54C52" w:rsidP="00B54C52">
      <w:pPr>
        <w:pStyle w:val="Ttulo5"/>
        <w:shd w:val="clear" w:color="auto" w:fill="FFFFFF"/>
        <w:tabs>
          <w:tab w:val="left" w:pos="0"/>
        </w:tabs>
        <w:spacing w:before="0" w:line="360" w:lineRule="auto"/>
        <w:ind w:left="0" w:firstLine="1417"/>
      </w:pPr>
      <w:r>
        <w:rPr>
          <w:rFonts w:cs="Trebuchet MS"/>
          <w:sz w:val="24"/>
          <w:szCs w:val="24"/>
        </w:rPr>
        <w:t>Brasília/</w:t>
      </w:r>
      <w:proofErr w:type="gramStart"/>
      <w:r>
        <w:rPr>
          <w:rFonts w:cs="Trebuchet MS"/>
          <w:sz w:val="24"/>
          <w:szCs w:val="24"/>
        </w:rPr>
        <w:t xml:space="preserve">DF,   </w:t>
      </w:r>
      <w:proofErr w:type="gramEnd"/>
      <w:r>
        <w:rPr>
          <w:rFonts w:cs="Trebuchet MS"/>
          <w:sz w:val="24"/>
          <w:szCs w:val="24"/>
        </w:rPr>
        <w:t xml:space="preserve">      de </w:t>
      </w:r>
      <w:bookmarkStart w:id="6" w:name="Texto4"/>
      <w:bookmarkStart w:id="7" w:name="Texto5"/>
      <w:bookmarkEnd w:id="6"/>
      <w:bookmarkEnd w:id="7"/>
      <w:r>
        <w:rPr>
          <w:rFonts w:cs="Trebuchet MS"/>
          <w:sz w:val="24"/>
          <w:szCs w:val="24"/>
        </w:rPr>
        <w:t xml:space="preserve">                             </w:t>
      </w:r>
      <w:proofErr w:type="spellStart"/>
      <w:r>
        <w:rPr>
          <w:rFonts w:cs="Trebuchet MS"/>
          <w:sz w:val="24"/>
          <w:szCs w:val="24"/>
        </w:rPr>
        <w:t>de</w:t>
      </w:r>
      <w:proofErr w:type="spellEnd"/>
      <w:r>
        <w:rPr>
          <w:rFonts w:cs="Trebuchet MS"/>
          <w:sz w:val="24"/>
          <w:szCs w:val="24"/>
        </w:rPr>
        <w:t xml:space="preserve"> 20___.</w:t>
      </w:r>
    </w:p>
    <w:p w14:paraId="5A6099E0" w14:textId="77777777" w:rsidR="00B54C52" w:rsidRDefault="00B54C52" w:rsidP="00B54C52">
      <w:pPr>
        <w:pStyle w:val="Standard"/>
        <w:spacing w:line="360" w:lineRule="auto"/>
        <w:jc w:val="both"/>
        <w:rPr>
          <w:rFonts w:cs="Trebuchet MS"/>
          <w:color w:val="000000"/>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822"/>
        <w:gridCol w:w="4823"/>
      </w:tblGrid>
      <w:tr w:rsidR="00B54C52" w14:paraId="103B4AD0" w14:textId="77777777" w:rsidTr="001C6656">
        <w:tc>
          <w:tcPr>
            <w:tcW w:w="4822" w:type="dxa"/>
            <w:shd w:val="clear" w:color="auto" w:fill="auto"/>
          </w:tcPr>
          <w:p w14:paraId="46FC1FE9" w14:textId="77777777" w:rsidR="00B54C52" w:rsidRDefault="00B54C52" w:rsidP="001C6656">
            <w:pPr>
              <w:pStyle w:val="Standard"/>
              <w:spacing w:line="360" w:lineRule="auto"/>
              <w:jc w:val="center"/>
            </w:pPr>
            <w:r>
              <w:rPr>
                <w:rFonts w:eastAsia="Times New Roman" w:cs="Trebuchet MS"/>
                <w:color w:val="000000"/>
                <w:sz w:val="24"/>
                <w:szCs w:val="24"/>
              </w:rPr>
              <w:t>CONTRATANTE</w:t>
            </w:r>
          </w:p>
        </w:tc>
        <w:tc>
          <w:tcPr>
            <w:tcW w:w="4823" w:type="dxa"/>
            <w:shd w:val="clear" w:color="auto" w:fill="auto"/>
          </w:tcPr>
          <w:p w14:paraId="5160F8F2" w14:textId="77777777" w:rsidR="00B54C52" w:rsidRDefault="00B54C52" w:rsidP="001C6656">
            <w:pPr>
              <w:pStyle w:val="Standard"/>
              <w:spacing w:line="360" w:lineRule="auto"/>
              <w:jc w:val="center"/>
            </w:pPr>
            <w:r>
              <w:rPr>
                <w:rFonts w:eastAsia="Times New Roman" w:cs="Trebuchet MS"/>
                <w:color w:val="000000"/>
                <w:sz w:val="24"/>
                <w:szCs w:val="24"/>
              </w:rPr>
              <w:t>CONTRATADA</w:t>
            </w:r>
          </w:p>
        </w:tc>
      </w:tr>
    </w:tbl>
    <w:p w14:paraId="629AD4C4" w14:textId="77777777" w:rsidR="00B54C52" w:rsidRDefault="00B54C52" w:rsidP="00CD49DD">
      <w:pPr>
        <w:pStyle w:val="WW-Recuodecorpodetexto21"/>
        <w:spacing w:line="360" w:lineRule="auto"/>
        <w:ind w:firstLine="0"/>
      </w:pPr>
    </w:p>
    <w:sectPr w:rsidR="00B54C52">
      <w:headerReference w:type="even" r:id="rId41"/>
      <w:headerReference w:type="default" r:id="rId42"/>
      <w:footerReference w:type="even" r:id="rId43"/>
      <w:footerReference w:type="default" r:id="rId44"/>
      <w:headerReference w:type="first" r:id="rId45"/>
      <w:footerReference w:type="first" r:id="rId4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40756" w14:textId="77777777" w:rsidR="005D08FA" w:rsidRDefault="005D08FA">
      <w:r>
        <w:separator/>
      </w:r>
    </w:p>
  </w:endnote>
  <w:endnote w:type="continuationSeparator" w:id="0">
    <w:p w14:paraId="2C7FA10F" w14:textId="77777777" w:rsidR="005D08FA" w:rsidRDefault="005D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Arial Unicode MS'">
    <w:charset w:val="00"/>
    <w:family w:val="auto"/>
    <w:pitch w:val="variable"/>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MT">
    <w:charset w:val="00"/>
    <w:family w:val="auto"/>
    <w:pitch w:val="variable"/>
  </w:font>
  <w:font w:name="Liberation Serif">
    <w:altName w:val="Times New Roman"/>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Italic">
    <w:altName w:val="Cambria"/>
    <w:panose1 w:val="00000000000000000000"/>
    <w:charset w:val="00"/>
    <w:family w:val="roman"/>
    <w:notTrueType/>
    <w:pitch w:val="default"/>
  </w:font>
  <w:font w:name="Montserrat-Bold">
    <w:altName w:val="Calibri"/>
    <w:panose1 w:val="00000000000000000000"/>
    <w:charset w:val="00"/>
    <w:family w:val="roman"/>
    <w:notTrueType/>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Arial-BoldMT">
    <w:charset w:val="00"/>
    <w:family w:val="swiss"/>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TE4D8A148t00">
    <w:charset w:val="00"/>
    <w:family w:val="auto"/>
    <w:pitch w:val="default"/>
  </w:font>
  <w:font w:name="ZurichBT-Light">
    <w:charset w:val="00"/>
    <w:family w:val="auto"/>
    <w:pitch w:val="default"/>
  </w:font>
  <w:font w:name="TrebuchetMS-Bold">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FC202" w14:textId="77777777" w:rsidR="00CE718E" w:rsidRDefault="00CE718E">
    <w:pPr>
      <w:pStyle w:val="Rodap"/>
      <w:jc w:val="both"/>
    </w:pPr>
  </w:p>
  <w:p w14:paraId="1A729627" w14:textId="23B7985E" w:rsidR="00CE718E" w:rsidRDefault="00CE718E">
    <w:pPr>
      <w:pStyle w:val="Rodap"/>
      <w:jc w:val="both"/>
    </w:pPr>
    <w:r>
      <w:rPr>
        <w:rFonts w:ascii="Trebuchet MS" w:hAnsi="Trebuchet MS" w:cs="Tahoma"/>
        <w:sz w:val="16"/>
        <w:szCs w:val="16"/>
      </w:rPr>
      <w:t xml:space="preserve">SEI </w:t>
    </w:r>
    <w:r w:rsidRPr="00873DF0">
      <w:rPr>
        <w:rFonts w:ascii="Trebuchet MS" w:hAnsi="Trebuchet MS"/>
        <w:sz w:val="16"/>
        <w:szCs w:val="16"/>
      </w:rPr>
      <w:t>19.00.6300.</w:t>
    </w:r>
    <w:r>
      <w:rPr>
        <w:rFonts w:ascii="Trebuchet MS" w:hAnsi="Trebuchet MS"/>
        <w:sz w:val="16"/>
        <w:szCs w:val="16"/>
      </w:rPr>
      <w:t>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435FD0">
      <w:rPr>
        <w:rFonts w:cs="Trebuchet MS"/>
        <w:noProof/>
        <w:sz w:val="16"/>
        <w:szCs w:val="16"/>
      </w:rPr>
      <w:t>63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435FD0">
      <w:rPr>
        <w:rFonts w:cs="Trebuchet MS"/>
        <w:noProof/>
        <w:sz w:val="16"/>
        <w:szCs w:val="16"/>
      </w:rPr>
      <w:t>133</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0428" w14:textId="77777777" w:rsidR="00CE718E" w:rsidRDefault="00CE718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8BA2" w14:textId="77777777" w:rsidR="00CE718E" w:rsidRDefault="00CE718E">
    <w:pPr>
      <w:pStyle w:val="Rodap"/>
      <w:jc w:val="both"/>
    </w:pPr>
  </w:p>
  <w:p w14:paraId="4AE5D798" w14:textId="2B83AC21" w:rsidR="00CE718E" w:rsidRDefault="00CE718E">
    <w:pPr>
      <w:pStyle w:val="Rodap"/>
      <w:jc w:val="both"/>
    </w:pPr>
    <w:r w:rsidRPr="001F321C">
      <w:rPr>
        <w:rFonts w:ascii="Trebuchet MS" w:hAnsi="Trebuchet MS" w:cs="Tahoma"/>
        <w:sz w:val="16"/>
        <w:szCs w:val="16"/>
      </w:rPr>
      <w:t xml:space="preserve">SEI </w:t>
    </w:r>
    <w:r w:rsidRPr="001F321C">
      <w:rPr>
        <w:rFonts w:ascii="Trebuchet MS" w:hAnsi="Trebuchet MS"/>
        <w:sz w:val="16"/>
        <w:szCs w:val="16"/>
      </w:rPr>
      <w:t>19.00.6160.0003427/2020-70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435FD0">
      <w:rPr>
        <w:rFonts w:cs="Trebuchet MS"/>
        <w:noProof/>
        <w:sz w:val="16"/>
        <w:szCs w:val="16"/>
      </w:rPr>
      <w:t>110</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435FD0">
      <w:rPr>
        <w:rFonts w:cs="Trebuchet MS"/>
        <w:noProof/>
        <w:sz w:val="16"/>
        <w:szCs w:val="16"/>
      </w:rPr>
      <w:t>133</w:t>
    </w:r>
    <w:r>
      <w:rPr>
        <w:rFonts w:cs="Trebuchet MS"/>
        <w:sz w:val="16"/>
        <w:szCs w:val="16"/>
      </w:rPr>
      <w:fldChar w:fldCharType="end"/>
    </w:r>
    <w:r>
      <w:rPr>
        <w:rFonts w:ascii="Trebuchet MS" w:hAnsi="Trebuchet MS" w:cs="Tahoma"/>
        <w:sz w:val="16"/>
        <w:szCs w:val="16"/>
      </w:rPr>
      <w:t>.</w:t>
    </w:r>
  </w:p>
  <w:p w14:paraId="4357A966" w14:textId="77777777" w:rsidR="00CE718E" w:rsidRDefault="00CE718E">
    <w:pPr>
      <w:pStyle w:val="Rodap"/>
      <w:jc w:val="both"/>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E24A" w14:textId="77777777" w:rsidR="00CE718E" w:rsidRDefault="00CE718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DE7F" w14:textId="77777777" w:rsidR="00CE718E" w:rsidRDefault="00CE71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56FE" w14:textId="77777777" w:rsidR="00CE718E" w:rsidRDefault="00CE718E">
    <w:pPr>
      <w:pStyle w:val="Rodap"/>
      <w:jc w:val="both"/>
    </w:pPr>
  </w:p>
  <w:p w14:paraId="448CBBD8" w14:textId="46C891F5" w:rsidR="00CE718E" w:rsidRDefault="00CE718E">
    <w:pPr>
      <w:pStyle w:val="Rodap"/>
      <w:jc w:val="both"/>
    </w:pPr>
    <w:r>
      <w:rPr>
        <w:rFonts w:ascii="Trebuchet MS" w:hAnsi="Trebuchet MS" w:cs="Tahoma"/>
        <w:sz w:val="16"/>
        <w:szCs w:val="16"/>
      </w:rPr>
      <w:t xml:space="preserve">SEI </w:t>
    </w:r>
    <w:r w:rsidRPr="001F321C">
      <w:rPr>
        <w:rFonts w:ascii="Trebuchet MS" w:hAnsi="Trebuchet MS"/>
        <w:sz w:val="16"/>
        <w:szCs w:val="16"/>
      </w:rPr>
      <w:t>19.00.6160.0003427/2020-70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435FD0">
      <w:rPr>
        <w:rFonts w:cs="Trebuchet MS"/>
        <w:noProof/>
        <w:sz w:val="16"/>
        <w:szCs w:val="16"/>
      </w:rPr>
      <w:t>133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435FD0">
      <w:rPr>
        <w:rFonts w:cs="Trebuchet MS"/>
        <w:noProof/>
        <w:sz w:val="16"/>
        <w:szCs w:val="16"/>
      </w:rPr>
      <w:t>133</w:t>
    </w:r>
    <w:r>
      <w:rPr>
        <w:rFonts w:cs="Trebuchet MS"/>
        <w:sz w:val="16"/>
        <w:szCs w:val="16"/>
      </w:rPr>
      <w:fldChar w:fldCharType="end"/>
    </w:r>
    <w:r>
      <w:rPr>
        <w:rFonts w:ascii="Trebuchet MS" w:hAnsi="Trebuchet MS" w:cs="Tahoma"/>
        <w:sz w:val="16"/>
        <w:szCs w:val="16"/>
      </w:rPr>
      <w:t>.</w:t>
    </w:r>
  </w:p>
  <w:p w14:paraId="7B37605A" w14:textId="77777777" w:rsidR="00CE718E" w:rsidRDefault="00CE718E">
    <w:pPr>
      <w:pStyle w:val="Rodap"/>
      <w:jc w:val="both"/>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35C" w14:textId="77777777" w:rsidR="00CE718E" w:rsidRDefault="00CE71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81EC" w14:textId="77777777" w:rsidR="005D08FA" w:rsidRDefault="005D08FA">
      <w:r>
        <w:separator/>
      </w:r>
    </w:p>
  </w:footnote>
  <w:footnote w:type="continuationSeparator" w:id="0">
    <w:p w14:paraId="75E13AF6" w14:textId="77777777" w:rsidR="005D08FA" w:rsidRDefault="005D08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D93A" w14:textId="77777777" w:rsidR="00CE718E" w:rsidRDefault="00CE718E">
    <w:pPr>
      <w:pStyle w:val="Standard"/>
    </w:pPr>
  </w:p>
  <w:p w14:paraId="262C4DB4" w14:textId="77777777" w:rsidR="00CE718E" w:rsidRDefault="00CE718E">
    <w:pPr>
      <w:pStyle w:val="Standard"/>
      <w:rPr>
        <w:lang w:eastAsia="pt-BR"/>
      </w:rPr>
    </w:pPr>
    <w:r>
      <w:pict w14:anchorId="5F0C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58.4pt;width:56.65pt;height:56.65pt;z-index:251662848;mso-wrap-distance-left:9.05pt;mso-wrap-distance-right:9.05pt;mso-position-horizontal:center;mso-position-horizontal-relative:page;mso-position-vertical-relative:page" filled="t">
          <v:fill opacity="0" color2="black"/>
          <v:imagedata r:id="rId1" o:title="" croptop="-16f" cropbottom="-16f" cropleft="-16f" cropright="-16f" blacklevel="-16350f"/>
          <w10:wrap type="square" anchorx="page" anchory="page"/>
        </v:shape>
      </w:pict>
    </w:r>
  </w:p>
  <w:p w14:paraId="0CADBEBF" w14:textId="77777777" w:rsidR="00CE718E" w:rsidRDefault="00CE718E">
    <w:pPr>
      <w:pStyle w:val="Standard"/>
    </w:pPr>
  </w:p>
  <w:p w14:paraId="007B5C63" w14:textId="77777777" w:rsidR="00CE718E" w:rsidRDefault="00CE718E">
    <w:pPr>
      <w:pStyle w:val="Standard"/>
    </w:pPr>
  </w:p>
  <w:p w14:paraId="179401E2" w14:textId="77777777" w:rsidR="00CE718E" w:rsidRDefault="00CE718E">
    <w:pPr>
      <w:pStyle w:val="Standard"/>
    </w:pPr>
  </w:p>
  <w:p w14:paraId="2418EC42" w14:textId="77777777" w:rsidR="00CE718E" w:rsidRDefault="00CE718E">
    <w:pPr>
      <w:pStyle w:val="Standard"/>
    </w:pPr>
  </w:p>
  <w:p w14:paraId="6B2C64F2" w14:textId="77777777" w:rsidR="00CE718E" w:rsidRDefault="00CE718E">
    <w:pPr>
      <w:pStyle w:val="Standard"/>
    </w:pPr>
  </w:p>
  <w:p w14:paraId="21298C9E" w14:textId="77777777" w:rsidR="00CE718E" w:rsidRDefault="00CE718E">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52044C75" w14:textId="77777777" w:rsidR="00CE718E" w:rsidRDefault="00CE718E">
    <w:pPr>
      <w:pStyle w:val="Standar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C83EF" w14:textId="77777777" w:rsidR="00CE718E" w:rsidRDefault="00CE718E">
    <w:pPr>
      <w:pStyle w:val="Cabealho"/>
    </w:pPr>
    <w:r>
      <w:rPr>
        <w:noProof/>
        <w:lang w:eastAsia="pt-BR"/>
      </w:rPr>
      <w:drawing>
        <wp:anchor distT="0" distB="0" distL="114300" distR="114300" simplePos="0" relativeHeight="251660800" behindDoc="0" locked="0" layoutInCell="1" allowOverlap="1" wp14:anchorId="37DFA205" wp14:editId="195776E1">
          <wp:simplePos x="0" y="0"/>
          <wp:positionH relativeFrom="column">
            <wp:posOffset>29882</wp:posOffset>
          </wp:positionH>
          <wp:positionV relativeFrom="paragraph">
            <wp:posOffset>0</wp:posOffset>
          </wp:positionV>
          <wp:extent cx="1886041" cy="790562"/>
          <wp:effectExtent l="0" t="0" r="0" b="0"/>
          <wp:wrapSquare wrapText="bothSides"/>
          <wp:docPr id="4"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86041" cy="790562"/>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615A" w14:textId="77777777" w:rsidR="00CE718E" w:rsidRDefault="00CE718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798F2" w14:textId="77777777" w:rsidR="00CE718E" w:rsidRDefault="00CE718E">
    <w:pPr>
      <w:pStyle w:val="Standard"/>
    </w:pPr>
  </w:p>
  <w:p w14:paraId="3889A505" w14:textId="77777777" w:rsidR="00CE718E" w:rsidRDefault="00CE718E">
    <w:pPr>
      <w:pStyle w:val="Standard"/>
    </w:pPr>
  </w:p>
  <w:p w14:paraId="29079D35" w14:textId="77777777" w:rsidR="00CE718E" w:rsidRDefault="00CE718E">
    <w:pPr>
      <w:pStyle w:val="Standard"/>
    </w:pPr>
  </w:p>
  <w:p w14:paraId="503E0D82" w14:textId="77777777" w:rsidR="00CE718E" w:rsidRDefault="00CE718E">
    <w:pPr>
      <w:pStyle w:val="Standard"/>
      <w:rPr>
        <w:lang w:eastAsia="ja-JP"/>
      </w:rPr>
    </w:pPr>
    <w:r>
      <w:rPr>
        <w:noProof/>
        <w:lang w:eastAsia="pt-BR"/>
      </w:rPr>
      <w:drawing>
        <wp:anchor distT="0" distB="0" distL="114935" distR="114935" simplePos="0" relativeHeight="251657728"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E718E" w:rsidRDefault="00CE718E">
    <w:pPr>
      <w:pStyle w:val="Standard"/>
    </w:pPr>
  </w:p>
  <w:p w14:paraId="53BD644D" w14:textId="77777777" w:rsidR="00CE718E" w:rsidRDefault="00CE718E">
    <w:pPr>
      <w:pStyle w:val="Standard"/>
    </w:pPr>
  </w:p>
  <w:p w14:paraId="1A3FAC43" w14:textId="77777777" w:rsidR="00CE718E" w:rsidRDefault="00CE718E">
    <w:pPr>
      <w:pStyle w:val="Standard"/>
    </w:pPr>
  </w:p>
  <w:p w14:paraId="3220F671" w14:textId="77777777" w:rsidR="00CE718E" w:rsidRDefault="00CE718E">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E718E" w:rsidRDefault="00CE718E">
    <w:pPr>
      <w:pStyle w:val="Standar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560F4" w14:textId="77777777" w:rsidR="00CE718E" w:rsidRDefault="00CE718E"/>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9D4B" w14:textId="77777777" w:rsidR="00CE718E" w:rsidRDefault="00CE718E"/>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1AA2" w14:textId="77777777" w:rsidR="00CE718E" w:rsidRDefault="00CE718E">
    <w:pPr>
      <w:pStyle w:val="Standard"/>
    </w:pPr>
  </w:p>
  <w:p w14:paraId="1A499DFC" w14:textId="77777777" w:rsidR="00CE718E" w:rsidRDefault="00CE718E">
    <w:pPr>
      <w:pStyle w:val="Standard"/>
    </w:pPr>
  </w:p>
  <w:p w14:paraId="5E7E3C41" w14:textId="77777777" w:rsidR="00CE718E" w:rsidRDefault="00CE718E">
    <w:pPr>
      <w:pStyle w:val="Standard"/>
    </w:pPr>
  </w:p>
  <w:p w14:paraId="03F828E4" w14:textId="77777777" w:rsidR="00CE718E" w:rsidRDefault="00CE718E">
    <w:pPr>
      <w:pStyle w:val="Standard"/>
    </w:pPr>
  </w:p>
  <w:p w14:paraId="2AC57CB0" w14:textId="77777777" w:rsidR="00CE718E" w:rsidRDefault="00CE718E">
    <w:pPr>
      <w:pStyle w:val="Standard"/>
    </w:pPr>
  </w:p>
  <w:p w14:paraId="6665AF0E" w14:textId="77777777" w:rsidR="00CE718E" w:rsidRDefault="00CE718E">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E718E" w:rsidRDefault="00CE718E">
    <w:pPr>
      <w:pStyle w:val="Standard"/>
    </w:pPr>
  </w:p>
  <w:p w14:paraId="77E36463" w14:textId="77777777" w:rsidR="00CE718E" w:rsidRDefault="00CE718E">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E718E" w:rsidRDefault="00CE718E">
    <w:pPr>
      <w:pStyle w:val="Standard"/>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CE718E" w:rsidRDefault="00CE71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0"/>
        <w:szCs w:val="20"/>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0"/>
        <w:szCs w:val="20"/>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0"/>
        <w:szCs w:val="20"/>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0"/>
        <w:szCs w:val="20"/>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610C5CC8"/>
    <w:name w:val="WW8Num93"/>
    <w:lvl w:ilvl="0">
      <w:start w:val="1"/>
      <w:numFmt w:val="decimal"/>
      <w:lvlText w:val="%1."/>
      <w:lvlJc w:val="left"/>
      <w:pPr>
        <w:tabs>
          <w:tab w:val="num" w:pos="0"/>
        </w:tabs>
        <w:ind w:left="1777" w:hanging="360"/>
      </w:pPr>
      <w:rPr>
        <w:sz w:val="24"/>
        <w:szCs w:val="24"/>
      </w:r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38C3967"/>
    <w:multiLevelType w:val="multilevel"/>
    <w:tmpl w:val="E55EFFB4"/>
    <w:styleLink w:val="WWOutlineListStyle1"/>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1A9037BE"/>
    <w:multiLevelType w:val="multilevel"/>
    <w:tmpl w:val="5C78C2CC"/>
    <w:lvl w:ilvl="0">
      <w:numFmt w:val="bullet"/>
      <w:lvlText w:val="•"/>
      <w:lvlJc w:val="left"/>
      <w:pPr>
        <w:ind w:left="720" w:hanging="360"/>
      </w:pPr>
      <w:rPr>
        <w:rFonts w:ascii="StarSymbol" w:eastAsia="OpenSymbol, 'Arial Unicode MS'" w:hAnsi="StarSymbol" w:cs="OpenSymbol, 'Arial Unicode MS'"/>
      </w:rPr>
    </w:lvl>
    <w:lvl w:ilvl="1">
      <w:numFmt w:val="bullet"/>
      <w:lvlText w:val="•"/>
      <w:lvlJc w:val="left"/>
      <w:pPr>
        <w:ind w:left="1080" w:hanging="360"/>
      </w:pPr>
      <w:rPr>
        <w:rFonts w:ascii="StarSymbol" w:eastAsia="OpenSymbol, 'Arial Unicode MS'" w:hAnsi="StarSymbol" w:cs="OpenSymbol, 'Arial Unicode MS'"/>
      </w:rPr>
    </w:lvl>
    <w:lvl w:ilvl="2">
      <w:numFmt w:val="bullet"/>
      <w:lvlText w:val="•"/>
      <w:lvlJc w:val="left"/>
      <w:pPr>
        <w:ind w:left="1440" w:hanging="360"/>
      </w:pPr>
      <w:rPr>
        <w:rFonts w:ascii="StarSymbol" w:eastAsia="OpenSymbol, 'Arial Unicode MS'" w:hAnsi="StarSymbol" w:cs="OpenSymbol, 'Arial Unicode MS'"/>
      </w:rPr>
    </w:lvl>
    <w:lvl w:ilvl="3">
      <w:numFmt w:val="bullet"/>
      <w:lvlText w:val="•"/>
      <w:lvlJc w:val="left"/>
      <w:pPr>
        <w:ind w:left="1800" w:hanging="360"/>
      </w:pPr>
      <w:rPr>
        <w:rFonts w:ascii="StarSymbol" w:eastAsia="OpenSymbol, 'Arial Unicode MS'" w:hAnsi="StarSymbol" w:cs="OpenSymbol, 'Arial Unicode MS'"/>
      </w:rPr>
    </w:lvl>
    <w:lvl w:ilvl="4">
      <w:numFmt w:val="bullet"/>
      <w:lvlText w:val="•"/>
      <w:lvlJc w:val="left"/>
      <w:pPr>
        <w:ind w:left="2160" w:hanging="360"/>
      </w:pPr>
      <w:rPr>
        <w:rFonts w:ascii="StarSymbol" w:eastAsia="OpenSymbol, 'Arial Unicode MS'" w:hAnsi="StarSymbol" w:cs="OpenSymbol, 'Arial Unicode MS'"/>
      </w:rPr>
    </w:lvl>
    <w:lvl w:ilvl="5">
      <w:numFmt w:val="bullet"/>
      <w:lvlText w:val="•"/>
      <w:lvlJc w:val="left"/>
      <w:pPr>
        <w:ind w:left="2520" w:hanging="360"/>
      </w:pPr>
      <w:rPr>
        <w:rFonts w:ascii="StarSymbol" w:eastAsia="OpenSymbol, 'Arial Unicode MS'" w:hAnsi="StarSymbol" w:cs="OpenSymbol, 'Arial Unicode MS'"/>
      </w:rPr>
    </w:lvl>
    <w:lvl w:ilvl="6">
      <w:numFmt w:val="bullet"/>
      <w:lvlText w:val="•"/>
      <w:lvlJc w:val="left"/>
      <w:pPr>
        <w:ind w:left="2880" w:hanging="360"/>
      </w:pPr>
      <w:rPr>
        <w:rFonts w:ascii="StarSymbol" w:eastAsia="OpenSymbol, 'Arial Unicode MS'" w:hAnsi="StarSymbol" w:cs="OpenSymbol, 'Arial Unicode MS'"/>
      </w:rPr>
    </w:lvl>
    <w:lvl w:ilvl="7">
      <w:numFmt w:val="bullet"/>
      <w:lvlText w:val="•"/>
      <w:lvlJc w:val="left"/>
      <w:pPr>
        <w:ind w:left="3240" w:hanging="360"/>
      </w:pPr>
      <w:rPr>
        <w:rFonts w:ascii="StarSymbol" w:eastAsia="OpenSymbol, 'Arial Unicode MS'" w:hAnsi="StarSymbol" w:cs="OpenSymbol, 'Arial Unicode MS'"/>
      </w:rPr>
    </w:lvl>
    <w:lvl w:ilvl="8">
      <w:numFmt w:val="bullet"/>
      <w:lvlText w:val="•"/>
      <w:lvlJc w:val="left"/>
      <w:pPr>
        <w:ind w:left="3600" w:hanging="360"/>
      </w:pPr>
      <w:rPr>
        <w:rFonts w:ascii="StarSymbol" w:eastAsia="OpenSymbol, 'Arial Unicode MS'" w:hAnsi="StarSymbol" w:cs="OpenSymbol, 'Arial Unicode MS'"/>
      </w:rPr>
    </w:lvl>
  </w:abstractNum>
  <w:abstractNum w:abstractNumId="22" w15:restartNumberingAfterBreak="0">
    <w:nsid w:val="1CB75E21"/>
    <w:multiLevelType w:val="multilevel"/>
    <w:tmpl w:val="BE38FC70"/>
    <w:styleLink w:val="50021706876720064471"/>
    <w:lvl w:ilvl="0">
      <w:start w:val="1"/>
      <w:numFmt w:val="decimal"/>
      <w:lvlText w:val="%1."/>
      <w:lvlJc w:val="left"/>
      <w:pPr>
        <w:ind w:left="360" w:hanging="360"/>
      </w:pPr>
    </w:lvl>
    <w:lvl w:ilvl="1">
      <w:start w:val="1"/>
      <w:numFmt w:val="decimal"/>
      <w:lvlText w:val="%1.%2."/>
      <w:lvlJc w:val="left"/>
      <w:pPr>
        <w:ind w:left="574" w:hanging="432"/>
      </w:pPr>
      <w:rPr>
        <w:rFonts w:asciiTheme="minorHAnsi" w:hAnsiTheme="minorHAnsi" w:cstheme="minorHAnsi" w:hint="default"/>
        <w:b w:val="0"/>
        <w:sz w:val="20"/>
      </w:rPr>
    </w:lvl>
    <w:lvl w:ilvl="2">
      <w:start w:val="1"/>
      <w:numFmt w:val="decimal"/>
      <w:lvlText w:val="%1.%2.%3."/>
      <w:lvlJc w:val="left"/>
      <w:pPr>
        <w:ind w:left="1224" w:hanging="504"/>
      </w:pPr>
      <w:rPr>
        <w:rFonts w:asciiTheme="minorHAnsi" w:hAnsiTheme="minorHAnsi" w:cstheme="minorHAnsi" w:hint="default"/>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A51A5B"/>
    <w:multiLevelType w:val="multilevel"/>
    <w:tmpl w:val="A6C2D0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D525407"/>
    <w:multiLevelType w:val="multilevel"/>
    <w:tmpl w:val="C3145B90"/>
    <w:styleLink w:val="WW8Num5"/>
    <w:lvl w:ilvl="0">
      <w:start w:val="1"/>
      <w:numFmt w:val="decimal"/>
      <w:lvlText w:val=" %1 "/>
      <w:lvlJc w:val="left"/>
      <w:rPr>
        <w:rFonts w:ascii="Arial" w:eastAsia="Times New Roman" w:hAnsi="Arial" w:cs="Arial"/>
        <w:b w:val="0"/>
        <w:bCs/>
        <w:i w:val="0"/>
        <w:iCs w:val="0"/>
        <w:color w:val="000000"/>
        <w:spacing w:val="30"/>
        <w:sz w:val="20"/>
        <w:szCs w:val="20"/>
        <w:lang w:val="pt-BR" w:bidi="ar-SA"/>
      </w:rPr>
    </w:lvl>
    <w:lvl w:ilvl="1">
      <w:start w:val="1"/>
      <w:numFmt w:val="decimal"/>
      <w:lvlText w:val=" %1.%2 "/>
      <w:lvlJc w:val="left"/>
      <w:rPr>
        <w:rFonts w:ascii="Arial" w:eastAsia="Times New Roman" w:hAnsi="Arial" w:cs="Arial"/>
        <w:b w:val="0"/>
        <w:bCs/>
        <w:i w:val="0"/>
        <w:iCs w:val="0"/>
        <w:color w:val="000000"/>
        <w:spacing w:val="30"/>
        <w:sz w:val="20"/>
        <w:szCs w:val="20"/>
        <w:lang w:val="pt-BR" w:bidi="ar-SA"/>
      </w:rPr>
    </w:lvl>
    <w:lvl w:ilvl="2">
      <w:start w:val="1"/>
      <w:numFmt w:val="decimal"/>
      <w:lvlText w:val=" %1.%2.%3 "/>
      <w:lvlJc w:val="left"/>
      <w:rPr>
        <w:rFonts w:ascii="Arial" w:eastAsia="Times New Roman" w:hAnsi="Arial" w:cs="Arial"/>
        <w:b w:val="0"/>
        <w:bCs/>
        <w:i w:val="0"/>
        <w:iCs w:val="0"/>
        <w:color w:val="000000"/>
        <w:spacing w:val="30"/>
        <w:sz w:val="20"/>
        <w:szCs w:val="20"/>
        <w:lang w:val="pt-BR" w:bidi="ar-SA"/>
      </w:rPr>
    </w:lvl>
    <w:lvl w:ilvl="3">
      <w:start w:val="1"/>
      <w:numFmt w:val="decimal"/>
      <w:lvlText w:val=" %1.%2.%3.%4 "/>
      <w:lvlJc w:val="left"/>
      <w:rPr>
        <w:rFonts w:ascii="Arial" w:eastAsia="Times New Roman" w:hAnsi="Arial" w:cs="Arial"/>
        <w:b w:val="0"/>
        <w:bCs/>
        <w:i w:val="0"/>
        <w:iCs w:val="0"/>
        <w:color w:val="000000"/>
        <w:spacing w:val="30"/>
        <w:sz w:val="20"/>
        <w:szCs w:val="20"/>
        <w:lang w:val="pt-BR" w:bidi="ar-SA"/>
      </w:rPr>
    </w:lvl>
    <w:lvl w:ilvl="4">
      <w:start w:val="1"/>
      <w:numFmt w:val="decimal"/>
      <w:lvlText w:val=" %1.%2.%3.%4.%5 "/>
      <w:lvlJc w:val="left"/>
      <w:rPr>
        <w:rFonts w:ascii="Arial" w:eastAsia="Times New Roman" w:hAnsi="Arial" w:cs="Arial"/>
        <w:b w:val="0"/>
        <w:bCs/>
        <w:i w:val="0"/>
        <w:iCs w:val="0"/>
        <w:color w:val="000000"/>
        <w:spacing w:val="30"/>
        <w:sz w:val="20"/>
        <w:szCs w:val="20"/>
        <w:lang w:val="pt-BR" w:bidi="ar-SA"/>
      </w:rPr>
    </w:lvl>
    <w:lvl w:ilvl="5">
      <w:start w:val="1"/>
      <w:numFmt w:val="decimal"/>
      <w:lvlText w:val=" %1.%2.%3.%4.%5.%6 "/>
      <w:lvlJc w:val="left"/>
      <w:rPr>
        <w:rFonts w:ascii="Arial" w:eastAsia="Times New Roman" w:hAnsi="Arial" w:cs="Arial"/>
        <w:b w:val="0"/>
        <w:bCs/>
        <w:i w:val="0"/>
        <w:iCs w:val="0"/>
        <w:color w:val="000000"/>
        <w:spacing w:val="30"/>
        <w:sz w:val="20"/>
        <w:szCs w:val="20"/>
        <w:lang w:val="pt-BR" w:bidi="ar-SA"/>
      </w:rPr>
    </w:lvl>
    <w:lvl w:ilvl="6">
      <w:start w:val="1"/>
      <w:numFmt w:val="decimal"/>
      <w:lvlText w:val=" %1.%2.%3.%4.%5.%6.%7 "/>
      <w:lvlJc w:val="left"/>
      <w:rPr>
        <w:rFonts w:ascii="Arial" w:eastAsia="Times New Roman" w:hAnsi="Arial" w:cs="Arial"/>
        <w:b w:val="0"/>
        <w:bCs/>
        <w:i w:val="0"/>
        <w:iCs w:val="0"/>
        <w:color w:val="000000"/>
        <w:spacing w:val="30"/>
        <w:sz w:val="20"/>
        <w:szCs w:val="20"/>
        <w:lang w:val="pt-BR" w:bidi="ar-SA"/>
      </w:rPr>
    </w:lvl>
    <w:lvl w:ilvl="7">
      <w:start w:val="1"/>
      <w:numFmt w:val="decimal"/>
      <w:lvlText w:val=" %1.%2.%3.%4.%5.%6.%7.%8 "/>
      <w:lvlJc w:val="left"/>
      <w:rPr>
        <w:rFonts w:ascii="Arial" w:eastAsia="Times New Roman" w:hAnsi="Arial" w:cs="Arial"/>
        <w:b w:val="0"/>
        <w:bCs/>
        <w:i w:val="0"/>
        <w:iCs w:val="0"/>
        <w:color w:val="000000"/>
        <w:spacing w:val="30"/>
        <w:sz w:val="20"/>
        <w:szCs w:val="20"/>
        <w:lang w:val="pt-BR" w:bidi="ar-SA"/>
      </w:rPr>
    </w:lvl>
    <w:lvl w:ilvl="8">
      <w:start w:val="1"/>
      <w:numFmt w:val="decimal"/>
      <w:lvlText w:val=" %1.%2.%3.%4.%5.%6.%7.%8.%9 "/>
      <w:lvlJc w:val="left"/>
      <w:rPr>
        <w:rFonts w:ascii="Arial" w:eastAsia="Times New Roman" w:hAnsi="Arial" w:cs="Arial"/>
        <w:b w:val="0"/>
        <w:bCs/>
        <w:i w:val="0"/>
        <w:iCs w:val="0"/>
        <w:color w:val="000000"/>
        <w:spacing w:val="30"/>
        <w:sz w:val="20"/>
        <w:szCs w:val="20"/>
        <w:lang w:val="pt-BR" w:bidi="ar-SA"/>
      </w:rPr>
    </w:lvl>
  </w:abstractNum>
  <w:abstractNum w:abstractNumId="25"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394B3702"/>
    <w:multiLevelType w:val="multilevel"/>
    <w:tmpl w:val="3F4462C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4045"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b w:val="0"/>
        <w:bCs/>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7" w15:restartNumberingAfterBreak="0">
    <w:nsid w:val="3E2B3727"/>
    <w:multiLevelType w:val="multilevel"/>
    <w:tmpl w:val="267A5FC2"/>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8" w15:restartNumberingAfterBreak="0">
    <w:nsid w:val="5D794784"/>
    <w:multiLevelType w:val="multilevel"/>
    <w:tmpl w:val="B2E8E4F0"/>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9" w15:restartNumberingAfterBreak="0">
    <w:nsid w:val="6FF14CC4"/>
    <w:multiLevelType w:val="multilevel"/>
    <w:tmpl w:val="965A9E5C"/>
    <w:styleLink w:val="WW8Num4"/>
    <w:lvl w:ilvl="0">
      <w:start w:val="3"/>
      <w:numFmt w:val="decimal"/>
      <w:lvlText w:val="%1."/>
      <w:lvlJc w:val="left"/>
      <w:pPr>
        <w:ind w:left="540" w:hanging="540"/>
      </w:pPr>
    </w:lvl>
    <w:lvl w:ilv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0" w15:restartNumberingAfterBreak="0">
    <w:nsid w:val="75E80D60"/>
    <w:multiLevelType w:val="multilevel"/>
    <w:tmpl w:val="8AF8EC1E"/>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num w:numId="1">
    <w:abstractNumId w:val="0"/>
  </w:num>
  <w:num w:numId="2">
    <w:abstractNumId w:val="12"/>
  </w:num>
  <w:num w:numId="3">
    <w:abstractNumId w:val="13"/>
  </w:num>
  <w:num w:numId="4">
    <w:abstractNumId w:val="14"/>
  </w:num>
  <w:num w:numId="5">
    <w:abstractNumId w:val="15"/>
  </w:num>
  <w:num w:numId="6">
    <w:abstractNumId w:val="16"/>
  </w:num>
  <w:num w:numId="7">
    <w:abstractNumId w:val="17"/>
  </w:num>
  <w:num w:numId="8">
    <w:abstractNumId w:val="19"/>
  </w:num>
  <w:num w:numId="9">
    <w:abstractNumId w:val="25"/>
  </w:num>
  <w:num w:numId="10">
    <w:abstractNumId w:val="23"/>
  </w:num>
  <w:num w:numId="11">
    <w:abstractNumId w:val="20"/>
  </w:num>
  <w:num w:numId="12">
    <w:abstractNumId w:val="22"/>
  </w:num>
  <w:num w:numId="13">
    <w:abstractNumId w:val="26"/>
  </w:num>
  <w:num w:numId="14">
    <w:abstractNumId w:val="27"/>
  </w:num>
  <w:num w:numId="15">
    <w:abstractNumId w:val="30"/>
  </w:num>
  <w:num w:numId="16">
    <w:abstractNumId w:val="29"/>
  </w:num>
  <w:num w:numId="17">
    <w:abstractNumId w:val="28"/>
  </w:num>
  <w:num w:numId="18">
    <w:abstractNumId w:val="24"/>
  </w:num>
  <w:num w:numId="19">
    <w:abstractNumId w:val="21"/>
  </w:num>
  <w:num w:numId="20">
    <w:abstractNumId w:val="26"/>
    <w:lvlOverride w:ilvl="0">
      <w:startOverride w:val="1"/>
    </w:lvlOverride>
    <w:lvlOverride w:ilvl="1">
      <w:startOverride w:val="1"/>
    </w:lvlOverride>
    <w:lvlOverride w:ilvl="2">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4A"/>
    <w:rsid w:val="00007DFA"/>
    <w:rsid w:val="0004370A"/>
    <w:rsid w:val="00055635"/>
    <w:rsid w:val="00084DF4"/>
    <w:rsid w:val="000F316F"/>
    <w:rsid w:val="001575E6"/>
    <w:rsid w:val="001705A5"/>
    <w:rsid w:val="00173D7B"/>
    <w:rsid w:val="00177DAB"/>
    <w:rsid w:val="00181FD4"/>
    <w:rsid w:val="001A57EA"/>
    <w:rsid w:val="001C6656"/>
    <w:rsid w:val="001D71E5"/>
    <w:rsid w:val="001F321C"/>
    <w:rsid w:val="00216C38"/>
    <w:rsid w:val="00234021"/>
    <w:rsid w:val="00260182"/>
    <w:rsid w:val="002602CF"/>
    <w:rsid w:val="00273176"/>
    <w:rsid w:val="00285ABB"/>
    <w:rsid w:val="002A36EB"/>
    <w:rsid w:val="003261F0"/>
    <w:rsid w:val="00333159"/>
    <w:rsid w:val="00337D0B"/>
    <w:rsid w:val="003848E8"/>
    <w:rsid w:val="003959FA"/>
    <w:rsid w:val="004243C8"/>
    <w:rsid w:val="0043338E"/>
    <w:rsid w:val="00435FD0"/>
    <w:rsid w:val="00442B47"/>
    <w:rsid w:val="00452EDD"/>
    <w:rsid w:val="00473D55"/>
    <w:rsid w:val="0048594A"/>
    <w:rsid w:val="00493285"/>
    <w:rsid w:val="004C1932"/>
    <w:rsid w:val="004D6F20"/>
    <w:rsid w:val="005313A6"/>
    <w:rsid w:val="005514F7"/>
    <w:rsid w:val="005D08FA"/>
    <w:rsid w:val="006163E8"/>
    <w:rsid w:val="0062016E"/>
    <w:rsid w:val="00632B79"/>
    <w:rsid w:val="006D74FF"/>
    <w:rsid w:val="006D7DBB"/>
    <w:rsid w:val="007260DA"/>
    <w:rsid w:val="007700D9"/>
    <w:rsid w:val="007B0F6D"/>
    <w:rsid w:val="007B7600"/>
    <w:rsid w:val="00825B3F"/>
    <w:rsid w:val="008507B5"/>
    <w:rsid w:val="008707E0"/>
    <w:rsid w:val="008726B3"/>
    <w:rsid w:val="008B3345"/>
    <w:rsid w:val="008C7B0C"/>
    <w:rsid w:val="00900288"/>
    <w:rsid w:val="00907350"/>
    <w:rsid w:val="009303F7"/>
    <w:rsid w:val="00945D0A"/>
    <w:rsid w:val="0095658B"/>
    <w:rsid w:val="0095706C"/>
    <w:rsid w:val="00980774"/>
    <w:rsid w:val="009A2B09"/>
    <w:rsid w:val="00A342E5"/>
    <w:rsid w:val="00A523DC"/>
    <w:rsid w:val="00A87A2F"/>
    <w:rsid w:val="00AA16D3"/>
    <w:rsid w:val="00AC07BE"/>
    <w:rsid w:val="00AF58E7"/>
    <w:rsid w:val="00B13DC3"/>
    <w:rsid w:val="00B24A61"/>
    <w:rsid w:val="00B32455"/>
    <w:rsid w:val="00B423CB"/>
    <w:rsid w:val="00B54C52"/>
    <w:rsid w:val="00B92822"/>
    <w:rsid w:val="00BD47AD"/>
    <w:rsid w:val="00BF52D1"/>
    <w:rsid w:val="00C46B69"/>
    <w:rsid w:val="00CD49DD"/>
    <w:rsid w:val="00CD78B8"/>
    <w:rsid w:val="00CE718E"/>
    <w:rsid w:val="00D1226F"/>
    <w:rsid w:val="00D84D51"/>
    <w:rsid w:val="00D84DAF"/>
    <w:rsid w:val="00DC4270"/>
    <w:rsid w:val="00DC5DDE"/>
    <w:rsid w:val="00DF2944"/>
    <w:rsid w:val="00E17619"/>
    <w:rsid w:val="00E25749"/>
    <w:rsid w:val="00E52105"/>
    <w:rsid w:val="00E612D6"/>
    <w:rsid w:val="00E648E8"/>
    <w:rsid w:val="00E800FD"/>
    <w:rsid w:val="00EB1D2E"/>
    <w:rsid w:val="00EE10E8"/>
    <w:rsid w:val="00EE5431"/>
    <w:rsid w:val="00EF39D3"/>
    <w:rsid w:val="00F4481E"/>
    <w:rsid w:val="00F726B9"/>
    <w:rsid w:val="00FD74CD"/>
    <w:rsid w:val="011DB32A"/>
    <w:rsid w:val="015FCCE1"/>
    <w:rsid w:val="0188F776"/>
    <w:rsid w:val="01A84620"/>
    <w:rsid w:val="01C89CB8"/>
    <w:rsid w:val="01E8793B"/>
    <w:rsid w:val="02ABDEFB"/>
    <w:rsid w:val="05AED71D"/>
    <w:rsid w:val="08D58E33"/>
    <w:rsid w:val="08EB150B"/>
    <w:rsid w:val="0923254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967A89"/>
    <w:rsid w:val="18BA31F3"/>
    <w:rsid w:val="1954F5F6"/>
    <w:rsid w:val="1955C7A7"/>
    <w:rsid w:val="199AC29F"/>
    <w:rsid w:val="1A9A2D30"/>
    <w:rsid w:val="1B18C716"/>
    <w:rsid w:val="1C4CA04F"/>
    <w:rsid w:val="1CD6D2FF"/>
    <w:rsid w:val="1D67442A"/>
    <w:rsid w:val="1DB7595F"/>
    <w:rsid w:val="1EAFC7CD"/>
    <w:rsid w:val="1ED20422"/>
    <w:rsid w:val="1EFF9B59"/>
    <w:rsid w:val="204B218B"/>
    <w:rsid w:val="22BEBCB1"/>
    <w:rsid w:val="23357987"/>
    <w:rsid w:val="23D4B133"/>
    <w:rsid w:val="249C701D"/>
    <w:rsid w:val="25351BD5"/>
    <w:rsid w:val="26157ACB"/>
    <w:rsid w:val="28BF1ADB"/>
    <w:rsid w:val="293D3D32"/>
    <w:rsid w:val="2BB1AB05"/>
    <w:rsid w:val="2BDA9191"/>
    <w:rsid w:val="2C2AB264"/>
    <w:rsid w:val="2EA86128"/>
    <w:rsid w:val="2F07A290"/>
    <w:rsid w:val="2F244D42"/>
    <w:rsid w:val="2F928A70"/>
    <w:rsid w:val="3161FB76"/>
    <w:rsid w:val="327AC99A"/>
    <w:rsid w:val="34BB6DC9"/>
    <w:rsid w:val="3508356F"/>
    <w:rsid w:val="3592F621"/>
    <w:rsid w:val="36BA32B7"/>
    <w:rsid w:val="37AAEFC9"/>
    <w:rsid w:val="390CC6B6"/>
    <w:rsid w:val="391FD6A3"/>
    <w:rsid w:val="39D2EB1D"/>
    <w:rsid w:val="3A6E55FF"/>
    <w:rsid w:val="3AFDCBB3"/>
    <w:rsid w:val="3B15AB67"/>
    <w:rsid w:val="3C287845"/>
    <w:rsid w:val="3C81EC84"/>
    <w:rsid w:val="3CF02635"/>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500E6EE3"/>
    <w:rsid w:val="50C40AB0"/>
    <w:rsid w:val="5387CBAF"/>
    <w:rsid w:val="53981FDD"/>
    <w:rsid w:val="53D22893"/>
    <w:rsid w:val="5431FF46"/>
    <w:rsid w:val="5788D5BC"/>
    <w:rsid w:val="57A9FA26"/>
    <w:rsid w:val="5836DA64"/>
    <w:rsid w:val="5AE31E9B"/>
    <w:rsid w:val="5D20B92F"/>
    <w:rsid w:val="5D79C1C4"/>
    <w:rsid w:val="5FAA7B30"/>
    <w:rsid w:val="60D16832"/>
    <w:rsid w:val="62983310"/>
    <w:rsid w:val="62C3C422"/>
    <w:rsid w:val="62DB3703"/>
    <w:rsid w:val="632D8586"/>
    <w:rsid w:val="639DE485"/>
    <w:rsid w:val="64D118BD"/>
    <w:rsid w:val="65384EFB"/>
    <w:rsid w:val="683FD456"/>
    <w:rsid w:val="68757C20"/>
    <w:rsid w:val="6B2A60B8"/>
    <w:rsid w:val="6B2BFF86"/>
    <w:rsid w:val="6BA739ED"/>
    <w:rsid w:val="6BA7B304"/>
    <w:rsid w:val="6C0FECF4"/>
    <w:rsid w:val="6C117BCF"/>
    <w:rsid w:val="6DC95856"/>
    <w:rsid w:val="6DCA0221"/>
    <w:rsid w:val="6DF854C9"/>
    <w:rsid w:val="6ED63D46"/>
    <w:rsid w:val="6F2727E9"/>
    <w:rsid w:val="71306AEA"/>
    <w:rsid w:val="72C89016"/>
    <w:rsid w:val="744B3EA0"/>
    <w:rsid w:val="75128B0A"/>
    <w:rsid w:val="7565B824"/>
    <w:rsid w:val="764A2E3D"/>
    <w:rsid w:val="7687D340"/>
    <w:rsid w:val="76CB0D50"/>
    <w:rsid w:val="7734D880"/>
    <w:rsid w:val="789D683A"/>
    <w:rsid w:val="793B14A5"/>
    <w:rsid w:val="799EEF15"/>
    <w:rsid w:val="7A26EA0D"/>
    <w:rsid w:val="7AFC72F6"/>
    <w:rsid w:val="7B042D52"/>
    <w:rsid w:val="7B14F002"/>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8C681D2"/>
  <w15:chartTrackingRefBased/>
  <w15:docId w15:val="{39B1BD11-70D9-48B8-AC7D-AA6957F6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uiPriority w:val="9"/>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rPr>
      <w:rFonts w:ascii="Tahoma" w:eastAsia="Arial Unicode MS" w:hAnsi="Tahoma" w:cs="Mangal"/>
      <w:kern w:val="1"/>
      <w:sz w:val="16"/>
      <w:szCs w:val="14"/>
      <w:lang w:bidi="hi-IN"/>
    </w:rPr>
  </w:style>
  <w:style w:type="character" w:customStyle="1" w:styleId="Ttulo3Char">
    <w:name w:val="Título 3 Char"/>
    <w:uiPriority w:val="9"/>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rPr>
      <w:rFonts w:ascii="Arial" w:eastAsia="Arial Unicode MS" w:hAnsi="Arial" w:cs="Tahoma"/>
      <w:kern w:val="1"/>
      <w:sz w:val="24"/>
      <w:szCs w:val="24"/>
      <w:lang w:bidi="hi-IN"/>
    </w:rPr>
  </w:style>
  <w:style w:type="character" w:customStyle="1" w:styleId="AssuntodocomentrioChar">
    <w:name w:val="Assunto do comentário Char"/>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9"/>
      </w:numPr>
    </w:pPr>
  </w:style>
  <w:style w:type="table" w:customStyle="1" w:styleId="Tabelacomgrade1">
    <w:name w:val="Tabela com grade1"/>
    <w:basedOn w:val="Tabelanormal"/>
    <w:next w:val="Tabelacomgrade"/>
    <w:uiPriority w:val="39"/>
    <w:rsid w:val="003959FA"/>
    <w:pPr>
      <w:widowControl w:val="0"/>
      <w:autoSpaceDN w:val="0"/>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_1"/>
    <w:basedOn w:val="Semlista"/>
    <w:rsid w:val="00632B79"/>
    <w:pPr>
      <w:numPr>
        <w:numId w:val="11"/>
      </w:numPr>
    </w:pPr>
  </w:style>
  <w:style w:type="paragraph" w:customStyle="1" w:styleId="Nivel1">
    <w:name w:val="Nivel1"/>
    <w:basedOn w:val="Ttulo1"/>
    <w:rsid w:val="00632B79"/>
    <w:pPr>
      <w:widowControl w:val="0"/>
      <w:numPr>
        <w:numId w:val="11"/>
      </w:numPr>
      <w:autoSpaceDN w:val="0"/>
      <w:spacing w:before="480" w:line="276" w:lineRule="auto"/>
      <w:jc w:val="both"/>
    </w:pPr>
    <w:rPr>
      <w:rFonts w:ascii="Arial" w:hAnsi="Arial"/>
      <w:bCs/>
      <w:color w:val="000000"/>
      <w:kern w:val="3"/>
      <w:sz w:val="20"/>
      <w:lang w:bidi="hi-IN"/>
    </w:rPr>
  </w:style>
  <w:style w:type="numbering" w:customStyle="1" w:styleId="50021706876720064471">
    <w:name w:val="50021706876720064471"/>
    <w:basedOn w:val="Semlista"/>
    <w:rsid w:val="00632B79"/>
    <w:pPr>
      <w:numPr>
        <w:numId w:val="12"/>
      </w:numPr>
    </w:pPr>
  </w:style>
  <w:style w:type="character" w:customStyle="1" w:styleId="StandardChar">
    <w:name w:val="Standard Char"/>
    <w:basedOn w:val="Fontepargpadro"/>
    <w:link w:val="Standard"/>
    <w:rsid w:val="00907350"/>
    <w:rPr>
      <w:rFonts w:eastAsia="SimSun" w:cs="Mangal"/>
      <w:kern w:val="1"/>
      <w:lang w:eastAsia="zh-CN"/>
    </w:rPr>
  </w:style>
  <w:style w:type="paragraph" w:customStyle="1" w:styleId="paragraph">
    <w:name w:val="paragraph"/>
    <w:basedOn w:val="Normal"/>
    <w:rsid w:val="00907350"/>
    <w:pPr>
      <w:widowControl/>
      <w:suppressAutoHyphens w:val="0"/>
      <w:spacing w:before="100" w:beforeAutospacing="1" w:after="100" w:afterAutospacing="1"/>
      <w:textAlignment w:val="auto"/>
    </w:pPr>
    <w:rPr>
      <w:rFonts w:eastAsia="Times New Roman" w:cs="Times New Roman"/>
      <w:kern w:val="0"/>
      <w:lang w:eastAsia="pt-BR" w:bidi="ar-SA"/>
    </w:rPr>
  </w:style>
  <w:style w:type="paragraph" w:styleId="Ttulo">
    <w:name w:val="Title"/>
    <w:basedOn w:val="Standard"/>
    <w:next w:val="Textbody"/>
    <w:link w:val="TtuloChar1"/>
    <w:rsid w:val="009A2B09"/>
    <w:pPr>
      <w:keepNext/>
      <w:widowControl w:val="0"/>
      <w:autoSpaceDN w:val="0"/>
      <w:spacing w:before="240" w:after="120"/>
    </w:pPr>
    <w:rPr>
      <w:rFonts w:ascii="Arial" w:eastAsia="Arial Unicode MS" w:hAnsi="Arial" w:cs="Tahoma"/>
      <w:kern w:val="3"/>
      <w:sz w:val="28"/>
      <w:szCs w:val="28"/>
      <w:lang w:bidi="hi-IN"/>
    </w:rPr>
  </w:style>
  <w:style w:type="character" w:customStyle="1" w:styleId="TtuloChar1">
    <w:name w:val="Título Char1"/>
    <w:basedOn w:val="Fontepargpadro"/>
    <w:link w:val="Ttulo"/>
    <w:rsid w:val="009A2B09"/>
    <w:rPr>
      <w:rFonts w:ascii="Arial" w:eastAsia="Arial Unicode MS" w:hAnsi="Arial" w:cs="Tahoma"/>
      <w:kern w:val="3"/>
      <w:sz w:val="28"/>
      <w:szCs w:val="28"/>
      <w:lang w:eastAsia="zh-CN" w:bidi="hi-IN"/>
    </w:rPr>
  </w:style>
  <w:style w:type="paragraph" w:styleId="Textodecomentrio">
    <w:name w:val="annotation text"/>
    <w:basedOn w:val="Standard"/>
    <w:link w:val="TextodecomentrioChar2"/>
    <w:rsid w:val="009A2B09"/>
    <w:pPr>
      <w:widowControl w:val="0"/>
      <w:autoSpaceDN w:val="0"/>
    </w:pPr>
    <w:rPr>
      <w:kern w:val="3"/>
      <w:szCs w:val="18"/>
      <w:lang w:bidi="hi-IN"/>
    </w:rPr>
  </w:style>
  <w:style w:type="character" w:customStyle="1" w:styleId="TextodecomentrioChar2">
    <w:name w:val="Texto de comentário Char2"/>
    <w:basedOn w:val="Fontepargpadro"/>
    <w:link w:val="Textodecomentrio"/>
    <w:rsid w:val="009A2B09"/>
    <w:rPr>
      <w:rFonts w:eastAsia="SimSun" w:cs="Mangal"/>
      <w:kern w:val="3"/>
      <w:szCs w:val="18"/>
      <w:lang w:eastAsia="zh-CN" w:bidi="hi-IN"/>
    </w:rPr>
  </w:style>
  <w:style w:type="paragraph" w:customStyle="1" w:styleId="TableHeadinguser">
    <w:name w:val="Table Heading (user)"/>
    <w:basedOn w:val="TableContentsuser"/>
    <w:rsid w:val="009A2B09"/>
    <w:pPr>
      <w:jc w:val="center"/>
    </w:pPr>
    <w:rPr>
      <w:b/>
      <w:bCs/>
    </w:rPr>
  </w:style>
  <w:style w:type="paragraph" w:customStyle="1" w:styleId="TableContentsuser">
    <w:name w:val="Table Contents (user)"/>
    <w:basedOn w:val="Standarduser"/>
    <w:rsid w:val="009A2B09"/>
    <w:pPr>
      <w:suppressLineNumbers/>
    </w:pPr>
  </w:style>
  <w:style w:type="paragraph" w:customStyle="1" w:styleId="Indexuser">
    <w:name w:val="Index (user)"/>
    <w:basedOn w:val="Standarduser"/>
    <w:rsid w:val="009A2B09"/>
    <w:pPr>
      <w:suppressLineNumbers/>
    </w:pPr>
  </w:style>
  <w:style w:type="paragraph" w:customStyle="1" w:styleId="Headinguser">
    <w:name w:val="Heading (user)"/>
    <w:basedOn w:val="Standarduser"/>
    <w:next w:val="Textbodyuser"/>
    <w:rsid w:val="009A2B09"/>
    <w:pPr>
      <w:keepNext/>
      <w:spacing w:before="240" w:after="120"/>
    </w:pPr>
    <w:rPr>
      <w:rFonts w:ascii="Liberation Sans" w:eastAsia="Microsoft YaHei" w:hAnsi="Liberation Sans" w:cs="Lucida Sans"/>
      <w:sz w:val="28"/>
      <w:szCs w:val="28"/>
    </w:rPr>
  </w:style>
  <w:style w:type="paragraph" w:customStyle="1" w:styleId="Standarduser">
    <w:name w:val="Standard (user)"/>
    <w:rsid w:val="009A2B09"/>
    <w:pPr>
      <w:widowControl w:val="0"/>
      <w:suppressAutoHyphens/>
      <w:autoSpaceDN w:val="0"/>
      <w:textAlignment w:val="baseline"/>
    </w:pPr>
    <w:rPr>
      <w:rFonts w:eastAsia="Arial Unicode MS" w:cs="Tahoma"/>
      <w:kern w:val="3"/>
      <w:sz w:val="24"/>
      <w:szCs w:val="24"/>
      <w:lang w:eastAsia="zh-CN" w:bidi="hi-IN"/>
    </w:rPr>
  </w:style>
  <w:style w:type="character" w:customStyle="1" w:styleId="WW8Num3z2">
    <w:name w:val="WW8Num3z2"/>
    <w:rsid w:val="009A2B09"/>
    <w:rPr>
      <w:rFonts w:ascii="Symbol" w:hAnsi="Symbol" w:cs="Symbol"/>
    </w:rPr>
  </w:style>
  <w:style w:type="character" w:styleId="Refdecomentrio">
    <w:name w:val="annotation reference"/>
    <w:rsid w:val="009A2B09"/>
    <w:rPr>
      <w:sz w:val="16"/>
      <w:szCs w:val="16"/>
    </w:rPr>
  </w:style>
  <w:style w:type="character" w:customStyle="1" w:styleId="BulletSymbolsuser">
    <w:name w:val="Bullet Symbols (user)"/>
    <w:rsid w:val="009A2B09"/>
    <w:rPr>
      <w:rFonts w:ascii="OpenSymbol, 'Arial Unicode MS'" w:eastAsia="OpenSymbol, 'Arial Unicode MS'" w:hAnsi="OpenSymbol, 'Arial Unicode MS'" w:cs="OpenSymbol, 'Arial Unicode MS'"/>
    </w:rPr>
  </w:style>
  <w:style w:type="character" w:customStyle="1" w:styleId="NumberingSymbolsuser">
    <w:name w:val="Numbering Symbols (user)"/>
    <w:rsid w:val="009A2B09"/>
    <w:rPr>
      <w:rFonts w:ascii="Arial" w:eastAsia="Times New Roman" w:hAnsi="Arial" w:cs="Arial"/>
      <w:b w:val="0"/>
      <w:bCs/>
      <w:i w:val="0"/>
      <w:iCs w:val="0"/>
      <w:color w:val="000000"/>
      <w:spacing w:val="30"/>
      <w:sz w:val="20"/>
      <w:szCs w:val="20"/>
      <w:lang w:val="pt-BR" w:eastAsia="zh-CN" w:bidi="ar-SA"/>
    </w:rPr>
  </w:style>
  <w:style w:type="numbering" w:customStyle="1" w:styleId="WW8Num2">
    <w:name w:val="WW8Num2"/>
    <w:basedOn w:val="Semlista"/>
    <w:rsid w:val="009A2B09"/>
    <w:pPr>
      <w:numPr>
        <w:numId w:val="14"/>
      </w:numPr>
    </w:pPr>
  </w:style>
  <w:style w:type="numbering" w:customStyle="1" w:styleId="WW8Num3">
    <w:name w:val="WW8Num3"/>
    <w:basedOn w:val="Semlista"/>
    <w:rsid w:val="009A2B09"/>
    <w:pPr>
      <w:numPr>
        <w:numId w:val="15"/>
      </w:numPr>
    </w:pPr>
  </w:style>
  <w:style w:type="numbering" w:customStyle="1" w:styleId="WW8Num4">
    <w:name w:val="WW8Num4"/>
    <w:basedOn w:val="Semlista"/>
    <w:rsid w:val="009A2B09"/>
    <w:pPr>
      <w:numPr>
        <w:numId w:val="16"/>
      </w:numPr>
    </w:pPr>
  </w:style>
  <w:style w:type="numbering" w:customStyle="1" w:styleId="WW8Num1">
    <w:name w:val="WW8Num1"/>
    <w:basedOn w:val="Semlista"/>
    <w:rsid w:val="009A2B09"/>
    <w:pPr>
      <w:numPr>
        <w:numId w:val="17"/>
      </w:numPr>
    </w:pPr>
  </w:style>
  <w:style w:type="numbering" w:customStyle="1" w:styleId="WW8Num5">
    <w:name w:val="WW8Num5"/>
    <w:basedOn w:val="Semlista"/>
    <w:rsid w:val="009A2B09"/>
    <w:pPr>
      <w:numPr>
        <w:numId w:val="18"/>
      </w:numPr>
    </w:pPr>
  </w:style>
  <w:style w:type="character" w:customStyle="1" w:styleId="fontstyle01">
    <w:name w:val="fontstyle01"/>
    <w:basedOn w:val="Fontepargpadro"/>
    <w:rsid w:val="009A2B09"/>
    <w:rPr>
      <w:rFonts w:ascii="Cambria" w:hAnsi="Cambria" w:hint="default"/>
      <w:b w:val="0"/>
      <w:bCs w:val="0"/>
      <w:i w:val="0"/>
      <w:iCs w:val="0"/>
      <w:color w:val="231F20"/>
      <w:sz w:val="22"/>
      <w:szCs w:val="22"/>
    </w:rPr>
  </w:style>
  <w:style w:type="character" w:customStyle="1" w:styleId="fontstyle21">
    <w:name w:val="fontstyle21"/>
    <w:basedOn w:val="Fontepargpadro"/>
    <w:rsid w:val="009A2B09"/>
    <w:rPr>
      <w:rFonts w:ascii="Cambria-Italic" w:hAnsi="Cambria-Italic" w:hint="default"/>
      <w:b w:val="0"/>
      <w:bCs w:val="0"/>
      <w:i/>
      <w:iCs/>
      <w:color w:val="231F20"/>
      <w:sz w:val="22"/>
      <w:szCs w:val="22"/>
    </w:rPr>
  </w:style>
  <w:style w:type="character" w:customStyle="1" w:styleId="fontstyle31">
    <w:name w:val="fontstyle31"/>
    <w:basedOn w:val="Fontepargpadro"/>
    <w:rsid w:val="009A2B09"/>
    <w:rPr>
      <w:rFonts w:ascii="Montserrat-Bold" w:hAnsi="Montserrat-Bold" w:hint="default"/>
      <w:b/>
      <w:bCs/>
      <w:i w:val="0"/>
      <w:iCs w:val="0"/>
      <w:color w:val="231F20"/>
      <w:sz w:val="28"/>
      <w:szCs w:val="28"/>
    </w:rPr>
  </w:style>
  <w:style w:type="table" w:customStyle="1" w:styleId="NormalTable0">
    <w:name w:val="Normal Table0"/>
    <w:uiPriority w:val="2"/>
    <w:semiHidden/>
    <w:unhideWhenUsed/>
    <w:qFormat/>
    <w:rsid w:val="009A2B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396906">
      <w:bodyDiv w:val="1"/>
      <w:marLeft w:val="0"/>
      <w:marRight w:val="0"/>
      <w:marTop w:val="0"/>
      <w:marBottom w:val="0"/>
      <w:divBdr>
        <w:top w:val="none" w:sz="0" w:space="0" w:color="auto"/>
        <w:left w:val="none" w:sz="0" w:space="0" w:color="auto"/>
        <w:bottom w:val="none" w:sz="0" w:space="0" w:color="auto"/>
        <w:right w:val="none" w:sz="0" w:space="0" w:color="auto"/>
      </w:divBdr>
      <w:divsChild>
        <w:div w:id="1625621020">
          <w:marLeft w:val="0"/>
          <w:marRight w:val="0"/>
          <w:marTop w:val="0"/>
          <w:marBottom w:val="0"/>
          <w:divBdr>
            <w:top w:val="none" w:sz="0" w:space="0" w:color="auto"/>
            <w:left w:val="none" w:sz="0" w:space="0" w:color="auto"/>
            <w:bottom w:val="none" w:sz="0" w:space="0" w:color="auto"/>
            <w:right w:val="none" w:sz="0" w:space="0" w:color="auto"/>
          </w:divBdr>
        </w:div>
        <w:div w:id="2059435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nj.jus.br/improbidade_adm/consultar_requerido.php" TargetMode="External"/><Relationship Id="rId18" Type="http://schemas.openxmlformats.org/officeDocument/2006/relationships/hyperlink" Target="http://www.comprasgovernamentais.gov.br/" TargetMode="External"/><Relationship Id="rId26" Type="http://schemas.openxmlformats.org/officeDocument/2006/relationships/image" Target="media/image5.jpg"/><Relationship Id="rId39"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hyperlink" Target="https://sei.cnmp.mp.br/sei/controlador.php?acao=arvore_visualizar&amp;acao_origem=procedimento_visualizar&amp;id_procedimento=359433&amp;infra_sistema=100000100&amp;infra_unidade_atual=110001032&amp;infra_hash=5b40a174e4d8a4a25d06002ef3dab06d6a49915a80f56da2aa7f7becd5938969" TargetMode="External"/><Relationship Id="rId2" Type="http://schemas.openxmlformats.org/officeDocument/2006/relationships/styles" Target="styles.xml"/><Relationship Id="rId16" Type="http://schemas.openxmlformats.org/officeDocument/2006/relationships/hyperlink" Target="http://www.tst.jus.br/certidao" TargetMode="Externa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net.gov.br/" TargetMode="External"/><Relationship Id="rId24" Type="http://schemas.openxmlformats.org/officeDocument/2006/relationships/image" Target="media/image3.jpg"/><Relationship Id="rId32"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37" Type="http://schemas.openxmlformats.org/officeDocument/2006/relationships/header" Target="header5.xml"/><Relationship Id="rId40"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tst.jus.br/certidao" TargetMode="External"/><Relationship Id="rId23" Type="http://schemas.openxmlformats.org/officeDocument/2006/relationships/image" Target="media/image2.jpg"/><Relationship Id="rId28" Type="http://schemas.openxmlformats.org/officeDocument/2006/relationships/image" Target="media/image7.emf"/><Relationship Id="rId36" Type="http://schemas.openxmlformats.org/officeDocument/2006/relationships/footer" Target="footer3.xml"/><Relationship Id="rId10" Type="http://schemas.openxmlformats.org/officeDocument/2006/relationships/hyperlink" Target="http://www.comprasgovernamentais.gov.br/" TargetMode="External"/><Relationship Id="rId19" Type="http://schemas.openxmlformats.org/officeDocument/2006/relationships/hyperlink" Target="http://www.cnmp.gov.br/" TargetMode="External"/><Relationship Id="rId31"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tst.jus.br/certidao" TargetMode="External"/><Relationship Id="rId22"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7" Type="http://schemas.openxmlformats.org/officeDocument/2006/relationships/image" Target="media/image6.emf"/><Relationship Id="rId30" Type="http://schemas.openxmlformats.org/officeDocument/2006/relationships/header" Target="header2.xml"/><Relationship Id="rId35" Type="http://schemas.openxmlformats.org/officeDocument/2006/relationships/footer" Target="footer2.xm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hyperlink" Target="http://www.comprasgovernamentais.gov.br/" TargetMode="External"/><Relationship Id="rId3" Type="http://schemas.openxmlformats.org/officeDocument/2006/relationships/settings" Target="settings.xml"/><Relationship Id="rId12" Type="http://schemas.openxmlformats.org/officeDocument/2006/relationships/hyperlink" Target="http://www.portaldatransparencia.gov.br/ceis/" TargetMode="External"/><Relationship Id="rId17" Type="http://schemas.openxmlformats.org/officeDocument/2006/relationships/hyperlink" Target="http://www.tst.jus.br/certidao" TargetMode="External"/><Relationship Id="rId25" Type="http://schemas.openxmlformats.org/officeDocument/2006/relationships/image" Target="media/image4.jp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footer" Target="footer7.xml"/><Relationship Id="rId20" Type="http://schemas.openxmlformats.org/officeDocument/2006/relationships/header" Target="header1.xml"/><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954</TotalTime>
  <Pages>133</Pages>
  <Words>31867</Words>
  <Characters>172085</Characters>
  <Application>Microsoft Office Word</Application>
  <DocSecurity>0</DocSecurity>
  <Lines>1434</Lines>
  <Paragraphs>407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prdf mpf</dc:creator>
  <cp:keywords/>
  <cp:lastModifiedBy>Administrador</cp:lastModifiedBy>
  <cp:revision>7</cp:revision>
  <cp:lastPrinted>2020-07-31T18:30:00Z</cp:lastPrinted>
  <dcterms:created xsi:type="dcterms:W3CDTF">2020-07-28T19:04:00Z</dcterms:created>
  <dcterms:modified xsi:type="dcterms:W3CDTF">2020-08-07T20:43:00Z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