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F9AC630"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5A701B">
              <w:rPr>
                <w:rFonts w:cs="Times New Roman"/>
                <w:b/>
                <w:sz w:val="24"/>
                <w:szCs w:val="24"/>
              </w:rPr>
              <w:t>15</w:t>
            </w:r>
            <w:r w:rsidR="00366B13">
              <w:rPr>
                <w:rFonts w:cs="Times New Roman"/>
                <w:b/>
                <w:sz w:val="24"/>
                <w:szCs w:val="24"/>
              </w:rPr>
              <w:t>/2021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F7585F3" w:rsidR="006163E8" w:rsidRPr="00A10558" w:rsidRDefault="0048594A" w:rsidP="006F1D30">
            <w:pPr>
              <w:pStyle w:val="Standard"/>
              <w:spacing w:line="360" w:lineRule="auto"/>
              <w:jc w:val="center"/>
              <w:rPr>
                <w:rFonts w:cs="Times New Roman"/>
                <w:sz w:val="24"/>
                <w:szCs w:val="24"/>
              </w:rPr>
            </w:pPr>
            <w:r w:rsidRPr="00A10558">
              <w:rPr>
                <w:rFonts w:cs="Times New Roman"/>
                <w:b/>
                <w:bCs/>
                <w:sz w:val="24"/>
                <w:szCs w:val="24"/>
              </w:rPr>
              <w:t>Data de abertura:</w:t>
            </w:r>
            <w:r w:rsidR="00B27A6A">
              <w:rPr>
                <w:rFonts w:cs="Times New Roman"/>
                <w:b/>
                <w:bCs/>
                <w:sz w:val="24"/>
                <w:szCs w:val="24"/>
              </w:rPr>
              <w:t xml:space="preserve"> </w:t>
            </w:r>
            <w:r w:rsidR="00347466">
              <w:rPr>
                <w:rFonts w:cs="Times New Roman"/>
                <w:b/>
                <w:bCs/>
                <w:sz w:val="24"/>
                <w:szCs w:val="24"/>
              </w:rPr>
              <w:t xml:space="preserve">   </w:t>
            </w:r>
            <w:r w:rsidR="000723A6">
              <w:rPr>
                <w:rFonts w:cs="Times New Roman"/>
                <w:b/>
                <w:bCs/>
                <w:sz w:val="24"/>
                <w:szCs w:val="24"/>
              </w:rPr>
              <w:t>/0</w:t>
            </w:r>
            <w:r w:rsidR="00347466">
              <w:rPr>
                <w:rFonts w:cs="Times New Roman"/>
                <w:b/>
                <w:bCs/>
                <w:sz w:val="24"/>
                <w:szCs w:val="24"/>
              </w:rPr>
              <w:t>6</w:t>
            </w:r>
            <w:r w:rsidR="000723A6">
              <w:rPr>
                <w:rFonts w:cs="Times New Roman"/>
                <w:b/>
                <w:bCs/>
                <w:sz w:val="24"/>
                <w:szCs w:val="24"/>
              </w:rPr>
              <w:t>/2021</w:t>
            </w:r>
            <w:r w:rsidR="006F1D30">
              <w:rPr>
                <w:rFonts w:cs="Times New Roman"/>
                <w:b/>
                <w:bCs/>
                <w:sz w:val="24"/>
                <w:szCs w:val="24"/>
              </w:rPr>
              <w:t xml:space="preserve">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4C420F1" w:rsidR="006163E8" w:rsidRPr="00437560" w:rsidRDefault="00C02600" w:rsidP="00FE5A36">
            <w:pPr>
              <w:pStyle w:val="Textbody"/>
              <w:suppressAutoHyphens w:val="0"/>
              <w:spacing w:before="57" w:after="57" w:line="360" w:lineRule="auto"/>
              <w:ind w:hanging="13"/>
              <w:jc w:val="both"/>
              <w:textAlignment w:val="auto"/>
              <w:rPr>
                <w:rFonts w:ascii="Times New Roman" w:hAnsi="Times New Roman" w:cs="Times New Roman"/>
                <w:sz w:val="24"/>
                <w:szCs w:val="24"/>
              </w:rPr>
            </w:pPr>
            <w:r w:rsidRPr="00437560">
              <w:rPr>
                <w:rFonts w:ascii="Times New Roman" w:hAnsi="Times New Roman" w:cs="Times New Roman"/>
                <w:color w:val="auto"/>
                <w:sz w:val="24"/>
                <w:szCs w:val="24"/>
              </w:rPr>
              <w:t xml:space="preserve">Contratação de empresa para a prestação continuada de serviço especializado de suporte técnico de Tecnologia da Informação - TI, por meio de Unidades de Serviço Técnico – </w:t>
            </w:r>
            <w:proofErr w:type="spellStart"/>
            <w:r w:rsidRPr="00437560">
              <w:rPr>
                <w:rFonts w:ascii="Times New Roman" w:hAnsi="Times New Roman" w:cs="Times New Roman"/>
                <w:color w:val="auto"/>
                <w:sz w:val="24"/>
                <w:szCs w:val="24"/>
              </w:rPr>
              <w:t>USTs</w:t>
            </w:r>
            <w:proofErr w:type="spellEnd"/>
            <w:r w:rsidRPr="00437560">
              <w:rPr>
                <w:rFonts w:ascii="Times New Roman" w:hAnsi="Times New Roman" w:cs="Times New Roman"/>
                <w:color w:val="auto"/>
                <w:sz w:val="24"/>
                <w:szCs w:val="24"/>
              </w:rPr>
              <w:t>, em primeiro e segundo níveis, aos usuários do Conselho Nacional do Ministério Público – CNMP, conforme as especificações contidas no presente Termo de Referência.</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43E1ECC0" w:rsidR="00173D7B" w:rsidRPr="00A10558" w:rsidRDefault="00F7522F" w:rsidP="00F5111B">
            <w:pPr>
              <w:pStyle w:val="textojustificadorecuoprimeiralinha"/>
              <w:spacing w:before="0" w:after="0"/>
              <w:ind w:right="700"/>
              <w:jc w:val="both"/>
              <w:rPr>
                <w:b/>
                <w:bCs/>
                <w:color w:val="000000"/>
              </w:rPr>
            </w:pPr>
            <w:r w:rsidRPr="00A10558">
              <w:rPr>
                <w:b/>
                <w:bCs/>
                <w:color w:val="000000"/>
              </w:rPr>
              <w:t xml:space="preserve">R$ </w:t>
            </w:r>
            <w:r w:rsidR="00500ECB" w:rsidRPr="00C06362">
              <w:rPr>
                <w:b/>
                <w:bCs/>
              </w:rPr>
              <w:t>784.984,80</w:t>
            </w:r>
            <w:r w:rsidR="007D63E4">
              <w:rPr>
                <w:b/>
                <w:bCs/>
                <w:color w:val="000000"/>
              </w:rPr>
              <w:t xml:space="preserve"> </w:t>
            </w:r>
            <w:r w:rsidR="00B141D9">
              <w:rPr>
                <w:b/>
                <w:bCs/>
                <w:color w:val="000000"/>
              </w:rPr>
              <w:t>(</w:t>
            </w:r>
            <w:r w:rsidR="00636358">
              <w:rPr>
                <w:b/>
                <w:bCs/>
                <w:color w:val="000000"/>
              </w:rPr>
              <w:t>setecentos e oitenta e quatro mil, novecentos e oitenta e quatro reais e oitenta</w:t>
            </w:r>
            <w:r w:rsidR="00FF5CB5">
              <w:rPr>
                <w:b/>
                <w:bCs/>
                <w:color w:val="000000"/>
              </w:rPr>
              <w:t xml:space="preserve"> centavos)</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269329B6" w:rsidR="00FB1C9A" w:rsidRPr="00A10558" w:rsidRDefault="00437560" w:rsidP="00853A2B">
            <w:pPr>
              <w:pStyle w:val="Standard"/>
              <w:jc w:val="center"/>
              <w:rPr>
                <w:rFonts w:cs="Times New Roman"/>
                <w:sz w:val="24"/>
                <w:szCs w:val="24"/>
              </w:rPr>
            </w:pPr>
            <w:r>
              <w:rPr>
                <w:rFonts w:cs="Times New Roman"/>
                <w:sz w:val="24"/>
                <w:szCs w:val="24"/>
              </w:rPr>
              <w:t>Facultativa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096AE5F8" w:rsidR="006163E8" w:rsidRPr="00A10558" w:rsidRDefault="006163E8" w:rsidP="00C332E2">
            <w:pPr>
              <w:pStyle w:val="Standard"/>
              <w:jc w:val="center"/>
              <w:rPr>
                <w:rFonts w:cs="Times New Roman"/>
                <w:sz w:val="24"/>
                <w:szCs w:val="24"/>
              </w:rPr>
            </w:pPr>
            <w:r w:rsidRPr="00A10558">
              <w:rPr>
                <w:rFonts w:cs="Times New Roman"/>
                <w:sz w:val="24"/>
                <w:szCs w:val="24"/>
              </w:rPr>
              <w:t xml:space="preserve">Menor Preço </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691DE464"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0B4BF7B1" w:rsidR="006163E8" w:rsidRPr="00A10558" w:rsidRDefault="00B24A61" w:rsidP="00C332E2">
            <w:pPr>
              <w:pStyle w:val="Standard"/>
              <w:jc w:val="both"/>
              <w:rPr>
                <w:rFonts w:cs="Times New Roman"/>
                <w:sz w:val="24"/>
                <w:szCs w:val="24"/>
              </w:rPr>
            </w:pPr>
            <w:r w:rsidRPr="00A10558">
              <w:rPr>
                <w:rFonts w:cs="Times New Roman"/>
                <w:sz w:val="24"/>
                <w:szCs w:val="24"/>
              </w:rPr>
              <w:t>Até</w:t>
            </w:r>
            <w:r w:rsidR="00DF25E3">
              <w:rPr>
                <w:rFonts w:cs="Times New Roman"/>
                <w:sz w:val="24"/>
                <w:szCs w:val="24"/>
              </w:rPr>
              <w:t xml:space="preserve"> </w:t>
            </w:r>
            <w:r w:rsidR="00297856">
              <w:rPr>
                <w:rFonts w:cs="Times New Roman"/>
                <w:sz w:val="24"/>
                <w:szCs w:val="24"/>
              </w:rPr>
              <w:t>/0</w:t>
            </w:r>
            <w:r w:rsidR="00DF25E3">
              <w:rPr>
                <w:rFonts w:cs="Times New Roman"/>
                <w:sz w:val="24"/>
                <w:szCs w:val="24"/>
              </w:rPr>
              <w:t>6</w:t>
            </w:r>
            <w:r w:rsidR="00C332E2">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275E4B74" w:rsidR="006163E8" w:rsidRPr="00A10558" w:rsidRDefault="00B24A61" w:rsidP="00C332E2">
            <w:pPr>
              <w:pStyle w:val="Standard"/>
              <w:rPr>
                <w:rFonts w:cs="Times New Roman"/>
                <w:sz w:val="24"/>
                <w:szCs w:val="24"/>
              </w:rPr>
            </w:pPr>
            <w:proofErr w:type="gramStart"/>
            <w:r w:rsidRPr="00A10558">
              <w:rPr>
                <w:rFonts w:cs="Times New Roman"/>
                <w:sz w:val="24"/>
                <w:szCs w:val="24"/>
              </w:rPr>
              <w:t xml:space="preserve">Até </w:t>
            </w:r>
            <w:r w:rsidR="0033738B">
              <w:rPr>
                <w:rFonts w:cs="Times New Roman"/>
                <w:sz w:val="24"/>
                <w:szCs w:val="24"/>
              </w:rPr>
              <w:t xml:space="preserve"> /</w:t>
            </w:r>
            <w:proofErr w:type="gramEnd"/>
            <w:r w:rsidR="0033738B">
              <w:rPr>
                <w:rFonts w:cs="Times New Roman"/>
                <w:sz w:val="24"/>
                <w:szCs w:val="24"/>
              </w:rPr>
              <w:t>0</w:t>
            </w:r>
            <w:r w:rsidR="00DF25E3">
              <w:rPr>
                <w:rFonts w:cs="Times New Roman"/>
                <w:sz w:val="24"/>
                <w:szCs w:val="24"/>
              </w:rPr>
              <w:t>6</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2D661046" w14:textId="77777777" w:rsidR="00C332E2" w:rsidRPr="00A10558" w:rsidRDefault="00C332E2">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742A473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0D759B">
        <w:rPr>
          <w:rFonts w:cs="Times New Roman"/>
          <w:b/>
          <w:sz w:val="24"/>
          <w:szCs w:val="24"/>
          <w:u w:val="single"/>
        </w:rPr>
        <w:t>15</w:t>
      </w:r>
      <w:r w:rsidR="00366B13">
        <w:rPr>
          <w:rFonts w:cs="Times New Roman"/>
          <w:b/>
          <w:sz w:val="24"/>
          <w:szCs w:val="24"/>
          <w:u w:val="single"/>
        </w:rPr>
        <w:t>/2021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63E68C6B"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66B13">
        <w:rPr>
          <w:rFonts w:cs="Times New Roman"/>
          <w:b/>
          <w:bCs/>
          <w:sz w:val="24"/>
          <w:szCs w:val="24"/>
          <w:u w:val="single"/>
        </w:rPr>
        <w:t>19.00.6300.000</w:t>
      </w:r>
      <w:r w:rsidR="000D759B">
        <w:rPr>
          <w:rFonts w:cs="Times New Roman"/>
          <w:b/>
          <w:bCs/>
          <w:sz w:val="24"/>
          <w:szCs w:val="24"/>
          <w:u w:val="single"/>
        </w:rPr>
        <w:t>1253</w:t>
      </w:r>
      <w:r w:rsidR="00366B13">
        <w:rPr>
          <w:rFonts w:cs="Times New Roman"/>
          <w:b/>
          <w:bCs/>
          <w:sz w:val="24"/>
          <w:szCs w:val="24"/>
          <w:u w:val="single"/>
        </w:rPr>
        <w:t>/2021-</w:t>
      </w:r>
      <w:r w:rsidR="00932924">
        <w:rPr>
          <w:rFonts w:cs="Times New Roman"/>
          <w:b/>
          <w:bCs/>
          <w:sz w:val="24"/>
          <w:szCs w:val="24"/>
          <w:u w:val="single"/>
        </w:rPr>
        <w:t>17</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51AF3CA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w:t>
      </w:r>
      <w:r w:rsidR="00932924">
        <w:rPr>
          <w:rFonts w:cs="Times New Roman"/>
          <w:b/>
          <w:bCs/>
          <w:sz w:val="24"/>
          <w:szCs w:val="24"/>
        </w:rPr>
        <w:t xml:space="preserve">  </w:t>
      </w:r>
      <w:r w:rsidR="00297856">
        <w:rPr>
          <w:rFonts w:cs="Times New Roman"/>
          <w:b/>
          <w:bCs/>
          <w:sz w:val="24"/>
          <w:szCs w:val="24"/>
        </w:rPr>
        <w:t>/0</w:t>
      </w:r>
      <w:r w:rsidR="00932924">
        <w:rPr>
          <w:rFonts w:cs="Times New Roman"/>
          <w:b/>
          <w:bCs/>
          <w:sz w:val="24"/>
          <w:szCs w:val="24"/>
        </w:rPr>
        <w:t>6</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2AF77037" w:rsidR="006163E8" w:rsidRPr="00974A12"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A10558">
        <w:rPr>
          <w:rFonts w:cs="Times New Roman"/>
          <w:szCs w:val="24"/>
        </w:rPr>
        <w:tab/>
      </w:r>
      <w:r w:rsidRPr="00A10558">
        <w:rPr>
          <w:rFonts w:cs="Times New Roman"/>
          <w:szCs w:val="24"/>
        </w:rPr>
        <w:tab/>
      </w:r>
      <w:r w:rsidRPr="00974A12">
        <w:rPr>
          <w:rFonts w:ascii="Times New Roman" w:hAnsi="Times New Roman" w:cs="Times New Roman"/>
          <w:sz w:val="24"/>
          <w:szCs w:val="24"/>
        </w:rPr>
        <w:t xml:space="preserve">O </w:t>
      </w:r>
      <w:r w:rsidRPr="00974A12">
        <w:rPr>
          <w:rFonts w:ascii="Times New Roman" w:hAnsi="Times New Roman" w:cs="Times New Roman"/>
          <w:b/>
          <w:bCs/>
          <w:sz w:val="24"/>
          <w:szCs w:val="24"/>
        </w:rPr>
        <w:t>CONSELHO NACIONAL DO MINISTÉRIO PÚBLICO</w:t>
      </w:r>
      <w:r w:rsidRPr="00974A12">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CA3DED">
        <w:rPr>
          <w:rFonts w:ascii="Times New Roman" w:hAnsi="Times New Roman" w:cs="Times New Roman"/>
          <w:sz w:val="24"/>
          <w:szCs w:val="24"/>
        </w:rPr>
        <w:t>85</w:t>
      </w:r>
      <w:r w:rsidRPr="00974A12">
        <w:rPr>
          <w:rFonts w:ascii="Times New Roman" w:hAnsi="Times New Roman" w:cs="Times New Roman"/>
          <w:sz w:val="24"/>
          <w:szCs w:val="24"/>
        </w:rPr>
        <w:t xml:space="preserve">, de </w:t>
      </w:r>
      <w:r w:rsidR="00CA3DED">
        <w:rPr>
          <w:rFonts w:ascii="Times New Roman" w:hAnsi="Times New Roman" w:cs="Times New Roman"/>
          <w:sz w:val="24"/>
          <w:szCs w:val="24"/>
        </w:rPr>
        <w:t>03</w:t>
      </w:r>
      <w:r w:rsidRPr="00974A12">
        <w:rPr>
          <w:rFonts w:ascii="Times New Roman" w:hAnsi="Times New Roman" w:cs="Times New Roman"/>
          <w:sz w:val="24"/>
          <w:szCs w:val="24"/>
        </w:rPr>
        <w:t xml:space="preserve"> de maio de 20</w:t>
      </w:r>
      <w:r w:rsidR="00677853" w:rsidRPr="00974A12">
        <w:rPr>
          <w:rFonts w:ascii="Times New Roman" w:hAnsi="Times New Roman" w:cs="Times New Roman"/>
          <w:sz w:val="24"/>
          <w:szCs w:val="24"/>
        </w:rPr>
        <w:t>20</w:t>
      </w:r>
      <w:r w:rsidRPr="00974A12">
        <w:rPr>
          <w:rFonts w:ascii="Times New Roman" w:hAnsi="Times New Roman" w:cs="Times New Roman"/>
          <w:sz w:val="24"/>
          <w:szCs w:val="24"/>
        </w:rPr>
        <w:t xml:space="preserve"> do Exmo. Senhor Secretária-Geral  do Conselho Nacional do Ministério Público, </w:t>
      </w:r>
      <w:r w:rsidRPr="00974A12">
        <w:rPr>
          <w:rFonts w:ascii="Times New Roman" w:eastAsia="CourierNewPSMT" w:hAnsi="Times New Roman" w:cs="Times New Roman"/>
          <w:sz w:val="24"/>
          <w:szCs w:val="24"/>
        </w:rPr>
        <w:t xml:space="preserve">que no </w:t>
      </w:r>
      <w:r w:rsidR="00337D0B" w:rsidRPr="00974A12">
        <w:rPr>
          <w:rFonts w:ascii="Times New Roman" w:eastAsia="CourierNewPSMT" w:hAnsi="Times New Roman" w:cs="Times New Roman"/>
          <w:b/>
          <w:bCs/>
          <w:sz w:val="24"/>
          <w:szCs w:val="24"/>
        </w:rPr>
        <w:t>dia</w:t>
      </w:r>
      <w:r w:rsidR="00B27A6A">
        <w:rPr>
          <w:rFonts w:ascii="Times New Roman" w:eastAsia="CourierNewPSMT" w:hAnsi="Times New Roman" w:cs="Times New Roman"/>
          <w:b/>
          <w:bCs/>
          <w:sz w:val="24"/>
          <w:szCs w:val="24"/>
        </w:rPr>
        <w:t xml:space="preserve"> </w:t>
      </w:r>
      <w:r w:rsidR="00F50E09">
        <w:rPr>
          <w:rFonts w:ascii="Times New Roman" w:eastAsia="CourierNewPSMT" w:hAnsi="Times New Roman" w:cs="Times New Roman"/>
          <w:b/>
          <w:bCs/>
          <w:sz w:val="24"/>
          <w:szCs w:val="24"/>
        </w:rPr>
        <w:t xml:space="preserve"> </w:t>
      </w:r>
      <w:r w:rsidR="00B27A6A">
        <w:rPr>
          <w:rFonts w:ascii="Times New Roman" w:eastAsia="CourierNewPSMT" w:hAnsi="Times New Roman" w:cs="Times New Roman"/>
          <w:b/>
          <w:bCs/>
          <w:sz w:val="24"/>
          <w:szCs w:val="24"/>
        </w:rPr>
        <w:t xml:space="preserve"> </w:t>
      </w:r>
      <w:r w:rsidR="00297856" w:rsidRPr="00974A12">
        <w:rPr>
          <w:rFonts w:ascii="Times New Roman" w:eastAsia="CourierNewPSMT" w:hAnsi="Times New Roman" w:cs="Times New Roman"/>
          <w:b/>
          <w:bCs/>
          <w:sz w:val="24"/>
          <w:szCs w:val="24"/>
        </w:rPr>
        <w:t xml:space="preserve">de </w:t>
      </w:r>
      <w:r w:rsidR="00E825F4">
        <w:rPr>
          <w:rFonts w:ascii="Times New Roman" w:eastAsia="CourierNewPSMT" w:hAnsi="Times New Roman" w:cs="Times New Roman"/>
          <w:b/>
          <w:bCs/>
          <w:sz w:val="24"/>
          <w:szCs w:val="24"/>
        </w:rPr>
        <w:t>junho</w:t>
      </w:r>
      <w:r w:rsidR="00297856" w:rsidRPr="00974A12">
        <w:rPr>
          <w:rFonts w:ascii="Times New Roman" w:eastAsia="CourierNewPSMT" w:hAnsi="Times New Roman" w:cs="Times New Roman"/>
          <w:b/>
          <w:bCs/>
          <w:sz w:val="24"/>
          <w:szCs w:val="24"/>
        </w:rPr>
        <w:t xml:space="preserve"> </w:t>
      </w:r>
      <w:r w:rsidR="00D2334F" w:rsidRPr="00974A12">
        <w:rPr>
          <w:rFonts w:ascii="Times New Roman" w:eastAsia="CourierNewPSMT" w:hAnsi="Times New Roman" w:cs="Times New Roman"/>
          <w:b/>
          <w:bCs/>
          <w:sz w:val="24"/>
          <w:szCs w:val="24"/>
        </w:rPr>
        <w:t xml:space="preserve">de </w:t>
      </w:r>
      <w:r w:rsidR="00337D0B" w:rsidRPr="00974A12">
        <w:rPr>
          <w:rFonts w:ascii="Times New Roman" w:eastAsia="CourierNewPSMT" w:hAnsi="Times New Roman" w:cs="Times New Roman"/>
          <w:b/>
          <w:bCs/>
          <w:sz w:val="24"/>
          <w:szCs w:val="24"/>
        </w:rPr>
        <w:t>202</w:t>
      </w:r>
      <w:r w:rsidR="006944C6" w:rsidRPr="00974A12">
        <w:rPr>
          <w:rFonts w:ascii="Times New Roman" w:eastAsia="CourierNewPSMT" w:hAnsi="Times New Roman" w:cs="Times New Roman"/>
          <w:b/>
          <w:bCs/>
          <w:sz w:val="24"/>
          <w:szCs w:val="24"/>
        </w:rPr>
        <w:t>1</w:t>
      </w:r>
      <w:r w:rsidR="00337D0B" w:rsidRPr="00974A12">
        <w:rPr>
          <w:rFonts w:ascii="Times New Roman" w:eastAsia="CourierNewPSMT" w:hAnsi="Times New Roman" w:cs="Times New Roman"/>
          <w:b/>
          <w:bCs/>
          <w:sz w:val="24"/>
          <w:szCs w:val="24"/>
        </w:rPr>
        <w:t>, às</w:t>
      </w:r>
      <w:r w:rsidR="48AA9B7D" w:rsidRPr="00974A12">
        <w:rPr>
          <w:rFonts w:ascii="Times New Roman" w:eastAsia="CourierNewPSMT" w:hAnsi="Times New Roman" w:cs="Times New Roman"/>
          <w:b/>
          <w:bCs/>
          <w:sz w:val="24"/>
          <w:szCs w:val="24"/>
        </w:rPr>
        <w:t xml:space="preserve"> </w:t>
      </w:r>
      <w:r w:rsidR="00677853" w:rsidRPr="00974A12">
        <w:rPr>
          <w:rFonts w:ascii="Times New Roman" w:eastAsia="CourierNewPSMT" w:hAnsi="Times New Roman" w:cs="Times New Roman"/>
          <w:b/>
          <w:bCs/>
          <w:sz w:val="24"/>
          <w:szCs w:val="24"/>
        </w:rPr>
        <w:t>14</w:t>
      </w:r>
      <w:r w:rsidRPr="00974A12">
        <w:rPr>
          <w:rFonts w:ascii="Times New Roman" w:eastAsia="CourierNewPSMT" w:hAnsi="Times New Roman" w:cs="Times New Roman"/>
          <w:b/>
          <w:bCs/>
          <w:sz w:val="24"/>
          <w:szCs w:val="24"/>
        </w:rPr>
        <w:t xml:space="preserve"> horas (horário de Brasília-DF)</w:t>
      </w:r>
      <w:r w:rsidRPr="00974A12">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1" w:history="1">
        <w:r w:rsidRPr="00974A12">
          <w:rPr>
            <w:rStyle w:val="Hyperlink"/>
            <w:rFonts w:ascii="Times New Roman" w:hAnsi="Times New Roman" w:cs="Times New Roman"/>
            <w:sz w:val="24"/>
            <w:szCs w:val="24"/>
          </w:rPr>
          <w:t>www.comprasgovernamentais.gov.br</w:t>
        </w:r>
      </w:hyperlink>
      <w:r w:rsidRPr="00974A12">
        <w:rPr>
          <w:rFonts w:ascii="Times New Roman" w:eastAsia="CourierNewPSMT" w:hAnsi="Times New Roman" w:cs="Times New Roman"/>
          <w:sz w:val="24"/>
          <w:szCs w:val="24"/>
        </w:rPr>
        <w:t>, que</w:t>
      </w:r>
      <w:r w:rsidRPr="00974A12">
        <w:rPr>
          <w:rFonts w:ascii="Times New Roman" w:hAnsi="Times New Roman" w:cs="Times New Roman"/>
          <w:sz w:val="24"/>
          <w:szCs w:val="24"/>
        </w:rPr>
        <w:t xml:space="preserve"> realizará licitação do </w:t>
      </w:r>
      <w:r w:rsidRPr="00974A12">
        <w:rPr>
          <w:rFonts w:ascii="Times New Roman" w:hAnsi="Times New Roman" w:cs="Times New Roman"/>
          <w:b/>
          <w:bCs/>
          <w:color w:val="000000"/>
          <w:sz w:val="24"/>
          <w:szCs w:val="24"/>
        </w:rPr>
        <w:t>tipo MENOR PREÇ</w:t>
      </w:r>
      <w:r w:rsidR="00926A32" w:rsidRPr="00974A12">
        <w:rPr>
          <w:rFonts w:ascii="Times New Roman" w:hAnsi="Times New Roman" w:cs="Times New Roman"/>
          <w:b/>
          <w:bCs/>
          <w:color w:val="000000"/>
          <w:sz w:val="24"/>
          <w:szCs w:val="24"/>
        </w:rPr>
        <w:t>O</w:t>
      </w:r>
      <w:r w:rsidRPr="00974A12">
        <w:rPr>
          <w:rFonts w:ascii="Times New Roman" w:hAnsi="Times New Roman" w:cs="Times New Roman"/>
          <w:b/>
          <w:bCs/>
          <w:color w:val="000000"/>
          <w:sz w:val="24"/>
          <w:szCs w:val="24"/>
        </w:rPr>
        <w:t xml:space="preserve">, na modalidade de PREGÃO ELETRÔNICO, execução indireta, empreitado por </w:t>
      </w:r>
      <w:r w:rsidR="00C9173B" w:rsidRPr="00974A12">
        <w:rPr>
          <w:rFonts w:ascii="Times New Roman" w:hAnsi="Times New Roman" w:cs="Times New Roman"/>
          <w:b/>
          <w:bCs/>
          <w:color w:val="000000"/>
          <w:sz w:val="24"/>
          <w:szCs w:val="24"/>
        </w:rPr>
        <w:t>preço</w:t>
      </w:r>
      <w:r w:rsidR="005564FC" w:rsidRPr="00974A12">
        <w:rPr>
          <w:rFonts w:ascii="Times New Roman" w:hAnsi="Times New Roman" w:cs="Times New Roman"/>
          <w:b/>
          <w:bCs/>
          <w:color w:val="000000"/>
          <w:sz w:val="24"/>
          <w:szCs w:val="24"/>
        </w:rPr>
        <w:t xml:space="preserve"> unitário</w:t>
      </w:r>
      <w:r w:rsidRPr="00974A12">
        <w:rPr>
          <w:rFonts w:ascii="Times New Roman" w:hAnsi="Times New Roman" w:cs="Times New Roman"/>
          <w:b/>
          <w:bCs/>
          <w:color w:val="000000"/>
          <w:sz w:val="24"/>
          <w:szCs w:val="24"/>
        </w:rPr>
        <w:t xml:space="preserve">, </w:t>
      </w:r>
      <w:r w:rsidRPr="00974A12">
        <w:rPr>
          <w:rFonts w:ascii="Times New Roman" w:hAnsi="Times New Roman" w:cs="Times New Roman"/>
          <w:color w:val="000000"/>
          <w:sz w:val="24"/>
          <w:szCs w:val="24"/>
        </w:rPr>
        <w:t>visando</w:t>
      </w:r>
      <w:r w:rsidRPr="00974A12">
        <w:rPr>
          <w:rStyle w:val="Fontepargpadro2"/>
          <w:rFonts w:ascii="Times New Roman" w:hAnsi="Times New Roman" w:cs="Times New Roman"/>
          <w:sz w:val="24"/>
          <w:szCs w:val="24"/>
        </w:rPr>
        <w:t xml:space="preserve"> </w:t>
      </w:r>
      <w:r w:rsidR="005C49EE" w:rsidRPr="00974A12">
        <w:rPr>
          <w:rStyle w:val="Fontepargpadro1"/>
          <w:rFonts w:ascii="Times New Roman" w:hAnsi="Times New Roman" w:cs="Times New Roman"/>
          <w:sz w:val="24"/>
          <w:szCs w:val="24"/>
        </w:rPr>
        <w:t>a</w:t>
      </w:r>
      <w:r w:rsidR="005C49EE" w:rsidRPr="00974A12">
        <w:rPr>
          <w:rStyle w:val="Fontepargpadro1"/>
          <w:rFonts w:ascii="Times New Roman" w:hAnsi="Times New Roman" w:cs="Times New Roman"/>
          <w:b/>
          <w:sz w:val="24"/>
          <w:szCs w:val="24"/>
        </w:rPr>
        <w:t xml:space="preserve"> </w:t>
      </w:r>
      <w:r w:rsidR="0031582C" w:rsidRPr="0031582C">
        <w:rPr>
          <w:rFonts w:ascii="Times New Roman" w:hAnsi="Times New Roman" w:cs="Times New Roman"/>
          <w:b/>
          <w:bCs/>
          <w:color w:val="auto"/>
          <w:sz w:val="24"/>
          <w:szCs w:val="24"/>
        </w:rPr>
        <w:t xml:space="preserve">contratação de empresa para a prestação continuada de serviço especializado de suporte técnico de Tecnologia da Informação - TI, por meio de Unidades de Serviço Técnico – </w:t>
      </w:r>
      <w:proofErr w:type="spellStart"/>
      <w:r w:rsidR="0031582C" w:rsidRPr="0031582C">
        <w:rPr>
          <w:rFonts w:ascii="Times New Roman" w:hAnsi="Times New Roman" w:cs="Times New Roman"/>
          <w:b/>
          <w:bCs/>
          <w:color w:val="auto"/>
          <w:sz w:val="24"/>
          <w:szCs w:val="24"/>
        </w:rPr>
        <w:t>USTs</w:t>
      </w:r>
      <w:proofErr w:type="spellEnd"/>
      <w:r w:rsidR="0031582C" w:rsidRPr="0031582C">
        <w:rPr>
          <w:rFonts w:ascii="Times New Roman" w:hAnsi="Times New Roman" w:cs="Times New Roman"/>
          <w:b/>
          <w:bCs/>
          <w:color w:val="auto"/>
          <w:sz w:val="24"/>
          <w:szCs w:val="24"/>
        </w:rPr>
        <w:t>, em primeiro e segundo níveis, aos usuários do Conselho Nacional do Ministério Público – CNMP</w:t>
      </w:r>
      <w:r w:rsidR="00926A32" w:rsidRPr="0031582C">
        <w:rPr>
          <w:rFonts w:ascii="Times New Roman" w:hAnsi="Times New Roman" w:cs="Times New Roman"/>
          <w:b/>
          <w:bCs/>
          <w:sz w:val="24"/>
          <w:szCs w:val="24"/>
        </w:rPr>
        <w:t>,</w:t>
      </w:r>
      <w:r w:rsidR="00926A32" w:rsidRPr="00974A12">
        <w:rPr>
          <w:rFonts w:ascii="Times New Roman" w:hAnsi="Times New Roman" w:cs="Times New Roman"/>
          <w:b/>
          <w:bCs/>
          <w:sz w:val="24"/>
          <w:szCs w:val="24"/>
        </w:rPr>
        <w:t xml:space="preserve"> conforme condições e especificações estabelecidas n</w:t>
      </w:r>
      <w:r w:rsidR="003B45D0">
        <w:rPr>
          <w:rFonts w:ascii="Times New Roman" w:hAnsi="Times New Roman" w:cs="Times New Roman"/>
          <w:b/>
          <w:bCs/>
          <w:sz w:val="24"/>
          <w:szCs w:val="24"/>
        </w:rPr>
        <w:t>o</w:t>
      </w:r>
      <w:r w:rsidR="00926A32" w:rsidRPr="00974A12">
        <w:rPr>
          <w:rFonts w:ascii="Times New Roman" w:hAnsi="Times New Roman" w:cs="Times New Roman"/>
          <w:b/>
          <w:bCs/>
          <w:sz w:val="24"/>
          <w:szCs w:val="24"/>
        </w:rPr>
        <w:t xml:space="preserve"> Termo de Referência</w:t>
      </w:r>
      <w:r w:rsidR="00C46701" w:rsidRPr="00974A12">
        <w:rPr>
          <w:rStyle w:val="Fontepargpadro1"/>
          <w:rFonts w:ascii="Times New Roman" w:hAnsi="Times New Roman" w:cs="Times New Roman"/>
          <w:b/>
          <w:bCs/>
          <w:sz w:val="24"/>
          <w:szCs w:val="24"/>
        </w:rPr>
        <w:t>.</w:t>
      </w:r>
      <w:r w:rsidR="005C49EE" w:rsidRPr="00974A12">
        <w:rPr>
          <w:rFonts w:ascii="Times New Roman" w:hAnsi="Times New Roman" w:cs="Times New Roman"/>
          <w:b/>
          <w:bCs/>
          <w:sz w:val="24"/>
          <w:szCs w:val="24"/>
        </w:rPr>
        <w:t xml:space="preserve"> </w:t>
      </w:r>
      <w:r w:rsidRPr="00974A12">
        <w:rPr>
          <w:rFonts w:ascii="Times New Roman" w:hAnsi="Times New Roman" w:cs="Times New Roman"/>
          <w:sz w:val="24"/>
          <w:szCs w:val="24"/>
        </w:rPr>
        <w:t xml:space="preserve">A presente licitação será regida pela Lei nº 10.520 </w:t>
      </w:r>
      <w:r w:rsidRPr="00974A12">
        <w:rPr>
          <w:rFonts w:ascii="Times New Roman" w:eastAsia="Arial" w:hAnsi="Times New Roman" w:cs="Times New Roman"/>
          <w:sz w:val="24"/>
          <w:szCs w:val="24"/>
        </w:rPr>
        <w:t>de 17/07/2002 e Lei nº 8.666 de 21/06/1993</w:t>
      </w:r>
      <w:r w:rsidRPr="00974A12">
        <w:rPr>
          <w:rFonts w:ascii="Times New Roman" w:hAnsi="Times New Roman" w:cs="Times New Roman"/>
          <w:sz w:val="24"/>
          <w:szCs w:val="24"/>
        </w:rPr>
        <w:t>, pelo Decreto nº 10.024, de 20/09/2019</w:t>
      </w:r>
      <w:r w:rsidRPr="00974A12">
        <w:rPr>
          <w:rFonts w:ascii="Times New Roman" w:eastAsia="CourierNewPSMT" w:hAnsi="Times New Roman" w:cs="Times New Roman"/>
          <w:sz w:val="24"/>
          <w:szCs w:val="24"/>
        </w:rPr>
        <w:t xml:space="preserve">, e </w:t>
      </w:r>
      <w:r w:rsidRPr="00974A12">
        <w:rPr>
          <w:rFonts w:ascii="Times New Roman" w:hAnsi="Times New Roman" w:cs="Times New Roman"/>
          <w:sz w:val="24"/>
          <w:szCs w:val="24"/>
        </w:rPr>
        <w:t>Lei Complementar nº 123 de 14/12/2006,</w:t>
      </w:r>
      <w:r w:rsidRPr="00974A12">
        <w:rPr>
          <w:rFonts w:ascii="Times New Roman" w:eastAsia="CourierNewPSMT" w:hAnsi="Times New Roman" w:cs="Times New Roman"/>
          <w:sz w:val="24"/>
          <w:szCs w:val="24"/>
        </w:rPr>
        <w:t xml:space="preserve"> no que couber, </w:t>
      </w:r>
      <w:r w:rsidRPr="00974A12">
        <w:rPr>
          <w:rFonts w:ascii="Times New Roman" w:hAnsi="Times New Roman"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CF0370" w:rsidRDefault="006163E8">
      <w:pPr>
        <w:pStyle w:val="Standard"/>
        <w:spacing w:line="360" w:lineRule="auto"/>
        <w:ind w:firstLine="1417"/>
        <w:jc w:val="both"/>
        <w:rPr>
          <w:rFonts w:cs="Times New Roman"/>
          <w:sz w:val="24"/>
          <w:szCs w:val="24"/>
        </w:rPr>
      </w:pPr>
    </w:p>
    <w:p w14:paraId="380D4A3E" w14:textId="6099E760" w:rsidR="006163E8" w:rsidRPr="00CF0370"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CF0370">
        <w:rPr>
          <w:rFonts w:ascii="Times New Roman" w:hAnsi="Times New Roman" w:cs="Times New Roman"/>
          <w:sz w:val="24"/>
          <w:szCs w:val="24"/>
        </w:rPr>
        <w:tab/>
        <w:t xml:space="preserve"> </w:t>
      </w:r>
      <w:r w:rsidR="008E4014">
        <w:rPr>
          <w:rFonts w:ascii="Times New Roman" w:hAnsi="Times New Roman" w:cs="Times New Roman"/>
          <w:sz w:val="24"/>
          <w:szCs w:val="24"/>
        </w:rPr>
        <w:t xml:space="preserve">     2.1 </w:t>
      </w:r>
      <w:r w:rsidRPr="00CF0370">
        <w:rPr>
          <w:rFonts w:ascii="Times New Roman" w:hAnsi="Times New Roman" w:cs="Times New Roman"/>
          <w:sz w:val="24"/>
          <w:szCs w:val="24"/>
        </w:rPr>
        <w:t>A presente licitação tem por objet</w:t>
      </w:r>
      <w:r w:rsidR="00F63FE4" w:rsidRPr="00CF0370">
        <w:rPr>
          <w:rFonts w:ascii="Times New Roman" w:hAnsi="Times New Roman" w:cs="Times New Roman"/>
          <w:sz w:val="24"/>
          <w:szCs w:val="24"/>
        </w:rPr>
        <w:t>o a</w:t>
      </w:r>
      <w:r w:rsidR="00F63FE4" w:rsidRPr="00CF0370">
        <w:rPr>
          <w:rStyle w:val="Fontepargpadro2"/>
          <w:rFonts w:ascii="Times New Roman" w:hAnsi="Times New Roman" w:cs="Times New Roman"/>
          <w:sz w:val="24"/>
          <w:szCs w:val="24"/>
        </w:rPr>
        <w:t xml:space="preserve"> </w:t>
      </w:r>
      <w:r w:rsidR="00010D37">
        <w:rPr>
          <w:rFonts w:ascii="Times New Roman" w:hAnsi="Times New Roman" w:cs="Times New Roman"/>
          <w:color w:val="auto"/>
          <w:sz w:val="24"/>
          <w:szCs w:val="24"/>
        </w:rPr>
        <w:t>c</w:t>
      </w:r>
      <w:r w:rsidR="00010D37" w:rsidRPr="00437560">
        <w:rPr>
          <w:rFonts w:ascii="Times New Roman" w:hAnsi="Times New Roman" w:cs="Times New Roman"/>
          <w:color w:val="auto"/>
          <w:sz w:val="24"/>
          <w:szCs w:val="24"/>
        </w:rPr>
        <w:t xml:space="preserve">ontratação de empresa para a prestação continuada de serviço especializado de suporte técnico de Tecnologia da Informação - TI, por meio de Unidades de Serviço Técnico – </w:t>
      </w:r>
      <w:proofErr w:type="spellStart"/>
      <w:r w:rsidR="00010D37" w:rsidRPr="00437560">
        <w:rPr>
          <w:rFonts w:ascii="Times New Roman" w:hAnsi="Times New Roman" w:cs="Times New Roman"/>
          <w:color w:val="auto"/>
          <w:sz w:val="24"/>
          <w:szCs w:val="24"/>
        </w:rPr>
        <w:t>USTs</w:t>
      </w:r>
      <w:proofErr w:type="spellEnd"/>
      <w:r w:rsidR="00010D37" w:rsidRPr="00437560">
        <w:rPr>
          <w:rFonts w:ascii="Times New Roman" w:hAnsi="Times New Roman" w:cs="Times New Roman"/>
          <w:color w:val="auto"/>
          <w:sz w:val="24"/>
          <w:szCs w:val="24"/>
        </w:rPr>
        <w:t xml:space="preserve">, em primeiro e segundo níveis, aos usuários do Conselho Nacional do Ministério Público – CNMP, </w:t>
      </w:r>
      <w:r w:rsidRPr="00CF0370">
        <w:rPr>
          <w:rFonts w:ascii="Times New Roman" w:eastAsia="CourierNewPSMT" w:hAnsi="Times New Roman" w:cs="Times New Roman"/>
          <w:sz w:val="24"/>
          <w:szCs w:val="24"/>
        </w:rPr>
        <w:t>conforme especificações</w:t>
      </w:r>
      <w:r w:rsidRPr="00CF0370">
        <w:rPr>
          <w:rFonts w:ascii="Times New Roman" w:hAnsi="Times New Roman" w:cs="Times New Roman"/>
          <w:b/>
          <w:bCs/>
          <w:sz w:val="24"/>
          <w:szCs w:val="24"/>
        </w:rPr>
        <w:t xml:space="preserve"> </w:t>
      </w:r>
      <w:r w:rsidRPr="00CF0370">
        <w:rPr>
          <w:rFonts w:ascii="Times New Roman" w:eastAsia="Arial" w:hAnsi="Times New Roman" w:cs="Times New Roman"/>
          <w:sz w:val="24"/>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lastRenderedPageBreak/>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5.13. Serão desclassificadas as propostas e excluídos os lances que ofereçam preços excessivos ou inexequíveis, podendo o Pregoeiro realizar diligências para averiguação </w:t>
      </w:r>
      <w:proofErr w:type="gramStart"/>
      <w:r w:rsidRPr="00A10558">
        <w:rPr>
          <w:rFonts w:cs="Times New Roman"/>
          <w:sz w:val="24"/>
          <w:szCs w:val="24"/>
        </w:rPr>
        <w:t>dos mesmos</w:t>
      </w:r>
      <w:proofErr w:type="gramEnd"/>
      <w:r w:rsidRPr="00A10558">
        <w:rPr>
          <w:rFonts w:cs="Times New Roman"/>
          <w:sz w:val="24"/>
          <w:szCs w:val="24"/>
        </w:rPr>
        <w:t>.</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3A273DA2"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1153D6">
        <w:rPr>
          <w:rFonts w:cs="Times New Roman"/>
          <w:color w:val="000000"/>
          <w:sz w:val="24"/>
          <w:szCs w:val="24"/>
        </w:rPr>
        <w:t>15</w:t>
      </w:r>
      <w:r w:rsidR="00366B13">
        <w:rPr>
          <w:rFonts w:cs="Times New Roman"/>
          <w:color w:val="000000"/>
          <w:sz w:val="24"/>
          <w:szCs w:val="24"/>
        </w:rPr>
        <w:t>/2021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07C4F9E3"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B27A6A">
        <w:rPr>
          <w:rFonts w:eastAsia="Arial" w:cs="Times New Roman"/>
          <w:b/>
          <w:bCs/>
          <w:sz w:val="24"/>
          <w:szCs w:val="24"/>
        </w:rPr>
        <w:t xml:space="preserve"> </w:t>
      </w:r>
      <w:r w:rsidR="00446B1B">
        <w:rPr>
          <w:rFonts w:eastAsia="Arial" w:cs="Times New Roman"/>
          <w:b/>
          <w:bCs/>
          <w:sz w:val="24"/>
          <w:szCs w:val="24"/>
        </w:rPr>
        <w:t xml:space="preserve">  </w:t>
      </w:r>
      <w:r w:rsidR="00896EB2">
        <w:rPr>
          <w:rFonts w:eastAsia="Arial" w:cs="Times New Roman"/>
          <w:b/>
          <w:bCs/>
          <w:sz w:val="24"/>
          <w:szCs w:val="24"/>
        </w:rPr>
        <w:t>/0</w:t>
      </w:r>
      <w:r w:rsidR="00446B1B">
        <w:rPr>
          <w:rFonts w:eastAsia="Arial" w:cs="Times New Roman"/>
          <w:b/>
          <w:bCs/>
          <w:sz w:val="24"/>
          <w:szCs w:val="24"/>
        </w:rPr>
        <w:t>6</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63F52F9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até o dia</w:t>
      </w:r>
      <w:r w:rsidR="006327D9">
        <w:rPr>
          <w:rFonts w:eastAsia="Arial" w:cs="Times New Roman"/>
          <w:b/>
          <w:bCs/>
          <w:sz w:val="24"/>
          <w:szCs w:val="24"/>
        </w:rPr>
        <w:t xml:space="preserve"> </w:t>
      </w:r>
      <w:r w:rsidR="00446B1B">
        <w:rPr>
          <w:rFonts w:eastAsia="Arial" w:cs="Times New Roman"/>
          <w:b/>
          <w:bCs/>
          <w:sz w:val="24"/>
          <w:szCs w:val="24"/>
        </w:rPr>
        <w:t xml:space="preserve">  </w:t>
      </w:r>
      <w:r w:rsidR="006327D9">
        <w:rPr>
          <w:rFonts w:eastAsia="Arial" w:cs="Times New Roman"/>
          <w:b/>
          <w:bCs/>
          <w:sz w:val="24"/>
          <w:szCs w:val="24"/>
        </w:rPr>
        <w:t>/0</w:t>
      </w:r>
      <w:r w:rsidR="00446B1B">
        <w:rPr>
          <w:rFonts w:eastAsia="Arial" w:cs="Times New Roman"/>
          <w:b/>
          <w:bCs/>
          <w:sz w:val="24"/>
          <w:szCs w:val="24"/>
        </w:rPr>
        <w:t>6</w:t>
      </w:r>
      <w:r w:rsidR="00262DDE">
        <w:rPr>
          <w:rFonts w:eastAsia="Arial" w:cs="Times New Roman"/>
          <w:b/>
          <w:bCs/>
          <w:sz w:val="24"/>
          <w:szCs w:val="24"/>
        </w:rPr>
        <w:t>/</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8.3 O licitante somente poderá oferecer lance de valor inferior ou percentual de desconto superior ao último por ele ofertado e registrado pelo sistema.</w:t>
      </w:r>
    </w:p>
    <w:p w14:paraId="426D55EE" w14:textId="4D5963A2"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no mínimo 1% (um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w:t>
      </w:r>
      <w:r w:rsidRPr="00A10558">
        <w:rPr>
          <w:rFonts w:cs="Times New Roman"/>
          <w:sz w:val="24"/>
          <w:szCs w:val="24"/>
        </w:rPr>
        <w:lastRenderedPageBreak/>
        <w:t xml:space="preserve">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8.22 O pregoeiro solicitará ao licitante </w:t>
      </w:r>
      <w:proofErr w:type="gramStart"/>
      <w:r w:rsidRPr="00A10558">
        <w:rPr>
          <w:rFonts w:cs="Times New Roman"/>
          <w:sz w:val="24"/>
          <w:szCs w:val="24"/>
        </w:rPr>
        <w:t>melhor</w:t>
      </w:r>
      <w:proofErr w:type="gramEnd"/>
      <w:r w:rsidRPr="00A10558">
        <w:rPr>
          <w:rFonts w:cs="Times New Roman"/>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3F182DEE"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w:t>
      </w:r>
      <w:r w:rsidRPr="00A10558">
        <w:rPr>
          <w:rFonts w:eastAsia="Arial" w:cs="Times New Roman"/>
          <w:sz w:val="24"/>
          <w:szCs w:val="24"/>
        </w:rPr>
        <w:lastRenderedPageBreak/>
        <w:t xml:space="preserve">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3D199F9E"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59162D40" w14:textId="77777777" w:rsidR="00332B75" w:rsidRPr="00A718F1" w:rsidRDefault="00332B75" w:rsidP="00332B75">
      <w:pPr>
        <w:pStyle w:val="Standard"/>
        <w:rPr>
          <w:rFonts w:ascii="Georgia" w:hAnsi="Georgia"/>
          <w:sz w:val="21"/>
          <w:szCs w:val="21"/>
        </w:rPr>
      </w:pPr>
    </w:p>
    <w:tbl>
      <w:tblPr>
        <w:tblW w:w="9453"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562"/>
        <w:gridCol w:w="2937"/>
        <w:gridCol w:w="1559"/>
        <w:gridCol w:w="2127"/>
        <w:gridCol w:w="2268"/>
      </w:tblGrid>
      <w:tr w:rsidR="00332B75" w:rsidRPr="00A718F1" w14:paraId="41DC0FBC" w14:textId="77777777" w:rsidTr="00A460FD">
        <w:tc>
          <w:tcPr>
            <w:tcW w:w="562"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42D2D627" w14:textId="77777777" w:rsidR="00332B75" w:rsidRPr="00332B75" w:rsidRDefault="00332B75" w:rsidP="00E33018">
            <w:pPr>
              <w:pStyle w:val="Standard"/>
              <w:spacing w:before="57" w:after="57"/>
              <w:jc w:val="center"/>
              <w:rPr>
                <w:rFonts w:cs="Times New Roman"/>
                <w:sz w:val="24"/>
                <w:szCs w:val="24"/>
              </w:rPr>
            </w:pPr>
            <w:r w:rsidRPr="00332B75">
              <w:rPr>
                <w:rFonts w:cs="Times New Roman"/>
                <w:sz w:val="24"/>
                <w:szCs w:val="24"/>
              </w:rPr>
              <w:t>Item</w:t>
            </w:r>
          </w:p>
        </w:tc>
        <w:tc>
          <w:tcPr>
            <w:tcW w:w="293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2D6E7135" w14:textId="77777777" w:rsidR="00332B75" w:rsidRPr="00332B75" w:rsidRDefault="00332B75" w:rsidP="00E33018">
            <w:pPr>
              <w:pStyle w:val="Standard"/>
              <w:spacing w:before="57" w:after="57"/>
              <w:jc w:val="center"/>
              <w:rPr>
                <w:rFonts w:cs="Times New Roman"/>
                <w:sz w:val="24"/>
                <w:szCs w:val="24"/>
              </w:rPr>
            </w:pPr>
            <w:r w:rsidRPr="00332B75">
              <w:rPr>
                <w:rFonts w:cs="Times New Roman"/>
                <w:sz w:val="24"/>
                <w:szCs w:val="24"/>
              </w:rPr>
              <w:t>Descrição</w:t>
            </w:r>
          </w:p>
        </w:tc>
        <w:tc>
          <w:tcPr>
            <w:tcW w:w="1559"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374FDFC1" w14:textId="77777777" w:rsidR="00332B75" w:rsidRDefault="00332B75" w:rsidP="00E33018">
            <w:pPr>
              <w:pStyle w:val="Standard"/>
              <w:spacing w:before="57" w:after="57"/>
              <w:jc w:val="center"/>
              <w:rPr>
                <w:rFonts w:cs="Times New Roman"/>
                <w:sz w:val="24"/>
                <w:szCs w:val="24"/>
              </w:rPr>
            </w:pPr>
            <w:r w:rsidRPr="00332B75">
              <w:rPr>
                <w:rFonts w:cs="Times New Roman"/>
                <w:sz w:val="24"/>
                <w:szCs w:val="24"/>
              </w:rPr>
              <w:t>Valor Unitário</w:t>
            </w:r>
          </w:p>
          <w:p w14:paraId="00F9CC55" w14:textId="4C28107F" w:rsidR="00E33018" w:rsidRPr="00332B75" w:rsidRDefault="00E33018" w:rsidP="00E33018">
            <w:pPr>
              <w:pStyle w:val="Standard"/>
              <w:spacing w:before="57" w:after="57"/>
              <w:jc w:val="center"/>
              <w:rPr>
                <w:rFonts w:cs="Times New Roman"/>
                <w:sz w:val="24"/>
                <w:szCs w:val="24"/>
              </w:rPr>
            </w:pPr>
            <w:r>
              <w:rPr>
                <w:rFonts w:cs="Times New Roman"/>
                <w:sz w:val="24"/>
                <w:szCs w:val="24"/>
              </w:rPr>
              <w:t>(R$)</w:t>
            </w:r>
          </w:p>
        </w:tc>
        <w:tc>
          <w:tcPr>
            <w:tcW w:w="212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0A2096B3" w14:textId="77777777" w:rsidR="00332B75" w:rsidRPr="00332B75" w:rsidRDefault="00332B75" w:rsidP="00E33018">
            <w:pPr>
              <w:pStyle w:val="Standard"/>
              <w:spacing w:before="57" w:after="57"/>
              <w:jc w:val="center"/>
              <w:rPr>
                <w:rFonts w:cs="Times New Roman"/>
                <w:sz w:val="24"/>
                <w:szCs w:val="24"/>
              </w:rPr>
            </w:pPr>
            <w:r w:rsidRPr="00332B75">
              <w:rPr>
                <w:rFonts w:cs="Times New Roman"/>
                <w:sz w:val="24"/>
                <w:szCs w:val="24"/>
              </w:rPr>
              <w:t>Quantidade</w:t>
            </w:r>
          </w:p>
        </w:tc>
        <w:tc>
          <w:tcPr>
            <w:tcW w:w="2268"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7EC55725" w14:textId="77777777" w:rsidR="00332B75" w:rsidRDefault="00332B75" w:rsidP="00E33018">
            <w:pPr>
              <w:pStyle w:val="Standard"/>
              <w:spacing w:before="57" w:after="57"/>
              <w:jc w:val="center"/>
              <w:rPr>
                <w:rFonts w:cs="Times New Roman"/>
                <w:sz w:val="24"/>
                <w:szCs w:val="24"/>
              </w:rPr>
            </w:pPr>
            <w:r w:rsidRPr="00332B75">
              <w:rPr>
                <w:rFonts w:cs="Times New Roman"/>
                <w:sz w:val="24"/>
                <w:szCs w:val="24"/>
              </w:rPr>
              <w:t>Valor total</w:t>
            </w:r>
          </w:p>
          <w:p w14:paraId="1F41FEE3" w14:textId="17C8C71C" w:rsidR="00E33018" w:rsidRPr="00332B75" w:rsidRDefault="00E33018" w:rsidP="00E33018">
            <w:pPr>
              <w:pStyle w:val="Standard"/>
              <w:spacing w:before="57" w:after="57"/>
              <w:jc w:val="center"/>
              <w:rPr>
                <w:rFonts w:cs="Times New Roman"/>
                <w:sz w:val="24"/>
                <w:szCs w:val="24"/>
              </w:rPr>
            </w:pPr>
            <w:r>
              <w:rPr>
                <w:rFonts w:cs="Times New Roman"/>
                <w:sz w:val="24"/>
                <w:szCs w:val="24"/>
              </w:rPr>
              <w:t>(R$)</w:t>
            </w:r>
          </w:p>
        </w:tc>
      </w:tr>
      <w:tr w:rsidR="00332B75" w:rsidRPr="00A718F1" w14:paraId="6D8DE7AB"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2548982" w14:textId="162E4BDE" w:rsidR="00332B75" w:rsidRPr="00332B75" w:rsidRDefault="00332B75" w:rsidP="00A460FD">
            <w:pPr>
              <w:pStyle w:val="Standard"/>
              <w:spacing w:before="57" w:after="57" w:line="360" w:lineRule="auto"/>
              <w:jc w:val="center"/>
              <w:rPr>
                <w:rFonts w:cs="Times New Roman"/>
                <w:sz w:val="24"/>
                <w:szCs w:val="24"/>
              </w:rPr>
            </w:pPr>
            <w:r w:rsidRPr="00332B75">
              <w:rPr>
                <w:rFonts w:cs="Times New Roman"/>
                <w:sz w:val="24"/>
                <w:szCs w:val="24"/>
              </w:rPr>
              <w:t>1</w:t>
            </w:r>
          </w:p>
        </w:tc>
        <w:tc>
          <w:tcPr>
            <w:tcW w:w="29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02C1917" w14:textId="77777777" w:rsidR="00332B75" w:rsidRPr="00332B75" w:rsidRDefault="00332B75" w:rsidP="003E348A">
            <w:pPr>
              <w:pStyle w:val="Standard"/>
              <w:spacing w:before="57" w:after="57" w:line="360" w:lineRule="auto"/>
              <w:rPr>
                <w:rFonts w:cs="Times New Roman"/>
                <w:sz w:val="24"/>
                <w:szCs w:val="24"/>
              </w:rPr>
            </w:pPr>
            <w:r w:rsidRPr="00332B75">
              <w:rPr>
                <w:rFonts w:cs="Times New Roman"/>
                <w:sz w:val="24"/>
                <w:szCs w:val="24"/>
              </w:rPr>
              <w:t>Unidade de Serviço Técnico - UST</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6CB7187" w14:textId="0CCDFDB3" w:rsidR="00332B75" w:rsidRPr="00332B75" w:rsidRDefault="0022357F" w:rsidP="003E348A">
            <w:pPr>
              <w:pStyle w:val="Standard"/>
              <w:spacing w:before="57" w:after="57" w:line="360" w:lineRule="auto"/>
              <w:jc w:val="center"/>
              <w:rPr>
                <w:rFonts w:cs="Times New Roman"/>
                <w:sz w:val="24"/>
                <w:szCs w:val="24"/>
              </w:rPr>
            </w:pPr>
            <w:r>
              <w:rPr>
                <w:rFonts w:cs="Times New Roman"/>
                <w:sz w:val="24"/>
                <w:szCs w:val="24"/>
              </w:rPr>
              <w:t>37</w:t>
            </w:r>
            <w:r w:rsidR="00CC6A0B">
              <w:rPr>
                <w:rFonts w:cs="Times New Roman"/>
                <w:sz w:val="24"/>
                <w:szCs w:val="24"/>
              </w:rPr>
              <w:t>,90</w:t>
            </w:r>
          </w:p>
        </w:tc>
        <w:tc>
          <w:tcPr>
            <w:tcW w:w="212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5CF30B8" w14:textId="77777777" w:rsidR="00332B75" w:rsidRPr="00332B75" w:rsidRDefault="00332B75" w:rsidP="003E348A">
            <w:pPr>
              <w:pStyle w:val="Standard"/>
              <w:spacing w:before="57" w:after="57" w:line="360" w:lineRule="auto"/>
              <w:jc w:val="center"/>
              <w:rPr>
                <w:rFonts w:cs="Times New Roman"/>
                <w:sz w:val="24"/>
                <w:szCs w:val="24"/>
              </w:rPr>
            </w:pPr>
            <w:r w:rsidRPr="00332B75">
              <w:rPr>
                <w:rFonts w:cs="Times New Roman"/>
                <w:sz w:val="24"/>
                <w:szCs w:val="24"/>
              </w:rPr>
              <w:t>20.712</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88CD32B" w14:textId="30769D2F" w:rsidR="00332B75" w:rsidRPr="00C06362" w:rsidRDefault="00C06362" w:rsidP="003E348A">
            <w:pPr>
              <w:pStyle w:val="Standard"/>
              <w:spacing w:before="57" w:after="57" w:line="360" w:lineRule="auto"/>
              <w:jc w:val="center"/>
              <w:rPr>
                <w:rFonts w:cs="Times New Roman"/>
                <w:b/>
                <w:bCs/>
                <w:sz w:val="24"/>
                <w:szCs w:val="24"/>
              </w:rPr>
            </w:pPr>
            <w:r w:rsidRPr="00C06362">
              <w:rPr>
                <w:rFonts w:cs="Times New Roman"/>
                <w:b/>
                <w:bCs/>
                <w:sz w:val="24"/>
                <w:szCs w:val="24"/>
              </w:rPr>
              <w:t>784.984,80</w:t>
            </w:r>
          </w:p>
        </w:tc>
      </w:tr>
    </w:tbl>
    <w:p w14:paraId="1B0D4944" w14:textId="67C07983" w:rsidR="00712597" w:rsidRDefault="00712597" w:rsidP="007311B9">
      <w:pPr>
        <w:pStyle w:val="Standard"/>
        <w:spacing w:line="360" w:lineRule="auto"/>
        <w:ind w:firstLine="1417"/>
        <w:jc w:val="both"/>
        <w:rPr>
          <w:rFonts w:cs="Times New Roman"/>
          <w:b/>
          <w:bCs/>
          <w:sz w:val="24"/>
          <w:szCs w:val="24"/>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lastRenderedPageBreak/>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47F69D29"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w:t>
      </w:r>
      <w:r w:rsidR="00BC0B79">
        <w:rPr>
          <w:rFonts w:ascii="Times New Roman" w:hAnsi="Times New Roman" w:cs="Times New Roman"/>
          <w:sz w:val="24"/>
          <w:szCs w:val="24"/>
        </w:rPr>
        <w:t xml:space="preserve">a prestação dos </w:t>
      </w:r>
      <w:r w:rsidR="00292837" w:rsidRPr="00DB1251">
        <w:rPr>
          <w:rFonts w:ascii="Times New Roman" w:hAnsi="Times New Roman" w:cs="Times New Roman"/>
          <w:sz w:val="24"/>
          <w:szCs w:val="24"/>
        </w:rPr>
        <w:t>serviços</w:t>
      </w:r>
      <w:r w:rsidR="00511892">
        <w:rPr>
          <w:rFonts w:ascii="Times New Roman" w:hAnsi="Times New Roman" w:cs="Times New Roman"/>
          <w:sz w:val="24"/>
          <w:szCs w:val="24"/>
        </w:rPr>
        <w:t>, s</w:t>
      </w:r>
      <w:r w:rsidR="00292837" w:rsidRPr="00DB1251">
        <w:rPr>
          <w:rFonts w:ascii="Times New Roman" w:hAnsi="Times New Roman" w:cs="Times New Roman"/>
          <w:sz w:val="24"/>
          <w:szCs w:val="24"/>
        </w:rPr>
        <w:t>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00800C03">
        <w:rPr>
          <w:rFonts w:ascii="Times New Roman" w:hAnsi="Times New Roman" w:cs="Times New Roman"/>
          <w:sz w:val="24"/>
          <w:szCs w:val="24"/>
        </w:rPr>
        <w:t>17</w:t>
      </w:r>
      <w:r w:rsidR="00292837">
        <w:rPr>
          <w:rFonts w:ascii="Times New Roman" w:hAnsi="Times New Roman" w:cs="Times New Roman"/>
          <w:sz w:val="24"/>
          <w:szCs w:val="24"/>
        </w:rPr>
        <w:t xml:space="preserve"> – </w:t>
      </w:r>
      <w:r w:rsidR="00292837">
        <w:rPr>
          <w:rFonts w:ascii="Times New Roman" w:hAnsi="Times New Roman" w:cs="Times New Roman"/>
          <w:sz w:val="24"/>
          <w:szCs w:val="24"/>
        </w:rPr>
        <w:lastRenderedPageBreak/>
        <w:t xml:space="preserve">Critérios de qualificação técnica exigidas para a CONTRATADA </w:t>
      </w:r>
      <w:r w:rsidR="009B7DCA">
        <w:rPr>
          <w:rFonts w:ascii="Times New Roman" w:hAnsi="Times New Roman" w:cs="Times New Roman"/>
          <w:sz w:val="24"/>
          <w:szCs w:val="24"/>
        </w:rPr>
        <w:t>n</w:t>
      </w:r>
      <w:r w:rsidR="00292837">
        <w:rPr>
          <w:rFonts w:ascii="Times New Roman" w:hAnsi="Times New Roman" w:cs="Times New Roman"/>
          <w:sz w:val="24"/>
          <w:szCs w:val="24"/>
        </w:rPr>
        <w:t>o Termo de Referência.</w:t>
      </w:r>
      <w:r w:rsidR="00364FEC">
        <w:rPr>
          <w:rFonts w:ascii="Times New Roman" w:hAnsi="Times New Roman" w:cs="Times New Roman"/>
          <w:color w:val="000000"/>
          <w:sz w:val="24"/>
          <w:szCs w:val="24"/>
        </w:rPr>
        <w:tab/>
      </w:r>
      <w:r w:rsidR="00364FEC">
        <w:rPr>
          <w:rFonts w:ascii="Times New Roman" w:hAnsi="Times New Roman" w:cs="Times New Roman"/>
          <w:color w:val="000000"/>
          <w:sz w:val="24"/>
          <w:szCs w:val="24"/>
        </w:rPr>
        <w:tab/>
      </w: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10.7.2 Por</w:t>
      </w:r>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7A5E6FC4" w:rsidR="007311B9"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 xml:space="preserve">Declaração de regularidade </w:t>
      </w:r>
      <w:r w:rsidR="001C7D32">
        <w:rPr>
          <w:rFonts w:eastAsia="Times New Roman" w:cs="Times New Roman"/>
          <w:b/>
          <w:color w:val="000000"/>
          <w:szCs w:val="24"/>
        </w:rPr>
        <w:t xml:space="preserve">- </w:t>
      </w:r>
      <w:r w:rsidRPr="00A10558">
        <w:rPr>
          <w:rFonts w:eastAsia="Times New Roman" w:cs="Times New Roman"/>
          <w:b/>
          <w:color w:val="000000"/>
          <w:szCs w:val="24"/>
        </w:rPr>
        <w:t xml:space="preserve">anexo III do </w:t>
      </w:r>
      <w:r w:rsidR="001C7D32">
        <w:rPr>
          <w:rFonts w:eastAsia="Times New Roman" w:cs="Times New Roman"/>
          <w:b/>
          <w:color w:val="000000"/>
          <w:szCs w:val="24"/>
        </w:rPr>
        <w:t>E</w:t>
      </w:r>
      <w:r w:rsidRPr="00A10558">
        <w:rPr>
          <w:rFonts w:eastAsia="Times New Roman" w:cs="Times New Roman"/>
          <w:b/>
          <w:color w:val="000000"/>
          <w:szCs w:val="24"/>
        </w:rPr>
        <w:t>dital</w:t>
      </w:r>
    </w:p>
    <w:p w14:paraId="729D0B7B" w14:textId="1EB3727B" w:rsidR="00400A8E" w:rsidRPr="00BA2D67" w:rsidRDefault="00400A8E" w:rsidP="007311B9">
      <w:pPr>
        <w:pStyle w:val="Corpodetexto2"/>
        <w:tabs>
          <w:tab w:val="left" w:pos="15"/>
        </w:tabs>
        <w:spacing w:line="360" w:lineRule="auto"/>
        <w:ind w:left="1417"/>
        <w:jc w:val="both"/>
        <w:rPr>
          <w:rFonts w:eastAsia="Times New Roman" w:cs="Times New Roman"/>
          <w:b/>
          <w:bCs/>
          <w:color w:val="000000"/>
          <w:szCs w:val="24"/>
        </w:rPr>
      </w:pPr>
      <w:r>
        <w:rPr>
          <w:rFonts w:cs="Times New Roman"/>
          <w:szCs w:val="24"/>
        </w:rPr>
        <w:t xml:space="preserve">10.8.2 </w:t>
      </w:r>
      <w:r w:rsidR="00685D62" w:rsidRPr="00BA2D67">
        <w:rPr>
          <w:rFonts w:cs="Times New Roman"/>
          <w:b/>
          <w:bCs/>
          <w:szCs w:val="24"/>
        </w:rPr>
        <w:t xml:space="preserve">Termo de Vistoria </w:t>
      </w:r>
      <w:r w:rsidR="00DF6F95" w:rsidRPr="00BA2D67">
        <w:rPr>
          <w:rFonts w:cs="Times New Roman"/>
          <w:b/>
          <w:bCs/>
          <w:szCs w:val="24"/>
        </w:rPr>
        <w:t xml:space="preserve">(facultativo) – Anexo </w:t>
      </w:r>
      <w:r w:rsidR="00BA2D67" w:rsidRPr="00BA2D67">
        <w:rPr>
          <w:rFonts w:cs="Times New Roman"/>
          <w:b/>
          <w:bCs/>
          <w:szCs w:val="24"/>
        </w:rPr>
        <w:t>V do Termo de Referência</w:t>
      </w:r>
    </w:p>
    <w:p w14:paraId="3B899045" w14:textId="41CF9264"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 xml:space="preserve">apresentados com validade expirada, se não for </w:t>
      </w:r>
      <w:proofErr w:type="gramStart"/>
      <w:r w:rsidRPr="00A10558">
        <w:rPr>
          <w:rFonts w:cs="Times New Roman"/>
          <w:b/>
          <w:bCs/>
          <w:szCs w:val="24"/>
        </w:rPr>
        <w:t>falta</w:t>
      </w:r>
      <w:proofErr w:type="gramEnd"/>
      <w:r w:rsidRPr="00A10558">
        <w:rPr>
          <w:rFonts w:cs="Times New Roman"/>
          <w:b/>
          <w:bCs/>
          <w:szCs w:val="24"/>
        </w:rPr>
        <w:t xml:space="preserve">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lastRenderedPageBreak/>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7A96DF69"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143CE1">
        <w:rPr>
          <w:rFonts w:ascii="Times New Roman" w:hAnsi="Times New Roman" w:cs="Times New Roman"/>
          <w:sz w:val="24"/>
          <w:szCs w:val="24"/>
        </w:rPr>
        <w:t>1</w:t>
      </w:r>
      <w:r w:rsidR="008F3847">
        <w:rPr>
          <w:rFonts w:ascii="Times New Roman" w:hAnsi="Times New Roman" w:cs="Times New Roman"/>
          <w:sz w:val="24"/>
          <w:szCs w:val="24"/>
        </w:rPr>
        <w:t>8</w:t>
      </w:r>
      <w:r w:rsidRPr="00A10558">
        <w:rPr>
          <w:rFonts w:ascii="Times New Roman" w:hAnsi="Times New Roman" w:cs="Times New Roman"/>
          <w:sz w:val="24"/>
          <w:szCs w:val="24"/>
        </w:rPr>
        <w:t xml:space="preserve"> </w:t>
      </w:r>
      <w:r w:rsidR="008F3847">
        <w:rPr>
          <w:rFonts w:ascii="Times New Roman" w:hAnsi="Times New Roman" w:cs="Times New Roman"/>
          <w:sz w:val="24"/>
          <w:szCs w:val="24"/>
        </w:rPr>
        <w:t>–</w:t>
      </w:r>
      <w:r w:rsidRPr="00A10558">
        <w:rPr>
          <w:rFonts w:ascii="Times New Roman" w:hAnsi="Times New Roman" w:cs="Times New Roman"/>
          <w:sz w:val="24"/>
          <w:szCs w:val="24"/>
        </w:rPr>
        <w:t xml:space="preserve"> </w:t>
      </w:r>
      <w:r w:rsidR="008F3847">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008F3847">
        <w:rPr>
          <w:rFonts w:ascii="Times New Roman" w:hAnsi="Times New Roman" w:cs="Times New Roman"/>
          <w:sz w:val="24"/>
          <w:szCs w:val="24"/>
        </w:rPr>
        <w:t>,</w:t>
      </w:r>
      <w:r w:rsidRPr="00A10558">
        <w:rPr>
          <w:rFonts w:ascii="Times New Roman" w:hAnsi="Times New Roman" w:cs="Times New Roman"/>
          <w:sz w:val="24"/>
          <w:szCs w:val="24"/>
        </w:rPr>
        <w:t xml:space="preserve"> 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4B9AA7D3"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1F701C59" w14:textId="02A7E751" w:rsidR="00927531" w:rsidRPr="00872A51" w:rsidRDefault="006163E8" w:rsidP="00927531">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43CE1" w:rsidRPr="00143CE1">
        <w:rPr>
          <w:rFonts w:cs="Times New Roman"/>
          <w:sz w:val="24"/>
          <w:szCs w:val="24"/>
        </w:rPr>
        <w:t>O contrato terá</w:t>
      </w:r>
      <w:r w:rsidR="00E7279E">
        <w:rPr>
          <w:rFonts w:cs="Times New Roman"/>
          <w:sz w:val="24"/>
          <w:szCs w:val="24"/>
        </w:rPr>
        <w:t xml:space="preserve"> </w:t>
      </w:r>
      <w:r w:rsidR="00927531" w:rsidRPr="00A10558">
        <w:rPr>
          <w:rFonts w:cs="Times New Roman"/>
          <w:sz w:val="24"/>
          <w:szCs w:val="24"/>
        </w:rPr>
        <w:t xml:space="preserve">vigência de 12 (doze) meses, </w:t>
      </w:r>
      <w:r w:rsidR="00927531" w:rsidRPr="00A10558">
        <w:rPr>
          <w:rFonts w:cs="Times New Roman"/>
          <w:b/>
          <w:bCs/>
          <w:sz w:val="24"/>
          <w:szCs w:val="24"/>
        </w:rPr>
        <w:t>contados a partir da data de sua assinatura,</w:t>
      </w:r>
      <w:r w:rsidR="00927531" w:rsidRPr="00A10558">
        <w:rPr>
          <w:rFonts w:cs="Times New Roman"/>
          <w:sz w:val="24"/>
          <w:szCs w:val="24"/>
        </w:rPr>
        <w:t xml:space="preserve"> podendo ser prorrogado, por meio de Termo Aditivo, por iguais e sucessivos períodos, limitada sua duração a </w:t>
      </w:r>
      <w:r w:rsidR="00927531" w:rsidRPr="00872A51">
        <w:rPr>
          <w:rFonts w:cs="Times New Roman"/>
          <w:sz w:val="24"/>
          <w:szCs w:val="24"/>
        </w:rPr>
        <w:t>60 (sessenta) meses, nos termos do inciso II do art. 57 da Lei nº 8.666/1993.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6DCD2D2C" w14:textId="2EA05ED0" w:rsidR="000762F6" w:rsidRPr="00A735CB" w:rsidRDefault="00AD0A1F" w:rsidP="000762F6">
      <w:pPr>
        <w:pStyle w:val="Standard"/>
        <w:spacing w:line="360" w:lineRule="auto"/>
        <w:ind w:firstLine="1417"/>
        <w:jc w:val="both"/>
        <w:rPr>
          <w:rFonts w:cs="Times New Roman"/>
          <w:kern w:val="2"/>
          <w:sz w:val="24"/>
          <w:szCs w:val="24"/>
        </w:rPr>
      </w:pPr>
      <w:r>
        <w:rPr>
          <w:rFonts w:cs="Times New Roman"/>
          <w:sz w:val="24"/>
          <w:szCs w:val="24"/>
        </w:rPr>
        <w:t xml:space="preserve">13.9 </w:t>
      </w:r>
      <w:r w:rsidR="000762F6">
        <w:rPr>
          <w:rFonts w:cs="Times New Roman"/>
          <w:sz w:val="24"/>
          <w:szCs w:val="24"/>
          <w:lang w:eastAsia="pt-BR"/>
        </w:rPr>
        <w:t xml:space="preserve">O </w:t>
      </w:r>
      <w:r w:rsidR="000762F6">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w:t>
      </w:r>
      <w:r w:rsidR="00A735CB">
        <w:rPr>
          <w:rFonts w:cs="Times New Roman"/>
          <w:sz w:val="24"/>
          <w:szCs w:val="24"/>
        </w:rPr>
        <w:t>de Custo da Tecnologia da Informação</w:t>
      </w:r>
      <w:r w:rsidR="000762F6">
        <w:rPr>
          <w:rFonts w:cs="Times New Roman"/>
          <w:sz w:val="24"/>
          <w:szCs w:val="24"/>
        </w:rPr>
        <w:t xml:space="preserve"> – I</w:t>
      </w:r>
      <w:r w:rsidR="00A735CB">
        <w:rPr>
          <w:rFonts w:cs="Times New Roman"/>
          <w:sz w:val="24"/>
          <w:szCs w:val="24"/>
        </w:rPr>
        <w:t>CTI</w:t>
      </w:r>
      <w:r w:rsidR="000762F6">
        <w:rPr>
          <w:rFonts w:cs="Times New Roman"/>
          <w:sz w:val="24"/>
          <w:szCs w:val="24"/>
        </w:rPr>
        <w:t xml:space="preserve">, ou, </w:t>
      </w:r>
      <w:r w:rsidR="000762F6" w:rsidRPr="00A735CB">
        <w:rPr>
          <w:rFonts w:cs="Times New Roman"/>
          <w:sz w:val="24"/>
          <w:szCs w:val="24"/>
        </w:rPr>
        <w:t>na insubsistência deste, por outro índice que vier a substituí-lo.</w:t>
      </w:r>
    </w:p>
    <w:p w14:paraId="734AE26C"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Fonts w:cs="Times New Roman"/>
          <w:sz w:val="24"/>
          <w:szCs w:val="24"/>
        </w:rPr>
        <w:t xml:space="preserve">13.9.1 </w:t>
      </w:r>
      <w:r w:rsidRPr="00A735CB">
        <w:rPr>
          <w:rStyle w:val="Fontepargpadro1"/>
          <w:rFonts w:eastAsia="Arial"/>
          <w:sz w:val="24"/>
          <w:szCs w:val="24"/>
          <w:lang w:eastAsia="ar-SA"/>
        </w:rPr>
        <w:t>Os reajustes deverão ser precedidos de solicitação da CONTRATADA.</w:t>
      </w:r>
    </w:p>
    <w:p w14:paraId="1ADD49BD"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Style w:val="Fontepargpadro1"/>
          <w:rFonts w:eastAsia="Arial"/>
          <w:sz w:val="24"/>
          <w:szCs w:val="24"/>
          <w:lang w:eastAsia="ar-SA"/>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 xml:space="preserve">.2 Da mesma forma, a Adjudicatária deverá indicar um preposto </w:t>
      </w:r>
      <w:proofErr w:type="gramStart"/>
      <w:r w:rsidR="006163E8" w:rsidRPr="00A10558">
        <w:rPr>
          <w:rFonts w:cs="Times New Roman"/>
          <w:sz w:val="24"/>
          <w:szCs w:val="24"/>
        </w:rPr>
        <w:t>para, se</w:t>
      </w:r>
      <w:proofErr w:type="gramEnd"/>
      <w:r w:rsidR="006163E8" w:rsidRPr="00A10558">
        <w:rPr>
          <w:rFonts w:cs="Times New Roman"/>
          <w:sz w:val="24"/>
          <w:szCs w:val="24"/>
        </w:rPr>
        <w:t xml:space="preserv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7B223F9D"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.1 São as constantes do Termo de Referência, Anexo I deste Edital</w:t>
      </w:r>
      <w:r w:rsidR="00B17B6C">
        <w:rPr>
          <w:rFonts w:cs="Times New Roman"/>
          <w:b/>
          <w:bCs/>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77CFE10E"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00DB1251">
        <w:rPr>
          <w:rFonts w:eastAsia="Arial" w:cs="Times New Roman"/>
          <w:bCs/>
          <w:sz w:val="24"/>
          <w:szCs w:val="24"/>
          <w:shd w:val="clear" w:color="auto" w:fill="FFFFFF"/>
        </w:rPr>
        <w:t>Programa 03.032.0031.8010.0001, Ação 8010, Fonte 0100, Elemento Contábil 33.90.40.1</w:t>
      </w:r>
      <w:r w:rsidR="002A6856">
        <w:rPr>
          <w:rFonts w:eastAsia="Arial" w:cs="Times New Roman"/>
          <w:bCs/>
          <w:sz w:val="24"/>
          <w:szCs w:val="24"/>
          <w:shd w:val="clear" w:color="auto" w:fill="FFFFFF"/>
        </w:rPr>
        <w:t>0</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0836E19D" w:rsidR="006163E8" w:rsidRPr="00564C1D"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2A6856">
        <w:rPr>
          <w:rFonts w:eastAsia="Arial" w:cs="Times New Roman"/>
          <w:bCs/>
          <w:sz w:val="24"/>
          <w:szCs w:val="24"/>
        </w:rPr>
        <w:t>o</w:t>
      </w:r>
      <w:r w:rsidR="00143CE1">
        <w:rPr>
          <w:rFonts w:eastAsia="Arial" w:cs="Times New Roman"/>
          <w:bCs/>
          <w:sz w:val="24"/>
          <w:szCs w:val="24"/>
        </w:rPr>
        <w:t xml:space="preserve"> </w:t>
      </w:r>
      <w:r w:rsidR="002A6856">
        <w:rPr>
          <w:rFonts w:eastAsia="Arial" w:cs="Times New Roman"/>
          <w:bCs/>
          <w:sz w:val="24"/>
          <w:szCs w:val="24"/>
        </w:rPr>
        <w:t>item</w:t>
      </w:r>
      <w:r w:rsidR="00143CE1">
        <w:rPr>
          <w:rFonts w:eastAsia="Arial" w:cs="Times New Roman"/>
          <w:bCs/>
          <w:sz w:val="24"/>
          <w:szCs w:val="24"/>
        </w:rPr>
        <w:t xml:space="preserve"> </w:t>
      </w:r>
      <w:r w:rsidR="002A6856">
        <w:rPr>
          <w:rFonts w:eastAsia="Arial" w:cs="Times New Roman"/>
          <w:bCs/>
          <w:sz w:val="24"/>
          <w:szCs w:val="24"/>
        </w:rPr>
        <w:t>1</w:t>
      </w:r>
      <w:r w:rsidR="00A00CF5">
        <w:rPr>
          <w:rFonts w:eastAsia="Arial" w:cs="Times New Roman"/>
          <w:bCs/>
          <w:sz w:val="24"/>
          <w:szCs w:val="24"/>
        </w:rPr>
        <w:t>3</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7C515BA9" w14:textId="77777777" w:rsidR="005C6761" w:rsidRPr="00EA4E15" w:rsidRDefault="005C6761" w:rsidP="00EA4E15">
      <w:pPr>
        <w:pStyle w:val="Textbody"/>
        <w:spacing w:after="0" w:line="360" w:lineRule="auto"/>
        <w:ind w:left="1417"/>
        <w:jc w:val="both"/>
        <w:rPr>
          <w:rFonts w:ascii="Times New Roman" w:eastAsia="Arial Unicode MS" w:hAnsi="Times New Roman" w:cs="Times New Roman"/>
          <w:kern w:val="0"/>
          <w:sz w:val="24"/>
          <w:szCs w:val="24"/>
          <w:lang w:bidi="hi-IN"/>
        </w:rPr>
      </w:pPr>
    </w:p>
    <w:p w14:paraId="58365855" w14:textId="77777777" w:rsidR="005C6761" w:rsidRPr="00EA4E15" w:rsidRDefault="005C6761" w:rsidP="00EA4E15">
      <w:pPr>
        <w:pStyle w:val="Ttulo2"/>
        <w:numPr>
          <w:ilvl w:val="0"/>
          <w:numId w:val="0"/>
        </w:numPr>
        <w:shd w:val="clear" w:color="auto" w:fill="C0C0C0"/>
        <w:tabs>
          <w:tab w:val="left" w:pos="0"/>
        </w:tabs>
        <w:spacing w:line="360" w:lineRule="auto"/>
        <w:jc w:val="both"/>
        <w:rPr>
          <w:rFonts w:ascii="Times New Roman" w:hAnsi="Times New Roman" w:cs="Times New Roman"/>
          <w:bCs w:val="0"/>
          <w:sz w:val="24"/>
          <w:szCs w:val="24"/>
        </w:rPr>
      </w:pPr>
      <w:r w:rsidRPr="00EA4E15">
        <w:rPr>
          <w:rFonts w:ascii="Times New Roman" w:hAnsi="Times New Roman" w:cs="Times New Roman"/>
          <w:b w:val="0"/>
          <w:sz w:val="24"/>
          <w:szCs w:val="24"/>
        </w:rPr>
        <w:tab/>
      </w:r>
      <w:r w:rsidRPr="00EA4E15">
        <w:rPr>
          <w:rFonts w:ascii="Times New Roman" w:hAnsi="Times New Roman" w:cs="Times New Roman"/>
          <w:b w:val="0"/>
          <w:sz w:val="24"/>
          <w:szCs w:val="24"/>
        </w:rPr>
        <w:tab/>
      </w:r>
      <w:r w:rsidRPr="00EA4E15">
        <w:rPr>
          <w:rFonts w:ascii="Times New Roman" w:hAnsi="Times New Roman" w:cs="Times New Roman"/>
          <w:bCs w:val="0"/>
          <w:sz w:val="24"/>
          <w:szCs w:val="24"/>
        </w:rPr>
        <w:t>20 – DA GARANTIA DE CONTRATO</w:t>
      </w:r>
    </w:p>
    <w:p w14:paraId="37E78B1F" w14:textId="77777777" w:rsidR="005C6761" w:rsidRPr="00EA4E15" w:rsidRDefault="005C6761" w:rsidP="00EA4E15">
      <w:pPr>
        <w:pStyle w:val="Standard"/>
        <w:spacing w:line="360" w:lineRule="auto"/>
        <w:ind w:firstLine="1417"/>
        <w:jc w:val="both"/>
        <w:rPr>
          <w:rFonts w:cs="Times New Roman"/>
          <w:sz w:val="24"/>
          <w:szCs w:val="24"/>
        </w:rPr>
      </w:pPr>
    </w:p>
    <w:p w14:paraId="48D100B9"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15159898" w14:textId="2FA8E641"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lastRenderedPageBreak/>
        <w:tab/>
      </w:r>
      <w:r w:rsidRPr="00EA4E15">
        <w:rPr>
          <w:rFonts w:ascii="Times New Roman" w:hAnsi="Times New Roman" w:cs="Times New Roman"/>
          <w:sz w:val="24"/>
          <w:szCs w:val="24"/>
        </w:rPr>
        <w:tab/>
        <w:t>20.2 A garantia deverá ser prestada com vigência de 0</w:t>
      </w:r>
      <w:r w:rsidR="00A4403A">
        <w:rPr>
          <w:rFonts w:ascii="Times New Roman" w:hAnsi="Times New Roman" w:cs="Times New Roman"/>
          <w:sz w:val="24"/>
          <w:szCs w:val="24"/>
        </w:rPr>
        <w:t>1</w:t>
      </w:r>
      <w:r w:rsidRPr="00EA4E15">
        <w:rPr>
          <w:rFonts w:ascii="Times New Roman" w:hAnsi="Times New Roman" w:cs="Times New Roman"/>
          <w:sz w:val="24"/>
          <w:szCs w:val="24"/>
        </w:rPr>
        <w:t xml:space="preserve"> (</w:t>
      </w:r>
      <w:r w:rsidR="00A4403A">
        <w:rPr>
          <w:rFonts w:ascii="Times New Roman" w:hAnsi="Times New Roman" w:cs="Times New Roman"/>
          <w:sz w:val="24"/>
          <w:szCs w:val="24"/>
        </w:rPr>
        <w:t>mês</w:t>
      </w:r>
      <w:r w:rsidRPr="00EA4E15">
        <w:rPr>
          <w:rFonts w:ascii="Times New Roman" w:hAnsi="Times New Roman" w:cs="Times New Roman"/>
          <w:sz w:val="24"/>
          <w:szCs w:val="24"/>
        </w:rPr>
        <w:t>) meses após o término da vigência contratual. </w:t>
      </w:r>
    </w:p>
    <w:p w14:paraId="788BBB75"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20.3 O Contratante fica autorizada a utilizar a garantia para assegurar o pagamento de:</w:t>
      </w:r>
    </w:p>
    <w:p w14:paraId="23A37935"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a) prejuízos advindos do não cumprimento do objeto do contrato e/ou do não adimplemento das demais obrigações nele previstas;</w:t>
      </w:r>
    </w:p>
    <w:p w14:paraId="516DA9EA"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b) prejuízos causados à contratante, decorrentes de culpa ou dolo da Contratada, ou de seu preposto, durante a execução do contrato;</w:t>
      </w:r>
    </w:p>
    <w:p w14:paraId="771C50AB"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c) as multas punitivas aplicadas pela Administração à CONTRATADA;</w:t>
      </w:r>
    </w:p>
    <w:p w14:paraId="144FA816"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d) obrigações trabalhistas e previdenciárias de qualquer natureza, não honradas pela contratada.</w:t>
      </w:r>
    </w:p>
    <w:p w14:paraId="4EF00020"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 xml:space="preserve">20.4 Na hipótese de seguro-garantia ou fiança bancária não serão aceitas garantias em cujos termos não constem expressamente os eventos indicados nas alíneas </w:t>
      </w:r>
      <w:r w:rsidRPr="00EA4E15">
        <w:rPr>
          <w:rFonts w:ascii="Times New Roman" w:hAnsi="Times New Roman" w:cs="Times New Roman"/>
          <w:sz w:val="24"/>
          <w:szCs w:val="24"/>
          <w:u w:val="single"/>
        </w:rPr>
        <w:t>“a” a “d”</w:t>
      </w:r>
      <w:r w:rsidRPr="00EA4E15">
        <w:rPr>
          <w:rFonts w:ascii="Times New Roman" w:hAnsi="Times New Roman" w:cs="Times New Roman"/>
          <w:sz w:val="24"/>
          <w:szCs w:val="24"/>
        </w:rPr>
        <w:t xml:space="preserve"> do parágrafo segundo.</w:t>
      </w:r>
    </w:p>
    <w:p w14:paraId="6841A4F0"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20.5 O número do contrato garantido ou assegurado deverá constar do instrumento de garantia ou seguro a serem apresentados pelo garantidor ou segurador.</w:t>
      </w:r>
    </w:p>
    <w:p w14:paraId="396178CF" w14:textId="4BAA4213"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 </w:t>
      </w:r>
      <w:r w:rsidRPr="00EA4E15">
        <w:rPr>
          <w:rFonts w:ascii="Times New Roman" w:hAnsi="Times New Roman" w:cs="Times New Roman"/>
          <w:sz w:val="24"/>
          <w:szCs w:val="24"/>
        </w:rPr>
        <w:tab/>
      </w:r>
      <w:r w:rsidRPr="00EA4E15">
        <w:rPr>
          <w:rFonts w:ascii="Times New Roman" w:hAnsi="Times New Roman" w:cs="Times New Roman"/>
          <w:sz w:val="24"/>
          <w:szCs w:val="24"/>
        </w:rPr>
        <w:tab/>
        <w:t>20.6 A inobservância do prazo fixado para a apresentação da garantia acarretará a aplicação de multa de até 0,0</w:t>
      </w:r>
      <w:r w:rsidR="00B04D75">
        <w:rPr>
          <w:rFonts w:ascii="Times New Roman" w:hAnsi="Times New Roman" w:cs="Times New Roman"/>
          <w:sz w:val="24"/>
          <w:szCs w:val="24"/>
        </w:rPr>
        <w:t>8</w:t>
      </w:r>
      <w:r w:rsidRPr="00EA4E15">
        <w:rPr>
          <w:rFonts w:ascii="Times New Roman" w:hAnsi="Times New Roman" w:cs="Times New Roman"/>
          <w:sz w:val="24"/>
          <w:szCs w:val="24"/>
        </w:rPr>
        <w:t>% (</w:t>
      </w:r>
      <w:r w:rsidR="006574C2">
        <w:rPr>
          <w:rFonts w:ascii="Times New Roman" w:hAnsi="Times New Roman" w:cs="Times New Roman"/>
          <w:sz w:val="24"/>
          <w:szCs w:val="24"/>
        </w:rPr>
        <w:t>oito</w:t>
      </w:r>
      <w:r w:rsidRPr="00EA4E15">
        <w:rPr>
          <w:rFonts w:ascii="Times New Roman" w:hAnsi="Times New Roman" w:cs="Times New Roman"/>
          <w:sz w:val="24"/>
          <w:szCs w:val="24"/>
        </w:rPr>
        <w:t xml:space="preserve"> centésimos por cento) do valor do contrato, por dia de atraso, até o limite de 2% (dois por cento). </w:t>
      </w:r>
    </w:p>
    <w:p w14:paraId="6B646D12"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 </w:t>
      </w:r>
      <w:r w:rsidRPr="00EA4E15">
        <w:rPr>
          <w:rFonts w:ascii="Times New Roman" w:hAnsi="Times New Roman" w:cs="Times New Roman"/>
          <w:sz w:val="24"/>
          <w:szCs w:val="24"/>
        </w:rPr>
        <w:tab/>
      </w:r>
      <w:r w:rsidRPr="00EA4E15">
        <w:rPr>
          <w:rFonts w:ascii="Times New Roman" w:hAnsi="Times New Roman" w:cs="Times New Roman"/>
          <w:sz w:val="24"/>
          <w:szCs w:val="24"/>
        </w:rPr>
        <w:tab/>
        <w:t>20.7 A Contratada se obriga a repor, no prazo de 10 (dez) dias úteis, o valor da garantia que vier a ser utilizado pela Contratante.</w:t>
      </w:r>
    </w:p>
    <w:p w14:paraId="06B93D82"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 </w:t>
      </w:r>
      <w:r w:rsidRPr="00EA4E15">
        <w:rPr>
          <w:rFonts w:ascii="Times New Roman" w:hAnsi="Times New Roman" w:cs="Times New Roman"/>
          <w:sz w:val="24"/>
          <w:szCs w:val="24"/>
        </w:rPr>
        <w:tab/>
      </w:r>
      <w:r w:rsidRPr="00EA4E15">
        <w:rPr>
          <w:rFonts w:ascii="Times New Roman" w:hAnsi="Times New Roman" w:cs="Times New Roman"/>
          <w:sz w:val="24"/>
          <w:szCs w:val="24"/>
        </w:rPr>
        <w:tab/>
        <w:t>20.8. O Conselho Nacional do Ministério Público não executará a garantia na ocorrência de uma ou mais das seguintes hipóteses:</w:t>
      </w:r>
    </w:p>
    <w:p w14:paraId="0B796258"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a) caso fortuito ou força maior;</w:t>
      </w:r>
    </w:p>
    <w:p w14:paraId="4ABE93B3"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b) alteração, sem prévia anuência da seguradora ou do fiador, das obrigações contratuais;</w:t>
      </w:r>
    </w:p>
    <w:p w14:paraId="0C3509AE"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lastRenderedPageBreak/>
        <w:tab/>
      </w:r>
      <w:r w:rsidRPr="00EA4E15">
        <w:rPr>
          <w:rFonts w:ascii="Times New Roman" w:hAnsi="Times New Roman" w:cs="Times New Roman"/>
          <w:sz w:val="24"/>
          <w:szCs w:val="24"/>
        </w:rPr>
        <w:tab/>
        <w:t>c) descumprimento das obrigações pela Contratada decorrentes de atos ou fatos praticados pela Administração;</w:t>
      </w:r>
    </w:p>
    <w:p w14:paraId="69C10EE8"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d) atos ilícitos dolosos praticados por servidores da Administração.</w:t>
      </w:r>
    </w:p>
    <w:p w14:paraId="2E65CB0D"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 xml:space="preserve">20.9 Cabe à própria administração apurar a isenção da responsabilidade prevista nas alíneas </w:t>
      </w:r>
      <w:r w:rsidRPr="00EA4E15">
        <w:rPr>
          <w:rFonts w:ascii="Times New Roman" w:hAnsi="Times New Roman" w:cs="Times New Roman"/>
          <w:sz w:val="24"/>
          <w:szCs w:val="24"/>
          <w:u w:val="single"/>
        </w:rPr>
        <w:t>“c” e “d”</w:t>
      </w:r>
      <w:r w:rsidRPr="00EA4E15">
        <w:rPr>
          <w:rFonts w:ascii="Times New Roman" w:hAnsi="Times New Roman" w:cs="Times New Roman"/>
          <w:sz w:val="24"/>
          <w:szCs w:val="24"/>
        </w:rPr>
        <w:t xml:space="preserve"> do parágrafo oitavo. </w:t>
      </w:r>
    </w:p>
    <w:p w14:paraId="122B735D"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20.10 Não serão aceitas garantias que incluam outras isenções de responsabilidade que não as previstas no item 11 do Anexo I da Circular SUSEP nº 477/2013.  </w:t>
      </w:r>
    </w:p>
    <w:p w14:paraId="27F56EC2"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0DA6D641"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20.12. Caso a Contratada não efetive o cumprimento das obrigações trabalhistas até o fim do segundo mês após o encerramento da vigência contratual ou da rescisão, a garantia será utilizada para o pagamento diretamente pela CONTRATANTE. </w:t>
      </w:r>
    </w:p>
    <w:p w14:paraId="21870E7E" w14:textId="77777777" w:rsidR="003C018D" w:rsidRPr="003C018D" w:rsidRDefault="003C018D" w:rsidP="003C018D">
      <w:pPr>
        <w:pStyle w:val="Standard"/>
        <w:tabs>
          <w:tab w:val="left" w:pos="0"/>
        </w:tabs>
        <w:spacing w:line="360" w:lineRule="auto"/>
        <w:ind w:hanging="1132"/>
        <w:jc w:val="both"/>
        <w:rPr>
          <w:rFonts w:cs="Times New Roman"/>
          <w:kern w:val="3"/>
          <w:sz w:val="24"/>
          <w:szCs w:val="24"/>
          <w:lang w:bidi="hi-IN"/>
        </w:rPr>
      </w:pPr>
    </w:p>
    <w:p w14:paraId="5543C15A" w14:textId="77777777" w:rsidR="003C018D" w:rsidRPr="003C018D" w:rsidRDefault="003C018D" w:rsidP="003C018D">
      <w:pPr>
        <w:pStyle w:val="Ttulo2"/>
        <w:numPr>
          <w:ilvl w:val="0"/>
          <w:numId w:val="0"/>
        </w:numPr>
        <w:shd w:val="clear" w:color="auto" w:fill="C0C0C0"/>
        <w:tabs>
          <w:tab w:val="left" w:pos="0"/>
        </w:tabs>
        <w:spacing w:line="360" w:lineRule="auto"/>
        <w:jc w:val="both"/>
        <w:rPr>
          <w:rFonts w:ascii="Times New Roman" w:hAnsi="Times New Roman" w:cs="Times New Roman"/>
          <w:bCs w:val="0"/>
          <w:sz w:val="24"/>
          <w:szCs w:val="24"/>
        </w:rPr>
      </w:pPr>
      <w:r w:rsidRPr="003C018D">
        <w:rPr>
          <w:rFonts w:ascii="Times New Roman" w:hAnsi="Times New Roman" w:cs="Times New Roman"/>
          <w:b w:val="0"/>
          <w:sz w:val="24"/>
          <w:szCs w:val="24"/>
        </w:rPr>
        <w:tab/>
      </w:r>
      <w:r w:rsidRPr="003C018D">
        <w:rPr>
          <w:rFonts w:ascii="Times New Roman" w:hAnsi="Times New Roman" w:cs="Times New Roman"/>
          <w:b w:val="0"/>
          <w:sz w:val="24"/>
          <w:szCs w:val="24"/>
        </w:rPr>
        <w:tab/>
      </w:r>
      <w:r w:rsidRPr="003C018D">
        <w:rPr>
          <w:rFonts w:ascii="Times New Roman" w:hAnsi="Times New Roman" w:cs="Times New Roman"/>
          <w:bCs w:val="0"/>
          <w:sz w:val="24"/>
          <w:szCs w:val="24"/>
        </w:rPr>
        <w:t>21 - DAS DISPOSIÇÕES FINAIS</w:t>
      </w:r>
    </w:p>
    <w:p w14:paraId="6620153F" w14:textId="77777777" w:rsidR="003C018D" w:rsidRDefault="003C018D" w:rsidP="003C018D">
      <w:pPr>
        <w:pStyle w:val="Standard"/>
        <w:spacing w:line="360" w:lineRule="auto"/>
        <w:ind w:firstLine="1417"/>
        <w:jc w:val="both"/>
        <w:rPr>
          <w:rFonts w:cs="Times New Roman"/>
          <w:sz w:val="24"/>
          <w:szCs w:val="24"/>
        </w:rPr>
      </w:pPr>
    </w:p>
    <w:p w14:paraId="235D81C6" w14:textId="6A0BEA15"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554847DE"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21.2 A anulação do procedimento licitatório por motivo de ilegalidade não gera a obrigação de indenizar, por parte da Administração, ressalvado o disposto no parágrafo único do art. 59 da Lei nº 8.666/93.</w:t>
      </w:r>
    </w:p>
    <w:p w14:paraId="50F9FFAA"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21.3 O objeto da presente licitação poderá sofrer acréscimos ou supressões, conforme previsto no § 1º, art. 65, da Lei nº 8.666/93 e § 2º, inciso II, art. 65, da Lei nº 9648/98.</w:t>
      </w:r>
    </w:p>
    <w:p w14:paraId="21D20BCE"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lastRenderedPageBreak/>
        <w:t xml:space="preserve">21.4 </w:t>
      </w:r>
      <w:r w:rsidRPr="003C018D">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03C018D">
        <w:rPr>
          <w:rFonts w:cs="Times New Roman"/>
          <w:sz w:val="24"/>
          <w:szCs w:val="24"/>
        </w:rPr>
        <w:t>, sendo possível ao Pregoeiro solicitar pareceres técnicos, pedir esclarecimentos e promover diligências em qualquer fase do presente certame e sempre que julgar necessário.</w:t>
      </w:r>
    </w:p>
    <w:p w14:paraId="121B98A8"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21.5 As proponentes assumem todos os custos de preparação e apresentação de suas propostas e o CNMP não será, em nenhum caso, responsável por esses custos, independente da condução ou do resultado do processo licitatório.</w:t>
      </w:r>
    </w:p>
    <w:p w14:paraId="47BC2F0F"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b/>
          <w:bCs/>
          <w:sz w:val="24"/>
          <w:szCs w:val="24"/>
        </w:rPr>
        <w:t>21.6 Após apresentação da proposta, não caberá desistência, salvo por motivo justo decorrente de fato superveniente e aceito pelo Pregoeiro.</w:t>
      </w:r>
    </w:p>
    <w:p w14:paraId="19663DF9"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21.7 Para fins de aplicação das sanções administrativas constantes no item 11 do presente Edital, o lance é considerado proposta.</w:t>
      </w:r>
    </w:p>
    <w:p w14:paraId="0264460A"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21.8 Na contagem dos prazos estabelecidos neste Edital e seus anexos, excluir-se-á o dia do início e incluir-se-á o do vencimento. Só se iniciam e vencem os prazos nos dias úteis em que houver expediente no CNMP.</w:t>
      </w:r>
    </w:p>
    <w:p w14:paraId="5BDF932C"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 xml:space="preserve">21.9 Este Edital será fornecido a qualquer interessado, na Sede do Conselho Nacional do Ministério Público, Setor de Administração Federal Sul - SAFS, Quadra 2, Lote 3, Ed. Adail Belmonte, ou ainda nos sítios </w:t>
      </w:r>
      <w:hyperlink r:id="rId19" w:history="1">
        <w:r w:rsidRPr="003C018D">
          <w:rPr>
            <w:rStyle w:val="LinkdaInternet"/>
            <w:rFonts w:cs="Times New Roman"/>
            <w:sz w:val="24"/>
            <w:szCs w:val="24"/>
          </w:rPr>
          <w:t>www.comprasgovernamentais.gov.br</w:t>
        </w:r>
      </w:hyperlink>
      <w:r w:rsidRPr="003C018D">
        <w:rPr>
          <w:rFonts w:cs="Times New Roman"/>
          <w:sz w:val="24"/>
          <w:szCs w:val="24"/>
        </w:rPr>
        <w:t xml:space="preserve"> e </w:t>
      </w:r>
      <w:hyperlink r:id="rId20" w:history="1">
        <w:r w:rsidRPr="003C018D">
          <w:rPr>
            <w:rStyle w:val="LinkdaInternet"/>
            <w:rFonts w:cs="Times New Roman"/>
            <w:sz w:val="24"/>
            <w:szCs w:val="24"/>
          </w:rPr>
          <w:t>www.cnmp.mp.br</w:t>
        </w:r>
      </w:hyperlink>
      <w:r w:rsidRPr="003C018D">
        <w:rPr>
          <w:rFonts w:cs="Times New Roman"/>
          <w:sz w:val="24"/>
          <w:szCs w:val="24"/>
        </w:rPr>
        <w:t xml:space="preserve"> </w:t>
      </w:r>
      <w:r w:rsidRPr="003C018D">
        <w:rPr>
          <w:rFonts w:cs="Times New Roman"/>
          <w:color w:val="000000"/>
          <w:sz w:val="24"/>
          <w:szCs w:val="24"/>
        </w:rPr>
        <w:t>(link de licitações).</w:t>
      </w:r>
    </w:p>
    <w:p w14:paraId="2B1DD8E7"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316DF33"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 xml:space="preserve">21.11 Independentemente de declaração expressa, a simples participação nesta licitação implica em aceitação plena das condições estipuladas neste edital, decaindo do direito de impugnar os seus termos o licitante que, o tendo </w:t>
      </w:r>
      <w:proofErr w:type="gramStart"/>
      <w:r w:rsidRPr="003C018D">
        <w:rPr>
          <w:rFonts w:cs="Times New Roman"/>
          <w:sz w:val="24"/>
          <w:szCs w:val="24"/>
        </w:rPr>
        <w:t>aceito</w:t>
      </w:r>
      <w:proofErr w:type="gramEnd"/>
      <w:r w:rsidRPr="003C018D">
        <w:rPr>
          <w:rFonts w:cs="Times New Roman"/>
          <w:sz w:val="24"/>
          <w:szCs w:val="24"/>
        </w:rPr>
        <w:t xml:space="preserve"> sem objeção, vier, após o julgamento desfavorável, apresentar falhas e irregularidades que o viciem.</w:t>
      </w:r>
    </w:p>
    <w:p w14:paraId="0F7D73BC"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lastRenderedPageBreak/>
        <w:t xml:space="preserve">21.12 Caberá à CONTRATADA, independentemente de declaração expressa, cientificar-se e submeter-se, no que couber, ao disposto no CÓDIGO DE ÉTICA DO CNMP, estabelecido pela Portaria CNMP-PRESI Nº 44, de 9 de abril de 2018. </w:t>
      </w:r>
    </w:p>
    <w:p w14:paraId="5ACD9C5B"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21.13 Instalar, no prazo de 60 (sessenta) dias, a contar da assinatura de Contrato, escritório localizado no Distrito Federal.</w:t>
      </w:r>
    </w:p>
    <w:p w14:paraId="1CF43D95"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21.14 O CNMP não é unidade cadastradora do SICAF, apenas realiza consulta junto ao mesmo.</w:t>
      </w:r>
    </w:p>
    <w:p w14:paraId="60EB2D88" w14:textId="1987F96C" w:rsidR="003C018D" w:rsidRDefault="003C018D" w:rsidP="003C018D">
      <w:pPr>
        <w:pStyle w:val="Standard"/>
        <w:tabs>
          <w:tab w:val="left" w:pos="522"/>
        </w:tabs>
        <w:spacing w:line="360" w:lineRule="auto"/>
        <w:ind w:firstLine="1417"/>
        <w:jc w:val="both"/>
        <w:rPr>
          <w:rStyle w:val="Internetlink"/>
          <w:rFonts w:cs="Times New Roman"/>
          <w:sz w:val="24"/>
          <w:szCs w:val="24"/>
        </w:rPr>
      </w:pPr>
      <w:r w:rsidRPr="003C018D">
        <w:rPr>
          <w:rFonts w:cs="Times New Roman"/>
          <w:sz w:val="24"/>
          <w:szCs w:val="24"/>
        </w:rPr>
        <w:t xml:space="preserve">21.15 Os casos omissos serão dirimidos pelo Pregoeiro no Conselho Nacional do Ministério Público, pelo correio eletrônico: </w:t>
      </w:r>
      <w:r w:rsidRPr="003C018D">
        <w:rPr>
          <w:rStyle w:val="Internetlink"/>
          <w:rFonts w:cs="Times New Roman"/>
          <w:sz w:val="24"/>
          <w:szCs w:val="24"/>
        </w:rPr>
        <w:t>licitacoes</w:t>
      </w:r>
      <w:hyperlink r:id="rId21" w:history="1">
        <w:r w:rsidRPr="003C018D">
          <w:rPr>
            <w:rStyle w:val="Internetlink"/>
            <w:rFonts w:cs="Times New Roman"/>
            <w:sz w:val="24"/>
            <w:szCs w:val="24"/>
          </w:rPr>
          <w:t>@cnmp.mp.br</w:t>
        </w:r>
      </w:hyperlink>
      <w:r w:rsidRPr="003C018D">
        <w:rPr>
          <w:rStyle w:val="Internetlink"/>
          <w:rFonts w:cs="Times New Roman"/>
          <w:sz w:val="24"/>
          <w:szCs w:val="24"/>
        </w:rPr>
        <w:t>.</w:t>
      </w:r>
    </w:p>
    <w:p w14:paraId="393EA149" w14:textId="77777777" w:rsidR="003C018D" w:rsidRPr="000A72BE" w:rsidRDefault="003C018D" w:rsidP="003C018D">
      <w:pPr>
        <w:pStyle w:val="Standard"/>
        <w:tabs>
          <w:tab w:val="left" w:pos="360"/>
        </w:tabs>
        <w:spacing w:line="360" w:lineRule="auto"/>
        <w:ind w:firstLine="1417"/>
        <w:jc w:val="both"/>
        <w:rPr>
          <w:rStyle w:val="Internetlink"/>
          <w:rFonts w:cs="Times New Roman"/>
          <w:color w:val="000000" w:themeColor="text1"/>
          <w:sz w:val="24"/>
          <w:szCs w:val="24"/>
          <w:u w:val="none"/>
        </w:rPr>
      </w:pPr>
      <w:r w:rsidRPr="000A72BE">
        <w:rPr>
          <w:rStyle w:val="Internetlink"/>
          <w:rFonts w:cs="Times New Roman"/>
          <w:color w:val="000000" w:themeColor="text1"/>
          <w:sz w:val="24"/>
          <w:szCs w:val="24"/>
          <w:u w:val="none"/>
        </w:rPr>
        <w:t>21.16 O foro da Justiça Federal da cidade de Brasília-DF é o competente para dirimir quaisquer questões judiciais resultantes deste Edital.</w:t>
      </w:r>
    </w:p>
    <w:p w14:paraId="32BE300F" w14:textId="77777777" w:rsidR="003C018D" w:rsidRPr="003C018D" w:rsidRDefault="003C018D" w:rsidP="003C018D">
      <w:pPr>
        <w:pStyle w:val="Standard"/>
        <w:tabs>
          <w:tab w:val="left" w:pos="2520"/>
        </w:tabs>
        <w:spacing w:line="360" w:lineRule="auto"/>
        <w:ind w:firstLine="1417"/>
        <w:jc w:val="both"/>
        <w:rPr>
          <w:rFonts w:cs="Times New Roman"/>
          <w:sz w:val="24"/>
          <w:szCs w:val="24"/>
        </w:rPr>
      </w:pPr>
      <w:r w:rsidRPr="003C018D">
        <w:rPr>
          <w:rFonts w:cs="Times New Roman"/>
          <w:sz w:val="24"/>
          <w:szCs w:val="24"/>
        </w:rPr>
        <w:t xml:space="preserve">                    </w:t>
      </w:r>
    </w:p>
    <w:p w14:paraId="45466E50" w14:textId="77777777" w:rsidR="003C018D" w:rsidRPr="003C018D" w:rsidRDefault="003C018D" w:rsidP="000A72BE">
      <w:pPr>
        <w:pStyle w:val="Standard"/>
        <w:tabs>
          <w:tab w:val="left" w:pos="2520"/>
        </w:tabs>
        <w:spacing w:line="360" w:lineRule="auto"/>
        <w:jc w:val="right"/>
        <w:rPr>
          <w:rFonts w:cs="Times New Roman"/>
          <w:sz w:val="24"/>
          <w:szCs w:val="24"/>
        </w:rPr>
      </w:pPr>
      <w:proofErr w:type="gramStart"/>
      <w:r w:rsidRPr="003C018D">
        <w:rPr>
          <w:rFonts w:cs="Times New Roman"/>
          <w:sz w:val="24"/>
          <w:szCs w:val="24"/>
        </w:rPr>
        <w:t xml:space="preserve">Brasília,   </w:t>
      </w:r>
      <w:proofErr w:type="gramEnd"/>
      <w:r w:rsidRPr="003C018D">
        <w:rPr>
          <w:rFonts w:cs="Times New Roman"/>
          <w:sz w:val="24"/>
          <w:szCs w:val="24"/>
        </w:rPr>
        <w:t xml:space="preserve">     de            </w:t>
      </w:r>
      <w:proofErr w:type="spellStart"/>
      <w:r w:rsidRPr="003C018D">
        <w:rPr>
          <w:rFonts w:cs="Times New Roman"/>
          <w:sz w:val="24"/>
          <w:szCs w:val="24"/>
        </w:rPr>
        <w:t>de</w:t>
      </w:r>
      <w:proofErr w:type="spellEnd"/>
      <w:r w:rsidRPr="003C018D">
        <w:rPr>
          <w:rFonts w:cs="Times New Roman"/>
          <w:sz w:val="24"/>
          <w:szCs w:val="24"/>
        </w:rPr>
        <w:t xml:space="preserve"> 2021.</w:t>
      </w:r>
    </w:p>
    <w:p w14:paraId="3A02DC1D" w14:textId="77777777" w:rsidR="003C018D" w:rsidRPr="003C018D" w:rsidRDefault="003C018D" w:rsidP="000A72BE">
      <w:pPr>
        <w:pStyle w:val="Standard"/>
        <w:spacing w:line="360" w:lineRule="auto"/>
        <w:jc w:val="center"/>
        <w:rPr>
          <w:rFonts w:cs="Times New Roman"/>
          <w:b/>
          <w:sz w:val="24"/>
          <w:szCs w:val="24"/>
          <w:u w:val="double"/>
        </w:rPr>
      </w:pPr>
    </w:p>
    <w:p w14:paraId="1AC31157" w14:textId="77777777" w:rsidR="003C018D" w:rsidRPr="003C018D" w:rsidRDefault="003C018D" w:rsidP="000A72BE">
      <w:pPr>
        <w:pStyle w:val="Standard"/>
        <w:spacing w:line="360" w:lineRule="auto"/>
        <w:jc w:val="center"/>
        <w:rPr>
          <w:rFonts w:cs="Times New Roman"/>
          <w:b/>
          <w:sz w:val="24"/>
          <w:szCs w:val="24"/>
          <w:u w:val="double"/>
        </w:rPr>
      </w:pPr>
    </w:p>
    <w:p w14:paraId="487CF10D" w14:textId="77777777" w:rsidR="003C018D" w:rsidRPr="003C018D" w:rsidRDefault="003C018D" w:rsidP="000A72BE">
      <w:pPr>
        <w:pStyle w:val="Normal1"/>
        <w:spacing w:line="360" w:lineRule="auto"/>
        <w:jc w:val="center"/>
        <w:rPr>
          <w:b/>
          <w:bCs/>
        </w:rPr>
      </w:pPr>
      <w:r w:rsidRPr="003C018D">
        <w:rPr>
          <w:b/>
          <w:bCs/>
        </w:rPr>
        <w:t>MARCIEL RUBENS DA SILVA</w:t>
      </w:r>
    </w:p>
    <w:p w14:paraId="7C384D45" w14:textId="77777777" w:rsidR="003C018D" w:rsidRPr="003C018D" w:rsidRDefault="003C018D" w:rsidP="000A72BE">
      <w:pPr>
        <w:pStyle w:val="Ttulo"/>
        <w:spacing w:line="360" w:lineRule="auto"/>
        <w:jc w:val="center"/>
        <w:rPr>
          <w:rFonts w:ascii="Times New Roman" w:eastAsia="Times New Roman" w:hAnsi="Times New Roman" w:cs="Times New Roman"/>
          <w:b/>
          <w:sz w:val="24"/>
          <w:szCs w:val="24"/>
          <w:lang w:eastAsia="pt-BR"/>
        </w:rPr>
      </w:pPr>
      <w:r w:rsidRPr="003C018D">
        <w:rPr>
          <w:rFonts w:ascii="Times New Roman" w:hAnsi="Times New Roman" w:cs="Times New Roman"/>
          <w:sz w:val="24"/>
          <w:szCs w:val="24"/>
        </w:rPr>
        <w:t>Pregoeiro/CNMP</w:t>
      </w:r>
    </w:p>
    <w:p w14:paraId="4F44B63A" w14:textId="77777777" w:rsidR="003C018D" w:rsidRDefault="003C018D">
      <w:pPr>
        <w:pStyle w:val="Standard"/>
        <w:spacing w:line="360" w:lineRule="auto"/>
        <w:jc w:val="center"/>
        <w:rPr>
          <w:rFonts w:cs="Times New Roman"/>
          <w:b/>
          <w:sz w:val="24"/>
          <w:szCs w:val="24"/>
          <w:u w:val="single"/>
        </w:rPr>
      </w:pPr>
    </w:p>
    <w:p w14:paraId="3FEC87A4" w14:textId="77777777" w:rsidR="002F29E2" w:rsidRDefault="002F29E2">
      <w:pPr>
        <w:pStyle w:val="Standard"/>
        <w:spacing w:line="360" w:lineRule="auto"/>
        <w:jc w:val="center"/>
        <w:rPr>
          <w:rFonts w:cs="Times New Roman"/>
          <w:b/>
          <w:sz w:val="24"/>
          <w:szCs w:val="24"/>
          <w:u w:val="single"/>
        </w:rPr>
      </w:pPr>
    </w:p>
    <w:p w14:paraId="0C02D80D" w14:textId="77777777" w:rsidR="002F29E2" w:rsidRDefault="002F29E2">
      <w:pPr>
        <w:pStyle w:val="Standard"/>
        <w:spacing w:line="360" w:lineRule="auto"/>
        <w:jc w:val="center"/>
        <w:rPr>
          <w:rFonts w:cs="Times New Roman"/>
          <w:b/>
          <w:sz w:val="24"/>
          <w:szCs w:val="24"/>
          <w:u w:val="single"/>
        </w:rPr>
      </w:pPr>
    </w:p>
    <w:p w14:paraId="4C8D52E3" w14:textId="77777777" w:rsidR="002F29E2" w:rsidRDefault="002F29E2">
      <w:pPr>
        <w:pStyle w:val="Standard"/>
        <w:spacing w:line="360" w:lineRule="auto"/>
        <w:jc w:val="center"/>
        <w:rPr>
          <w:rFonts w:cs="Times New Roman"/>
          <w:b/>
          <w:sz w:val="24"/>
          <w:szCs w:val="24"/>
          <w:u w:val="single"/>
        </w:rPr>
      </w:pPr>
    </w:p>
    <w:p w14:paraId="10083933" w14:textId="77777777" w:rsidR="002F29E2" w:rsidRDefault="002F29E2">
      <w:pPr>
        <w:pStyle w:val="Standard"/>
        <w:spacing w:line="360" w:lineRule="auto"/>
        <w:jc w:val="center"/>
        <w:rPr>
          <w:rFonts w:cs="Times New Roman"/>
          <w:b/>
          <w:sz w:val="24"/>
          <w:szCs w:val="24"/>
          <w:u w:val="single"/>
        </w:rPr>
      </w:pPr>
    </w:p>
    <w:p w14:paraId="262D2F7C" w14:textId="77777777" w:rsidR="002F29E2" w:rsidRDefault="002F29E2">
      <w:pPr>
        <w:pStyle w:val="Standard"/>
        <w:spacing w:line="360" w:lineRule="auto"/>
        <w:jc w:val="center"/>
        <w:rPr>
          <w:rFonts w:cs="Times New Roman"/>
          <w:b/>
          <w:sz w:val="24"/>
          <w:szCs w:val="24"/>
          <w:u w:val="single"/>
        </w:rPr>
      </w:pPr>
    </w:p>
    <w:p w14:paraId="0460070F" w14:textId="77777777" w:rsidR="002F29E2" w:rsidRDefault="002F29E2">
      <w:pPr>
        <w:pStyle w:val="Standard"/>
        <w:spacing w:line="360" w:lineRule="auto"/>
        <w:jc w:val="center"/>
        <w:rPr>
          <w:rFonts w:cs="Times New Roman"/>
          <w:b/>
          <w:sz w:val="24"/>
          <w:szCs w:val="24"/>
          <w:u w:val="single"/>
        </w:rPr>
      </w:pPr>
    </w:p>
    <w:p w14:paraId="3268DDCF" w14:textId="77777777" w:rsidR="002F29E2" w:rsidRDefault="002F29E2">
      <w:pPr>
        <w:pStyle w:val="Standard"/>
        <w:spacing w:line="360" w:lineRule="auto"/>
        <w:jc w:val="center"/>
        <w:rPr>
          <w:rFonts w:cs="Times New Roman"/>
          <w:b/>
          <w:sz w:val="24"/>
          <w:szCs w:val="24"/>
          <w:u w:val="single"/>
        </w:rPr>
      </w:pPr>
    </w:p>
    <w:p w14:paraId="5E49684E" w14:textId="42D0301B" w:rsidR="002F29E2" w:rsidRDefault="002F29E2">
      <w:pPr>
        <w:pStyle w:val="Standard"/>
        <w:spacing w:line="360" w:lineRule="auto"/>
        <w:jc w:val="center"/>
        <w:rPr>
          <w:rFonts w:cs="Times New Roman"/>
          <w:b/>
          <w:sz w:val="24"/>
          <w:szCs w:val="24"/>
          <w:u w:val="single"/>
        </w:rPr>
      </w:pPr>
    </w:p>
    <w:p w14:paraId="47D24371" w14:textId="68721267" w:rsidR="00EA4E15" w:rsidRDefault="00EA4E15">
      <w:pPr>
        <w:pStyle w:val="Standard"/>
        <w:spacing w:line="360" w:lineRule="auto"/>
        <w:jc w:val="center"/>
        <w:rPr>
          <w:rFonts w:cs="Times New Roman"/>
          <w:b/>
          <w:sz w:val="24"/>
          <w:szCs w:val="24"/>
          <w:u w:val="single"/>
        </w:rPr>
      </w:pPr>
    </w:p>
    <w:p w14:paraId="7B38D6C6" w14:textId="4E947692" w:rsidR="00EA4E15" w:rsidRDefault="00EA4E15">
      <w:pPr>
        <w:pStyle w:val="Standard"/>
        <w:spacing w:line="360" w:lineRule="auto"/>
        <w:jc w:val="center"/>
        <w:rPr>
          <w:rFonts w:cs="Times New Roman"/>
          <w:b/>
          <w:sz w:val="24"/>
          <w:szCs w:val="24"/>
          <w:u w:val="single"/>
        </w:rPr>
      </w:pPr>
    </w:p>
    <w:p w14:paraId="309596A2" w14:textId="75C08549" w:rsidR="00EA4E15" w:rsidRDefault="00EA4E15">
      <w:pPr>
        <w:pStyle w:val="Standard"/>
        <w:spacing w:line="360" w:lineRule="auto"/>
        <w:jc w:val="center"/>
        <w:rPr>
          <w:rFonts w:cs="Times New Roman"/>
          <w:b/>
          <w:sz w:val="24"/>
          <w:szCs w:val="24"/>
          <w:u w:val="single"/>
        </w:rPr>
      </w:pPr>
    </w:p>
    <w:p w14:paraId="0B09F94C" w14:textId="17308DEB"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932924">
        <w:rPr>
          <w:rFonts w:cs="Times New Roman"/>
          <w:b/>
          <w:sz w:val="24"/>
          <w:szCs w:val="24"/>
          <w:u w:val="single"/>
        </w:rPr>
        <w:t>15</w:t>
      </w:r>
      <w:r w:rsidR="00366B13">
        <w:rPr>
          <w:rFonts w:cs="Times New Roman"/>
          <w:b/>
          <w:sz w:val="24"/>
          <w:szCs w:val="24"/>
          <w:u w:val="single"/>
        </w:rPr>
        <w:t>/2021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0BB33107"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2" w:anchor="_blank" w:history="1">
        <w:r w:rsidR="00F10B0B" w:rsidRPr="00A10558">
          <w:rPr>
            <w:rStyle w:val="Hyperlink"/>
            <w:rFonts w:cs="Times New Roman"/>
            <w:b/>
            <w:color w:val="000000"/>
            <w:sz w:val="24"/>
            <w:szCs w:val="24"/>
          </w:rPr>
          <w:t>19.00.6</w:t>
        </w:r>
        <w:r w:rsidR="0031340D">
          <w:rPr>
            <w:rStyle w:val="Hyperlink"/>
            <w:rFonts w:cs="Times New Roman"/>
            <w:b/>
            <w:color w:val="000000"/>
            <w:sz w:val="24"/>
            <w:szCs w:val="24"/>
          </w:rPr>
          <w:t>3</w:t>
        </w:r>
      </w:hyperlink>
      <w:r w:rsidR="00366B13">
        <w:rPr>
          <w:rStyle w:val="Hyperlink"/>
          <w:rFonts w:cs="Times New Roman"/>
          <w:b/>
          <w:color w:val="000000"/>
          <w:sz w:val="24"/>
          <w:szCs w:val="24"/>
        </w:rPr>
        <w:t>00.000</w:t>
      </w:r>
      <w:r w:rsidR="006D15FC">
        <w:rPr>
          <w:rStyle w:val="Hyperlink"/>
          <w:rFonts w:cs="Times New Roman"/>
          <w:b/>
          <w:color w:val="000000"/>
          <w:sz w:val="24"/>
          <w:szCs w:val="24"/>
        </w:rPr>
        <w:t>1253</w:t>
      </w:r>
      <w:r w:rsidR="00366B13">
        <w:rPr>
          <w:rStyle w:val="Hyperlink"/>
          <w:rFonts w:cs="Times New Roman"/>
          <w:b/>
          <w:color w:val="000000"/>
          <w:sz w:val="24"/>
          <w:szCs w:val="24"/>
        </w:rPr>
        <w:t>/2021-</w:t>
      </w:r>
      <w:r w:rsidR="006D15FC">
        <w:rPr>
          <w:rStyle w:val="Hyperlink"/>
          <w:rFonts w:cs="Times New Roman"/>
          <w:b/>
          <w:color w:val="000000"/>
          <w:sz w:val="24"/>
          <w:szCs w:val="24"/>
        </w:rPr>
        <w:t>17</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E42B87" w:rsidRDefault="00B8254B" w:rsidP="00B8254B">
      <w:pPr>
        <w:pStyle w:val="western"/>
        <w:spacing w:before="0" w:after="0"/>
        <w:jc w:val="center"/>
        <w:rPr>
          <w:rFonts w:ascii="Times New Roman" w:hAnsi="Times New Roman" w:cs="Times New Roman"/>
          <w:sz w:val="24"/>
          <w:szCs w:val="24"/>
        </w:rPr>
      </w:pPr>
    </w:p>
    <w:p w14:paraId="58754D17" w14:textId="77777777" w:rsidR="00027FD0" w:rsidRPr="00366CC0" w:rsidRDefault="00027FD0" w:rsidP="00027FD0">
      <w:pPr>
        <w:pStyle w:val="Standard"/>
        <w:spacing w:before="57" w:after="57" w:line="360" w:lineRule="auto"/>
        <w:jc w:val="both"/>
        <w:rPr>
          <w:rFonts w:cs="Times New Roman"/>
          <w:sz w:val="24"/>
          <w:szCs w:val="24"/>
        </w:rPr>
      </w:pPr>
    </w:p>
    <w:p w14:paraId="271B52FC" w14:textId="77777777" w:rsidR="00027FD0" w:rsidRPr="00366CC0" w:rsidRDefault="00027FD0" w:rsidP="00027FD0">
      <w:pPr>
        <w:pStyle w:val="Ttulo1"/>
        <w:numPr>
          <w:ilvl w:val="0"/>
          <w:numId w:val="35"/>
        </w:numPr>
        <w:tabs>
          <w:tab w:val="num" w:pos="0"/>
        </w:tabs>
        <w:rPr>
          <w:rFonts w:cs="Times New Roman"/>
          <w:szCs w:val="24"/>
        </w:rPr>
      </w:pPr>
      <w:bookmarkStart w:id="0" w:name="__RefNumPara__4150_1661444062"/>
      <w:bookmarkStart w:id="1" w:name="_Toc67504552"/>
      <w:bookmarkEnd w:id="0"/>
      <w:r w:rsidRPr="00366CC0">
        <w:rPr>
          <w:rFonts w:cs="Times New Roman"/>
          <w:szCs w:val="24"/>
        </w:rPr>
        <w:t>Do Objeto</w:t>
      </w:r>
      <w:bookmarkEnd w:id="1"/>
    </w:p>
    <w:p w14:paraId="5E4B490A" w14:textId="77777777" w:rsidR="00027FD0" w:rsidRPr="00366CC0" w:rsidRDefault="00027FD0" w:rsidP="00027FD0">
      <w:pPr>
        <w:pStyle w:val="Textbody"/>
        <w:numPr>
          <w:ilvl w:val="1"/>
          <w:numId w:val="35"/>
        </w:numPr>
        <w:suppressAutoHyphens w:val="0"/>
        <w:spacing w:before="57" w:after="57" w:line="360" w:lineRule="auto"/>
        <w:jc w:val="both"/>
        <w:textAlignment w:val="auto"/>
        <w:rPr>
          <w:rFonts w:ascii="Times New Roman" w:eastAsia="Georgia" w:hAnsi="Times New Roman" w:cs="Times New Roman"/>
          <w:color w:val="auto"/>
          <w:sz w:val="24"/>
          <w:szCs w:val="24"/>
        </w:rPr>
      </w:pPr>
      <w:r w:rsidRPr="00366CC0">
        <w:rPr>
          <w:rFonts w:ascii="Times New Roman" w:hAnsi="Times New Roman" w:cs="Times New Roman"/>
          <w:color w:val="auto"/>
          <w:sz w:val="24"/>
          <w:szCs w:val="24"/>
        </w:rPr>
        <w:t xml:space="preserve">Contratação de empresa para a prestação continuada de serviço especializado de suporte técnico de Tecnologia da Informação - TI, por meio de Unidades de Serviço Técnico – </w:t>
      </w:r>
      <w:proofErr w:type="spellStart"/>
      <w:proofErr w:type="gramStart"/>
      <w:r w:rsidRPr="00366CC0">
        <w:rPr>
          <w:rFonts w:ascii="Times New Roman" w:hAnsi="Times New Roman" w:cs="Times New Roman"/>
          <w:color w:val="auto"/>
          <w:sz w:val="24"/>
          <w:szCs w:val="24"/>
        </w:rPr>
        <w:t>USTs</w:t>
      </w:r>
      <w:proofErr w:type="spellEnd"/>
      <w:r w:rsidRPr="00366CC0">
        <w:rPr>
          <w:rFonts w:ascii="Times New Roman" w:hAnsi="Times New Roman" w:cs="Times New Roman"/>
          <w:color w:val="auto"/>
          <w:sz w:val="24"/>
          <w:szCs w:val="24"/>
        </w:rPr>
        <w:t>,  em</w:t>
      </w:r>
      <w:proofErr w:type="gramEnd"/>
      <w:r w:rsidRPr="00366CC0">
        <w:rPr>
          <w:rFonts w:ascii="Times New Roman" w:hAnsi="Times New Roman" w:cs="Times New Roman"/>
          <w:color w:val="auto"/>
          <w:sz w:val="24"/>
          <w:szCs w:val="24"/>
        </w:rPr>
        <w:t xml:space="preserve"> primeiro e segundo níveis, aos usuários do Conselho Nacional do Ministério Público – CNMP –, conforme as especificações contidas no presente Termo de Referência.</w:t>
      </w:r>
    </w:p>
    <w:p w14:paraId="093DE704" w14:textId="77777777" w:rsidR="00027FD0" w:rsidRPr="00366CC0" w:rsidRDefault="00027FD0" w:rsidP="00027FD0">
      <w:pPr>
        <w:pStyle w:val="Ttulo1"/>
        <w:numPr>
          <w:ilvl w:val="0"/>
          <w:numId w:val="35"/>
        </w:numPr>
        <w:tabs>
          <w:tab w:val="num" w:pos="0"/>
        </w:tabs>
        <w:rPr>
          <w:rFonts w:cs="Times New Roman"/>
          <w:szCs w:val="24"/>
        </w:rPr>
      </w:pPr>
      <w:bookmarkStart w:id="2" w:name="_Toc67504553"/>
      <w:r w:rsidRPr="00366CC0">
        <w:rPr>
          <w:rFonts w:cs="Times New Roman"/>
          <w:szCs w:val="24"/>
        </w:rPr>
        <w:t>Justificativa</w:t>
      </w:r>
      <w:bookmarkEnd w:id="2"/>
    </w:p>
    <w:p w14:paraId="26D44AE3"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A Secretaria de Tecnologia da Informação – STI – é área técnica dentro do Conselho Nacional do Ministério Público – CNMP – responsável pela gestão, controle e manutenção de todos os processos de trabalho relacionados a Tecnologia da Informação, bem como do setor de atendimento ao usuário que apoia a instituição na resolução de problemas e necessidades referentes a equipamentos e sistemas utilizados pelo CNMP.</w:t>
      </w:r>
    </w:p>
    <w:p w14:paraId="3949B66A"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 xml:space="preserve">Por decorrência de suas atribuições institucionais, a STI busca sempre alinhar sua estrutura, processos e atividades nas melhores práticas, </w:t>
      </w:r>
      <w:r w:rsidRPr="00366CC0">
        <w:rPr>
          <w:rFonts w:ascii="Times New Roman" w:hAnsi="Times New Roman" w:cs="Times New Roman"/>
          <w:i/>
          <w:iCs/>
          <w:color w:val="auto"/>
          <w:sz w:val="24"/>
          <w:szCs w:val="24"/>
        </w:rPr>
        <w:t>frameworks</w:t>
      </w:r>
      <w:r w:rsidRPr="00366CC0">
        <w:rPr>
          <w:rFonts w:ascii="Times New Roman" w:hAnsi="Times New Roman" w:cs="Times New Roman"/>
          <w:color w:val="auto"/>
          <w:sz w:val="24"/>
          <w:szCs w:val="24"/>
        </w:rPr>
        <w:t xml:space="preserve"> e modelos adotados pelo mercado e que melhor se aderem as necessidades da instituição, além das orientações dos órgãos de controle. Por isso, especialmente desde o ano de 2015, a unidade veio estruturando vários de seus processos de acordo com os processos do ITIL, conforme pode ser verificado em ações realizadas no PDTI 2015 e PDTI 2016-2017.</w:t>
      </w:r>
    </w:p>
    <w:p w14:paraId="5BE7D314"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lastRenderedPageBreak/>
        <w:t>Essas ações têm visado não só maior eficiência e transparência aos serviços prestados pela STI como também melhor separação das atividades dentro da Secretaria. Nesse contexto, verificou-se que as atividades exercidas podem ser divididas em operacionais, de planejamento, de gestão, de coordenação e de controle. Seguindo essa divisão de atividades, verificou-se, em 2017, que os recursos humanos dos setores da STI estavam sendo utilizados, em sua grande maioria, em atividades operacionais de manutenção e suporte de sistemas, de aplicações e de infraestrutura do Conselho em detrimento das atividades de gestão e governança, estando, portanto, pouco aderente ao direcionamento estratégico adotado pelo órgão no Planejamento Estratégico vigente à época (ciclo 2010 – 2017) no que se refere à alocação de seu quadro de pessoal.</w:t>
      </w:r>
    </w:p>
    <w:p w14:paraId="6799868C"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Àquela época, grande parte do trabalho operacional executado, em especial aquele relacionado ao atendimento ao usuário, era prestado por Técnicos de Tecnologia da Informação e Comunicação, cargo este declarado em extinção conforme o art. 4º da Portaria CNMP-PRESI 75/2014. Em termos práticos, a não reposição deste tipo de mão de obra já tornava a atribuição de atendimento ao usuário em grande parte inviabilizada. Desta forma, o § 1º do mesmo artigo autorizava a “</w:t>
      </w:r>
      <w:r w:rsidRPr="00366CC0">
        <w:rPr>
          <w:rFonts w:ascii="Times New Roman" w:hAnsi="Times New Roman" w:cs="Times New Roman"/>
          <w:i/>
          <w:iCs/>
          <w:color w:val="auto"/>
          <w:sz w:val="24"/>
          <w:szCs w:val="24"/>
        </w:rPr>
        <w:t>execução indireta</w:t>
      </w:r>
      <w:r w:rsidRPr="00366CC0">
        <w:rPr>
          <w:rFonts w:ascii="Times New Roman" w:hAnsi="Times New Roman" w:cs="Times New Roman"/>
          <w:color w:val="auto"/>
          <w:sz w:val="24"/>
          <w:szCs w:val="24"/>
        </w:rPr>
        <w:t>” do trabalho executado por esses técnicos, ou seja, a contratação de empresa terceirizada para execução das atividades atribuídas a estes técnicos.</w:t>
      </w:r>
    </w:p>
    <w:p w14:paraId="07CB925D"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Tal dispositivo coaduna-se com o “Guia de Boas Práticas em Contratação de Soluções de Tecnologia da Informação” do Tribunal de Contas da União – TCU, que classifica este tipo de contratação como uma forma de “</w:t>
      </w:r>
      <w:r w:rsidRPr="00366CC0">
        <w:rPr>
          <w:rFonts w:ascii="Times New Roman" w:hAnsi="Times New Roman" w:cs="Times New Roman"/>
          <w:i/>
          <w:iCs/>
          <w:color w:val="auto"/>
          <w:sz w:val="24"/>
          <w:szCs w:val="24"/>
        </w:rPr>
        <w:t>impedir o crescimento desmesurado da máquina administrativa, para que o Estado não alcance dimensão indevida em função da incorporação de tarefas de caráter operacional</w:t>
      </w:r>
      <w:r w:rsidRPr="00366CC0">
        <w:rPr>
          <w:rFonts w:ascii="Times New Roman" w:hAnsi="Times New Roman" w:cs="Times New Roman"/>
          <w:color w:val="auto"/>
          <w:sz w:val="24"/>
          <w:szCs w:val="24"/>
        </w:rPr>
        <w:t>”.</w:t>
      </w:r>
    </w:p>
    <w:p w14:paraId="27BAA3AC"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Tais contratações também estão em harmonia com o Decreto-lei 200/1967 que, em seu art. 10º § 7º, apresenta diretriz para toda a Administração Pública Federal, desobrigando-a de realizar tarefas executivas que não envolvam o planejamento, a coordenação, a supervisão e o controle - ou seja, gestão e governança.</w:t>
      </w:r>
    </w:p>
    <w:p w14:paraId="3E25C591"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lastRenderedPageBreak/>
        <w:t xml:space="preserve">Cita-se também, para embasar esse tipo de contratação, o Decreto-lei 9.507/2018, normativo que dispõe sobre execução indireta, mediante contratação, de serviços da administração pública federal direta, autárquica e funcional e das empresas públicas e das sociedades de economia mista controladas pela União. </w:t>
      </w:r>
    </w:p>
    <w:p w14:paraId="4A191B79"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Por isso, a STI, por meio de seu Plano Diretor de TI de 2016-2017, empreendeu iniciativa específica para contratação de empresa especializada em prestação de serviços de suporte com vistas a tornar executadas indiretamente as atividades operacionais de suporte tecnológico visando desonerar as equipes àquela época envolvidas em atividades operacionais e mitigar o risco trazido com a extinção do cargo de Técnico de Tecnologia da Informação e Comunicação.</w:t>
      </w:r>
    </w:p>
    <w:p w14:paraId="403FDBF4"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No que tange à forma de contratação, adotou-se, como unidade de pagamento, a Unidade de Serviço Técnico – UST –, unidade de medida criada para mensurar o custo de execução de uma atividade, por um técnico capacitado, baseando-se no tempo gasto e na complexidade para realização da atividade.</w:t>
      </w:r>
    </w:p>
    <w:p w14:paraId="6CE6082A"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A escolha dessa unidade de medida teve como fundamentos: a aplicação das melhores práticas de mercado, a garantia da transparência na contratação e na execução das atividades, e o foco na produtividade e na qualidade dos serviços prestados. A adoção dessa métrica também teve como objetivo, em termos práticos, a contratação de prestação de serviços que fossem pagos de acordo com as necessidades do Conselho.</w:t>
      </w:r>
    </w:p>
    <w:p w14:paraId="4FD41C02"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 xml:space="preserve"> A escolha da métrica supracitada reforçou-se, ainda, pelo teor do Acórdão 2.471/2008 – Plenário TCU, que orienta sobre a Terceirização de Tecnologia da Informação na Administração Pública Federal, ressaltando que a contratação do tipo de objeto pretendido não pode ser caracterizada exclusivamente como fornecimento de mão de obra, devendo ser considerada unicamente a prestação de serviços.</w:t>
      </w:r>
    </w:p>
    <w:p w14:paraId="1743502C"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 xml:space="preserve">Ainda para aquela contratação, como forma de quantificar o número de </w:t>
      </w:r>
      <w:proofErr w:type="spellStart"/>
      <w:r w:rsidRPr="00366CC0">
        <w:rPr>
          <w:rFonts w:ascii="Times New Roman" w:hAnsi="Times New Roman" w:cs="Times New Roman"/>
          <w:color w:val="auto"/>
          <w:sz w:val="24"/>
          <w:szCs w:val="24"/>
        </w:rPr>
        <w:t>USTs</w:t>
      </w:r>
      <w:proofErr w:type="spellEnd"/>
      <w:r w:rsidRPr="00366CC0">
        <w:rPr>
          <w:rFonts w:ascii="Times New Roman" w:hAnsi="Times New Roman" w:cs="Times New Roman"/>
          <w:color w:val="auto"/>
          <w:sz w:val="24"/>
          <w:szCs w:val="24"/>
        </w:rPr>
        <w:t xml:space="preserve"> que se pretendia contratar, a STI, com base no trabalho de mapeamento de processos conduzido pelo órgão e boas práticas adotadas em outros Órgãos da Administração Pública Federal, </w:t>
      </w:r>
      <w:r w:rsidRPr="00366CC0">
        <w:rPr>
          <w:rFonts w:ascii="Times New Roman" w:hAnsi="Times New Roman" w:cs="Times New Roman"/>
          <w:color w:val="auto"/>
          <w:sz w:val="24"/>
          <w:szCs w:val="24"/>
        </w:rPr>
        <w:lastRenderedPageBreak/>
        <w:t xml:space="preserve">estabeleceu lista de serviços, cujo detalhamento levou à obtenção do número estimado de unidades necessárias para cumprimento do objetivo proposto por esta contratação. Inicialmente, para a implantação do serviço, estimou-se o quantitativo de 18.480 </w:t>
      </w:r>
      <w:proofErr w:type="spellStart"/>
      <w:r w:rsidRPr="00366CC0">
        <w:rPr>
          <w:rFonts w:ascii="Times New Roman" w:hAnsi="Times New Roman" w:cs="Times New Roman"/>
          <w:color w:val="auto"/>
          <w:sz w:val="24"/>
          <w:szCs w:val="24"/>
        </w:rPr>
        <w:t>USTs</w:t>
      </w:r>
      <w:proofErr w:type="spellEnd"/>
      <w:r w:rsidRPr="00366CC0">
        <w:rPr>
          <w:rFonts w:ascii="Times New Roman" w:hAnsi="Times New Roman" w:cs="Times New Roman"/>
          <w:color w:val="auto"/>
          <w:sz w:val="24"/>
          <w:szCs w:val="24"/>
        </w:rPr>
        <w:t>, para realização dos atendimentos aos chamados, dos atendimentos às Sessões do Plenário do CNMP e solicitações de serviço que a equipe técnica da STI determinasse como necessárias para acelerar a implantação ou bom funcionamento de outros serviços.</w:t>
      </w:r>
    </w:p>
    <w:p w14:paraId="0C675A7D"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Neste contexto, realizou-se o Pregão Eletrônico CNMP nº 011/2018, visando à contratação do serviço de atendimento terceirizado de 1º e 2º níveis para os usuários dos recursos de Tecnologia da Informação do CNMP. Com a efetivação do certame e a implantação dos serviços contratados, os servidores vinculados ao Serviço de Atendimento ao Usuário (SERVSAT/STI) adquiriram maior disponibilidade para execução de atividades de planejamento e gestão, o que contribuiu significativamente para o amadurecimento dos trabalhos desenvolvidos pela unidade, com consequente aprimoramento de processos, padrões de trabalho e políticas internas.  Ao mesmo tempo, os usuários passaram a ter técnicos terceirizados integralmente disponíveis para atendimento de suas demandas, remotamente e presencialmente. Com isso, observou-se incremento geral na capacidade de atendimento e redução no tempo de solução de chamados técnicos. </w:t>
      </w:r>
    </w:p>
    <w:p w14:paraId="74073138"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Tal aperfeiçoamento do atendimento prestado aos usuários de TI, intimamente vinculado à implantação dos serviços de terceirização de atendimento, se refletiu nos resultados obtidos nas Pesquisas internas de satisfação dos usuários com os recursos de Tecnologia da Informação fornecidos pelo órgão, conforme gráficos a seguir, que apresentam a evolução da soma dos percentuais de avaliações Bom ou Muito Bom aos critérios relacionados ao Atendimento ao Usuário de TI nos anos de 2018, 2019 e 2020:</w:t>
      </w:r>
    </w:p>
    <w:p w14:paraId="52F819F1" w14:textId="77777777" w:rsidR="00027FD0" w:rsidRPr="00366CC0" w:rsidRDefault="00027FD0" w:rsidP="00027FD0">
      <w:pPr>
        <w:pStyle w:val="Textbody"/>
        <w:tabs>
          <w:tab w:val="left" w:pos="709"/>
          <w:tab w:val="left" w:pos="1418"/>
        </w:tabs>
        <w:snapToGrid w:val="0"/>
        <w:spacing w:after="240" w:line="360" w:lineRule="auto"/>
        <w:ind w:left="720"/>
        <w:jc w:val="both"/>
        <w:rPr>
          <w:rFonts w:ascii="Times New Roman" w:hAnsi="Times New Roman" w:cs="Times New Roman"/>
          <w:color w:val="auto"/>
          <w:sz w:val="24"/>
          <w:szCs w:val="24"/>
        </w:rPr>
      </w:pPr>
      <w:r w:rsidRPr="00366CC0">
        <w:rPr>
          <w:rFonts w:ascii="Times New Roman" w:hAnsi="Times New Roman" w:cs="Times New Roman"/>
          <w:noProof/>
          <w:color w:val="auto"/>
          <w:sz w:val="24"/>
          <w:szCs w:val="24"/>
        </w:rPr>
        <w:lastRenderedPageBreak/>
        <w:drawing>
          <wp:inline distT="0" distB="0" distL="0" distR="0" wp14:anchorId="14C4F140" wp14:editId="6267E58C">
            <wp:extent cx="2676523" cy="2000249"/>
            <wp:effectExtent l="0" t="0" r="10160" b="635"/>
            <wp:docPr id="7" name="Gráfico 7">
              <a:extLst xmlns:a="http://schemas.openxmlformats.org/drawingml/2006/main">
                <a:ext uri="{FF2B5EF4-FFF2-40B4-BE49-F238E27FC236}">
                  <a16:creationId xmlns:a16="http://schemas.microsoft.com/office/drawing/2014/main" id="{8852812B-B945-42B8-BCC0-6C7C6FAF9D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366CC0">
        <w:rPr>
          <w:rFonts w:ascii="Times New Roman" w:hAnsi="Times New Roman" w:cs="Times New Roman"/>
          <w:noProof/>
          <w:color w:val="auto"/>
          <w:sz w:val="24"/>
          <w:szCs w:val="24"/>
        </w:rPr>
        <w:drawing>
          <wp:inline distT="0" distB="0" distL="0" distR="0" wp14:anchorId="46DE2462" wp14:editId="532690C7">
            <wp:extent cx="2769079" cy="1991887"/>
            <wp:effectExtent l="0" t="0" r="12700" b="8890"/>
            <wp:docPr id="8" name="Gráfico 8">
              <a:extLst xmlns:a="http://schemas.openxmlformats.org/drawingml/2006/main">
                <a:ext uri="{FF2B5EF4-FFF2-40B4-BE49-F238E27FC236}">
                  <a16:creationId xmlns:a16="http://schemas.microsoft.com/office/drawing/2014/main" id="{569C5002-5588-4640-B75C-7775D33E1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082246" w14:textId="77777777" w:rsidR="00027FD0" w:rsidRPr="00366CC0" w:rsidRDefault="00027FD0" w:rsidP="00027FD0">
      <w:pPr>
        <w:pStyle w:val="Textbody"/>
        <w:tabs>
          <w:tab w:val="left" w:pos="709"/>
          <w:tab w:val="left" w:pos="1418"/>
        </w:tabs>
        <w:snapToGrid w:val="0"/>
        <w:spacing w:after="240" w:line="360" w:lineRule="auto"/>
        <w:ind w:left="720"/>
        <w:jc w:val="both"/>
        <w:rPr>
          <w:rFonts w:ascii="Times New Roman" w:hAnsi="Times New Roman" w:cs="Times New Roman"/>
          <w:color w:val="auto"/>
          <w:sz w:val="24"/>
          <w:szCs w:val="24"/>
        </w:rPr>
      </w:pPr>
      <w:r w:rsidRPr="00366CC0">
        <w:rPr>
          <w:rFonts w:ascii="Times New Roman" w:hAnsi="Times New Roman" w:cs="Times New Roman"/>
          <w:noProof/>
          <w:color w:val="auto"/>
          <w:sz w:val="24"/>
          <w:szCs w:val="24"/>
        </w:rPr>
        <w:drawing>
          <wp:inline distT="0" distB="0" distL="0" distR="0" wp14:anchorId="098CFF95" wp14:editId="0135B014">
            <wp:extent cx="2675890" cy="1777041"/>
            <wp:effectExtent l="0" t="0" r="10160" b="13970"/>
            <wp:docPr id="9" name="Gráfico 9">
              <a:extLst xmlns:a="http://schemas.openxmlformats.org/drawingml/2006/main">
                <a:ext uri="{FF2B5EF4-FFF2-40B4-BE49-F238E27FC236}">
                  <a16:creationId xmlns:a16="http://schemas.microsoft.com/office/drawing/2014/main" id="{7A0C62B1-2526-497A-BF70-1C57227D12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366CC0">
        <w:rPr>
          <w:rFonts w:ascii="Times New Roman" w:hAnsi="Times New Roman" w:cs="Times New Roman"/>
          <w:noProof/>
          <w:color w:val="auto"/>
          <w:sz w:val="24"/>
          <w:szCs w:val="24"/>
        </w:rPr>
        <w:drawing>
          <wp:inline distT="0" distB="0" distL="0" distR="0" wp14:anchorId="03B0A48B" wp14:editId="2AA52198">
            <wp:extent cx="2786332" cy="1756889"/>
            <wp:effectExtent l="0" t="0" r="14605" b="15240"/>
            <wp:docPr id="10" name="Gráfico 10">
              <a:extLst xmlns:a="http://schemas.openxmlformats.org/drawingml/2006/main">
                <a:ext uri="{FF2B5EF4-FFF2-40B4-BE49-F238E27FC236}">
                  <a16:creationId xmlns:a16="http://schemas.microsoft.com/office/drawing/2014/main" id="{0836A052-66A4-4CBB-B963-BFD549623F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A17843D" w14:textId="77777777" w:rsidR="00027FD0" w:rsidRPr="00366CC0" w:rsidRDefault="00027FD0" w:rsidP="00027FD0">
      <w:pPr>
        <w:pStyle w:val="Textbody"/>
        <w:tabs>
          <w:tab w:val="left" w:pos="709"/>
          <w:tab w:val="left" w:pos="1418"/>
        </w:tabs>
        <w:snapToGrid w:val="0"/>
        <w:spacing w:after="240" w:line="360" w:lineRule="auto"/>
        <w:ind w:left="720"/>
        <w:jc w:val="center"/>
        <w:rPr>
          <w:rFonts w:ascii="Times New Roman" w:hAnsi="Times New Roman" w:cs="Times New Roman"/>
          <w:color w:val="auto"/>
          <w:sz w:val="24"/>
          <w:szCs w:val="24"/>
        </w:rPr>
      </w:pPr>
      <w:r w:rsidRPr="00366CC0">
        <w:rPr>
          <w:rFonts w:ascii="Times New Roman" w:hAnsi="Times New Roman" w:cs="Times New Roman"/>
          <w:noProof/>
          <w:color w:val="auto"/>
          <w:sz w:val="24"/>
          <w:szCs w:val="24"/>
        </w:rPr>
        <w:drawing>
          <wp:inline distT="0" distB="0" distL="0" distR="0" wp14:anchorId="1C0692EE" wp14:editId="433F6C52">
            <wp:extent cx="2656936" cy="1639019"/>
            <wp:effectExtent l="0" t="0" r="10160" b="18415"/>
            <wp:docPr id="11" name="Gráfico 11">
              <a:extLst xmlns:a="http://schemas.openxmlformats.org/drawingml/2006/main">
                <a:ext uri="{FF2B5EF4-FFF2-40B4-BE49-F238E27FC236}">
                  <a16:creationId xmlns:a16="http://schemas.microsoft.com/office/drawing/2014/main" id="{13B6267C-E7D2-4107-868E-AA4141FD48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338E377" w14:textId="77777777" w:rsidR="00027FD0" w:rsidRPr="00366CC0" w:rsidRDefault="00027FD0" w:rsidP="00027FD0">
      <w:pPr>
        <w:pStyle w:val="Textbody"/>
        <w:tabs>
          <w:tab w:val="left" w:pos="709"/>
          <w:tab w:val="left" w:pos="1418"/>
        </w:tabs>
        <w:snapToGrid w:val="0"/>
        <w:spacing w:after="240" w:line="360" w:lineRule="auto"/>
        <w:ind w:left="720"/>
        <w:jc w:val="center"/>
        <w:rPr>
          <w:rFonts w:ascii="Times New Roman" w:hAnsi="Times New Roman" w:cs="Times New Roman"/>
          <w:i/>
          <w:iCs/>
          <w:color w:val="auto"/>
          <w:sz w:val="24"/>
          <w:szCs w:val="24"/>
        </w:rPr>
      </w:pPr>
      <w:r w:rsidRPr="00366CC0">
        <w:rPr>
          <w:rFonts w:ascii="Times New Roman" w:hAnsi="Times New Roman" w:cs="Times New Roman"/>
          <w:i/>
          <w:iCs/>
          <w:color w:val="auto"/>
          <w:sz w:val="24"/>
          <w:szCs w:val="24"/>
        </w:rPr>
        <w:t>Figura 1 - Evolução da soma dos percentuais de avaliações Bom ou Muito Bom nos critérios relacionados ao Atendimento ao Usuário de TI nos anos de 2018, 2019 e 2020.</w:t>
      </w:r>
    </w:p>
    <w:p w14:paraId="287B14C3"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 xml:space="preserve">No entanto, o contrato atual (CNMP nº 019/2018) encerrará sua vigência em 01/08/2021, e a empresa contratada manifestou desinteresse em sua prorrogação, alegando insustentabilidade financeira do contrato. </w:t>
      </w:r>
    </w:p>
    <w:p w14:paraId="14D85017"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lastRenderedPageBreak/>
        <w:t>Contribuiu de forma decisiva para este cenário a ocorrência da pandemia de Covid-19, que motivou a publicação da Portaria CNMP-PRESI nº 044/2020 e suas alterações posteriores, autorizando o trabalho remoto preferencial para servidores, membros e demais colaboradores do órgão. Tal medida excepcional reduziu o quantitativo de </w:t>
      </w:r>
      <w:proofErr w:type="spellStart"/>
      <w:r w:rsidRPr="00366CC0">
        <w:rPr>
          <w:rFonts w:ascii="Times New Roman" w:hAnsi="Times New Roman" w:cs="Times New Roman"/>
          <w:color w:val="auto"/>
          <w:sz w:val="24"/>
          <w:szCs w:val="24"/>
        </w:rPr>
        <w:t>UST’s</w:t>
      </w:r>
      <w:proofErr w:type="spellEnd"/>
      <w:r w:rsidRPr="00366CC0">
        <w:rPr>
          <w:rFonts w:ascii="Times New Roman" w:hAnsi="Times New Roman" w:cs="Times New Roman"/>
          <w:color w:val="auto"/>
          <w:sz w:val="24"/>
          <w:szCs w:val="24"/>
        </w:rPr>
        <w:t> executadas neste contrato, impactando negativamente o faturamento previsto e levando à descontinuidade do Contrato CNMP nº 019/2018. </w:t>
      </w:r>
    </w:p>
    <w:p w14:paraId="49852E43"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Diante disso, faz-se necessária a realização de procedimento licitatório, visando à recontratação do serviço de terceirização de atendimento de TI, posto que é imprescindível para a manutenção do fluxo regular e adequado das atividades institucionais, a partir do suporte aos usuários internos, na utilização dos recursos de Tecnologia da Informação, indispensáveis para exercício das atividades organizacionais. Além disso, a eventual descontinuidade dos serviços poderia impactar sobremaneira os avanços já galgados na melhoria do atendimento ao usuário de TI no CNMP, o que representaria um retrocesso a objetivos estratégicos e táticos do órgão. Sendo assim, necessita-se da celebração de novo contrato com celeridade. </w:t>
      </w:r>
    </w:p>
    <w:p w14:paraId="154CAB1E"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 xml:space="preserve">  Lições aprendidas ao longo da execução do contrato atual serão empregadas na gestão da nova contratação, a fim de maximizar o aproveitamento do potencial de prestação de serviços da empresa contratada. Desta forma, serão efetuados: </w:t>
      </w:r>
      <w:r w:rsidRPr="00366CC0">
        <w:rPr>
          <w:rFonts w:ascii="Times New Roman" w:hAnsi="Times New Roman" w:cs="Times New Roman"/>
          <w:b/>
          <w:bCs/>
          <w:color w:val="auto"/>
          <w:sz w:val="24"/>
          <w:szCs w:val="24"/>
        </w:rPr>
        <w:t>aprimoramentos no Catálogo de Serviços de TI; ajuste dos mecanismos de faturamento contratual; ajuste do canal para atendimentos de 1º nível, com a dispensa na utilização de central telefônica compartilhada e alocação de técnicos residentes de 1º nível nas dependências do órgão; e ajuste de volumetria estimada de chamados ao mês</w:t>
      </w:r>
      <w:r w:rsidRPr="00366CC0">
        <w:rPr>
          <w:rFonts w:ascii="Times New Roman" w:hAnsi="Times New Roman" w:cs="Times New Roman"/>
          <w:color w:val="auto"/>
          <w:sz w:val="24"/>
          <w:szCs w:val="24"/>
        </w:rPr>
        <w:t>. Tais medidas, combinadas, impactarão de maneira fortemente positiva o faturamento contratual, afastando elementos que contribuíram para a não prorrogação do Contrato nº 019/2018. </w:t>
      </w:r>
    </w:p>
    <w:p w14:paraId="394D4B28"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eastAsia="Georgia" w:hAnsi="Times New Roman" w:cs="Times New Roman"/>
          <w:color w:val="auto"/>
          <w:sz w:val="24"/>
          <w:szCs w:val="24"/>
        </w:rPr>
      </w:pPr>
      <w:r w:rsidRPr="00366CC0">
        <w:rPr>
          <w:rFonts w:ascii="Times New Roman" w:hAnsi="Times New Roman" w:cs="Times New Roman"/>
          <w:color w:val="auto"/>
          <w:sz w:val="24"/>
          <w:szCs w:val="24"/>
        </w:rPr>
        <w:t xml:space="preserve">Finalmente, considerando-se o sucesso do modelo geral adotado para gestão do contrato atual de terceirização de atendimento de TI e a necessidade premente e urgente de manter a continuidade no fornecimento dos serviços, não serão propostas, através do </w:t>
      </w:r>
      <w:r w:rsidRPr="00366CC0">
        <w:rPr>
          <w:rFonts w:ascii="Times New Roman" w:hAnsi="Times New Roman" w:cs="Times New Roman"/>
          <w:color w:val="auto"/>
          <w:sz w:val="24"/>
          <w:szCs w:val="24"/>
        </w:rPr>
        <w:lastRenderedPageBreak/>
        <w:t>presente Termo de Referência, alterações significativas no objeto e modelo de contratação atualmente adotado. </w:t>
      </w:r>
    </w:p>
    <w:p w14:paraId="65490C47" w14:textId="77777777" w:rsidR="00027FD0" w:rsidRPr="00366CC0" w:rsidRDefault="00027FD0" w:rsidP="00027FD0">
      <w:pPr>
        <w:pStyle w:val="Textbody"/>
        <w:numPr>
          <w:ilvl w:val="1"/>
          <w:numId w:val="35"/>
        </w:numPr>
        <w:tabs>
          <w:tab w:val="left" w:pos="709"/>
          <w:tab w:val="left" w:pos="1418"/>
        </w:tabs>
        <w:suppressAutoHyphens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O objeto a ser contratado enquadra-se na categoria de bens e serviços comuns de que trata a Lei nº 10.520/2002 e o Decreto nº10.024/2019, por possuir padrões de desempenho e características gerais e específicas, usualmente encontradas no mercado, podendo, portanto, ser licitado por meio da modalidade pregão, preferencialmente na forma eletrônica.</w:t>
      </w:r>
    </w:p>
    <w:p w14:paraId="3E68FC53" w14:textId="77777777" w:rsidR="00027FD0" w:rsidRPr="00366CC0" w:rsidRDefault="00027FD0" w:rsidP="00027FD0">
      <w:pPr>
        <w:pStyle w:val="Textbody"/>
        <w:numPr>
          <w:ilvl w:val="1"/>
          <w:numId w:val="35"/>
        </w:numPr>
        <w:tabs>
          <w:tab w:val="left" w:pos="709"/>
          <w:tab w:val="left" w:pos="1418"/>
        </w:tabs>
        <w:suppressAutoHyphens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A contratação está prevista no Plano de Gestão 2021 na ação PG_21_STI_015 – Serviço de terceirização de atendimento ao usuário.</w:t>
      </w:r>
    </w:p>
    <w:p w14:paraId="5CA4D1A5" w14:textId="77777777" w:rsidR="00027FD0" w:rsidRPr="00366CC0" w:rsidRDefault="00027FD0" w:rsidP="00027FD0">
      <w:pPr>
        <w:pStyle w:val="Ttulo1"/>
        <w:numPr>
          <w:ilvl w:val="0"/>
          <w:numId w:val="35"/>
        </w:numPr>
        <w:tabs>
          <w:tab w:val="num" w:pos="0"/>
        </w:tabs>
        <w:rPr>
          <w:rFonts w:cs="Times New Roman"/>
          <w:szCs w:val="24"/>
        </w:rPr>
      </w:pPr>
      <w:bookmarkStart w:id="3" w:name="_Toc67504554"/>
      <w:r w:rsidRPr="00366CC0">
        <w:rPr>
          <w:rFonts w:cs="Times New Roman"/>
          <w:szCs w:val="24"/>
        </w:rPr>
        <w:t>Modelo de Prestação de Serviços de TI</w:t>
      </w:r>
      <w:bookmarkEnd w:id="3"/>
    </w:p>
    <w:p w14:paraId="3A0B8A72"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4" w:name="_Toc67504555"/>
      <w:r w:rsidRPr="00366CC0">
        <w:rPr>
          <w:rFonts w:ascii="Times New Roman" w:hAnsi="Times New Roman" w:cs="Times New Roman"/>
          <w:sz w:val="24"/>
          <w:szCs w:val="24"/>
        </w:rPr>
        <w:t>Dos Serviços</w:t>
      </w:r>
      <w:bookmarkEnd w:id="4"/>
      <w:r w:rsidRPr="00366CC0">
        <w:rPr>
          <w:rFonts w:ascii="Times New Roman" w:hAnsi="Times New Roman" w:cs="Times New Roman"/>
          <w:sz w:val="24"/>
          <w:szCs w:val="24"/>
        </w:rPr>
        <w:t xml:space="preserve"> </w:t>
      </w:r>
    </w:p>
    <w:p w14:paraId="67CB19A5" w14:textId="77777777" w:rsidR="00027FD0" w:rsidRPr="00366CC0" w:rsidRDefault="00027FD0" w:rsidP="00027FD0">
      <w:pPr>
        <w:pStyle w:val="Textbody"/>
        <w:numPr>
          <w:ilvl w:val="2"/>
          <w:numId w:val="35"/>
        </w:numPr>
        <w:suppressAutoHyphens w:val="0"/>
        <w:spacing w:after="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O objeto pretendido consiste na contratação de prestação continuada de serviço de suporte técnico especializado de TI ao usuário do CNMP mediante o uso de Unidade de Serviço Técnico – UST – como métrica de aferição e faturamento dos serviços prestados, gerando contrato com empenho estimativo a ser consumido mediante demanda.</w:t>
      </w:r>
    </w:p>
    <w:p w14:paraId="75A3ADCC" w14:textId="77777777" w:rsidR="00027FD0" w:rsidRPr="00366CC0" w:rsidRDefault="00027FD0" w:rsidP="00027FD0">
      <w:pPr>
        <w:pStyle w:val="Textbody"/>
        <w:numPr>
          <w:ilvl w:val="2"/>
          <w:numId w:val="35"/>
        </w:numPr>
        <w:suppressAutoHyphens w:val="0"/>
        <w:spacing w:after="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O serviço será realizado mediante a abertura de Ordens de Serviço faturadas mensalmente.</w:t>
      </w:r>
    </w:p>
    <w:p w14:paraId="234F69AA" w14:textId="77777777" w:rsidR="00027FD0" w:rsidRPr="00366CC0" w:rsidRDefault="00027FD0" w:rsidP="00027FD0">
      <w:pPr>
        <w:pStyle w:val="Textbody"/>
        <w:numPr>
          <w:ilvl w:val="2"/>
          <w:numId w:val="35"/>
        </w:numPr>
        <w:suppressAutoHyphens w:val="0"/>
        <w:spacing w:after="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O SERVIÇO é composto de TAREFAS de suporte técnico que compõem as rotinas do Serviço de Atendimento ao Usuário – SERVSAT.</w:t>
      </w:r>
    </w:p>
    <w:p w14:paraId="389570A8" w14:textId="77777777" w:rsidR="00027FD0" w:rsidRPr="00366CC0" w:rsidRDefault="00027FD0" w:rsidP="00027FD0">
      <w:pPr>
        <w:pStyle w:val="Textbody"/>
        <w:numPr>
          <w:ilvl w:val="2"/>
          <w:numId w:val="35"/>
        </w:numPr>
        <w:suppressAutoHyphens w:val="0"/>
        <w:spacing w:after="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Cada TAREFA, por sua vez, possui um custo medido em UST, sendo aplicado para cada um dos tipos de tarefas de suporte de 1º e 2º níveis, conforme os valores estipulados por cada tarefa listadas abaixo:</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1"/>
        <w:gridCol w:w="4976"/>
        <w:gridCol w:w="2268"/>
      </w:tblGrid>
      <w:tr w:rsidR="00027FD0" w:rsidRPr="00366CC0" w14:paraId="6EE825A4" w14:textId="77777777" w:rsidTr="003E348A">
        <w:trPr>
          <w:trHeight w:val="300"/>
        </w:trPr>
        <w:tc>
          <w:tcPr>
            <w:tcW w:w="1162" w:type="dxa"/>
            <w:shd w:val="clear" w:color="auto" w:fill="auto"/>
            <w:noWrap/>
            <w:vAlign w:val="bottom"/>
            <w:hideMark/>
          </w:tcPr>
          <w:p w14:paraId="580FA4F6" w14:textId="77777777" w:rsidR="00027FD0" w:rsidRPr="00366CC0" w:rsidRDefault="00027FD0" w:rsidP="003E348A">
            <w:pPr>
              <w:suppressAutoHyphens w:val="0"/>
              <w:textAlignment w:val="auto"/>
              <w:rPr>
                <w:rFonts w:eastAsia="Times New Roman" w:cs="Times New Roman"/>
                <w:lang w:eastAsia="pt-BR" w:bidi="ar-SA"/>
              </w:rPr>
            </w:pPr>
          </w:p>
        </w:tc>
        <w:tc>
          <w:tcPr>
            <w:tcW w:w="5075" w:type="dxa"/>
            <w:shd w:val="clear" w:color="auto" w:fill="auto"/>
            <w:vAlign w:val="center"/>
            <w:hideMark/>
          </w:tcPr>
          <w:p w14:paraId="6B385997" w14:textId="77777777" w:rsidR="00027FD0" w:rsidRPr="00366CC0" w:rsidRDefault="00027FD0" w:rsidP="003E348A">
            <w:pPr>
              <w:suppressAutoHyphens w:val="0"/>
              <w:jc w:val="center"/>
              <w:textAlignment w:val="auto"/>
              <w:rPr>
                <w:rFonts w:eastAsia="Times New Roman" w:cs="Times New Roman"/>
                <w:b/>
                <w:bCs/>
                <w:lang w:eastAsia="pt-BR" w:bidi="ar-SA"/>
              </w:rPr>
            </w:pPr>
            <w:r w:rsidRPr="00366CC0">
              <w:rPr>
                <w:rFonts w:eastAsia="Times New Roman" w:cs="Times New Roman"/>
                <w:b/>
                <w:bCs/>
                <w:lang w:eastAsia="pt-BR" w:bidi="ar-SA"/>
              </w:rPr>
              <w:t>Tarefa</w:t>
            </w:r>
          </w:p>
        </w:tc>
        <w:tc>
          <w:tcPr>
            <w:tcW w:w="2268" w:type="dxa"/>
            <w:shd w:val="clear" w:color="auto" w:fill="auto"/>
            <w:noWrap/>
            <w:vAlign w:val="center"/>
            <w:hideMark/>
          </w:tcPr>
          <w:p w14:paraId="6BD1E918" w14:textId="77777777" w:rsidR="00027FD0" w:rsidRPr="00366CC0" w:rsidRDefault="00027FD0" w:rsidP="003E348A">
            <w:pPr>
              <w:suppressAutoHyphens w:val="0"/>
              <w:jc w:val="center"/>
              <w:textAlignment w:val="auto"/>
              <w:rPr>
                <w:rFonts w:eastAsia="Times New Roman" w:cs="Times New Roman"/>
                <w:b/>
                <w:bCs/>
                <w:lang w:eastAsia="pt-BR" w:bidi="ar-SA"/>
              </w:rPr>
            </w:pPr>
            <w:r w:rsidRPr="00366CC0">
              <w:rPr>
                <w:rFonts w:eastAsia="Times New Roman" w:cs="Times New Roman"/>
                <w:b/>
                <w:bCs/>
                <w:lang w:eastAsia="pt-BR" w:bidi="ar-SA"/>
              </w:rPr>
              <w:t xml:space="preserve">Quantidade de </w:t>
            </w:r>
            <w:proofErr w:type="spellStart"/>
            <w:r w:rsidRPr="00366CC0">
              <w:rPr>
                <w:rFonts w:eastAsia="Times New Roman" w:cs="Times New Roman"/>
                <w:b/>
                <w:bCs/>
                <w:lang w:eastAsia="pt-BR" w:bidi="ar-SA"/>
              </w:rPr>
              <w:t>USTs</w:t>
            </w:r>
            <w:proofErr w:type="spellEnd"/>
          </w:p>
        </w:tc>
      </w:tr>
      <w:tr w:rsidR="00027FD0" w:rsidRPr="00366CC0" w14:paraId="7E5AF6E8" w14:textId="77777777" w:rsidTr="003E348A">
        <w:trPr>
          <w:trHeight w:val="300"/>
        </w:trPr>
        <w:tc>
          <w:tcPr>
            <w:tcW w:w="1162" w:type="dxa"/>
            <w:shd w:val="clear" w:color="auto" w:fill="auto"/>
            <w:noWrap/>
            <w:vAlign w:val="center"/>
            <w:hideMark/>
          </w:tcPr>
          <w:p w14:paraId="5AF90262" w14:textId="77777777" w:rsidR="00027FD0" w:rsidRPr="00366CC0" w:rsidRDefault="00027FD0" w:rsidP="003E348A">
            <w:pPr>
              <w:suppressAutoHyphens w:val="0"/>
              <w:jc w:val="center"/>
              <w:textAlignment w:val="auto"/>
              <w:rPr>
                <w:rFonts w:eastAsia="Times New Roman" w:cs="Times New Roman"/>
                <w:b/>
                <w:bCs/>
                <w:lang w:eastAsia="pt-BR" w:bidi="ar-SA"/>
              </w:rPr>
            </w:pPr>
            <w:r w:rsidRPr="00366CC0">
              <w:rPr>
                <w:rFonts w:eastAsia="Times New Roman" w:cs="Times New Roman"/>
                <w:b/>
                <w:bCs/>
                <w:lang w:eastAsia="pt-BR" w:bidi="ar-SA"/>
              </w:rPr>
              <w:t>Registro</w:t>
            </w:r>
          </w:p>
        </w:tc>
        <w:tc>
          <w:tcPr>
            <w:tcW w:w="5075" w:type="dxa"/>
            <w:shd w:val="clear" w:color="auto" w:fill="auto"/>
            <w:vAlign w:val="center"/>
            <w:hideMark/>
          </w:tcPr>
          <w:p w14:paraId="1DDD428B"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Registro e classificação de chamados</w:t>
            </w:r>
          </w:p>
        </w:tc>
        <w:tc>
          <w:tcPr>
            <w:tcW w:w="2268" w:type="dxa"/>
            <w:shd w:val="clear" w:color="auto" w:fill="auto"/>
            <w:vAlign w:val="center"/>
            <w:hideMark/>
          </w:tcPr>
          <w:p w14:paraId="4C4E9946"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1</w:t>
            </w:r>
          </w:p>
        </w:tc>
      </w:tr>
      <w:tr w:rsidR="00027FD0" w:rsidRPr="00366CC0" w14:paraId="2DF68382" w14:textId="77777777" w:rsidTr="003E348A">
        <w:trPr>
          <w:trHeight w:val="300"/>
        </w:trPr>
        <w:tc>
          <w:tcPr>
            <w:tcW w:w="1162" w:type="dxa"/>
            <w:vMerge w:val="restart"/>
            <w:shd w:val="clear" w:color="auto" w:fill="auto"/>
            <w:noWrap/>
            <w:vAlign w:val="center"/>
            <w:hideMark/>
          </w:tcPr>
          <w:p w14:paraId="02BF1261" w14:textId="77777777" w:rsidR="00027FD0" w:rsidRPr="00366CC0" w:rsidRDefault="00027FD0" w:rsidP="003E348A">
            <w:pPr>
              <w:suppressAutoHyphens w:val="0"/>
              <w:jc w:val="center"/>
              <w:textAlignment w:val="auto"/>
              <w:rPr>
                <w:rFonts w:eastAsia="Times New Roman" w:cs="Times New Roman"/>
                <w:b/>
                <w:bCs/>
                <w:lang w:eastAsia="pt-BR" w:bidi="ar-SA"/>
              </w:rPr>
            </w:pPr>
            <w:r w:rsidRPr="00366CC0">
              <w:rPr>
                <w:rFonts w:eastAsia="Times New Roman" w:cs="Times New Roman"/>
                <w:b/>
                <w:bCs/>
                <w:lang w:eastAsia="pt-BR" w:bidi="ar-SA"/>
              </w:rPr>
              <w:t>Requisição de Serviço</w:t>
            </w:r>
          </w:p>
        </w:tc>
        <w:tc>
          <w:tcPr>
            <w:tcW w:w="5075" w:type="dxa"/>
            <w:shd w:val="clear" w:color="auto" w:fill="auto"/>
            <w:vAlign w:val="center"/>
            <w:hideMark/>
          </w:tcPr>
          <w:p w14:paraId="7730BC85"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Atendimento de requisição de serviço de prioridade normal</w:t>
            </w:r>
          </w:p>
        </w:tc>
        <w:tc>
          <w:tcPr>
            <w:tcW w:w="2268" w:type="dxa"/>
            <w:shd w:val="clear" w:color="auto" w:fill="auto"/>
            <w:vAlign w:val="center"/>
            <w:hideMark/>
          </w:tcPr>
          <w:p w14:paraId="23BD3DBF"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2</w:t>
            </w:r>
          </w:p>
        </w:tc>
      </w:tr>
      <w:tr w:rsidR="00027FD0" w:rsidRPr="00366CC0" w14:paraId="189B28C4" w14:textId="77777777" w:rsidTr="003E348A">
        <w:trPr>
          <w:trHeight w:val="300"/>
        </w:trPr>
        <w:tc>
          <w:tcPr>
            <w:tcW w:w="1162" w:type="dxa"/>
            <w:vMerge/>
            <w:vAlign w:val="center"/>
            <w:hideMark/>
          </w:tcPr>
          <w:p w14:paraId="651FD1C4" w14:textId="77777777" w:rsidR="00027FD0" w:rsidRPr="00366CC0" w:rsidRDefault="00027FD0" w:rsidP="003E348A">
            <w:pPr>
              <w:suppressAutoHyphens w:val="0"/>
              <w:textAlignment w:val="auto"/>
              <w:rPr>
                <w:rFonts w:eastAsia="Times New Roman" w:cs="Times New Roman"/>
                <w:b/>
                <w:bCs/>
                <w:lang w:eastAsia="pt-BR" w:bidi="ar-SA"/>
              </w:rPr>
            </w:pPr>
          </w:p>
        </w:tc>
        <w:tc>
          <w:tcPr>
            <w:tcW w:w="5075" w:type="dxa"/>
            <w:shd w:val="clear" w:color="auto" w:fill="auto"/>
            <w:vAlign w:val="center"/>
            <w:hideMark/>
          </w:tcPr>
          <w:p w14:paraId="10BF273F"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Atendimento de requisição de serviço de prioridade alta</w:t>
            </w:r>
          </w:p>
        </w:tc>
        <w:tc>
          <w:tcPr>
            <w:tcW w:w="2268" w:type="dxa"/>
            <w:shd w:val="clear" w:color="auto" w:fill="auto"/>
            <w:vAlign w:val="center"/>
            <w:hideMark/>
          </w:tcPr>
          <w:p w14:paraId="1051439A"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4</w:t>
            </w:r>
          </w:p>
        </w:tc>
      </w:tr>
      <w:tr w:rsidR="00027FD0" w:rsidRPr="00366CC0" w14:paraId="5669B1F1" w14:textId="77777777" w:rsidTr="003E348A">
        <w:trPr>
          <w:trHeight w:val="300"/>
        </w:trPr>
        <w:tc>
          <w:tcPr>
            <w:tcW w:w="1162" w:type="dxa"/>
            <w:vMerge w:val="restart"/>
            <w:shd w:val="clear" w:color="auto" w:fill="auto"/>
            <w:noWrap/>
            <w:vAlign w:val="center"/>
            <w:hideMark/>
          </w:tcPr>
          <w:p w14:paraId="13779510" w14:textId="77777777" w:rsidR="00027FD0" w:rsidRPr="00366CC0" w:rsidRDefault="00027FD0" w:rsidP="003E348A">
            <w:pPr>
              <w:suppressAutoHyphens w:val="0"/>
              <w:jc w:val="center"/>
              <w:textAlignment w:val="auto"/>
              <w:rPr>
                <w:rFonts w:eastAsia="Times New Roman" w:cs="Times New Roman"/>
                <w:b/>
                <w:bCs/>
                <w:lang w:eastAsia="pt-BR" w:bidi="ar-SA"/>
              </w:rPr>
            </w:pPr>
            <w:r w:rsidRPr="00366CC0">
              <w:rPr>
                <w:rFonts w:eastAsia="Times New Roman" w:cs="Times New Roman"/>
                <w:b/>
                <w:bCs/>
                <w:lang w:eastAsia="pt-BR" w:bidi="ar-SA"/>
              </w:rPr>
              <w:t xml:space="preserve">Problema ou </w:t>
            </w:r>
            <w:r w:rsidRPr="00366CC0">
              <w:rPr>
                <w:rFonts w:eastAsia="Times New Roman" w:cs="Times New Roman"/>
                <w:b/>
                <w:bCs/>
                <w:lang w:eastAsia="pt-BR" w:bidi="ar-SA"/>
              </w:rPr>
              <w:lastRenderedPageBreak/>
              <w:t>Incidente</w:t>
            </w:r>
          </w:p>
        </w:tc>
        <w:tc>
          <w:tcPr>
            <w:tcW w:w="5075" w:type="dxa"/>
            <w:shd w:val="clear" w:color="auto" w:fill="auto"/>
            <w:vAlign w:val="center"/>
            <w:hideMark/>
          </w:tcPr>
          <w:p w14:paraId="6D9E4094"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lastRenderedPageBreak/>
              <w:t>Resolução de incidente de prioridade baixa</w:t>
            </w:r>
          </w:p>
        </w:tc>
        <w:tc>
          <w:tcPr>
            <w:tcW w:w="2268" w:type="dxa"/>
            <w:shd w:val="clear" w:color="auto" w:fill="auto"/>
            <w:vAlign w:val="center"/>
            <w:hideMark/>
          </w:tcPr>
          <w:p w14:paraId="6B206FB0"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2</w:t>
            </w:r>
          </w:p>
        </w:tc>
      </w:tr>
      <w:tr w:rsidR="00027FD0" w:rsidRPr="00366CC0" w14:paraId="2371E564" w14:textId="77777777" w:rsidTr="003E348A">
        <w:trPr>
          <w:trHeight w:val="300"/>
        </w:trPr>
        <w:tc>
          <w:tcPr>
            <w:tcW w:w="1162" w:type="dxa"/>
            <w:vMerge/>
            <w:vAlign w:val="center"/>
            <w:hideMark/>
          </w:tcPr>
          <w:p w14:paraId="2FDC3FE5" w14:textId="77777777" w:rsidR="00027FD0" w:rsidRPr="00366CC0" w:rsidRDefault="00027FD0" w:rsidP="003E348A">
            <w:pPr>
              <w:suppressAutoHyphens w:val="0"/>
              <w:textAlignment w:val="auto"/>
              <w:rPr>
                <w:rFonts w:eastAsia="Times New Roman" w:cs="Times New Roman"/>
                <w:b/>
                <w:bCs/>
                <w:lang w:eastAsia="pt-BR" w:bidi="ar-SA"/>
              </w:rPr>
            </w:pPr>
          </w:p>
        </w:tc>
        <w:tc>
          <w:tcPr>
            <w:tcW w:w="5075" w:type="dxa"/>
            <w:shd w:val="clear" w:color="auto" w:fill="auto"/>
            <w:vAlign w:val="center"/>
            <w:hideMark/>
          </w:tcPr>
          <w:p w14:paraId="2F8C09C3"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Resolução de incidente de prioridade média</w:t>
            </w:r>
          </w:p>
        </w:tc>
        <w:tc>
          <w:tcPr>
            <w:tcW w:w="2268" w:type="dxa"/>
            <w:shd w:val="clear" w:color="auto" w:fill="auto"/>
            <w:vAlign w:val="center"/>
            <w:hideMark/>
          </w:tcPr>
          <w:p w14:paraId="2A5F41F4"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3</w:t>
            </w:r>
          </w:p>
        </w:tc>
      </w:tr>
      <w:tr w:rsidR="00027FD0" w:rsidRPr="00366CC0" w14:paraId="5E701E39" w14:textId="77777777" w:rsidTr="003E348A">
        <w:trPr>
          <w:trHeight w:val="300"/>
        </w:trPr>
        <w:tc>
          <w:tcPr>
            <w:tcW w:w="1162" w:type="dxa"/>
            <w:vMerge/>
            <w:tcBorders>
              <w:bottom w:val="single" w:sz="4" w:space="0" w:color="auto"/>
            </w:tcBorders>
            <w:vAlign w:val="center"/>
            <w:hideMark/>
          </w:tcPr>
          <w:p w14:paraId="6379E632" w14:textId="77777777" w:rsidR="00027FD0" w:rsidRPr="00366CC0" w:rsidRDefault="00027FD0" w:rsidP="003E348A">
            <w:pPr>
              <w:suppressAutoHyphens w:val="0"/>
              <w:textAlignment w:val="auto"/>
              <w:rPr>
                <w:rFonts w:eastAsia="Times New Roman" w:cs="Times New Roman"/>
                <w:b/>
                <w:bCs/>
                <w:lang w:eastAsia="pt-BR" w:bidi="ar-SA"/>
              </w:rPr>
            </w:pPr>
          </w:p>
        </w:tc>
        <w:tc>
          <w:tcPr>
            <w:tcW w:w="5075" w:type="dxa"/>
            <w:tcBorders>
              <w:bottom w:val="single" w:sz="4" w:space="0" w:color="auto"/>
            </w:tcBorders>
            <w:shd w:val="clear" w:color="auto" w:fill="auto"/>
            <w:vAlign w:val="center"/>
            <w:hideMark/>
          </w:tcPr>
          <w:p w14:paraId="56810732"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Resolução de incidente de prioridade alta</w:t>
            </w:r>
          </w:p>
        </w:tc>
        <w:tc>
          <w:tcPr>
            <w:tcW w:w="2268" w:type="dxa"/>
            <w:tcBorders>
              <w:bottom w:val="single" w:sz="4" w:space="0" w:color="auto"/>
            </w:tcBorders>
            <w:shd w:val="clear" w:color="auto" w:fill="auto"/>
            <w:vAlign w:val="center"/>
            <w:hideMark/>
          </w:tcPr>
          <w:p w14:paraId="2EFDECBF"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4</w:t>
            </w:r>
          </w:p>
        </w:tc>
      </w:tr>
      <w:tr w:rsidR="00027FD0" w:rsidRPr="00366CC0" w14:paraId="20B7D2D8" w14:textId="77777777" w:rsidTr="003E348A">
        <w:trPr>
          <w:trHeight w:val="300"/>
        </w:trPr>
        <w:tc>
          <w:tcPr>
            <w:tcW w:w="1162" w:type="dxa"/>
            <w:vMerge w:val="restart"/>
            <w:tcBorders>
              <w:top w:val="single" w:sz="4" w:space="0" w:color="auto"/>
            </w:tcBorders>
            <w:shd w:val="clear" w:color="auto" w:fill="auto"/>
            <w:noWrap/>
            <w:vAlign w:val="center"/>
            <w:hideMark/>
          </w:tcPr>
          <w:p w14:paraId="0E444B73" w14:textId="77777777" w:rsidR="00027FD0" w:rsidRPr="00366CC0" w:rsidRDefault="00027FD0" w:rsidP="003E348A">
            <w:pPr>
              <w:suppressAutoHyphens w:val="0"/>
              <w:jc w:val="center"/>
              <w:textAlignment w:val="auto"/>
              <w:rPr>
                <w:rFonts w:eastAsia="Times New Roman" w:cs="Times New Roman"/>
                <w:b/>
                <w:bCs/>
                <w:lang w:eastAsia="pt-BR" w:bidi="ar-SA"/>
              </w:rPr>
            </w:pPr>
            <w:r w:rsidRPr="00366CC0">
              <w:rPr>
                <w:rFonts w:eastAsia="Times New Roman" w:cs="Times New Roman"/>
                <w:b/>
                <w:bCs/>
                <w:lang w:eastAsia="pt-BR" w:bidi="ar-SA"/>
              </w:rPr>
              <w:t>Evento</w:t>
            </w:r>
          </w:p>
        </w:tc>
        <w:tc>
          <w:tcPr>
            <w:tcW w:w="5075" w:type="dxa"/>
            <w:tcBorders>
              <w:top w:val="single" w:sz="4" w:space="0" w:color="auto"/>
            </w:tcBorders>
            <w:shd w:val="clear" w:color="auto" w:fill="auto"/>
            <w:vAlign w:val="center"/>
            <w:hideMark/>
          </w:tcPr>
          <w:p w14:paraId="6D0F2CFA"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Assistência a evento de duração de até meio período</w:t>
            </w:r>
          </w:p>
        </w:tc>
        <w:tc>
          <w:tcPr>
            <w:tcW w:w="2268" w:type="dxa"/>
            <w:tcBorders>
              <w:top w:val="single" w:sz="4" w:space="0" w:color="auto"/>
            </w:tcBorders>
            <w:shd w:val="clear" w:color="auto" w:fill="auto"/>
            <w:vAlign w:val="center"/>
            <w:hideMark/>
          </w:tcPr>
          <w:p w14:paraId="7A3D677B"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10</w:t>
            </w:r>
          </w:p>
        </w:tc>
      </w:tr>
      <w:tr w:rsidR="00027FD0" w:rsidRPr="00366CC0" w14:paraId="5934C18A" w14:textId="77777777" w:rsidTr="003E348A">
        <w:trPr>
          <w:trHeight w:val="300"/>
        </w:trPr>
        <w:tc>
          <w:tcPr>
            <w:tcW w:w="1162" w:type="dxa"/>
            <w:vMerge/>
            <w:vAlign w:val="center"/>
            <w:hideMark/>
          </w:tcPr>
          <w:p w14:paraId="4720775E" w14:textId="77777777" w:rsidR="00027FD0" w:rsidRPr="00366CC0" w:rsidRDefault="00027FD0" w:rsidP="003E348A">
            <w:pPr>
              <w:suppressAutoHyphens w:val="0"/>
              <w:textAlignment w:val="auto"/>
              <w:rPr>
                <w:rFonts w:eastAsia="Times New Roman" w:cs="Times New Roman"/>
                <w:b/>
                <w:bCs/>
                <w:lang w:eastAsia="pt-BR" w:bidi="ar-SA"/>
              </w:rPr>
            </w:pPr>
          </w:p>
        </w:tc>
        <w:tc>
          <w:tcPr>
            <w:tcW w:w="5075" w:type="dxa"/>
            <w:shd w:val="clear" w:color="auto" w:fill="auto"/>
            <w:vAlign w:val="center"/>
            <w:hideMark/>
          </w:tcPr>
          <w:p w14:paraId="43903541"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Assistência a evento de duração em período integral</w:t>
            </w:r>
          </w:p>
        </w:tc>
        <w:tc>
          <w:tcPr>
            <w:tcW w:w="2268" w:type="dxa"/>
            <w:shd w:val="clear" w:color="auto" w:fill="auto"/>
            <w:vAlign w:val="center"/>
            <w:hideMark/>
          </w:tcPr>
          <w:p w14:paraId="0E57CBDE"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20</w:t>
            </w:r>
          </w:p>
        </w:tc>
      </w:tr>
      <w:tr w:rsidR="00027FD0" w:rsidRPr="00366CC0" w14:paraId="3760A030" w14:textId="77777777" w:rsidTr="003E348A">
        <w:trPr>
          <w:trHeight w:val="300"/>
        </w:trPr>
        <w:tc>
          <w:tcPr>
            <w:tcW w:w="1162" w:type="dxa"/>
            <w:vMerge/>
            <w:vAlign w:val="center"/>
            <w:hideMark/>
          </w:tcPr>
          <w:p w14:paraId="57F1A652" w14:textId="77777777" w:rsidR="00027FD0" w:rsidRPr="00366CC0" w:rsidRDefault="00027FD0" w:rsidP="003E348A">
            <w:pPr>
              <w:suppressAutoHyphens w:val="0"/>
              <w:textAlignment w:val="auto"/>
              <w:rPr>
                <w:rFonts w:eastAsia="Times New Roman" w:cs="Times New Roman"/>
                <w:b/>
                <w:bCs/>
                <w:lang w:eastAsia="pt-BR" w:bidi="ar-SA"/>
              </w:rPr>
            </w:pPr>
          </w:p>
        </w:tc>
        <w:tc>
          <w:tcPr>
            <w:tcW w:w="5075" w:type="dxa"/>
            <w:shd w:val="clear" w:color="auto" w:fill="auto"/>
            <w:vAlign w:val="center"/>
            <w:hideMark/>
          </w:tcPr>
          <w:p w14:paraId="6C8673CC"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Assistência a Sessão Plenária do CNMP</w:t>
            </w:r>
          </w:p>
        </w:tc>
        <w:tc>
          <w:tcPr>
            <w:tcW w:w="2268" w:type="dxa"/>
            <w:shd w:val="clear" w:color="auto" w:fill="auto"/>
            <w:vAlign w:val="center"/>
            <w:hideMark/>
          </w:tcPr>
          <w:p w14:paraId="7D155B68"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20</w:t>
            </w:r>
          </w:p>
        </w:tc>
      </w:tr>
    </w:tbl>
    <w:p w14:paraId="10EE3193" w14:textId="77777777" w:rsidR="00027FD0" w:rsidRPr="00366CC0" w:rsidRDefault="00027FD0" w:rsidP="00027FD0">
      <w:pPr>
        <w:pStyle w:val="Standard"/>
        <w:spacing w:before="57" w:after="57" w:line="360" w:lineRule="auto"/>
        <w:ind w:left="1587"/>
        <w:jc w:val="both"/>
        <w:rPr>
          <w:rFonts w:cs="Times New Roman"/>
          <w:iCs/>
          <w:sz w:val="24"/>
          <w:szCs w:val="24"/>
        </w:rPr>
      </w:pPr>
    </w:p>
    <w:p w14:paraId="1CF0899B" w14:textId="77777777" w:rsidR="00027FD0" w:rsidRPr="00366CC0" w:rsidRDefault="00027FD0" w:rsidP="00027FD0">
      <w:pPr>
        <w:pStyle w:val="Ttulo2"/>
        <w:rPr>
          <w:rFonts w:ascii="Times New Roman" w:hAnsi="Times New Roman" w:cs="Times New Roman"/>
          <w:sz w:val="24"/>
          <w:szCs w:val="24"/>
        </w:rPr>
      </w:pPr>
      <w:bookmarkStart w:id="5" w:name="_Toc67504556"/>
      <w:r w:rsidRPr="00366CC0">
        <w:rPr>
          <w:rFonts w:ascii="Times New Roman" w:hAnsi="Times New Roman" w:cs="Times New Roman"/>
          <w:sz w:val="24"/>
          <w:szCs w:val="24"/>
        </w:rPr>
        <w:t>Dos Papéis</w:t>
      </w:r>
      <w:bookmarkEnd w:id="5"/>
    </w:p>
    <w:p w14:paraId="52DBB16F" w14:textId="77777777" w:rsidR="00027FD0" w:rsidRPr="00366CC0" w:rsidRDefault="00027FD0" w:rsidP="00027FD0">
      <w:pPr>
        <w:pStyle w:val="Standard"/>
        <w:numPr>
          <w:ilvl w:val="2"/>
          <w:numId w:val="35"/>
        </w:numPr>
        <w:suppressAutoHyphens w:val="0"/>
        <w:spacing w:before="57" w:after="57" w:line="360" w:lineRule="auto"/>
        <w:ind w:left="1587" w:hanging="340"/>
        <w:jc w:val="both"/>
        <w:textAlignment w:val="auto"/>
        <w:rPr>
          <w:rFonts w:cs="Times New Roman"/>
          <w:sz w:val="24"/>
          <w:szCs w:val="24"/>
        </w:rPr>
      </w:pPr>
      <w:r w:rsidRPr="00366CC0">
        <w:rPr>
          <w:rFonts w:cs="Times New Roman"/>
          <w:b/>
          <w:bCs/>
          <w:sz w:val="24"/>
          <w:szCs w:val="24"/>
        </w:rPr>
        <w:t>Gestor do Contrato</w:t>
      </w:r>
      <w:r w:rsidRPr="00366CC0">
        <w:rPr>
          <w:rFonts w:cs="Times New Roman"/>
          <w:sz w:val="24"/>
          <w:szCs w:val="24"/>
        </w:rPr>
        <w:t>: servidor, indicado por autoridade competente, com atribuições gerenciais, técnicas e operacionais relacionadas ao processo de gestão do contrato, que atuará no acompanhamento e no controle do contrato administrativo, com devido auxílio da Seção de Contratos da Secretaria de Administração do CNMP;</w:t>
      </w:r>
    </w:p>
    <w:p w14:paraId="5132DD05" w14:textId="77777777" w:rsidR="00027FD0" w:rsidRPr="00366CC0" w:rsidRDefault="00027FD0" w:rsidP="00027FD0">
      <w:pPr>
        <w:pStyle w:val="Standard"/>
        <w:numPr>
          <w:ilvl w:val="2"/>
          <w:numId w:val="35"/>
        </w:numPr>
        <w:suppressAutoHyphens w:val="0"/>
        <w:spacing w:before="57" w:after="57" w:line="360" w:lineRule="auto"/>
        <w:ind w:left="1587" w:hanging="340"/>
        <w:jc w:val="both"/>
        <w:textAlignment w:val="auto"/>
        <w:rPr>
          <w:rFonts w:cs="Times New Roman"/>
          <w:sz w:val="24"/>
          <w:szCs w:val="24"/>
        </w:rPr>
      </w:pPr>
      <w:r w:rsidRPr="00366CC0">
        <w:rPr>
          <w:rFonts w:cs="Times New Roman"/>
          <w:b/>
          <w:bCs/>
          <w:sz w:val="24"/>
          <w:szCs w:val="24"/>
        </w:rPr>
        <w:t>Preposto</w:t>
      </w:r>
      <w:r w:rsidRPr="00366CC0">
        <w:rPr>
          <w:rFonts w:cs="Times New Roman"/>
          <w:sz w:val="24"/>
          <w:szCs w:val="24"/>
        </w:rPr>
        <w:t>: representante da CONTRATADA perante o CNMP, com indicação formal, incumbido de receber, diligenciar, encaminhar e responder as principais questões legais e administrativas referentes ao andamento contratual, além de atender as recomendações do Gestor na execução do contrato;</w:t>
      </w:r>
    </w:p>
    <w:p w14:paraId="2755DFA9" w14:textId="77777777" w:rsidR="00027FD0" w:rsidRPr="00366CC0" w:rsidRDefault="00027FD0" w:rsidP="00027FD0">
      <w:pPr>
        <w:pStyle w:val="Standard"/>
        <w:numPr>
          <w:ilvl w:val="2"/>
          <w:numId w:val="35"/>
        </w:numPr>
        <w:suppressAutoHyphens w:val="0"/>
        <w:spacing w:before="57" w:after="57" w:line="360" w:lineRule="auto"/>
        <w:ind w:left="1587" w:hanging="340"/>
        <w:jc w:val="both"/>
        <w:textAlignment w:val="auto"/>
        <w:rPr>
          <w:rFonts w:cs="Times New Roman"/>
          <w:sz w:val="24"/>
          <w:szCs w:val="24"/>
        </w:rPr>
      </w:pPr>
      <w:r w:rsidRPr="00366CC0">
        <w:rPr>
          <w:rFonts w:cs="Times New Roman"/>
          <w:b/>
          <w:bCs/>
          <w:sz w:val="24"/>
          <w:szCs w:val="24"/>
        </w:rPr>
        <w:t>Fiscal Técnico do Contrato</w:t>
      </w:r>
      <w:r w:rsidRPr="00366CC0">
        <w:rPr>
          <w:rFonts w:cs="Times New Roman"/>
          <w:sz w:val="24"/>
          <w:szCs w:val="24"/>
        </w:rPr>
        <w:t>: servidor representante da Área de Tecnologia da Informação, indicado pela autoridade competente dessa área para fiscalizar tecnicamente o contrato;</w:t>
      </w:r>
    </w:p>
    <w:p w14:paraId="24721DE1" w14:textId="77777777" w:rsidR="00027FD0" w:rsidRPr="00366CC0" w:rsidRDefault="00027FD0" w:rsidP="00027FD0">
      <w:pPr>
        <w:pStyle w:val="Standard"/>
        <w:numPr>
          <w:ilvl w:val="2"/>
          <w:numId w:val="35"/>
        </w:numPr>
        <w:suppressAutoHyphens w:val="0"/>
        <w:spacing w:before="57" w:after="57" w:line="360" w:lineRule="auto"/>
        <w:ind w:left="1587" w:hanging="340"/>
        <w:jc w:val="both"/>
        <w:textAlignment w:val="auto"/>
        <w:rPr>
          <w:rFonts w:cs="Times New Roman"/>
          <w:sz w:val="24"/>
          <w:szCs w:val="24"/>
        </w:rPr>
      </w:pPr>
      <w:r w:rsidRPr="00366CC0">
        <w:rPr>
          <w:rFonts w:cs="Times New Roman"/>
          <w:b/>
          <w:bCs/>
          <w:sz w:val="24"/>
          <w:szCs w:val="24"/>
        </w:rPr>
        <w:t>Usuários</w:t>
      </w:r>
      <w:r w:rsidRPr="00366CC0">
        <w:rPr>
          <w:rFonts w:cs="Times New Roman"/>
          <w:sz w:val="24"/>
          <w:szCs w:val="24"/>
        </w:rPr>
        <w:t>: São todas as pessoas que trabalham no Conselho e todo cidadão que solicitar um apoio para um serviço disponibilizado no Catálogo de Serviços ou informar falha, incidente ou problema em um serviço ou equipamento administrado pela STI;</w:t>
      </w:r>
    </w:p>
    <w:p w14:paraId="48F0FF27" w14:textId="77777777" w:rsidR="00027FD0" w:rsidRPr="00366CC0" w:rsidRDefault="00027FD0" w:rsidP="00027FD0">
      <w:pPr>
        <w:pStyle w:val="Standard"/>
        <w:numPr>
          <w:ilvl w:val="2"/>
          <w:numId w:val="35"/>
        </w:numPr>
        <w:suppressAutoHyphens w:val="0"/>
        <w:spacing w:before="57" w:after="57" w:line="360" w:lineRule="auto"/>
        <w:ind w:left="1587" w:hanging="340"/>
        <w:jc w:val="both"/>
        <w:textAlignment w:val="auto"/>
        <w:rPr>
          <w:rFonts w:cs="Times New Roman"/>
          <w:sz w:val="24"/>
          <w:szCs w:val="24"/>
        </w:rPr>
      </w:pPr>
      <w:r w:rsidRPr="00366CC0">
        <w:rPr>
          <w:rFonts w:cs="Times New Roman"/>
          <w:b/>
          <w:bCs/>
          <w:sz w:val="24"/>
          <w:szCs w:val="24"/>
        </w:rPr>
        <w:t>Usuários Preferenciais</w:t>
      </w:r>
      <w:r w:rsidRPr="00366CC0">
        <w:rPr>
          <w:rStyle w:val="Refdecomentrio"/>
          <w:rFonts w:cs="Times New Roman"/>
          <w:sz w:val="24"/>
          <w:szCs w:val="24"/>
        </w:rPr>
        <w:t xml:space="preserve">: </w:t>
      </w:r>
      <w:r w:rsidRPr="00366CC0">
        <w:rPr>
          <w:rFonts w:cs="Times New Roman"/>
          <w:sz w:val="24"/>
          <w:szCs w:val="24"/>
        </w:rPr>
        <w:t xml:space="preserve">São os usuários que requerem maior atenção no tempo de respostas as requisições de serviço, incidentes e problemas. São eles: </w:t>
      </w:r>
    </w:p>
    <w:p w14:paraId="607960C5"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iCs/>
          <w:sz w:val="24"/>
          <w:szCs w:val="24"/>
        </w:rPr>
      </w:pPr>
      <w:r w:rsidRPr="00366CC0">
        <w:rPr>
          <w:rFonts w:cs="Times New Roman"/>
          <w:iCs/>
          <w:sz w:val="24"/>
          <w:szCs w:val="24"/>
        </w:rPr>
        <w:t>Conselheiros;</w:t>
      </w:r>
    </w:p>
    <w:p w14:paraId="2B824B19"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iCs/>
          <w:sz w:val="24"/>
          <w:szCs w:val="24"/>
        </w:rPr>
      </w:pPr>
      <w:r w:rsidRPr="00366CC0">
        <w:rPr>
          <w:rFonts w:cs="Times New Roman"/>
          <w:iCs/>
          <w:sz w:val="24"/>
          <w:szCs w:val="24"/>
        </w:rPr>
        <w:t>Membros auxiliares;</w:t>
      </w:r>
    </w:p>
    <w:p w14:paraId="4087B647"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iCs/>
          <w:sz w:val="24"/>
          <w:szCs w:val="24"/>
        </w:rPr>
      </w:pPr>
      <w:r w:rsidRPr="00366CC0">
        <w:rPr>
          <w:rFonts w:cs="Times New Roman"/>
          <w:iCs/>
          <w:sz w:val="24"/>
          <w:szCs w:val="24"/>
        </w:rPr>
        <w:t>Secretário-Geral, Secretário-Geral Adjunto;</w:t>
      </w:r>
    </w:p>
    <w:p w14:paraId="3168A47A"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iCs/>
          <w:sz w:val="24"/>
          <w:szCs w:val="24"/>
        </w:rPr>
      </w:pPr>
      <w:r w:rsidRPr="00366CC0">
        <w:rPr>
          <w:rFonts w:cs="Times New Roman"/>
          <w:iCs/>
          <w:sz w:val="24"/>
          <w:szCs w:val="24"/>
        </w:rPr>
        <w:t>Chefes de Gabinete;</w:t>
      </w:r>
    </w:p>
    <w:p w14:paraId="167A9844"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iCs/>
          <w:sz w:val="24"/>
          <w:szCs w:val="24"/>
        </w:rPr>
      </w:pPr>
      <w:proofErr w:type="spellStart"/>
      <w:r w:rsidRPr="00366CC0">
        <w:rPr>
          <w:rFonts w:cs="Times New Roman"/>
          <w:iCs/>
          <w:sz w:val="24"/>
          <w:szCs w:val="24"/>
        </w:rPr>
        <w:t>Auditor-Chefe</w:t>
      </w:r>
      <w:proofErr w:type="spellEnd"/>
      <w:r w:rsidRPr="00366CC0">
        <w:rPr>
          <w:rFonts w:cs="Times New Roman"/>
          <w:iCs/>
          <w:sz w:val="24"/>
          <w:szCs w:val="24"/>
        </w:rPr>
        <w:t>;</w:t>
      </w:r>
    </w:p>
    <w:p w14:paraId="7830282A"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iCs/>
          <w:sz w:val="24"/>
          <w:szCs w:val="24"/>
        </w:rPr>
      </w:pPr>
      <w:r w:rsidRPr="00366CC0">
        <w:rPr>
          <w:rFonts w:cs="Times New Roman"/>
          <w:iCs/>
          <w:sz w:val="24"/>
          <w:szCs w:val="24"/>
        </w:rPr>
        <w:t>Secretários.</w:t>
      </w:r>
    </w:p>
    <w:p w14:paraId="6A81CDB0" w14:textId="77777777" w:rsidR="00027FD0" w:rsidRPr="00366CC0" w:rsidRDefault="00027FD0" w:rsidP="00027FD0">
      <w:pPr>
        <w:pStyle w:val="Standard"/>
        <w:spacing w:before="57" w:after="57" w:line="360" w:lineRule="auto"/>
        <w:ind w:left="2410"/>
        <w:jc w:val="both"/>
        <w:rPr>
          <w:rFonts w:cs="Times New Roman"/>
          <w:iCs/>
          <w:sz w:val="24"/>
          <w:szCs w:val="24"/>
        </w:rPr>
      </w:pPr>
    </w:p>
    <w:p w14:paraId="10BCD1A6"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6" w:name="_Toc67504557"/>
      <w:r w:rsidRPr="00366CC0">
        <w:rPr>
          <w:rFonts w:ascii="Times New Roman" w:hAnsi="Times New Roman" w:cs="Times New Roman"/>
          <w:sz w:val="24"/>
          <w:szCs w:val="24"/>
        </w:rPr>
        <w:t>Das Equipes de Suporte Técnico</w:t>
      </w:r>
      <w:bookmarkEnd w:id="6"/>
    </w:p>
    <w:p w14:paraId="36C398AF"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A CONTRATADA deverá dispor de Equipes de Suporte Técnico capacitadas a atender as demandas e atividades previstas pelos processos de: Gerenciamento de Incidentes, Gerenciamento de Problemas, Cumprimento de Requisições e Gerenciamento de Configuração de Ativos e Serviços. </w:t>
      </w:r>
    </w:p>
    <w:p w14:paraId="08C54114"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As equipes de suporte deverão ser categorizadas da seguinte forma:</w:t>
      </w:r>
    </w:p>
    <w:p w14:paraId="125E4508" w14:textId="77777777" w:rsidR="00027FD0" w:rsidRPr="00366CC0" w:rsidRDefault="00027FD0" w:rsidP="00027FD0">
      <w:pPr>
        <w:pStyle w:val="Standard"/>
        <w:numPr>
          <w:ilvl w:val="3"/>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b/>
          <w:bCs/>
          <w:sz w:val="24"/>
          <w:szCs w:val="24"/>
        </w:rPr>
        <w:t>Equipe de Suporte de 1° Nível</w:t>
      </w:r>
    </w:p>
    <w:p w14:paraId="458AF030" w14:textId="77777777" w:rsidR="00027FD0" w:rsidRPr="00366CC0" w:rsidRDefault="00027FD0" w:rsidP="00027FD0">
      <w:pPr>
        <w:pStyle w:val="Standard"/>
        <w:numPr>
          <w:ilvl w:val="4"/>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Responsável direto pelo recebimento de demandas por meio dos canais de atendimento e primeiro nível de suporte ao usuário de TI do CNMP. Caso necessário, estes profissionais poderão realizar atividades de atendimento a requisições e resolução de incidentes e problemas, independentemente de sua complexidade, desde que suportadas por roteiros/scripts contidos na base de conhecimento.</w:t>
      </w:r>
    </w:p>
    <w:p w14:paraId="7E2D48AF" w14:textId="77777777" w:rsidR="00027FD0" w:rsidRPr="00366CC0" w:rsidRDefault="00027FD0" w:rsidP="00027FD0">
      <w:pPr>
        <w:pStyle w:val="Standard"/>
        <w:numPr>
          <w:ilvl w:val="4"/>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Dada a complexidade da atividade, o profissional atuando nesta equipe deve ter experiência mínima de 02 (dois) anos de atuação na área de atendimento a usuários de TIC, na atividade de “Help Desk de TI” ou de “suporte técnico de TI” ou função com nomenclatura similar; Ensino Superior completo.</w:t>
      </w:r>
    </w:p>
    <w:p w14:paraId="2A4A6D51" w14:textId="77777777" w:rsidR="00027FD0" w:rsidRPr="00366CC0" w:rsidRDefault="00027FD0" w:rsidP="00027FD0">
      <w:pPr>
        <w:pStyle w:val="Standard"/>
        <w:numPr>
          <w:ilvl w:val="3"/>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b/>
          <w:bCs/>
          <w:sz w:val="24"/>
          <w:szCs w:val="24"/>
        </w:rPr>
        <w:t>Equipe de Suporte de 2° Nível</w:t>
      </w:r>
      <w:r w:rsidRPr="00366CC0">
        <w:rPr>
          <w:rFonts w:cs="Times New Roman"/>
          <w:sz w:val="24"/>
          <w:szCs w:val="24"/>
        </w:rPr>
        <w:t xml:space="preserve"> </w:t>
      </w:r>
    </w:p>
    <w:p w14:paraId="04508D21" w14:textId="77777777" w:rsidR="00027FD0" w:rsidRPr="00366CC0" w:rsidRDefault="00027FD0" w:rsidP="00027FD0">
      <w:pPr>
        <w:pStyle w:val="Standard"/>
        <w:numPr>
          <w:ilvl w:val="4"/>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Responsável direta por atuar como segundo nível de suporte ao usuário de TI do CNMP, sendo capaz de realizar atividades de maior complexidade. Deverá estar apta a dar suporte a todos os itens do Catálogo de Serviços, sendo capaz de atender presencialmente tanto o usuário comum quanto o usuário preferencial do CNMP, demonstrando proficiência técnica e habilidades de comunicação oral e escrita em língua portuguesa.</w:t>
      </w:r>
    </w:p>
    <w:p w14:paraId="2142D028" w14:textId="77777777" w:rsidR="00027FD0" w:rsidRPr="00366CC0" w:rsidRDefault="00027FD0" w:rsidP="00027FD0">
      <w:pPr>
        <w:pStyle w:val="Standard"/>
        <w:numPr>
          <w:ilvl w:val="4"/>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Dada a maior complexidade da atividade, o profissional atuando nesta equipe deve ter experiência mínima de 4 (quatro) anos de atuação na área de </w:t>
      </w:r>
      <w:r w:rsidRPr="00366CC0">
        <w:rPr>
          <w:rFonts w:cs="Times New Roman"/>
          <w:sz w:val="24"/>
          <w:szCs w:val="24"/>
        </w:rPr>
        <w:lastRenderedPageBreak/>
        <w:t>atendimento aos usuários de TIC, ou na atividade de “suporte técnico de TI”, ou função com nomenclatura similar; Ensino Superior completo.</w:t>
      </w:r>
    </w:p>
    <w:p w14:paraId="1B38459B" w14:textId="77777777" w:rsidR="00027FD0" w:rsidRPr="00366CC0" w:rsidRDefault="00027FD0" w:rsidP="00027FD0">
      <w:pPr>
        <w:pStyle w:val="Standard"/>
        <w:spacing w:before="57" w:after="57" w:line="360" w:lineRule="auto"/>
        <w:ind w:left="1080"/>
        <w:jc w:val="both"/>
        <w:rPr>
          <w:rFonts w:cs="Times New Roman"/>
          <w:b/>
          <w:bCs/>
          <w:sz w:val="24"/>
          <w:szCs w:val="24"/>
        </w:rPr>
      </w:pPr>
    </w:p>
    <w:p w14:paraId="58D31231"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7" w:name="_Toc67504558"/>
      <w:r w:rsidRPr="00366CC0">
        <w:rPr>
          <w:rFonts w:ascii="Times New Roman" w:hAnsi="Times New Roman" w:cs="Times New Roman"/>
          <w:sz w:val="24"/>
          <w:szCs w:val="24"/>
        </w:rPr>
        <w:t>Da Central de Serviços (S</w:t>
      </w:r>
      <w:r w:rsidRPr="00366CC0">
        <w:rPr>
          <w:rFonts w:ascii="Times New Roman" w:hAnsi="Times New Roman" w:cs="Times New Roman"/>
          <w:i/>
          <w:sz w:val="24"/>
          <w:szCs w:val="24"/>
        </w:rPr>
        <w:t>ervice Desk</w:t>
      </w:r>
      <w:r w:rsidRPr="00366CC0">
        <w:rPr>
          <w:rFonts w:ascii="Times New Roman" w:hAnsi="Times New Roman" w:cs="Times New Roman"/>
          <w:sz w:val="24"/>
          <w:szCs w:val="24"/>
        </w:rPr>
        <w:t>)</w:t>
      </w:r>
      <w:bookmarkEnd w:id="7"/>
    </w:p>
    <w:p w14:paraId="346DB532" w14:textId="77777777" w:rsidR="00027FD0" w:rsidRPr="00366CC0" w:rsidRDefault="00027FD0" w:rsidP="00027FD0">
      <w:pPr>
        <w:pStyle w:val="Standard"/>
        <w:numPr>
          <w:ilvl w:val="2"/>
          <w:numId w:val="35"/>
        </w:numPr>
        <w:suppressAutoHyphens w:val="0"/>
        <w:spacing w:before="57" w:after="57" w:line="360" w:lineRule="auto"/>
        <w:ind w:left="1418" w:hanging="338"/>
        <w:jc w:val="both"/>
        <w:textAlignment w:val="auto"/>
        <w:rPr>
          <w:rFonts w:cs="Times New Roman"/>
          <w:sz w:val="24"/>
          <w:szCs w:val="24"/>
        </w:rPr>
      </w:pPr>
      <w:r w:rsidRPr="00366CC0">
        <w:rPr>
          <w:rFonts w:cs="Times New Roman"/>
          <w:sz w:val="24"/>
          <w:szCs w:val="24"/>
        </w:rPr>
        <w:t>Com base no conjunto de boas práticas, o CONTRATANTE busca atender às necessidades de negócio do órgão pelo aumento da qualidade dos seus serviços de TI que serão baseados na Central de Serviços e nos Acordos de Níveis de Serviços (ANS ou SLA).</w:t>
      </w:r>
    </w:p>
    <w:p w14:paraId="6FCD1F5F"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 propósito da Central de Serviços (</w:t>
      </w:r>
      <w:r w:rsidRPr="00366CC0">
        <w:rPr>
          <w:rFonts w:cs="Times New Roman"/>
          <w:i/>
          <w:iCs/>
          <w:sz w:val="24"/>
          <w:szCs w:val="24"/>
        </w:rPr>
        <w:t>Service Desk</w:t>
      </w:r>
      <w:r w:rsidRPr="00366CC0">
        <w:rPr>
          <w:rFonts w:cs="Times New Roman"/>
          <w:sz w:val="24"/>
          <w:szCs w:val="24"/>
        </w:rPr>
        <w:t>) é ser o único ponto de contato entre os usuários e os serviços prestados pela TI do CONTRATANTE. Por meio da Central de Serviços os usuários deverão ser capazes de:</w:t>
      </w:r>
    </w:p>
    <w:p w14:paraId="2B39620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Informar a ocorrência de Incidentes;</w:t>
      </w:r>
    </w:p>
    <w:p w14:paraId="53731470"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Requisitar informações referentes a chamados, sistemas, softwares e serviços prestados pela STI e contidos no Catálogo de Serviço;</w:t>
      </w:r>
    </w:p>
    <w:p w14:paraId="00E401BB"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Realizar Requisições de Serviços;</w:t>
      </w:r>
    </w:p>
    <w:p w14:paraId="46230BC5"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Requisitar atendimentos relativos a serviços e processos associados a Configuração, Incidentes e Problemas que a Secretaria de TI realiza, sendo que:</w:t>
      </w:r>
    </w:p>
    <w:p w14:paraId="49875E2E"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b/>
          <w:bCs/>
          <w:sz w:val="24"/>
          <w:szCs w:val="24"/>
        </w:rPr>
        <w:t>Gerenciamento de Incidentes</w:t>
      </w:r>
      <w:r w:rsidRPr="00366CC0">
        <w:rPr>
          <w:rFonts w:cs="Times New Roman"/>
          <w:sz w:val="24"/>
          <w:szCs w:val="24"/>
        </w:rPr>
        <w:t xml:space="preserve"> – é o processo responsável em tratar das interrupções não planejadas, da redução da qualidade de um serviço de TI e falhas em itens de configuração;</w:t>
      </w:r>
    </w:p>
    <w:p w14:paraId="6934F94E" w14:textId="77777777" w:rsidR="00027FD0" w:rsidRPr="00366CC0" w:rsidRDefault="00027FD0" w:rsidP="00027FD0">
      <w:pPr>
        <w:pStyle w:val="Standard"/>
        <w:numPr>
          <w:ilvl w:val="4"/>
          <w:numId w:val="35"/>
        </w:numPr>
        <w:tabs>
          <w:tab w:val="left" w:pos="2835"/>
        </w:tabs>
        <w:suppressAutoHyphens w:val="0"/>
        <w:spacing w:before="57" w:after="57" w:line="360" w:lineRule="auto"/>
        <w:jc w:val="both"/>
        <w:textAlignment w:val="auto"/>
        <w:rPr>
          <w:rFonts w:cs="Times New Roman"/>
          <w:sz w:val="24"/>
          <w:szCs w:val="24"/>
        </w:rPr>
      </w:pPr>
      <w:r w:rsidRPr="00366CC0">
        <w:rPr>
          <w:rFonts w:cs="Times New Roman"/>
          <w:b/>
          <w:bCs/>
          <w:sz w:val="24"/>
          <w:szCs w:val="24"/>
        </w:rPr>
        <w:t>Gerenciamento de Problemas</w:t>
      </w:r>
      <w:r w:rsidRPr="00366CC0">
        <w:rPr>
          <w:rFonts w:cs="Times New Roman"/>
          <w:sz w:val="24"/>
          <w:szCs w:val="24"/>
        </w:rPr>
        <w:t xml:space="preserve"> – é o processo responsável pelo gerenciamento do ciclo de vida de todos os problemas. O ITIL –</w:t>
      </w:r>
      <w:proofErr w:type="spellStart"/>
      <w:r w:rsidRPr="00366CC0">
        <w:rPr>
          <w:rFonts w:cs="Times New Roman"/>
          <w:i/>
          <w:sz w:val="24"/>
          <w:szCs w:val="24"/>
        </w:rPr>
        <w:t>Information</w:t>
      </w:r>
      <w:proofErr w:type="spellEnd"/>
      <w:r w:rsidRPr="00366CC0">
        <w:rPr>
          <w:rFonts w:cs="Times New Roman"/>
          <w:i/>
          <w:sz w:val="24"/>
          <w:szCs w:val="24"/>
        </w:rPr>
        <w:t xml:space="preserve"> Technology </w:t>
      </w:r>
      <w:proofErr w:type="spellStart"/>
      <w:r w:rsidRPr="00366CC0">
        <w:rPr>
          <w:rFonts w:cs="Times New Roman"/>
          <w:i/>
          <w:sz w:val="24"/>
          <w:szCs w:val="24"/>
        </w:rPr>
        <w:t>Infrastruture</w:t>
      </w:r>
      <w:proofErr w:type="spellEnd"/>
      <w:r w:rsidRPr="00366CC0">
        <w:rPr>
          <w:rFonts w:cs="Times New Roman"/>
          <w:i/>
          <w:sz w:val="24"/>
          <w:szCs w:val="24"/>
        </w:rPr>
        <w:t xml:space="preserve"> Librar</w:t>
      </w:r>
      <w:r w:rsidRPr="00366CC0">
        <w:rPr>
          <w:rFonts w:cs="Times New Roman"/>
          <w:sz w:val="24"/>
          <w:szCs w:val="24"/>
        </w:rPr>
        <w:t>y -- v3 define “problema” como a causa raiz de um ou mais incidentes.</w:t>
      </w:r>
    </w:p>
    <w:p w14:paraId="304D0313"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b/>
          <w:bCs/>
          <w:sz w:val="24"/>
          <w:szCs w:val="24"/>
        </w:rPr>
        <w:t>Gerenciamento de Configuração</w:t>
      </w:r>
      <w:r w:rsidRPr="00366CC0">
        <w:rPr>
          <w:rFonts w:cs="Times New Roman"/>
          <w:sz w:val="24"/>
          <w:szCs w:val="24"/>
        </w:rPr>
        <w:t xml:space="preserve"> – é a atividade na qual se identifica, controla, registra, audita e verifica os serviços e itens de configuração (IC) para garantir sua integridade e configurações necessárias para controlar os serviços.</w:t>
      </w:r>
    </w:p>
    <w:p w14:paraId="157BAC4C" w14:textId="77777777" w:rsidR="00027FD0" w:rsidRPr="00366CC0" w:rsidRDefault="00027FD0" w:rsidP="00027FD0">
      <w:pPr>
        <w:pStyle w:val="Standard"/>
        <w:spacing w:before="57" w:after="57" w:line="360" w:lineRule="auto"/>
        <w:jc w:val="both"/>
        <w:rPr>
          <w:rFonts w:cs="Times New Roman"/>
          <w:sz w:val="24"/>
          <w:szCs w:val="24"/>
        </w:rPr>
      </w:pPr>
    </w:p>
    <w:p w14:paraId="448DA285"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8" w:name="_Toc67504559"/>
      <w:r w:rsidRPr="00366CC0">
        <w:rPr>
          <w:rFonts w:ascii="Times New Roman" w:hAnsi="Times New Roman" w:cs="Times New Roman"/>
          <w:sz w:val="24"/>
          <w:szCs w:val="24"/>
        </w:rPr>
        <w:lastRenderedPageBreak/>
        <w:t>Dos Requisitos de Infraestrutura para a Central de Serviços</w:t>
      </w:r>
      <w:bookmarkEnd w:id="8"/>
    </w:p>
    <w:p w14:paraId="08A0AA07"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Os usuários deverão ser capazes de entrar em contato com a Central de Serviços, pelo menos, por meio dos seguintes </w:t>
      </w:r>
      <w:r w:rsidRPr="00366CC0">
        <w:rPr>
          <w:rFonts w:cs="Times New Roman"/>
          <w:b/>
          <w:bCs/>
          <w:sz w:val="24"/>
          <w:szCs w:val="24"/>
        </w:rPr>
        <w:t>Canais de Comunicação</w:t>
      </w:r>
      <w:r w:rsidRPr="00366CC0">
        <w:rPr>
          <w:rFonts w:cs="Times New Roman"/>
          <w:sz w:val="24"/>
          <w:szCs w:val="24"/>
        </w:rPr>
        <w:t>:</w:t>
      </w:r>
    </w:p>
    <w:p w14:paraId="16A77CA0"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meio telefônico, por meio de números a serem disponibilizados pelo CNMP;</w:t>
      </w:r>
    </w:p>
    <w:p w14:paraId="3264D4CD"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formulário de abertura de requisições e aviso de incidentes e problemas disponível na ferramenta de gerenciamento de serviços de TI já em produção no CNMP e em uso pelos usuários dos serviços;</w:t>
      </w:r>
    </w:p>
    <w:p w14:paraId="61448BAC"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chat em ferramenta de comunicação e colaboração institucional ou outros meios que venham a ser disponibilizados pelo CNMP;</w:t>
      </w:r>
    </w:p>
    <w:p w14:paraId="1DAF1F1A"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E-mail;</w:t>
      </w:r>
    </w:p>
    <w:p w14:paraId="6248E536"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proofErr w:type="spellStart"/>
      <w:r w:rsidRPr="00366CC0">
        <w:rPr>
          <w:rFonts w:cs="Times New Roman"/>
          <w:sz w:val="24"/>
          <w:szCs w:val="24"/>
        </w:rPr>
        <w:t>ChatBot</w:t>
      </w:r>
      <w:proofErr w:type="spellEnd"/>
      <w:r w:rsidRPr="00366CC0">
        <w:rPr>
          <w:rFonts w:cs="Times New Roman"/>
          <w:sz w:val="24"/>
          <w:szCs w:val="24"/>
        </w:rPr>
        <w:t xml:space="preserve"> para atendimento a usuários, a ser disponibilizado pela CONTRATADA, com integração com o WhatsApp, com o portal de atendimento já disponibilizado pelo CNMP aos usuários dos serviços de TI e ferramenta de comunicação e colaboração institucional do CNMP.</w:t>
      </w:r>
    </w:p>
    <w:p w14:paraId="218E2E5F"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CONTRATADA utilizará a ferramenta de gerenciamento de serviços de TI já em produção no CNMP e em uso pelos seus usuários e equipes de TI.</w:t>
      </w:r>
    </w:p>
    <w:p w14:paraId="6695BF9C"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CONTRATADA será responsável por adaptações, evoluções, atualizações, integrações com outras bases, sistemas e aplicativos, e demais necessidades técnicas, identificadas pela CONTRATADA ou pelo CONTRATANTE, com vistas a manter a adequação da ferramenta de gerenciamento de serviços de TI e de seus respectivos plugins ou módulos para viabilizar fluentemente as atividades da CONTRATADA.</w:t>
      </w:r>
    </w:p>
    <w:p w14:paraId="19E4C05B"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obrigatoriamente realizar as seguintes atividades em relação a central de serviços:</w:t>
      </w:r>
    </w:p>
    <w:p w14:paraId="77B4201F" w14:textId="77777777" w:rsidR="00027FD0" w:rsidRPr="00366CC0" w:rsidRDefault="00027FD0" w:rsidP="00027FD0">
      <w:pPr>
        <w:pStyle w:val="Standard"/>
        <w:numPr>
          <w:ilvl w:val="3"/>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Receber todas as demandas de usuários e da equipe de TI do CONTRATANTE;</w:t>
      </w:r>
    </w:p>
    <w:p w14:paraId="544146E3" w14:textId="77777777" w:rsidR="00027FD0" w:rsidRPr="00366CC0" w:rsidRDefault="00027FD0" w:rsidP="00027FD0">
      <w:pPr>
        <w:pStyle w:val="Standard"/>
        <w:numPr>
          <w:ilvl w:val="3"/>
          <w:numId w:val="35"/>
        </w:numPr>
        <w:tabs>
          <w:tab w:val="left" w:pos="1843"/>
          <w:tab w:val="left" w:pos="2127"/>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Registrar de forma detalhada todos os incidentes e requisições de serviços oriundos dos usuários, pelos meios de comunicação suportados pela Central de Serviços;</w:t>
      </w:r>
    </w:p>
    <w:p w14:paraId="67495598" w14:textId="77777777" w:rsidR="00027FD0" w:rsidRPr="00366CC0" w:rsidRDefault="00027FD0" w:rsidP="00027FD0">
      <w:pPr>
        <w:pStyle w:val="Standard"/>
        <w:numPr>
          <w:ilvl w:val="3"/>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 xml:space="preserve">Realizar a categorização e priorização das requisições, incidentes e problemas adequadamente, de acordo com o Catálogo de Serviços; </w:t>
      </w:r>
    </w:p>
    <w:p w14:paraId="03658DFA" w14:textId="77777777" w:rsidR="00027FD0" w:rsidRPr="00366CC0" w:rsidRDefault="00027FD0" w:rsidP="00027FD0">
      <w:pPr>
        <w:pStyle w:val="Standard"/>
        <w:numPr>
          <w:ilvl w:val="3"/>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Envidar esforços para resolver incidentes e requisições de serviços no primeiro contato com o usuário e de maneira eficiente, ou seja, no menor tempo possível, identificando com tempestividade a necessidade de escalação do atendimento para outra equipe de suporte técnica mais bem capacitada;</w:t>
      </w:r>
    </w:p>
    <w:p w14:paraId="6A04568E"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Realizar, quando necessário, a escalação de incidentes e requisições de serviços para as equipes de suporte adequadas;</w:t>
      </w:r>
    </w:p>
    <w:p w14:paraId="43798244"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Manter os usuários informados sobre o progresso do atendimento das solicitações, registrando adequadamente o andamento dos chamados na ferramenta de gerenciamento de serviços de TI, ou seja, documentando as informações solicitadas e registrando as informações fornecidas, e retornando ligação ao usuário, quando exigido ou necessário, para informar sobre o atendimento da requisição ou resolução do problema ou incidente, conforme procedimentos a serem definidos pelo CNMP;</w:t>
      </w:r>
    </w:p>
    <w:p w14:paraId="27874E23"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Realizar o fechamento de todos os incidentes resolvidos, requisições de serviços e outros chamados.</w:t>
      </w:r>
    </w:p>
    <w:p w14:paraId="0CCD499E"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CONTRATADA se compromete a disponibilizar, até o fim da execução do Plano de Inserção, esses requisitos dentro de prazo acordado para início da prestação dos serviços contratados.</w:t>
      </w:r>
    </w:p>
    <w:p w14:paraId="3A8DEF04" w14:textId="77777777" w:rsidR="00027FD0" w:rsidRPr="00366CC0" w:rsidRDefault="00027FD0" w:rsidP="00027FD0">
      <w:pPr>
        <w:pStyle w:val="Standard"/>
        <w:spacing w:before="57" w:after="57" w:line="360" w:lineRule="auto"/>
        <w:ind w:left="1080"/>
        <w:jc w:val="both"/>
        <w:rPr>
          <w:rFonts w:cs="Times New Roman"/>
          <w:sz w:val="24"/>
          <w:szCs w:val="24"/>
        </w:rPr>
      </w:pPr>
    </w:p>
    <w:p w14:paraId="72174444"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9" w:name="_Toc67504560"/>
      <w:r w:rsidRPr="00366CC0">
        <w:rPr>
          <w:rFonts w:ascii="Times New Roman" w:hAnsi="Times New Roman" w:cs="Times New Roman"/>
          <w:sz w:val="24"/>
          <w:szCs w:val="24"/>
        </w:rPr>
        <w:t>Dos Cumprimentos de Requisição</w:t>
      </w:r>
      <w:bookmarkEnd w:id="9"/>
      <w:r w:rsidRPr="00366CC0">
        <w:rPr>
          <w:rFonts w:ascii="Times New Roman" w:hAnsi="Times New Roman" w:cs="Times New Roman"/>
          <w:sz w:val="24"/>
          <w:szCs w:val="24"/>
        </w:rPr>
        <w:t xml:space="preserve"> </w:t>
      </w:r>
    </w:p>
    <w:p w14:paraId="01A2E06A"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A equipe técnica da CONTRATADA deverá: </w:t>
      </w:r>
    </w:p>
    <w:p w14:paraId="6087F1C9"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Disponibilizar aos usuários informações sobre todos os serviços que estão disponíveis, assim como os procedimentos necessários para solicitar tais serviços;</w:t>
      </w:r>
    </w:p>
    <w:p w14:paraId="5A539D76"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Fornecer aos usuários um canal pelo qual possam solicitar e receber serviços padronizados, através de processos de autorização e qualificação predefinidos;</w:t>
      </w:r>
    </w:p>
    <w:p w14:paraId="54CC9D5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Realizar todas as requisições de serviço de acordo com os processos definidos pelo CONTRATANTE, prevendo:</w:t>
      </w:r>
    </w:p>
    <w:p w14:paraId="48BC2A61"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Possibilitar que todas as requisições sejam registradas, controladas, coordenadas, promovidas e que todo seu ciclo de vida seja realizado através de ferramenta de gerenciamento de serviços de TI;</w:t>
      </w:r>
    </w:p>
    <w:p w14:paraId="75B2B209"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a análise dos meses anteriores das requisições de serviço para que se tenha uma estimativa mais precisa para que o CONTRATANTE possa realizar a ordem de serviço das tarefas que serão autorizadas previamente;</w:t>
      </w:r>
    </w:p>
    <w:p w14:paraId="63650B90" w14:textId="77777777" w:rsidR="00027FD0" w:rsidRPr="00366CC0" w:rsidRDefault="00027FD0" w:rsidP="00027FD0">
      <w:pPr>
        <w:pStyle w:val="Standard"/>
        <w:numPr>
          <w:ilvl w:val="4"/>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Possibilitar o rastreamento de uma requisição através do seu status;</w:t>
      </w:r>
    </w:p>
    <w:p w14:paraId="36797CBD" w14:textId="77777777" w:rsidR="00027FD0" w:rsidRPr="00366CC0" w:rsidRDefault="00027FD0" w:rsidP="00027FD0">
      <w:pPr>
        <w:pStyle w:val="Standard"/>
        <w:numPr>
          <w:ilvl w:val="4"/>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Utilizar os critérios previamente definidos e acordados com o CONTRATANTE na determinação das suas prioridades;</w:t>
      </w:r>
    </w:p>
    <w:p w14:paraId="6DB327F0" w14:textId="77777777" w:rsidR="00027FD0" w:rsidRPr="00366CC0" w:rsidRDefault="00027FD0" w:rsidP="00027FD0">
      <w:pPr>
        <w:pStyle w:val="Standard"/>
        <w:numPr>
          <w:ilvl w:val="4"/>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Possibilitar que os usuários possam realizar requisições de serviços predefinidos através de quaisquer dos canais de comunicação definidos. </w:t>
      </w:r>
    </w:p>
    <w:p w14:paraId="0D1014C2"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Todos os serviços previamente disponibilizados em portal deverão ter sua descrição detalhada e o tempo estimado necessário para conclusão do seu atendimento.</w:t>
      </w:r>
    </w:p>
    <w:p w14:paraId="3CF8FF9D"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Utilizar um Modelo de Requisição de Serviços definido e acordado com o CONTRATANTE, que deve conter no mínimo as seguintes informações:</w:t>
      </w:r>
    </w:p>
    <w:p w14:paraId="3772F929"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Número de referência único;</w:t>
      </w:r>
    </w:p>
    <w:p w14:paraId="50CD6C8A"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Categorização da requisição;</w:t>
      </w:r>
    </w:p>
    <w:p w14:paraId="73C9D162"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Urgência da requisição;</w:t>
      </w:r>
    </w:p>
    <w:p w14:paraId="207281FB"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Impacto da requisição;</w:t>
      </w:r>
    </w:p>
    <w:p w14:paraId="63F14AE1"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Priorização da requisição;</w:t>
      </w:r>
    </w:p>
    <w:p w14:paraId="3AD28BA1"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Dia e hora de registro;</w:t>
      </w:r>
    </w:p>
    <w:p w14:paraId="3A437CED"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Identificação da pessoa ou equipe de suporte técnico que realizou a requisição;</w:t>
      </w:r>
    </w:p>
    <w:p w14:paraId="4A1C56FB"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 xml:space="preserve">Identificação do canal de comunicação utilizado na notificação do incidente (portal de atendimento, e-mail, </w:t>
      </w:r>
      <w:proofErr w:type="spellStart"/>
      <w:r w:rsidRPr="00366CC0">
        <w:rPr>
          <w:rFonts w:cs="Times New Roman"/>
          <w:sz w:val="24"/>
          <w:szCs w:val="24"/>
        </w:rPr>
        <w:t>ChatBot</w:t>
      </w:r>
      <w:proofErr w:type="spellEnd"/>
      <w:r w:rsidRPr="00366CC0">
        <w:rPr>
          <w:rFonts w:cs="Times New Roman"/>
          <w:sz w:val="24"/>
          <w:szCs w:val="24"/>
        </w:rPr>
        <w:t xml:space="preserve">, mensagem </w:t>
      </w:r>
      <w:r w:rsidRPr="00366CC0">
        <w:rPr>
          <w:rFonts w:cs="Times New Roman"/>
          <w:sz w:val="24"/>
          <w:szCs w:val="24"/>
        </w:rPr>
        <w:lastRenderedPageBreak/>
        <w:t xml:space="preserve">eletrônica em ferramenta de comunicação e colaboração do </w:t>
      </w:r>
      <w:proofErr w:type="gramStart"/>
      <w:r w:rsidRPr="00366CC0">
        <w:rPr>
          <w:rFonts w:cs="Times New Roman"/>
          <w:sz w:val="24"/>
          <w:szCs w:val="24"/>
        </w:rPr>
        <w:t>CNMP, etc.</w:t>
      </w:r>
      <w:proofErr w:type="gramEnd"/>
      <w:r w:rsidRPr="00366CC0">
        <w:rPr>
          <w:rFonts w:cs="Times New Roman"/>
          <w:sz w:val="24"/>
          <w:szCs w:val="24"/>
        </w:rPr>
        <w:t>);</w:t>
      </w:r>
    </w:p>
    <w:p w14:paraId="3C41AE94"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 xml:space="preserve">Identificação do canal de comunicação utilizado na notificação do incidente (portal de atendimento, e-mail, </w:t>
      </w:r>
      <w:proofErr w:type="spellStart"/>
      <w:r w:rsidRPr="00366CC0">
        <w:rPr>
          <w:rFonts w:cs="Times New Roman"/>
          <w:sz w:val="24"/>
          <w:szCs w:val="24"/>
        </w:rPr>
        <w:t>ChatBot</w:t>
      </w:r>
      <w:proofErr w:type="spellEnd"/>
      <w:r w:rsidRPr="00366CC0">
        <w:rPr>
          <w:rFonts w:cs="Times New Roman"/>
          <w:sz w:val="24"/>
          <w:szCs w:val="24"/>
        </w:rPr>
        <w:t xml:space="preserve">, mensagem eletrônica em ferramenta de comunicação e colaboração do </w:t>
      </w:r>
      <w:proofErr w:type="gramStart"/>
      <w:r w:rsidRPr="00366CC0">
        <w:rPr>
          <w:rFonts w:cs="Times New Roman"/>
          <w:sz w:val="24"/>
          <w:szCs w:val="24"/>
        </w:rPr>
        <w:t>CNMP, etc.</w:t>
      </w:r>
      <w:proofErr w:type="gramEnd"/>
      <w:r w:rsidRPr="00366CC0">
        <w:rPr>
          <w:rFonts w:cs="Times New Roman"/>
          <w:sz w:val="24"/>
          <w:szCs w:val="24"/>
        </w:rPr>
        <w:t>);</w:t>
      </w:r>
    </w:p>
    <w:p w14:paraId="3ED343F9"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Nome, departamento, telefone e localidade do usuário solicitante;</w:t>
      </w:r>
    </w:p>
    <w:p w14:paraId="49E389FD"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Descrição da requisição;</w:t>
      </w:r>
    </w:p>
    <w:p w14:paraId="39318348"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Status da requisição;</w:t>
      </w:r>
    </w:p>
    <w:p w14:paraId="3B8628DD"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Item de Configuração (IC) relacionado;</w:t>
      </w:r>
    </w:p>
    <w:p w14:paraId="24DA799B"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Pessoa ou equipe de suporte técnico para o qual a requisição foi alocada;</w:t>
      </w:r>
    </w:p>
    <w:p w14:paraId="6C78088C"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Registro das atividades realizadas para atender a requisição e quando ocorreram;</w:t>
      </w:r>
    </w:p>
    <w:p w14:paraId="53ECC983"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Data e hora da conclusão;</w:t>
      </w:r>
    </w:p>
    <w:p w14:paraId="3DFB7ABC"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Data e hora de encerramento.</w:t>
      </w:r>
    </w:p>
    <w:p w14:paraId="73A05775"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Utilizar, em todas as atividades inerentes a uma requisição, o Catálogo de Serviços;</w:t>
      </w:r>
    </w:p>
    <w:p w14:paraId="6948298C"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Utilizar de forma adequada o SLA definido pelo CONTRATANTE para atender uma requisição. Ambos, CONTRATANTE e CONTRATADA, poderão solicitar a revisão dos requisitos, das tarefas e dos prazos para o cumprimento de uma requisição, caso algum dos eventos a seguir venha a ocorrer:</w:t>
      </w:r>
    </w:p>
    <w:p w14:paraId="106EDE6B" w14:textId="77777777" w:rsidR="00027FD0" w:rsidRPr="00366CC0" w:rsidRDefault="00027FD0" w:rsidP="00027FD0">
      <w:pPr>
        <w:pStyle w:val="Standard"/>
        <w:numPr>
          <w:ilvl w:val="4"/>
          <w:numId w:val="35"/>
        </w:numPr>
        <w:suppressAutoHyphens w:val="0"/>
        <w:spacing w:before="57" w:after="57" w:line="360" w:lineRule="auto"/>
        <w:ind w:left="2977"/>
        <w:jc w:val="both"/>
        <w:textAlignment w:val="auto"/>
        <w:rPr>
          <w:rFonts w:cs="Times New Roman"/>
          <w:sz w:val="24"/>
          <w:szCs w:val="24"/>
        </w:rPr>
      </w:pPr>
      <w:r w:rsidRPr="00366CC0">
        <w:rPr>
          <w:rFonts w:cs="Times New Roman"/>
          <w:sz w:val="24"/>
          <w:szCs w:val="24"/>
        </w:rPr>
        <w:t>Aumento ou redução dos Itens de Configuração associados aos serviços de TI envolvidos na requisição;</w:t>
      </w:r>
    </w:p>
    <w:p w14:paraId="08575A55" w14:textId="77777777" w:rsidR="00027FD0" w:rsidRPr="00366CC0" w:rsidRDefault="00027FD0" w:rsidP="00027FD0">
      <w:pPr>
        <w:pStyle w:val="Standard"/>
        <w:numPr>
          <w:ilvl w:val="4"/>
          <w:numId w:val="35"/>
        </w:numPr>
        <w:tabs>
          <w:tab w:val="left" w:pos="3686"/>
        </w:tabs>
        <w:suppressAutoHyphens w:val="0"/>
        <w:spacing w:before="57" w:after="57" w:line="360" w:lineRule="auto"/>
        <w:ind w:left="2977"/>
        <w:jc w:val="both"/>
        <w:textAlignment w:val="auto"/>
        <w:rPr>
          <w:rFonts w:cs="Times New Roman"/>
          <w:sz w:val="24"/>
          <w:szCs w:val="24"/>
        </w:rPr>
      </w:pPr>
      <w:r w:rsidRPr="00366CC0">
        <w:rPr>
          <w:rFonts w:cs="Times New Roman"/>
          <w:sz w:val="24"/>
          <w:szCs w:val="24"/>
        </w:rPr>
        <w:t>Inserção, alteração ou remoção de alguma tecnologia utilizada pelos serviços de TI envolvidos na requisição.</w:t>
      </w:r>
    </w:p>
    <w:p w14:paraId="1A312FD8"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Todos os serviços solicitados e que não estejam previamente contidos no Catálogo de Serviços deverão ser submetidos ao Processo de Mudança para devida adequação do Catálogo.</w:t>
      </w:r>
    </w:p>
    <w:p w14:paraId="6C053773" w14:textId="77777777" w:rsidR="00027FD0" w:rsidRPr="00366CC0" w:rsidRDefault="00027FD0" w:rsidP="00027FD0">
      <w:pPr>
        <w:pStyle w:val="Standard"/>
        <w:tabs>
          <w:tab w:val="left" w:pos="2835"/>
        </w:tabs>
        <w:spacing w:before="57" w:after="57" w:line="360" w:lineRule="auto"/>
        <w:jc w:val="both"/>
        <w:rPr>
          <w:rFonts w:cs="Times New Roman"/>
          <w:sz w:val="24"/>
          <w:szCs w:val="24"/>
        </w:rPr>
      </w:pPr>
    </w:p>
    <w:p w14:paraId="1F2D29A5"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0" w:name="_Toc67504561"/>
      <w:r w:rsidRPr="00366CC0">
        <w:rPr>
          <w:rFonts w:ascii="Times New Roman" w:hAnsi="Times New Roman" w:cs="Times New Roman"/>
          <w:sz w:val="24"/>
          <w:szCs w:val="24"/>
        </w:rPr>
        <w:t>Do Gerenciamento de Incidentes</w:t>
      </w:r>
      <w:bookmarkEnd w:id="10"/>
    </w:p>
    <w:p w14:paraId="22A363F4"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envidar esforços para que, no caso da ocorrência de um Incidente, os serviços possam ser restabelecidos a sua operação normal o mais rápido possível, minimizando o impacto ao negócio e garantindo que os Acordos de Níveis de Serviço (ANS) sejam mantidos.</w:t>
      </w:r>
    </w:p>
    <w:p w14:paraId="713E4647"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realizar a priorização de Incidentes de forma que esteja alinhada com as necessidades de negócio, que devem ser previamente apontadas pelo CONTRATANTE.</w:t>
      </w:r>
    </w:p>
    <w:p w14:paraId="7D1B0C4C"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registrar todos os incidentes, independentemente do meio pelo qual este foi detectado ou registrado.</w:t>
      </w:r>
    </w:p>
    <w:p w14:paraId="11B3BF37"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garantir a capacitação adequada das Equipes Técnicas de Suporte para que estas possam, através de atividades proativas e sempre que possível, identificar, informar e registrar incidentes antes mesmo que estes sejam percebidos pelos usuários.</w:t>
      </w:r>
    </w:p>
    <w:p w14:paraId="37BB6158"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prover mecanismo no processo de Gerenciamento de Incidentes de forma que seja possível, a critério do CONTRATANTE, determinar quais serão as pessoas notificadas na ocorrência de determinados tipos de incidentes.</w:t>
      </w:r>
    </w:p>
    <w:p w14:paraId="2A9247EF"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garantir que todo o processamento e manipulação de Incidentes esteja alinhado com os critérios de urgência e disponibilidade definidos no Catálogo de Serviços.</w:t>
      </w:r>
    </w:p>
    <w:p w14:paraId="48DE62EE"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todos os incidentes sejam armazenados e gerenciados por meio da ferramenta de gerenciamento de serviços de TI.</w:t>
      </w:r>
    </w:p>
    <w:p w14:paraId="16862CC4"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Utilizar modelo padronizado de classificação de incidentes que seja consistente e de fácil entendimento com a tabela de Classificação de prioridade do Incidentes e o Catálogo de Serviço.</w:t>
      </w:r>
    </w:p>
    <w:p w14:paraId="347008B0"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Possibilitar que a base de dados de incidentes seja auditada a qualquer tempo e sem aviso prévio do CONTRATANTE, a fim de verificar se os registros de incidentes estão categorizados de forma correta.</w:t>
      </w:r>
    </w:p>
    <w:p w14:paraId="490A053B"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todos os incidentes sejam classificados de acordo com os critérios de priorização e escalação definidos no Catálogo de Serviços.</w:t>
      </w:r>
    </w:p>
    <w:p w14:paraId="2077723D"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Utilizar um Modelo de Incidente que defina previamente quais os passos devem ser seguidos na manipulação de Incidentes e ter no mínimo as seguintes informações:</w:t>
      </w:r>
    </w:p>
    <w:p w14:paraId="216664C8"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Número de referência único;</w:t>
      </w:r>
    </w:p>
    <w:p w14:paraId="7034FF3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Categorização do Incidente;</w:t>
      </w:r>
    </w:p>
    <w:p w14:paraId="3C306B9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Urgência do Incidente;</w:t>
      </w:r>
    </w:p>
    <w:p w14:paraId="289BCB08"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Impacto do Incidente;</w:t>
      </w:r>
    </w:p>
    <w:p w14:paraId="7BC8C99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Priorização do Incidente – Deverá ser automática levando em conta a urgência e impacto do incidente;</w:t>
      </w:r>
    </w:p>
    <w:p w14:paraId="60E9D3CF"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Dia e hora de registro;</w:t>
      </w:r>
    </w:p>
    <w:p w14:paraId="056F8A17"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Identificação da pessoa ou Equipe de Suporte Técnico que registrou o incidente;</w:t>
      </w:r>
    </w:p>
    <w:p w14:paraId="2311385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Identificação do canal de comunicação utilizado na notificação do incidente (portal de atendimento, e-mail, </w:t>
      </w:r>
      <w:proofErr w:type="spellStart"/>
      <w:r w:rsidRPr="00366CC0">
        <w:rPr>
          <w:rFonts w:cs="Times New Roman"/>
          <w:sz w:val="24"/>
          <w:szCs w:val="24"/>
        </w:rPr>
        <w:t>ChatBot</w:t>
      </w:r>
      <w:proofErr w:type="spellEnd"/>
      <w:r w:rsidRPr="00366CC0">
        <w:rPr>
          <w:rFonts w:cs="Times New Roman"/>
          <w:sz w:val="24"/>
          <w:szCs w:val="24"/>
        </w:rPr>
        <w:t xml:space="preserve">, mensagem eletrônica em ferramenta de comunicação e colaboração do </w:t>
      </w:r>
      <w:proofErr w:type="gramStart"/>
      <w:r w:rsidRPr="00366CC0">
        <w:rPr>
          <w:rFonts w:cs="Times New Roman"/>
          <w:sz w:val="24"/>
          <w:szCs w:val="24"/>
        </w:rPr>
        <w:t>CNMP, etc.</w:t>
      </w:r>
      <w:proofErr w:type="gramEnd"/>
      <w:r w:rsidRPr="00366CC0">
        <w:rPr>
          <w:rFonts w:cs="Times New Roman"/>
          <w:sz w:val="24"/>
          <w:szCs w:val="24"/>
        </w:rPr>
        <w:t>);</w:t>
      </w:r>
    </w:p>
    <w:p w14:paraId="66AA82D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Nome, Departamento, Telefone e localidade do usuário solicitante;</w:t>
      </w:r>
    </w:p>
    <w:p w14:paraId="366994BF"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Descrição dos Sintomas;</w:t>
      </w:r>
    </w:p>
    <w:p w14:paraId="0B7C30C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Status do Incidente (Aberto, Em Andamento, </w:t>
      </w:r>
      <w:proofErr w:type="gramStart"/>
      <w:r w:rsidRPr="00366CC0">
        <w:rPr>
          <w:rFonts w:cs="Times New Roman"/>
          <w:sz w:val="24"/>
          <w:szCs w:val="24"/>
        </w:rPr>
        <w:t>Encerrado</w:t>
      </w:r>
      <w:proofErr w:type="gramEnd"/>
      <w:r w:rsidRPr="00366CC0">
        <w:rPr>
          <w:rFonts w:cs="Times New Roman"/>
          <w:sz w:val="24"/>
          <w:szCs w:val="24"/>
        </w:rPr>
        <w:t xml:space="preserve">, </w:t>
      </w:r>
      <w:proofErr w:type="spellStart"/>
      <w:r w:rsidRPr="00366CC0">
        <w:rPr>
          <w:rFonts w:cs="Times New Roman"/>
          <w:sz w:val="24"/>
          <w:szCs w:val="24"/>
        </w:rPr>
        <w:t>etc</w:t>
      </w:r>
      <w:proofErr w:type="spellEnd"/>
      <w:r w:rsidRPr="00366CC0">
        <w:rPr>
          <w:rFonts w:cs="Times New Roman"/>
          <w:sz w:val="24"/>
          <w:szCs w:val="24"/>
        </w:rPr>
        <w:t>);</w:t>
      </w:r>
    </w:p>
    <w:p w14:paraId="36688136"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IC(s) relacionado;</w:t>
      </w:r>
    </w:p>
    <w:p w14:paraId="6231C790"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Pessoa ou Equipe Técnica de Suporte para o qual o Incidente foi alocado;</w:t>
      </w:r>
    </w:p>
    <w:p w14:paraId="2AC1BC1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Registro das Atividades realizadas para resolver o incidente e quando ocorreram.</w:t>
      </w:r>
    </w:p>
    <w:p w14:paraId="6558F9CB"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Realizar a categorização de todos os incidentes de forma adequada, a fim de garantir uma sólida avaliação de tendência. As categorizações deverão conter, pelo menos, as seguintes informações:</w:t>
      </w:r>
    </w:p>
    <w:p w14:paraId="2173D93C"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Localidade Impactada;</w:t>
      </w:r>
    </w:p>
    <w:p w14:paraId="74618944"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Serviço Impactado;</w:t>
      </w:r>
    </w:p>
    <w:p w14:paraId="5CDBF7ED"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Sistema Impactado;</w:t>
      </w:r>
    </w:p>
    <w:p w14:paraId="7DC3339C"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Aplicação Impactada;</w:t>
      </w:r>
    </w:p>
    <w:p w14:paraId="449FD2D2"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Possibilitar que todos os incidentes possam ser rastreados através de seu ciclo de vida, garantindo o conhecimento do status atual do incidente, que minimamente poderá ser:</w:t>
      </w:r>
    </w:p>
    <w:p w14:paraId="4267928A"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Aberto ou Ativo;</w:t>
      </w:r>
    </w:p>
    <w:p w14:paraId="1A6D8037"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Em andamento </w:t>
      </w:r>
      <w:proofErr w:type="gramStart"/>
      <w:r w:rsidRPr="00366CC0">
        <w:rPr>
          <w:rFonts w:cs="Times New Roman"/>
          <w:sz w:val="24"/>
          <w:szCs w:val="24"/>
        </w:rPr>
        <w:t>ou Em</w:t>
      </w:r>
      <w:proofErr w:type="gramEnd"/>
      <w:r w:rsidRPr="00366CC0">
        <w:rPr>
          <w:rFonts w:cs="Times New Roman"/>
          <w:sz w:val="24"/>
          <w:szCs w:val="24"/>
        </w:rPr>
        <w:t xml:space="preserve"> atendimento;</w:t>
      </w:r>
    </w:p>
    <w:p w14:paraId="75DC8DC7"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Resolvido;</w:t>
      </w:r>
    </w:p>
    <w:p w14:paraId="2937F64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Encerrado ou Concluído.</w:t>
      </w:r>
    </w:p>
    <w:p w14:paraId="62F05D68"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um processo de investigação e diagnóstico de incidentes que contemple minimamente as seguintes atividades:</w:t>
      </w:r>
    </w:p>
    <w:p w14:paraId="3A3C4788"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Busca pelo entendimento exato do que está acontecendo de errado ou do que está sendo solicitado pelo usuário;</w:t>
      </w:r>
    </w:p>
    <w:p w14:paraId="359103B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Definir corretamente a ordem cronológica dos eventos;</w:t>
      </w:r>
    </w:p>
    <w:p w14:paraId="1747B4F5"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Confirmar a extensão do impacto do incidente incluindo o tipo e o número de usuários afetados;</w:t>
      </w:r>
    </w:p>
    <w:p w14:paraId="34F5E70F"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Identificar quaisquer outros eventos que possam estar relacionados ou eventualmente contribuindo para a ocorrência do incidente;</w:t>
      </w:r>
    </w:p>
    <w:p w14:paraId="58ADEBEF"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em base de conhecimento, a busca por ocorrências de incidentes ou problemas anteriores, que sejam similares ao incidente em questão;</w:t>
      </w:r>
    </w:p>
    <w:p w14:paraId="23412696"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Avaliar se o incidente já se encontra em Bases de Dados de Erros Conhecidos (BDEC);</w:t>
      </w:r>
    </w:p>
    <w:p w14:paraId="15721E8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 xml:space="preserve"> Possibilitar a associação do Incidente com Problema, caso seja necessário.</w:t>
      </w:r>
    </w:p>
    <w:p w14:paraId="56094F25"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Enviar todos os incidentes não resolvidos à Equipe de Suporte Técnico da CONTRATADA, que envidará todos os esforços a fim de atender a demanda do usuário através do telefone. Caso o incidente necessite ser escalado para outra equipe, o usuário deverá ser devidamente </w:t>
      </w:r>
      <w:proofErr w:type="spellStart"/>
      <w:r w:rsidRPr="00366CC0">
        <w:rPr>
          <w:rFonts w:cs="Times New Roman"/>
          <w:sz w:val="24"/>
          <w:szCs w:val="24"/>
        </w:rPr>
        <w:t>informado</w:t>
      </w:r>
      <w:proofErr w:type="spellEnd"/>
      <w:r w:rsidRPr="00366CC0">
        <w:rPr>
          <w:rFonts w:cs="Times New Roman"/>
          <w:sz w:val="24"/>
          <w:szCs w:val="24"/>
        </w:rPr>
        <w:t xml:space="preserve"> desta operação.</w:t>
      </w:r>
    </w:p>
    <w:p w14:paraId="3E2E2A30"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a escalação de Incidentes, a ser realizado através das equipes, de forma que não ultrapasse o SLA definido pelo CONTRATANTE;</w:t>
      </w:r>
    </w:p>
    <w:p w14:paraId="0C1554EC"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Possibilitar que o Processo de Gerenciamento de Incidentes garanta que todos os incidentes, independente do meio pelo qual foram registrados, possam ser automaticamente escalados à Equipes de Suporte previamente especificados e/ou ainda automaticamente notificados a determinado grupo de pessoas através de e-mail;</w:t>
      </w:r>
    </w:p>
    <w:p w14:paraId="2967A146"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o registro histórico de todas as ações realizadas em quaisquer níveis do processo de investigação e diagnóstico de um incidente;</w:t>
      </w:r>
    </w:p>
    <w:p w14:paraId="07A2D579"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todos os incidentes sejam submetidos para avaliação de satisfação do usuário no seu encerramento;</w:t>
      </w:r>
    </w:p>
    <w:p w14:paraId="0CE42AAC"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todos os incidentes resolvidos, mas que não tiveram sua causa raiz identificada, sejam encaminhados para o Gerenciamento de Problemas.</w:t>
      </w:r>
    </w:p>
    <w:p w14:paraId="2845C64D" w14:textId="77777777" w:rsidR="00027FD0" w:rsidRPr="00366CC0" w:rsidRDefault="00027FD0" w:rsidP="00027FD0">
      <w:pPr>
        <w:pStyle w:val="Standard"/>
        <w:spacing w:before="57" w:after="57" w:line="360" w:lineRule="auto"/>
        <w:jc w:val="both"/>
        <w:rPr>
          <w:rFonts w:cs="Times New Roman"/>
          <w:b/>
          <w:bCs/>
          <w:sz w:val="24"/>
          <w:szCs w:val="24"/>
        </w:rPr>
      </w:pPr>
    </w:p>
    <w:p w14:paraId="17D54C32"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1" w:name="_Toc67504562"/>
      <w:r w:rsidRPr="00366CC0">
        <w:rPr>
          <w:rFonts w:ascii="Times New Roman" w:hAnsi="Times New Roman" w:cs="Times New Roman"/>
          <w:sz w:val="24"/>
          <w:szCs w:val="24"/>
        </w:rPr>
        <w:t>Do Gerenciamento de Problemas</w:t>
      </w:r>
      <w:bookmarkEnd w:id="11"/>
    </w:p>
    <w:p w14:paraId="6CD8D3EE"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equipe técnica da CONTRATADA deverá:</w:t>
      </w:r>
    </w:p>
    <w:p w14:paraId="5547536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Buscar formas de prevenir a ocorrência de problemas que possam gerar incidentes.</w:t>
      </w:r>
    </w:p>
    <w:p w14:paraId="2C56D59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Envidar esforços para eliminar a recorrência de incidentes.</w:t>
      </w:r>
    </w:p>
    <w:p w14:paraId="1A4D7094"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Buscar a minimização do impacto de incidentes que não possam ser evitados.</w:t>
      </w:r>
    </w:p>
    <w:p w14:paraId="27E4AC5E" w14:textId="77777777" w:rsidR="00027FD0" w:rsidRPr="00366CC0" w:rsidRDefault="00027FD0" w:rsidP="00027FD0">
      <w:pPr>
        <w:pStyle w:val="Standard"/>
        <w:numPr>
          <w:ilvl w:val="3"/>
          <w:numId w:val="35"/>
        </w:numPr>
        <w:tabs>
          <w:tab w:val="left" w:pos="2127"/>
        </w:tabs>
        <w:suppressAutoHyphens w:val="0"/>
        <w:spacing w:before="57" w:after="57" w:line="360" w:lineRule="auto"/>
        <w:jc w:val="both"/>
        <w:textAlignment w:val="auto"/>
        <w:rPr>
          <w:rFonts w:cs="Times New Roman"/>
          <w:sz w:val="24"/>
          <w:szCs w:val="24"/>
        </w:rPr>
      </w:pPr>
      <w:r w:rsidRPr="00366CC0">
        <w:rPr>
          <w:rFonts w:cs="Times New Roman"/>
          <w:sz w:val="24"/>
          <w:szCs w:val="24"/>
        </w:rPr>
        <w:t>Agir preferencialmente de forma proativa na identificação e na solução de problemas, idealmente antes que outros incidentes relacionados a estes possam ocorrer novamente.</w:t>
      </w:r>
    </w:p>
    <w:p w14:paraId="0AB55A6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Revisar incidentes categorizados com prioridade alta, a fim de identificar sua causa raiz e definir as ações necessárias para que eles não ocorram novamente.</w:t>
      </w:r>
    </w:p>
    <w:p w14:paraId="6A5918F9"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periodicamente a revisão dos registros de incidentes e operações de manutenção, buscando a identificação de atividades, comportamentos e tendências que possam identificar a existência de um problema.</w:t>
      </w:r>
    </w:p>
    <w:p w14:paraId="771FEB36"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periodicamente a revisão dos registros de eventos de Itens de Configuração – IC –, buscando a identificação de eventos de aviso ou exceção que possam identificar a existência de um problema.</w:t>
      </w:r>
    </w:p>
    <w:p w14:paraId="1E8F5FE5"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atividades reativas e proativas busquem a identificação da causa raiz dos problemas, associando-a às prováveis causas de incidentes para que estes não se tornem recorrentes.</w:t>
      </w:r>
    </w:p>
    <w:p w14:paraId="7D5E8F9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Fornecer pelo menos um Modelo de Problema que defina previamente quais passos devem ser seguidos na manipulação de problemas para ser seguido dentro da ferramenta de gestão.</w:t>
      </w:r>
    </w:p>
    <w:p w14:paraId="2FB82F16"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Criar uma Base de Dados de Erros Conhecidos – BDEC – para registrar as eventuais soluções de contorno ou resolução associadas a incidentes e problemas.</w:t>
      </w:r>
    </w:p>
    <w:p w14:paraId="47F3298C"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todos os problemas tratados sejam detalhadamente registrados na BDEC (Base de Dados de Erros Conhecidos);</w:t>
      </w:r>
    </w:p>
    <w:p w14:paraId="568DAF6F"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Utilizar um modelo de categorização de problemas que será aprovado pela equipe técnica do CONTRATANTE e levará em conta as seguintes variáveis:</w:t>
      </w:r>
    </w:p>
    <w:p w14:paraId="14900B6B"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Se o sistema pode ser recuperado antes de ser substituído;</w:t>
      </w:r>
    </w:p>
    <w:p w14:paraId="7512D665"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Qual o custo envolvido associado às atividades de recuperação ou substituição;</w:t>
      </w:r>
    </w:p>
    <w:p w14:paraId="6EB7C851"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Qual o nível de conhecimento técnico que será necessário para solucionar o problema;</w:t>
      </w:r>
    </w:p>
    <w:p w14:paraId="1B8CAD5C"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quantidade de tempo necessária para solucionar um problema;</w:t>
      </w:r>
    </w:p>
    <w:p w14:paraId="7EE3657B"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Qual é a extensão do problema.</w:t>
      </w:r>
    </w:p>
    <w:p w14:paraId="74B90F53" w14:textId="77777777" w:rsidR="00027FD0" w:rsidRPr="00366CC0" w:rsidRDefault="00027FD0" w:rsidP="00027FD0">
      <w:pPr>
        <w:pStyle w:val="Standard"/>
        <w:tabs>
          <w:tab w:val="left" w:pos="2410"/>
        </w:tabs>
        <w:spacing w:before="57" w:after="57" w:line="360" w:lineRule="auto"/>
        <w:jc w:val="both"/>
        <w:rPr>
          <w:rFonts w:cs="Times New Roman"/>
          <w:sz w:val="24"/>
          <w:szCs w:val="24"/>
        </w:rPr>
      </w:pPr>
    </w:p>
    <w:p w14:paraId="7A8DD5DD"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2" w:name="_Toc67504563"/>
      <w:r w:rsidRPr="00366CC0">
        <w:rPr>
          <w:rFonts w:ascii="Times New Roman" w:hAnsi="Times New Roman" w:cs="Times New Roman"/>
          <w:sz w:val="24"/>
          <w:szCs w:val="24"/>
        </w:rPr>
        <w:t>Do Gerenciamento de Configuração e Ativos de Serviço</w:t>
      </w:r>
      <w:bookmarkEnd w:id="12"/>
    </w:p>
    <w:p w14:paraId="2E528316"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A equipe técnica da CONTRATADA deverá:</w:t>
      </w:r>
    </w:p>
    <w:p w14:paraId="2E7BA9F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Considerar que são Itens de Configuração (IC) todos os ativos de serviço que sejam necessários para realizar a entrega de um serviço de TI como, por exemplo, hardware, software, Catálogo de Serviços e documentação de processos.</w:t>
      </w:r>
    </w:p>
    <w:p w14:paraId="5933A9A4"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Manter, através de ferramenta de gerenciamento de serviços de TI, informações atuais e históricas de serviços e Itens de Configuração (IC).</w:t>
      </w:r>
    </w:p>
    <w:p w14:paraId="2DFFD4A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Possibilitar que qualquer mudança no estado de algum Item de Configuração seja automaticamente percebida.</w:t>
      </w:r>
    </w:p>
    <w:p w14:paraId="4A8E60AA"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qualquer operação de adição, remoção, modificação ou substituição de Itens de Configuração (IC) ou de quaisquer configurações e/ou de componentes associados a estes, sigam processo de documentação e controle a ser criado pela CONTRATADA em parceria com o CONTRATANTE;</w:t>
      </w:r>
    </w:p>
    <w:p w14:paraId="531F2A9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a adição, remoção, modificação ou substituição de Itens de Configuração (IC), ou de suas características e/ou de componentes associados a estes, possam ser automaticamente atualizados e registrados por meio de ferramenta de gerenciamento de serviços de TI;</w:t>
      </w:r>
    </w:p>
    <w:p w14:paraId="6DB255C5"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Possibilitar que a Solução de Gestão possa encaminhar informações de mudança de estado dos serviços e itens de Configuração (IC), que necessitem de tratativa adequada pelos processos de Gerenciamento de Incidentes e Problemas;</w:t>
      </w:r>
    </w:p>
    <w:p w14:paraId="6D91621F"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todo o histórico de configuração de quaisquer Itens de Configuração (IC), considerados relevantes pelo CONTRATANTE, seja mantido em base de dados que poderá ser alimentada automaticamente ou manualmente através da ferramenta de gerenciamento de serviços de TI;</w:t>
      </w:r>
    </w:p>
    <w:p w14:paraId="7D6E2D54"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Sugerir ao CONTRATANTE intervenções nos Itens de Configuração (IC) que possam reduzir custos ou otimizar o desempenho dos serviços prestados pela STI;</w:t>
      </w:r>
    </w:p>
    <w:p w14:paraId="06CDE947"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Utilizar as informações coletadas sobre os Itens de Configuração (IC) que tornem o seu gerenciamento mais proativo do que reativo;</w:t>
      </w:r>
    </w:p>
    <w:p w14:paraId="247B02B7"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Estabelecer níveis de controle dos Itens de Configuração (IC) que possibilitem sua rastreabilidade e auditoria pelo CONTRATANTE;</w:t>
      </w:r>
    </w:p>
    <w:p w14:paraId="1E23E99E"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qualquer configuração lógica anterior a uma mudança realizada em um IC possa ser recuperada, a qualquer tempo;</w:t>
      </w:r>
    </w:p>
    <w:p w14:paraId="62C622A5"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Todos os IC devem estar logicamente identificados na ferramenta de gerenciamento de serviços de TI com, no mínimo, os seguintes atributos:</w:t>
      </w:r>
    </w:p>
    <w:p w14:paraId="662C0262"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Identificador Único;</w:t>
      </w:r>
    </w:p>
    <w:p w14:paraId="41645FC4"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Tipo de IC;</w:t>
      </w:r>
    </w:p>
    <w:p w14:paraId="42BAA6D6"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Nome/Descrição;</w:t>
      </w:r>
    </w:p>
    <w:p w14:paraId="0D9F4845"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Versão.</w:t>
      </w:r>
    </w:p>
    <w:p w14:paraId="32A44174" w14:textId="77777777" w:rsidR="00027FD0" w:rsidRPr="00366CC0" w:rsidRDefault="00027FD0" w:rsidP="00027FD0">
      <w:pPr>
        <w:pStyle w:val="Standard"/>
        <w:spacing w:before="57" w:after="57" w:line="360" w:lineRule="auto"/>
        <w:ind w:left="2160"/>
        <w:jc w:val="both"/>
        <w:rPr>
          <w:rFonts w:cs="Times New Roman"/>
          <w:sz w:val="24"/>
          <w:szCs w:val="24"/>
        </w:rPr>
      </w:pPr>
    </w:p>
    <w:p w14:paraId="626FD66E"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3" w:name="_Toc67504564"/>
      <w:r w:rsidRPr="00366CC0">
        <w:rPr>
          <w:rFonts w:ascii="Times New Roman" w:hAnsi="Times New Roman" w:cs="Times New Roman"/>
          <w:sz w:val="24"/>
          <w:szCs w:val="24"/>
        </w:rPr>
        <w:t>Do Atendimento a Sessões e Eventos do Conselho Nacional do Ministério Público</w:t>
      </w:r>
      <w:bookmarkEnd w:id="13"/>
    </w:p>
    <w:p w14:paraId="77822B40"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realizar todo o atendimento aos eventos e às sessões ordinárias e extraordinárias do Conselho Nacional Ministério Público, nas quais realizará o apoio a todos os conselheiros, servidores, membros auxiliares e membros colaboradores que estão participando do evento ou da sessão, quanto a:</w:t>
      </w:r>
    </w:p>
    <w:p w14:paraId="57C228AA"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Informações e Dúvidas: de sistemas, softwares instalados nos microcomputadores e notebooks, multifuncionais, rede </w:t>
      </w:r>
      <w:r w:rsidRPr="00366CC0">
        <w:rPr>
          <w:rFonts w:cs="Times New Roman"/>
          <w:i/>
          <w:iCs/>
          <w:sz w:val="24"/>
          <w:szCs w:val="24"/>
        </w:rPr>
        <w:t>wireless</w:t>
      </w:r>
      <w:r w:rsidRPr="00366CC0">
        <w:rPr>
          <w:rFonts w:cs="Times New Roman"/>
          <w:sz w:val="24"/>
          <w:szCs w:val="24"/>
        </w:rPr>
        <w:t xml:space="preserve"> e cabeada.</w:t>
      </w:r>
    </w:p>
    <w:p w14:paraId="4E9EE9AF"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Instalação de equipamentos de TI para uso no plenário;</w:t>
      </w:r>
    </w:p>
    <w:p w14:paraId="4177B5F1"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Troca de microcomputadores e notebook por defeito ou falha;</w:t>
      </w:r>
    </w:p>
    <w:p w14:paraId="288BB073"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Ajuda aos usuários para realizarem atividades em softwares e sistemas disponibilizados pelo Conselho;</w:t>
      </w:r>
    </w:p>
    <w:p w14:paraId="11FCF3B6" w14:textId="77777777" w:rsidR="00027FD0" w:rsidRPr="00366CC0" w:rsidRDefault="00027FD0" w:rsidP="00027FD0">
      <w:pPr>
        <w:pStyle w:val="Standard"/>
        <w:numPr>
          <w:ilvl w:val="4"/>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As listas de </w:t>
      </w:r>
      <w:r w:rsidRPr="00366CC0">
        <w:rPr>
          <w:rFonts w:cs="Times New Roman"/>
          <w:i/>
          <w:sz w:val="24"/>
          <w:szCs w:val="24"/>
        </w:rPr>
        <w:t>softwares</w:t>
      </w:r>
      <w:r w:rsidRPr="00366CC0">
        <w:rPr>
          <w:rFonts w:cs="Times New Roman"/>
          <w:sz w:val="24"/>
          <w:szCs w:val="24"/>
        </w:rPr>
        <w:t xml:space="preserve"> e aplicativos estão nos anexos II e III;</w:t>
      </w:r>
    </w:p>
    <w:p w14:paraId="301E4EFB" w14:textId="77777777" w:rsidR="00027FD0" w:rsidRPr="00366CC0" w:rsidRDefault="00027FD0" w:rsidP="00027FD0">
      <w:pPr>
        <w:pStyle w:val="Standard"/>
        <w:numPr>
          <w:ilvl w:val="3"/>
          <w:numId w:val="35"/>
        </w:numPr>
        <w:tabs>
          <w:tab w:val="left" w:pos="1843"/>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Apoio na realização da transmissão da sessão via internet.</w:t>
      </w:r>
    </w:p>
    <w:p w14:paraId="15C8C010"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A equipe que atenderá aos eventos e às sessões deverá permanecer em tempo integral no recinto em que as atividades estão ocorrendo, durante todo o período de realização das sessões ou eventos;</w:t>
      </w:r>
    </w:p>
    <w:p w14:paraId="517CE739"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Os registros dos atendimentos durante as sessões e ou eventos não deverão constar na lista de atendimentos para faturamentos, uma vez que a atividade da sessão cobrirá todos os atendimentos a ela associados.</w:t>
      </w:r>
    </w:p>
    <w:p w14:paraId="3FBF6580"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As sessões ou eventos poderão ser realizadas nos períodos matutino, vespertino e noturno;</w:t>
      </w:r>
    </w:p>
    <w:p w14:paraId="2CA5B9A4"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As sessões ordinárias são realizadas pelo menos duas vezes ao mês;</w:t>
      </w:r>
    </w:p>
    <w:p w14:paraId="6CCF8FC2"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As sessões extraordinárias podem ser marcadas de uma sessão para o próximo período do dia ou para o dia seguinte, dependendo da necessidade do Conselho.</w:t>
      </w:r>
    </w:p>
    <w:p w14:paraId="71CAF4BE" w14:textId="77777777" w:rsidR="00027FD0" w:rsidRPr="00366CC0" w:rsidRDefault="00027FD0" w:rsidP="00027FD0">
      <w:pPr>
        <w:pStyle w:val="Standard"/>
        <w:spacing w:before="57" w:after="57" w:line="360" w:lineRule="auto"/>
        <w:jc w:val="both"/>
        <w:rPr>
          <w:rFonts w:cs="Times New Roman"/>
          <w:sz w:val="24"/>
          <w:szCs w:val="24"/>
        </w:rPr>
      </w:pPr>
    </w:p>
    <w:p w14:paraId="121C1330"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4" w:name="_Toc67504565"/>
      <w:r w:rsidRPr="00366CC0">
        <w:rPr>
          <w:rFonts w:ascii="Times New Roman" w:hAnsi="Times New Roman" w:cs="Times New Roman"/>
          <w:sz w:val="24"/>
          <w:szCs w:val="24"/>
        </w:rPr>
        <w:t>Do Acordo de Níveis de Serviços (ANS ou SLA)</w:t>
      </w:r>
      <w:bookmarkEnd w:id="14"/>
    </w:p>
    <w:p w14:paraId="5A18DD25"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medição da qualidade dos serviços prestados pela CONTRATADA será feita por meio da tabela dos Indicadores de Níveis de Serviço do Processo de Atendimento a Chamados, cujo resultado comporá o valor mensal a ser pago no período de prestação dos serviços.</w:t>
      </w:r>
    </w:p>
    <w:p w14:paraId="06E8C3F0"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As situações abrangidas pelo Acordo de Nível de Serviços – ANS se referem a fatos cotidianos da execução do contrato, não isentando a CONTRATADA das demais responsabilidades ou sanções legalmente previstas.</w:t>
      </w:r>
    </w:p>
    <w:p w14:paraId="2AB18C74"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Em acordo entre as partes, os procedimentos de metodologia de avaliação durante a execução contratual poderão ser alterados, desde que o novo sistema se mostre mais eficiente que o anterior, não implique em prejuízos para a CONTRATADA e reflita a maturidade do ambiente computacional do CONTRATANTE e atenda a orientação do Egrégio Tribunal de Contas da União em seu Acórdão nº 717/2010-Plenário, item 9.3.5), abaixo:</w:t>
      </w:r>
    </w:p>
    <w:p w14:paraId="786615CE"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sz w:val="24"/>
          <w:szCs w:val="24"/>
        </w:rPr>
      </w:pPr>
      <w:r w:rsidRPr="00366CC0">
        <w:rPr>
          <w:rFonts w:cs="Times New Roman"/>
          <w:i/>
          <w:iCs/>
          <w:sz w:val="24"/>
          <w:szCs w:val="24"/>
        </w:rPr>
        <w:t xml:space="preserve">“determinação ao Ministério do Trabalho e Emprego para que, em atenção ao “caput” dos </w:t>
      </w:r>
      <w:proofErr w:type="spellStart"/>
      <w:r w:rsidRPr="00366CC0">
        <w:rPr>
          <w:rFonts w:cs="Times New Roman"/>
          <w:i/>
          <w:iCs/>
          <w:sz w:val="24"/>
          <w:szCs w:val="24"/>
        </w:rPr>
        <w:t>arts</w:t>
      </w:r>
      <w:proofErr w:type="spellEnd"/>
      <w:r w:rsidRPr="00366CC0">
        <w:rPr>
          <w:rFonts w:cs="Times New Roman"/>
          <w:i/>
          <w:iCs/>
          <w:sz w:val="24"/>
          <w:szCs w:val="24"/>
        </w:rPr>
        <w:t xml:space="preserve">. 3º e 41, e art. 54, §1º, da Lei nº 8.666/1993, referente ao princípio da isonomia e à vinculação do contrato ao </w:t>
      </w:r>
      <w:r w:rsidRPr="00366CC0">
        <w:rPr>
          <w:rFonts w:cs="Times New Roman"/>
          <w:i/>
          <w:iCs/>
          <w:sz w:val="24"/>
          <w:szCs w:val="24"/>
        </w:rPr>
        <w:lastRenderedPageBreak/>
        <w:t xml:space="preserve">instrumento convocatório, abstenha-se de prever no edital a adoção de novos Acordos de Nível de Serviço durante a execução contratual, sendo possível, entretanto, a alteração ou a renegociação para ajuste fino dos níveis de serviços pré-estabelecidos nos editais, desde que essa alteração ou renegociação: a) esteja prevista no edital e no contrato; b) seja tecnicamente justificada; c) não implique acréscimo ou redução do valor contratual do serviço além dos limites de 25% permitidos pelo art. 65, § 1º, da Lei nº 8.666/1993; d) não configure descaracterização do objeto licitado.” </w:t>
      </w:r>
    </w:p>
    <w:p w14:paraId="7F5F6D9A" w14:textId="77777777" w:rsidR="00027FD0" w:rsidRPr="00366CC0" w:rsidRDefault="00027FD0" w:rsidP="00027FD0">
      <w:pPr>
        <w:pStyle w:val="Standard"/>
        <w:spacing w:before="57" w:after="57" w:line="360" w:lineRule="auto"/>
        <w:ind w:left="2410"/>
        <w:jc w:val="right"/>
        <w:rPr>
          <w:rFonts w:cs="Times New Roman"/>
          <w:i/>
          <w:iCs/>
          <w:sz w:val="24"/>
          <w:szCs w:val="24"/>
        </w:rPr>
      </w:pPr>
      <w:r w:rsidRPr="00366CC0">
        <w:rPr>
          <w:rFonts w:cs="Times New Roman"/>
          <w:i/>
          <w:iCs/>
          <w:sz w:val="24"/>
          <w:szCs w:val="24"/>
        </w:rPr>
        <w:t>Acórdão nº 717/2010-Plenário</w:t>
      </w:r>
    </w:p>
    <w:p w14:paraId="0AFCB133"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Procedimentos relativos a ANS:</w:t>
      </w:r>
    </w:p>
    <w:p w14:paraId="1B269592"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O corpo técnico, responsável pela fiscalização do Contrato designado pelo CONTRATANTE acompanhará a execução dos serviços prestados, atuando junto ao preposto indicado pela CONTRATADA;</w:t>
      </w:r>
    </w:p>
    <w:p w14:paraId="3244C3AD"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b/>
          <w:bCs/>
          <w:sz w:val="24"/>
          <w:szCs w:val="24"/>
        </w:rPr>
      </w:pPr>
      <w:r w:rsidRPr="00366CC0">
        <w:rPr>
          <w:rFonts w:cs="Times New Roman"/>
          <w:sz w:val="24"/>
          <w:szCs w:val="24"/>
        </w:rPr>
        <w:t>Mensalmente, a CONTRATADA, na pessoa do seu preposto, apresentará a medição dos serviços no período apurado, conforme o processo de emissão e recebimento dos serviços prestados.</w:t>
      </w:r>
    </w:p>
    <w:p w14:paraId="1313A22F" w14:textId="77777777" w:rsidR="00027FD0" w:rsidRPr="00366CC0" w:rsidRDefault="00027FD0" w:rsidP="00027FD0">
      <w:pPr>
        <w:pStyle w:val="Standard"/>
        <w:spacing w:before="57" w:after="57" w:line="360" w:lineRule="auto"/>
        <w:jc w:val="both"/>
        <w:rPr>
          <w:rFonts w:cs="Times New Roman"/>
          <w:sz w:val="24"/>
          <w:szCs w:val="24"/>
        </w:rPr>
      </w:pPr>
    </w:p>
    <w:tbl>
      <w:tblPr>
        <w:tblW w:w="9725"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5" w:type="dxa"/>
          <w:left w:w="49" w:type="dxa"/>
          <w:bottom w:w="55" w:type="dxa"/>
          <w:right w:w="55" w:type="dxa"/>
        </w:tblCellMar>
        <w:tblLook w:val="04A0" w:firstRow="1" w:lastRow="0" w:firstColumn="1" w:lastColumn="0" w:noHBand="0" w:noVBand="1"/>
      </w:tblPr>
      <w:tblGrid>
        <w:gridCol w:w="564"/>
        <w:gridCol w:w="993"/>
        <w:gridCol w:w="1072"/>
        <w:gridCol w:w="1192"/>
        <w:gridCol w:w="1099"/>
        <w:gridCol w:w="1148"/>
        <w:gridCol w:w="1200"/>
        <w:gridCol w:w="1348"/>
        <w:gridCol w:w="1109"/>
      </w:tblGrid>
      <w:tr w:rsidR="00027FD0" w:rsidRPr="00366CC0" w14:paraId="3A771D80" w14:textId="77777777" w:rsidTr="003E348A">
        <w:trPr>
          <w:jc w:val="center"/>
        </w:trPr>
        <w:tc>
          <w:tcPr>
            <w:tcW w:w="9725" w:type="dxa"/>
            <w:gridSpan w:val="9"/>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341B2D9" w14:textId="77777777" w:rsidR="00027FD0" w:rsidRPr="00366CC0" w:rsidRDefault="00027FD0" w:rsidP="003E348A">
            <w:pPr>
              <w:pStyle w:val="Contedodatabela"/>
              <w:rPr>
                <w:rFonts w:cs="Times New Roman"/>
              </w:rPr>
            </w:pPr>
            <w:r w:rsidRPr="00366CC0">
              <w:rPr>
                <w:rFonts w:cs="Times New Roman"/>
              </w:rPr>
              <w:t>Indicadores de Níveis de Serviço do Processo de Atendimento a Chamados</w:t>
            </w:r>
          </w:p>
        </w:tc>
      </w:tr>
      <w:tr w:rsidR="00027FD0" w:rsidRPr="00366CC0" w14:paraId="5EB038C1" w14:textId="77777777" w:rsidTr="003E348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6B39C48" w14:textId="77777777" w:rsidR="00027FD0" w:rsidRPr="00366CC0" w:rsidRDefault="00027FD0" w:rsidP="003E348A">
            <w:pPr>
              <w:pStyle w:val="Contedodatabela"/>
              <w:rPr>
                <w:rFonts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37F3566" w14:textId="77777777" w:rsidR="00027FD0" w:rsidRPr="00366CC0" w:rsidRDefault="00027FD0" w:rsidP="003E348A">
            <w:pPr>
              <w:pStyle w:val="Contedodatabela"/>
              <w:rPr>
                <w:rFonts w:cs="Times New Roman"/>
              </w:rPr>
            </w:pPr>
            <w:r w:rsidRPr="00366CC0">
              <w:rPr>
                <w:rFonts w:cs="Times New Roman"/>
              </w:rPr>
              <w:t>Nome</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2304938" w14:textId="77777777" w:rsidR="00027FD0" w:rsidRPr="00366CC0" w:rsidRDefault="00027FD0" w:rsidP="003E348A">
            <w:pPr>
              <w:pStyle w:val="Contedodatabela"/>
              <w:rPr>
                <w:rFonts w:cs="Times New Roman"/>
              </w:rPr>
            </w:pPr>
            <w:r w:rsidRPr="00366CC0">
              <w:rPr>
                <w:rFonts w:cs="Times New Roman"/>
              </w:rPr>
              <w:t>Descrição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175C7E8" w14:textId="77777777" w:rsidR="00027FD0" w:rsidRPr="00366CC0" w:rsidRDefault="00027FD0" w:rsidP="003E348A">
            <w:pPr>
              <w:pStyle w:val="Contedodatabela"/>
              <w:rPr>
                <w:rFonts w:cs="Times New Roman"/>
              </w:rPr>
            </w:pPr>
            <w:r w:rsidRPr="00366CC0">
              <w:rPr>
                <w:rFonts w:cs="Times New Roman"/>
              </w:rPr>
              <w:t>Medição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E82CB9A" w14:textId="77777777" w:rsidR="00027FD0" w:rsidRPr="00366CC0" w:rsidRDefault="00027FD0" w:rsidP="003E348A">
            <w:pPr>
              <w:pStyle w:val="Contedodatabela"/>
              <w:rPr>
                <w:rFonts w:cs="Times New Roman"/>
              </w:rPr>
            </w:pPr>
            <w:r w:rsidRPr="00366CC0">
              <w:rPr>
                <w:rFonts w:cs="Times New Roman"/>
              </w:rPr>
              <w:t>Métrica</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AC98EE4" w14:textId="77777777" w:rsidR="00027FD0" w:rsidRPr="00366CC0" w:rsidRDefault="00027FD0" w:rsidP="003E348A">
            <w:pPr>
              <w:pStyle w:val="Contedodatabela"/>
              <w:rPr>
                <w:rFonts w:cs="Times New Roman"/>
              </w:rPr>
            </w:pPr>
            <w:r w:rsidRPr="00366CC0">
              <w:rPr>
                <w:rFonts w:cs="Times New Roman"/>
              </w:rPr>
              <w:t>Perfil de Atendimento</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17B8BCB" w14:textId="77777777" w:rsidR="00027FD0" w:rsidRPr="00366CC0" w:rsidRDefault="00027FD0" w:rsidP="003E348A">
            <w:pPr>
              <w:pStyle w:val="Contedodatabela"/>
              <w:rPr>
                <w:rFonts w:cs="Times New Roman"/>
              </w:rPr>
            </w:pPr>
            <w:r w:rsidRPr="00366CC0">
              <w:rPr>
                <w:rFonts w:cs="Times New Roman"/>
              </w:rPr>
              <w:t>Periodicidade</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BAECD77" w14:textId="77777777" w:rsidR="00027FD0" w:rsidRPr="00366CC0" w:rsidRDefault="00027FD0" w:rsidP="003E348A">
            <w:pPr>
              <w:pStyle w:val="Contedodatabela"/>
              <w:rPr>
                <w:rFonts w:cs="Times New Roman"/>
              </w:rPr>
            </w:pPr>
            <w:r w:rsidRPr="00366CC0">
              <w:rPr>
                <w:rFonts w:cs="Times New Roman"/>
              </w:rPr>
              <w:t>Medidas Corretivas</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C0D20CD" w14:textId="77777777" w:rsidR="00027FD0" w:rsidRPr="00366CC0" w:rsidRDefault="00027FD0" w:rsidP="003E348A">
            <w:pPr>
              <w:pStyle w:val="Contedodatabela"/>
              <w:rPr>
                <w:rFonts w:cs="Times New Roman"/>
              </w:rPr>
            </w:pPr>
            <w:r w:rsidRPr="00366CC0">
              <w:rPr>
                <w:rFonts w:cs="Times New Roman"/>
              </w:rPr>
              <w:t>Instrumento de Medição</w:t>
            </w:r>
          </w:p>
        </w:tc>
      </w:tr>
      <w:tr w:rsidR="00027FD0" w:rsidRPr="00366CC0" w14:paraId="2D69C42E" w14:textId="77777777" w:rsidTr="003E348A">
        <w:trPr>
          <w:trHeight w:val="1135"/>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14:paraId="297E2D9D" w14:textId="77777777" w:rsidR="00027FD0" w:rsidRPr="00366CC0" w:rsidRDefault="00027FD0" w:rsidP="003E348A">
            <w:pPr>
              <w:pStyle w:val="Contedodatabela"/>
              <w:rPr>
                <w:rFonts w:cs="Times New Roman"/>
              </w:rPr>
            </w:pPr>
            <w:r w:rsidRPr="00366CC0">
              <w:rPr>
                <w:rFonts w:cs="Times New Roman"/>
              </w:rPr>
              <w:t>Classificação de Chamado</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8A8B048" w14:textId="77777777" w:rsidR="00027FD0" w:rsidRPr="00366CC0" w:rsidRDefault="00027FD0" w:rsidP="003E348A">
            <w:pPr>
              <w:pStyle w:val="Contedodatabela"/>
              <w:rPr>
                <w:rFonts w:cs="Times New Roman"/>
              </w:rPr>
            </w:pPr>
            <w:r w:rsidRPr="00366CC0">
              <w:rPr>
                <w:rFonts w:cs="Times New Roman"/>
              </w:rPr>
              <w:t>INS1 – Tempo de classificação de Chamado</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A7FA89A" w14:textId="77777777" w:rsidR="00027FD0" w:rsidRPr="00366CC0" w:rsidRDefault="00027FD0" w:rsidP="003E348A">
            <w:pPr>
              <w:pStyle w:val="Contedodatabela"/>
              <w:rPr>
                <w:rFonts w:cs="Times New Roman"/>
              </w:rPr>
            </w:pPr>
            <w:r w:rsidRPr="00366CC0">
              <w:rPr>
                <w:rFonts w:cs="Times New Roman"/>
              </w:rPr>
              <w:t>Mede o tempo entre a abertura e a classificação do chamado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E73EBBE" w14:textId="77777777" w:rsidR="00027FD0" w:rsidRPr="00366CC0" w:rsidRDefault="00027FD0" w:rsidP="003E348A">
            <w:pPr>
              <w:pStyle w:val="Contedodatabela"/>
              <w:rPr>
                <w:rFonts w:cs="Times New Roman"/>
              </w:rPr>
            </w:pPr>
            <w:r w:rsidRPr="00366CC0">
              <w:rPr>
                <w:rFonts w:cs="Times New Roman"/>
              </w:rPr>
              <w:t>Tempo decorrido com o chamado no estado em “Aberto”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027C305" w14:textId="77777777" w:rsidR="00027FD0" w:rsidRPr="00366CC0" w:rsidRDefault="00027FD0" w:rsidP="003E348A">
            <w:pPr>
              <w:pStyle w:val="Contedodatabela"/>
              <w:rPr>
                <w:rFonts w:cs="Times New Roman"/>
              </w:rPr>
            </w:pPr>
            <w:r w:rsidRPr="00366CC0">
              <w:rPr>
                <w:rFonts w:cs="Times New Roman"/>
              </w:rPr>
              <w:t>95% dos chamados classificados em até 15 minutos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0717F57" w14:textId="77777777" w:rsidR="00027FD0" w:rsidRPr="00366CC0" w:rsidRDefault="00027FD0" w:rsidP="003E348A">
            <w:pPr>
              <w:pStyle w:val="Contedodatabela"/>
              <w:rPr>
                <w:rFonts w:cs="Times New Roman"/>
              </w:rPr>
            </w:pPr>
            <w:r w:rsidRPr="00366CC0">
              <w:rPr>
                <w:rFonts w:cs="Times New Roman"/>
              </w:rPr>
              <w:t>Atendimento 1º nível</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D2F155B"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2531B5B" w14:textId="77777777" w:rsidR="00027FD0" w:rsidRPr="00366CC0" w:rsidRDefault="00027FD0" w:rsidP="003E348A">
            <w:pPr>
              <w:pStyle w:val="Contedodatabela"/>
              <w:rPr>
                <w:rFonts w:cs="Times New Roman"/>
              </w:rPr>
            </w:pPr>
            <w:r w:rsidRPr="00366CC0">
              <w:rPr>
                <w:rFonts w:cs="Times New Roman"/>
              </w:rPr>
              <w:t xml:space="preserve">Glosa correspondente à diferença entre o percentual mínimo previsto na métrica de atendimento e o percentual </w:t>
            </w:r>
            <w:r w:rsidRPr="00366CC0">
              <w:rPr>
                <w:rFonts w:cs="Times New Roman"/>
              </w:rPr>
              <w:lastRenderedPageBreak/>
              <w:t>efetivamente atendido pela contratada, caso este seja inferior ao mínimo exigido. Exemplo: Se o percentual mínimo for de 95% e o percentual atendido for de 93,5%, então a glosa será de 1,5%, que corresponde ao cálculo 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94D16A0" w14:textId="77777777" w:rsidR="00027FD0" w:rsidRPr="00366CC0" w:rsidRDefault="00027FD0" w:rsidP="003E348A">
            <w:pPr>
              <w:pStyle w:val="Contedodatabela"/>
              <w:rPr>
                <w:rFonts w:cs="Times New Roman"/>
              </w:rPr>
            </w:pPr>
            <w:r w:rsidRPr="00366CC0">
              <w:rPr>
                <w:rFonts w:cs="Times New Roman"/>
              </w:rPr>
              <w:lastRenderedPageBreak/>
              <w:t>Solução de Gestão de chamados</w:t>
            </w:r>
          </w:p>
        </w:tc>
      </w:tr>
      <w:tr w:rsidR="00027FD0" w:rsidRPr="00366CC0" w14:paraId="7EB3DAB4" w14:textId="77777777" w:rsidTr="003E348A">
        <w:trPr>
          <w:trHeight w:val="1135"/>
          <w:jc w:val="center"/>
        </w:trPr>
        <w:tc>
          <w:tcPr>
            <w:tcW w:w="564" w:type="dxa"/>
            <w:vMerge w:val="restart"/>
            <w:tcBorders>
              <w:top w:val="single" w:sz="2" w:space="0" w:color="000001"/>
              <w:left w:val="single" w:sz="2" w:space="0" w:color="000001"/>
              <w:right w:val="single" w:sz="2" w:space="0" w:color="000001"/>
            </w:tcBorders>
            <w:shd w:val="clear" w:color="auto" w:fill="auto"/>
            <w:tcMar>
              <w:left w:w="49" w:type="dxa"/>
            </w:tcMar>
            <w:textDirection w:val="tbRl"/>
            <w:vAlign w:val="center"/>
          </w:tcPr>
          <w:p w14:paraId="4D97F133" w14:textId="77777777" w:rsidR="00027FD0" w:rsidRPr="00366CC0" w:rsidRDefault="00027FD0" w:rsidP="003E348A">
            <w:pPr>
              <w:pStyle w:val="Contedodatabela"/>
              <w:rPr>
                <w:rFonts w:cs="Times New Roman"/>
              </w:rPr>
            </w:pPr>
            <w:r w:rsidRPr="00366CC0">
              <w:rPr>
                <w:rFonts w:cs="Times New Roman"/>
              </w:rPr>
              <w:t>Requisição de Serviços</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90D1F39" w14:textId="77777777" w:rsidR="00027FD0" w:rsidRPr="00366CC0" w:rsidRDefault="00027FD0" w:rsidP="003E348A">
            <w:pPr>
              <w:pStyle w:val="Contedodatabela"/>
              <w:rPr>
                <w:rFonts w:cs="Times New Roman"/>
              </w:rPr>
            </w:pPr>
            <w:r w:rsidRPr="00366CC0">
              <w:rPr>
                <w:rFonts w:cs="Times New Roman"/>
              </w:rPr>
              <w:t>INS2 -Tempo de Solução de Demanda “Requisição de Serviços de prioridade normal”</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773A48C" w14:textId="77777777" w:rsidR="00027FD0" w:rsidRPr="00366CC0" w:rsidRDefault="00027FD0" w:rsidP="003E348A">
            <w:pPr>
              <w:pStyle w:val="Contedodatabela"/>
              <w:rPr>
                <w:rFonts w:cs="Times New Roman"/>
              </w:rPr>
            </w:pPr>
            <w:r w:rsidRPr="00366CC0">
              <w:rPr>
                <w:rFonts w:cs="Times New Roman"/>
              </w:rPr>
              <w:t>Mede o tempo entre a classificação da demanda “Requisição de Serviço de prioridade normal” e seu fechamento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A7C7CB4" w14:textId="77777777" w:rsidR="00027FD0" w:rsidRPr="00366CC0" w:rsidRDefault="00027FD0" w:rsidP="003E348A">
            <w:pPr>
              <w:pStyle w:val="Contedodatabela"/>
              <w:rPr>
                <w:rFonts w:cs="Times New Roman"/>
              </w:rPr>
            </w:pPr>
            <w:r w:rsidRPr="00366CC0">
              <w:rPr>
                <w:rFonts w:cs="Times New Roman"/>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4C8EA2B" w14:textId="77777777" w:rsidR="00027FD0" w:rsidRPr="00366CC0" w:rsidRDefault="00027FD0" w:rsidP="003E348A">
            <w:pPr>
              <w:pStyle w:val="Contedodatabela"/>
              <w:rPr>
                <w:rFonts w:cs="Times New Roman"/>
              </w:rPr>
            </w:pPr>
            <w:r w:rsidRPr="00366CC0">
              <w:rPr>
                <w:rFonts w:cs="Times New Roman"/>
              </w:rPr>
              <w:t>95% das requisições resolvidas em até 4 horas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ACC5939" w14:textId="77777777" w:rsidR="00027FD0" w:rsidRPr="00366CC0" w:rsidRDefault="00027FD0" w:rsidP="003E348A">
            <w:pPr>
              <w:pStyle w:val="Contedodatabela"/>
              <w:rPr>
                <w:rFonts w:cs="Times New Roman"/>
              </w:rPr>
            </w:pPr>
            <w:r w:rsidRPr="00366CC0">
              <w:rPr>
                <w:rFonts w:cs="Times New Roman"/>
              </w:rPr>
              <w:t>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C87C53C"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FA66D5C" w14:textId="77777777" w:rsidR="00027FD0" w:rsidRPr="00366CC0" w:rsidRDefault="00027FD0" w:rsidP="003E348A">
            <w:pPr>
              <w:pStyle w:val="Contedodatabela"/>
              <w:rPr>
                <w:rFonts w:cs="Times New Roman"/>
              </w:rPr>
            </w:pPr>
            <w:r w:rsidRPr="00366CC0">
              <w:rPr>
                <w:rFonts w:cs="Times New Roman"/>
              </w:rPr>
              <w:t xml:space="preserve">Glosa correspondente à diferença entre o percentual mínimo previsto na métrica de atendimento e o percentual efetivamente atendido pela contratada, caso este seja inferior ao mínimo exigido. Exemplo: Se o percentual </w:t>
            </w:r>
            <w:r w:rsidRPr="00366CC0">
              <w:rPr>
                <w:rFonts w:cs="Times New Roman"/>
              </w:rPr>
              <w:lastRenderedPageBreak/>
              <w:t>mínimo for de 95% e o percentual atendido for de 93,5%, então a glosa será de 1,5%, que corresponde ao cálculo 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EBE1EE4" w14:textId="77777777" w:rsidR="00027FD0" w:rsidRPr="00366CC0" w:rsidRDefault="00027FD0" w:rsidP="003E348A">
            <w:pPr>
              <w:pStyle w:val="Contedodatabela"/>
              <w:rPr>
                <w:rFonts w:cs="Times New Roman"/>
              </w:rPr>
            </w:pPr>
            <w:r w:rsidRPr="00366CC0">
              <w:rPr>
                <w:rFonts w:cs="Times New Roman"/>
              </w:rPr>
              <w:lastRenderedPageBreak/>
              <w:t>Solução de Gestão de chamados</w:t>
            </w:r>
          </w:p>
        </w:tc>
      </w:tr>
      <w:tr w:rsidR="00027FD0" w:rsidRPr="00366CC0" w14:paraId="2CA703BE" w14:textId="77777777" w:rsidTr="003E348A">
        <w:trPr>
          <w:trHeight w:val="1135"/>
          <w:jc w:val="center"/>
        </w:trPr>
        <w:tc>
          <w:tcPr>
            <w:tcW w:w="564" w:type="dxa"/>
            <w:vMerge/>
            <w:tcBorders>
              <w:left w:val="single" w:sz="2" w:space="0" w:color="000001"/>
              <w:bottom w:val="single" w:sz="2" w:space="0" w:color="000001"/>
              <w:right w:val="single" w:sz="2" w:space="0" w:color="000001"/>
            </w:tcBorders>
            <w:shd w:val="clear" w:color="auto" w:fill="auto"/>
            <w:tcMar>
              <w:left w:w="49" w:type="dxa"/>
            </w:tcMar>
            <w:textDirection w:val="tbRl"/>
            <w:vAlign w:val="center"/>
          </w:tcPr>
          <w:p w14:paraId="54DA2F57" w14:textId="77777777" w:rsidR="00027FD0" w:rsidRPr="00366CC0" w:rsidRDefault="00027FD0" w:rsidP="003E348A">
            <w:pPr>
              <w:pStyle w:val="Contedodatabela"/>
              <w:rPr>
                <w:rFonts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156F180" w14:textId="77777777" w:rsidR="00027FD0" w:rsidRPr="00366CC0" w:rsidRDefault="00027FD0" w:rsidP="003E348A">
            <w:pPr>
              <w:pStyle w:val="Contedodatabela"/>
              <w:rPr>
                <w:rFonts w:cs="Times New Roman"/>
              </w:rPr>
            </w:pPr>
            <w:r w:rsidRPr="00366CC0">
              <w:rPr>
                <w:rFonts w:cs="Times New Roman"/>
              </w:rPr>
              <w:t>INS3 -Tempo de Solução de Demanda “Requisição de Serviços de prioridade alta”</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F7B8DA0" w14:textId="77777777" w:rsidR="00027FD0" w:rsidRPr="00366CC0" w:rsidRDefault="00027FD0" w:rsidP="003E348A">
            <w:pPr>
              <w:pStyle w:val="Contedodatabela"/>
              <w:rPr>
                <w:rFonts w:cs="Times New Roman"/>
              </w:rPr>
            </w:pPr>
            <w:r w:rsidRPr="00366CC0">
              <w:rPr>
                <w:rFonts w:cs="Times New Roman"/>
              </w:rPr>
              <w:t>Mede o tempo entre a classificação da demanda “Requisição de Serviço de prioridade alta” e seu fechamento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1F4E99A" w14:textId="77777777" w:rsidR="00027FD0" w:rsidRPr="00366CC0" w:rsidRDefault="00027FD0" w:rsidP="003E348A">
            <w:pPr>
              <w:pStyle w:val="Contedodatabela"/>
              <w:rPr>
                <w:rFonts w:cs="Times New Roman"/>
              </w:rPr>
            </w:pPr>
            <w:r w:rsidRPr="00366CC0">
              <w:rPr>
                <w:rFonts w:cs="Times New Roman"/>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BB26E71" w14:textId="77777777" w:rsidR="00027FD0" w:rsidRPr="00366CC0" w:rsidRDefault="00027FD0" w:rsidP="003E348A">
            <w:pPr>
              <w:pStyle w:val="Contedodatabela"/>
              <w:rPr>
                <w:rFonts w:cs="Times New Roman"/>
              </w:rPr>
            </w:pPr>
            <w:r w:rsidRPr="00366CC0">
              <w:rPr>
                <w:rFonts w:cs="Times New Roman"/>
              </w:rPr>
              <w:t>95% das requisições resolvidas em até 2 horas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743D96B" w14:textId="77777777" w:rsidR="00027FD0" w:rsidRPr="00366CC0" w:rsidRDefault="00027FD0" w:rsidP="003E348A">
            <w:pPr>
              <w:pStyle w:val="Contedodatabela"/>
              <w:rPr>
                <w:rFonts w:cs="Times New Roman"/>
              </w:rPr>
            </w:pPr>
            <w:r w:rsidRPr="00366CC0">
              <w:rPr>
                <w:rFonts w:cs="Times New Roman"/>
              </w:rPr>
              <w:t>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0F894CB"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B710F0D" w14:textId="77777777" w:rsidR="00027FD0" w:rsidRPr="00366CC0" w:rsidRDefault="00027FD0" w:rsidP="003E348A">
            <w:pPr>
              <w:pStyle w:val="Contedodatabela"/>
              <w:rPr>
                <w:rFonts w:cs="Times New Roman"/>
              </w:rPr>
            </w:pPr>
            <w:r w:rsidRPr="00366CC0">
              <w:rPr>
                <w:rFonts w:cs="Times New Roman"/>
              </w:rPr>
              <w:t xml:space="preserve">Glosa 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corresponde ao cálculo </w:t>
            </w:r>
            <w:r w:rsidRPr="00366CC0">
              <w:rPr>
                <w:rFonts w:cs="Times New Roman"/>
              </w:rPr>
              <w:lastRenderedPageBreak/>
              <w:t>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B5B67B9" w14:textId="77777777" w:rsidR="00027FD0" w:rsidRPr="00366CC0" w:rsidRDefault="00027FD0" w:rsidP="003E348A">
            <w:pPr>
              <w:pStyle w:val="Contedodatabela"/>
              <w:rPr>
                <w:rFonts w:cs="Times New Roman"/>
              </w:rPr>
            </w:pPr>
            <w:r w:rsidRPr="00366CC0">
              <w:rPr>
                <w:rFonts w:cs="Times New Roman"/>
              </w:rPr>
              <w:lastRenderedPageBreak/>
              <w:t>Solução de Gestão de chamados</w:t>
            </w:r>
          </w:p>
        </w:tc>
      </w:tr>
      <w:tr w:rsidR="00027FD0" w:rsidRPr="00366CC0" w14:paraId="62811AB3" w14:textId="77777777" w:rsidTr="003E348A">
        <w:trPr>
          <w:jc w:val="center"/>
        </w:trPr>
        <w:tc>
          <w:tcPr>
            <w:tcW w:w="564" w:type="dxa"/>
            <w:vMerge w:val="restart"/>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14:paraId="1E475A48" w14:textId="77777777" w:rsidR="00027FD0" w:rsidRPr="00366CC0" w:rsidRDefault="00027FD0" w:rsidP="003E348A">
            <w:pPr>
              <w:pStyle w:val="Contedodatabela"/>
              <w:rPr>
                <w:rFonts w:cs="Times New Roman"/>
              </w:rPr>
            </w:pPr>
            <w:r w:rsidRPr="00366CC0">
              <w:rPr>
                <w:rFonts w:cs="Times New Roman"/>
              </w:rPr>
              <w:t>Incidentes</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25F2FDC" w14:textId="77777777" w:rsidR="00027FD0" w:rsidRPr="00366CC0" w:rsidRDefault="00027FD0" w:rsidP="003E348A">
            <w:pPr>
              <w:pStyle w:val="Contedodatabela"/>
              <w:rPr>
                <w:rFonts w:cs="Times New Roman"/>
              </w:rPr>
            </w:pPr>
            <w:r w:rsidRPr="00366CC0">
              <w:rPr>
                <w:rFonts w:cs="Times New Roman"/>
              </w:rPr>
              <w:t>INS4 – Tempo de Solução da Demanda “Incidentes” categorizados com “prioridade alta”</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8BBCB24" w14:textId="77777777" w:rsidR="00027FD0" w:rsidRPr="00366CC0" w:rsidRDefault="00027FD0" w:rsidP="003E348A">
            <w:pPr>
              <w:pStyle w:val="Contedodatabela"/>
              <w:rPr>
                <w:rFonts w:cs="Times New Roman"/>
              </w:rPr>
            </w:pPr>
            <w:r w:rsidRPr="00366CC0">
              <w:rPr>
                <w:rFonts w:cs="Times New Roman"/>
              </w:rPr>
              <w:t>Mede o tempo após a classificação da demanda “Incidente prioridade alta” até sua resolução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76CCABE" w14:textId="77777777" w:rsidR="00027FD0" w:rsidRPr="00366CC0" w:rsidRDefault="00027FD0" w:rsidP="003E348A">
            <w:pPr>
              <w:pStyle w:val="Contedodatabela"/>
              <w:rPr>
                <w:rFonts w:cs="Times New Roman"/>
              </w:rPr>
            </w:pPr>
            <w:r w:rsidRPr="00366CC0">
              <w:rPr>
                <w:rFonts w:cs="Times New Roman"/>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3AAAA60" w14:textId="77777777" w:rsidR="00027FD0" w:rsidRPr="00366CC0" w:rsidRDefault="00027FD0" w:rsidP="003E348A">
            <w:pPr>
              <w:pStyle w:val="Contedodatabela"/>
              <w:rPr>
                <w:rFonts w:cs="Times New Roman"/>
              </w:rPr>
            </w:pPr>
            <w:r w:rsidRPr="00366CC0">
              <w:rPr>
                <w:rFonts w:cs="Times New Roman"/>
              </w:rPr>
              <w:t>95% das demandas de prioridade alta resolvidos em até 1 hora</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556E611" w14:textId="77777777" w:rsidR="00027FD0" w:rsidRPr="00366CC0" w:rsidRDefault="00027FD0" w:rsidP="003E348A">
            <w:pPr>
              <w:pStyle w:val="Contedodatabela"/>
              <w:rPr>
                <w:rFonts w:cs="Times New Roman"/>
              </w:rPr>
            </w:pPr>
            <w:r w:rsidRPr="00366CC0">
              <w:rPr>
                <w:rFonts w:cs="Times New Roman"/>
              </w:rPr>
              <w:t>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1C4CEB3"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63A8F88" w14:textId="77777777" w:rsidR="00027FD0" w:rsidRPr="00366CC0" w:rsidRDefault="00027FD0" w:rsidP="003E348A">
            <w:pPr>
              <w:pStyle w:val="Contedodatabela"/>
              <w:rPr>
                <w:rFonts w:cs="Times New Roman"/>
              </w:rPr>
            </w:pPr>
            <w:r w:rsidRPr="00366CC0">
              <w:rPr>
                <w:rFonts w:cs="Times New Roman"/>
              </w:rPr>
              <w:t>Glosa 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corresponde ao cálculo 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FA11A76" w14:textId="77777777" w:rsidR="00027FD0" w:rsidRPr="00366CC0" w:rsidRDefault="00027FD0" w:rsidP="003E348A">
            <w:pPr>
              <w:pStyle w:val="Contedodatabela"/>
              <w:rPr>
                <w:rFonts w:cs="Times New Roman"/>
              </w:rPr>
            </w:pPr>
            <w:r w:rsidRPr="00366CC0">
              <w:rPr>
                <w:rFonts w:cs="Times New Roman"/>
              </w:rPr>
              <w:t>Solução de Gestão de chamados</w:t>
            </w:r>
          </w:p>
        </w:tc>
      </w:tr>
      <w:tr w:rsidR="00027FD0" w:rsidRPr="00366CC0" w14:paraId="0EE8A37E" w14:textId="77777777" w:rsidTr="003E348A">
        <w:trPr>
          <w:jc w:val="center"/>
        </w:trPr>
        <w:tc>
          <w:tcPr>
            <w:tcW w:w="564" w:type="dxa"/>
            <w:vMerge/>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14:paraId="0DEA2C5B" w14:textId="77777777" w:rsidR="00027FD0" w:rsidRPr="00366CC0" w:rsidRDefault="00027FD0" w:rsidP="003E348A">
            <w:pPr>
              <w:rPr>
                <w:rFonts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BB4650A" w14:textId="77777777" w:rsidR="00027FD0" w:rsidRPr="00366CC0" w:rsidRDefault="00027FD0" w:rsidP="003E348A">
            <w:pPr>
              <w:pStyle w:val="Contedodatabela"/>
              <w:rPr>
                <w:rFonts w:cs="Times New Roman"/>
              </w:rPr>
            </w:pPr>
            <w:r w:rsidRPr="00366CC0">
              <w:rPr>
                <w:rFonts w:cs="Times New Roman"/>
              </w:rPr>
              <w:t>INS5 – Tempo de Solução da Demand</w:t>
            </w:r>
            <w:r w:rsidRPr="00366CC0">
              <w:rPr>
                <w:rFonts w:cs="Times New Roman"/>
              </w:rPr>
              <w:lastRenderedPageBreak/>
              <w:t>a “Incidentes” categorizados com “prioridade média”</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2952381" w14:textId="77777777" w:rsidR="00027FD0" w:rsidRPr="00366CC0" w:rsidRDefault="00027FD0" w:rsidP="003E348A">
            <w:pPr>
              <w:pStyle w:val="Contedodatabela"/>
              <w:rPr>
                <w:rFonts w:cs="Times New Roman"/>
              </w:rPr>
            </w:pPr>
            <w:r w:rsidRPr="00366CC0">
              <w:rPr>
                <w:rFonts w:cs="Times New Roman"/>
              </w:rPr>
              <w:lastRenderedPageBreak/>
              <w:t xml:space="preserve">Mede o tempo após a classificação da demanda </w:t>
            </w:r>
            <w:r w:rsidRPr="00366CC0">
              <w:rPr>
                <w:rFonts w:cs="Times New Roman"/>
              </w:rPr>
              <w:lastRenderedPageBreak/>
              <w:t>“Incidente prioridade média” até sua resolução”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E7FAA83" w14:textId="77777777" w:rsidR="00027FD0" w:rsidRPr="00366CC0" w:rsidRDefault="00027FD0" w:rsidP="003E348A">
            <w:pPr>
              <w:pStyle w:val="Contedodatabela"/>
              <w:rPr>
                <w:rFonts w:cs="Times New Roman"/>
              </w:rPr>
            </w:pPr>
            <w:r w:rsidRPr="00366CC0">
              <w:rPr>
                <w:rFonts w:cs="Times New Roman"/>
              </w:rPr>
              <w:lastRenderedPageBreak/>
              <w:t xml:space="preserve">Tempo decorrido na transição da demanda </w:t>
            </w:r>
            <w:r w:rsidRPr="00366CC0">
              <w:rPr>
                <w:rFonts w:cs="Times New Roman"/>
              </w:rPr>
              <w:lastRenderedPageBreak/>
              <w:t>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2BD223B" w14:textId="77777777" w:rsidR="00027FD0" w:rsidRPr="00366CC0" w:rsidRDefault="00027FD0" w:rsidP="003E348A">
            <w:pPr>
              <w:pStyle w:val="Contedodatabela"/>
              <w:rPr>
                <w:rFonts w:cs="Times New Roman"/>
              </w:rPr>
            </w:pPr>
            <w:r w:rsidRPr="00366CC0">
              <w:rPr>
                <w:rFonts w:cs="Times New Roman"/>
              </w:rPr>
              <w:lastRenderedPageBreak/>
              <w:t xml:space="preserve">95% das demandas de prioridade média resolvidos </w:t>
            </w:r>
            <w:r w:rsidRPr="00366CC0">
              <w:rPr>
                <w:rFonts w:cs="Times New Roman"/>
              </w:rPr>
              <w:lastRenderedPageBreak/>
              <w:t>em até 2 horas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CD71C94" w14:textId="77777777" w:rsidR="00027FD0" w:rsidRPr="00366CC0" w:rsidRDefault="00027FD0" w:rsidP="003E348A">
            <w:pPr>
              <w:pStyle w:val="Contedodatabela"/>
              <w:rPr>
                <w:rFonts w:cs="Times New Roman"/>
              </w:rPr>
            </w:pPr>
            <w:r w:rsidRPr="00366CC0">
              <w:rPr>
                <w:rFonts w:cs="Times New Roman"/>
              </w:rPr>
              <w:lastRenderedPageBreak/>
              <w:t>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3705061"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6C86152" w14:textId="77777777" w:rsidR="00027FD0" w:rsidRPr="00366CC0" w:rsidRDefault="00027FD0" w:rsidP="003E348A">
            <w:pPr>
              <w:pStyle w:val="Contedodatabela"/>
              <w:rPr>
                <w:rFonts w:cs="Times New Roman"/>
              </w:rPr>
            </w:pPr>
            <w:r w:rsidRPr="00366CC0">
              <w:rPr>
                <w:rFonts w:cs="Times New Roman"/>
              </w:rPr>
              <w:t xml:space="preserve">Glosa correspondente à diferença entre o percentual </w:t>
            </w:r>
            <w:r w:rsidRPr="00366CC0">
              <w:rPr>
                <w:rFonts w:cs="Times New Roman"/>
              </w:rPr>
              <w:lastRenderedPageBreak/>
              <w:t>mínimo previsto na métrica de atendimento e o percentual efetivamente atendido pela contratada, caso este seja inferior ao mínimo exigido. Exemplo: Se o percentual mínimo for de 95% e o percentual atendido for de 93,5%, então a glosa será de 1,5%, que corresponde ao cálculo 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04A5697" w14:textId="77777777" w:rsidR="00027FD0" w:rsidRPr="00366CC0" w:rsidRDefault="00027FD0" w:rsidP="003E348A">
            <w:pPr>
              <w:pStyle w:val="Contedodatabela"/>
              <w:rPr>
                <w:rFonts w:cs="Times New Roman"/>
              </w:rPr>
            </w:pPr>
            <w:r w:rsidRPr="00366CC0">
              <w:rPr>
                <w:rFonts w:cs="Times New Roman"/>
              </w:rPr>
              <w:lastRenderedPageBreak/>
              <w:t>Solução de Gestão de chamados</w:t>
            </w:r>
          </w:p>
        </w:tc>
      </w:tr>
      <w:tr w:rsidR="00027FD0" w:rsidRPr="00366CC0" w14:paraId="619B06FF" w14:textId="77777777" w:rsidTr="003E348A">
        <w:trPr>
          <w:jc w:val="center"/>
        </w:trPr>
        <w:tc>
          <w:tcPr>
            <w:tcW w:w="564" w:type="dxa"/>
            <w:vMerge/>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14:paraId="0DD4DAF0" w14:textId="77777777" w:rsidR="00027FD0" w:rsidRPr="00366CC0" w:rsidRDefault="00027FD0" w:rsidP="003E348A">
            <w:pPr>
              <w:rPr>
                <w:rFonts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9DFEB93" w14:textId="77777777" w:rsidR="00027FD0" w:rsidRPr="00366CC0" w:rsidRDefault="00027FD0" w:rsidP="003E348A">
            <w:pPr>
              <w:pStyle w:val="Contedodatabela"/>
              <w:rPr>
                <w:rFonts w:cs="Times New Roman"/>
              </w:rPr>
            </w:pPr>
            <w:r w:rsidRPr="00366CC0">
              <w:rPr>
                <w:rFonts w:cs="Times New Roman"/>
              </w:rPr>
              <w:t>INS6 – Tempo de Solução da Demanda “Incidentes” categorizados com “prioridade baixa”</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E5D3DB1" w14:textId="77777777" w:rsidR="00027FD0" w:rsidRPr="00366CC0" w:rsidRDefault="00027FD0" w:rsidP="003E348A">
            <w:pPr>
              <w:pStyle w:val="Contedodatabela"/>
              <w:rPr>
                <w:rFonts w:cs="Times New Roman"/>
              </w:rPr>
            </w:pPr>
            <w:r w:rsidRPr="00366CC0">
              <w:rPr>
                <w:rFonts w:cs="Times New Roman"/>
              </w:rPr>
              <w:t>Mede o tempo após a classificação da demanda “Incidente prioridade baixa” até sua resolução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A14A098" w14:textId="77777777" w:rsidR="00027FD0" w:rsidRPr="00366CC0" w:rsidRDefault="00027FD0" w:rsidP="003E348A">
            <w:pPr>
              <w:pStyle w:val="Contedodatabela"/>
              <w:rPr>
                <w:rFonts w:cs="Times New Roman"/>
              </w:rPr>
            </w:pPr>
            <w:r w:rsidRPr="00366CC0">
              <w:rPr>
                <w:rFonts w:cs="Times New Roman"/>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461B345" w14:textId="77777777" w:rsidR="00027FD0" w:rsidRPr="00366CC0" w:rsidRDefault="00027FD0" w:rsidP="003E348A">
            <w:pPr>
              <w:pStyle w:val="Contedodatabela"/>
              <w:rPr>
                <w:rFonts w:cs="Times New Roman"/>
              </w:rPr>
            </w:pPr>
            <w:r w:rsidRPr="00366CC0">
              <w:rPr>
                <w:rFonts w:cs="Times New Roman"/>
              </w:rPr>
              <w:t>95% das demandas de prioridade baixa resolvidos em até 3 horas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32745EA" w14:textId="77777777" w:rsidR="00027FD0" w:rsidRPr="00366CC0" w:rsidRDefault="00027FD0" w:rsidP="003E348A">
            <w:pPr>
              <w:pStyle w:val="Contedodatabela"/>
              <w:rPr>
                <w:rFonts w:cs="Times New Roman"/>
              </w:rPr>
            </w:pPr>
            <w:r w:rsidRPr="00366CC0">
              <w:rPr>
                <w:rFonts w:cs="Times New Roman"/>
              </w:rPr>
              <w:t>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4B218C5"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F6D13A8" w14:textId="77777777" w:rsidR="00027FD0" w:rsidRPr="00366CC0" w:rsidRDefault="00027FD0" w:rsidP="003E348A">
            <w:pPr>
              <w:pStyle w:val="Contedodatabela"/>
              <w:rPr>
                <w:rFonts w:cs="Times New Roman"/>
              </w:rPr>
            </w:pPr>
            <w:r w:rsidRPr="00366CC0">
              <w:rPr>
                <w:rFonts w:cs="Times New Roman"/>
              </w:rPr>
              <w:t xml:space="preserve">Glosa correspondente à diferença entre o percentual mínimo previsto na métrica de atendimento e o percentual efetivamente atendido pela contratada, </w:t>
            </w:r>
            <w:r w:rsidRPr="00366CC0">
              <w:rPr>
                <w:rFonts w:cs="Times New Roman"/>
              </w:rPr>
              <w:lastRenderedPageBreak/>
              <w:t>caso este seja inferior ao mínimo exigido. Exemplo: Se o percentual mínimo for de 95% e o percentual atendido for de 93,5%, então a glosa será de 1,5%, que corresponde ao cálculo 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69808EC" w14:textId="77777777" w:rsidR="00027FD0" w:rsidRPr="00366CC0" w:rsidRDefault="00027FD0" w:rsidP="003E348A">
            <w:pPr>
              <w:pStyle w:val="Contedodatabela"/>
              <w:rPr>
                <w:rFonts w:cs="Times New Roman"/>
              </w:rPr>
            </w:pPr>
            <w:r w:rsidRPr="00366CC0">
              <w:rPr>
                <w:rFonts w:cs="Times New Roman"/>
              </w:rPr>
              <w:lastRenderedPageBreak/>
              <w:t>Solução de Gestão de chamados</w:t>
            </w:r>
          </w:p>
        </w:tc>
      </w:tr>
      <w:tr w:rsidR="00027FD0" w:rsidRPr="00366CC0" w14:paraId="3EB9BD1E" w14:textId="77777777" w:rsidTr="003E348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368467F" w14:textId="77777777" w:rsidR="00027FD0" w:rsidRPr="00366CC0" w:rsidRDefault="00027FD0" w:rsidP="003E348A">
            <w:pPr>
              <w:pStyle w:val="Contedodatabela"/>
              <w:rPr>
                <w:rFonts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2653228" w14:textId="77777777" w:rsidR="00027FD0" w:rsidRPr="00366CC0" w:rsidRDefault="00027FD0" w:rsidP="003E348A">
            <w:pPr>
              <w:pStyle w:val="Contedodatabela"/>
              <w:rPr>
                <w:rFonts w:cs="Times New Roman"/>
              </w:rPr>
            </w:pPr>
            <w:r w:rsidRPr="00366CC0">
              <w:rPr>
                <w:rFonts w:cs="Times New Roman"/>
              </w:rPr>
              <w:t>INS 7 – Índice de Satisfação do Usuário Final</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F41EEF7" w14:textId="77777777" w:rsidR="00027FD0" w:rsidRPr="00366CC0" w:rsidRDefault="00027FD0" w:rsidP="003E348A">
            <w:pPr>
              <w:pStyle w:val="Contedodatabela"/>
              <w:rPr>
                <w:rFonts w:cs="Times New Roman"/>
              </w:rPr>
            </w:pPr>
            <w:r w:rsidRPr="00366CC0">
              <w:rPr>
                <w:rFonts w:cs="Times New Roman"/>
              </w:rPr>
              <w:t>Mede o índice de satisfação com o atendimento ao usuário final da central de serviços</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F7949AE" w14:textId="77777777" w:rsidR="00027FD0" w:rsidRPr="00366CC0" w:rsidRDefault="00027FD0" w:rsidP="003E348A">
            <w:pPr>
              <w:pStyle w:val="Contedodatabela"/>
              <w:rPr>
                <w:rFonts w:cs="Times New Roman"/>
              </w:rPr>
            </w:pPr>
            <w:r w:rsidRPr="00366CC0">
              <w:rPr>
                <w:rFonts w:cs="Times New Roman"/>
              </w:rPr>
              <w:t>Percentual de respostas entre “Ótimo” e “Bom” em pesquisa de satisfação respondida por cada atendimento realizado ao usuário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B0C6AC9" w14:textId="77777777" w:rsidR="00027FD0" w:rsidRPr="00366CC0" w:rsidRDefault="00027FD0" w:rsidP="003E348A">
            <w:pPr>
              <w:pStyle w:val="Contedodatabela"/>
              <w:rPr>
                <w:rFonts w:cs="Times New Roman"/>
              </w:rPr>
            </w:pPr>
            <w:r w:rsidRPr="00366CC0">
              <w:rPr>
                <w:rFonts w:cs="Times New Roman"/>
              </w:rPr>
              <w:t>90% das opiniões entre “Ótimo” e “Bom”</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6695AF1" w14:textId="77777777" w:rsidR="00027FD0" w:rsidRPr="00366CC0" w:rsidRDefault="00027FD0" w:rsidP="003E348A">
            <w:pPr>
              <w:pStyle w:val="Contedodatabela"/>
              <w:rPr>
                <w:rFonts w:cs="Times New Roman"/>
              </w:rPr>
            </w:pPr>
            <w:r w:rsidRPr="00366CC0">
              <w:rPr>
                <w:rFonts w:cs="Times New Roman"/>
              </w:rPr>
              <w:t>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2D292AF"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3523A30" w14:textId="77777777" w:rsidR="00027FD0" w:rsidRPr="00366CC0" w:rsidRDefault="00027FD0" w:rsidP="003E348A">
            <w:pPr>
              <w:pStyle w:val="Contedodatabela"/>
              <w:rPr>
                <w:rFonts w:cs="Times New Roman"/>
              </w:rPr>
            </w:pPr>
            <w:r w:rsidRPr="00366CC0">
              <w:rPr>
                <w:rFonts w:cs="Times New Roman"/>
              </w:rPr>
              <w:t xml:space="preserve">Glosa correspondente à diferença entre o percentual mínimo previsto na métrica de atendimento e o percentual efetivamente atendido pela contratada, caso este seja inferior ao mínimo exigido. Exemplo: Se o percentual mínimo for de 95% e o percentual atendido for </w:t>
            </w:r>
            <w:r w:rsidRPr="00366CC0">
              <w:rPr>
                <w:rFonts w:cs="Times New Roman"/>
              </w:rPr>
              <w:lastRenderedPageBreak/>
              <w:t>de 93,5%, então a glosa será de 1,5%, que corresponde ao cálculo 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48F0B85" w14:textId="77777777" w:rsidR="00027FD0" w:rsidRPr="00366CC0" w:rsidRDefault="00027FD0" w:rsidP="003E348A">
            <w:pPr>
              <w:pStyle w:val="Contedodatabela"/>
              <w:rPr>
                <w:rFonts w:cs="Times New Roman"/>
              </w:rPr>
            </w:pPr>
            <w:r w:rsidRPr="00366CC0">
              <w:rPr>
                <w:rFonts w:cs="Times New Roman"/>
              </w:rPr>
              <w:lastRenderedPageBreak/>
              <w:t>Pesquisa de satisfação da Ferramenta de Service Desk.</w:t>
            </w:r>
          </w:p>
        </w:tc>
      </w:tr>
    </w:tbl>
    <w:p w14:paraId="7698EC88" w14:textId="77777777" w:rsidR="00027FD0" w:rsidRPr="00366CC0" w:rsidRDefault="00027FD0" w:rsidP="00027FD0">
      <w:pPr>
        <w:pStyle w:val="Standard"/>
        <w:spacing w:before="57" w:after="57" w:line="360" w:lineRule="auto"/>
        <w:jc w:val="both"/>
        <w:rPr>
          <w:rFonts w:cs="Times New Roman"/>
          <w:sz w:val="24"/>
          <w:szCs w:val="24"/>
        </w:rPr>
      </w:pPr>
    </w:p>
    <w:p w14:paraId="63B705EE"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bCs/>
          <w:sz w:val="24"/>
          <w:szCs w:val="24"/>
        </w:rPr>
      </w:pPr>
      <w:r w:rsidRPr="00366CC0">
        <w:rPr>
          <w:rFonts w:cs="Times New Roman"/>
          <w:bCs/>
          <w:sz w:val="24"/>
          <w:szCs w:val="24"/>
        </w:rPr>
        <w:t>Os valores de glosa estão limitados a 20% do valor da fatura do mês de referência, sem, contudo, isentar ou limitar quaisquer outros valores cobrados a título de sanções administrativas.</w:t>
      </w:r>
    </w:p>
    <w:p w14:paraId="7F6B6448" w14:textId="77777777" w:rsidR="00027FD0" w:rsidRPr="00366CC0" w:rsidRDefault="00027FD0" w:rsidP="00027FD0">
      <w:pPr>
        <w:pStyle w:val="Standard"/>
        <w:tabs>
          <w:tab w:val="left" w:pos="2410"/>
        </w:tabs>
        <w:spacing w:before="57" w:after="57" w:line="360" w:lineRule="auto"/>
        <w:ind w:left="1800"/>
        <w:jc w:val="both"/>
        <w:rPr>
          <w:rFonts w:cs="Times New Roman"/>
          <w:bCs/>
          <w:sz w:val="24"/>
          <w:szCs w:val="24"/>
        </w:rPr>
      </w:pPr>
    </w:p>
    <w:p w14:paraId="55F322C7"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5" w:name="_Toc67504566"/>
      <w:r w:rsidRPr="00366CC0">
        <w:rPr>
          <w:rFonts w:ascii="Times New Roman" w:hAnsi="Times New Roman" w:cs="Times New Roman"/>
          <w:sz w:val="24"/>
          <w:szCs w:val="24"/>
        </w:rPr>
        <w:t>Dos Critérios para a Classificação da Prioridade</w:t>
      </w:r>
      <w:bookmarkEnd w:id="15"/>
    </w:p>
    <w:p w14:paraId="6B8A199C"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e o CONTRATANTE deverão obrigatoriamente classificar todos os Incidentes de acordo o que está definido no Catálogo de Serviços (ANEXO I).</w:t>
      </w:r>
    </w:p>
    <w:p w14:paraId="2C057666"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poderá solicitar ao CONTRATANTE os modelos dos processos de Cumprimento de Requisição, Gerenciamento de Incidente, Gerenciamento de Problema e demais processos que se mostrarem úteis para a CONTRATADA realizar os serviços constantes nesse termo de referência.</w:t>
      </w:r>
    </w:p>
    <w:p w14:paraId="689C034A"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Os processos definidos pelo CONTRATANTE deverão ser seguidos e caso for constatado algum problema com o processo a CONTRATADA deverá informar a CONTRATANTE para verificar a necessidade de alteração do processo.</w:t>
      </w:r>
    </w:p>
    <w:p w14:paraId="44371EBA" w14:textId="77777777" w:rsidR="00027FD0" w:rsidRPr="00366CC0" w:rsidRDefault="00027FD0" w:rsidP="00027FD0">
      <w:pPr>
        <w:pStyle w:val="Standard"/>
        <w:tabs>
          <w:tab w:val="left" w:pos="2410"/>
        </w:tabs>
        <w:spacing w:before="57" w:after="57" w:line="360" w:lineRule="auto"/>
        <w:jc w:val="both"/>
        <w:rPr>
          <w:rFonts w:cs="Times New Roman"/>
          <w:sz w:val="24"/>
          <w:szCs w:val="24"/>
        </w:rPr>
      </w:pPr>
    </w:p>
    <w:p w14:paraId="11A28E2E"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6" w:name="_Toc67504567"/>
      <w:r w:rsidRPr="00366CC0">
        <w:rPr>
          <w:rFonts w:ascii="Times New Roman" w:hAnsi="Times New Roman" w:cs="Times New Roman"/>
          <w:sz w:val="24"/>
          <w:szCs w:val="24"/>
        </w:rPr>
        <w:t>Demais condições gerais</w:t>
      </w:r>
      <w:bookmarkEnd w:id="16"/>
    </w:p>
    <w:p w14:paraId="24352E90"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w:t>
      </w:r>
    </w:p>
    <w:p w14:paraId="27481877"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Utilizar os processos de Gerenciamento de Problemas e Gerenciamento de Incidentes de forma que trabalhem juntos para garantir o aumento da qualidade e disponibilidade dos serviços de TI;</w:t>
      </w:r>
    </w:p>
    <w:p w14:paraId="13DF5205"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Realizar a comunicação com todas as Equipes envolvidas para que possam ter suas atividades supervisionadas e gerenciadas por gestores técnicos devidamente capacitados a exercer esta função;</w:t>
      </w:r>
    </w:p>
    <w:p w14:paraId="795A338C"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o gestor técnico (preposto) execute as seguintes atividades:</w:t>
      </w:r>
    </w:p>
    <w:p w14:paraId="147888BC"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Coordenar as atividades de sua equipe;</w:t>
      </w:r>
    </w:p>
    <w:p w14:paraId="6F2245F9"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Ter ciência de todos os problemas e incidentes que sejam relevantes para o negócio do CONTRATANTE;</w:t>
      </w:r>
    </w:p>
    <w:p w14:paraId="10E34BB5"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Agir de forma proativa na sugestão de melhorias que otimizem a prestação de serviços ao CONTRATANTE;</w:t>
      </w:r>
    </w:p>
    <w:p w14:paraId="7ADC281B"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Garantir a integração entre as equipes de suporte;</w:t>
      </w:r>
    </w:p>
    <w:p w14:paraId="6AFB8D57"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Ser a interface de comunicação entre a equipe técnica do CONTRATANTE e as equipes técnicas da CONTRATADA;</w:t>
      </w:r>
    </w:p>
    <w:p w14:paraId="4F6A346C"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Estar atento ao cumprimento dos Acordos de Níveis de Serviço (ANS) pela CONTRATADA;</w:t>
      </w:r>
    </w:p>
    <w:p w14:paraId="3869E9C7"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as Requisições de Serviços sejam tratadas através de processo exclusivo para este fim, conforme descrito no processo de Cumprimento de Requisições;</w:t>
      </w:r>
    </w:p>
    <w:p w14:paraId="523A4944"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as equipes técnicas estejam permanentemente capacitadas nas tecnologias adotadas pelo CONTRATANTE, para que estas estejam aptas a identificar e resolver rapidamente um incidente ou problema.</w:t>
      </w:r>
    </w:p>
    <w:p w14:paraId="2119849B"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todas as equipes estejam cientes dos impactos associados à imagem e aos serviços prestados para o CONTRATANTE, quando estiverem trabalhando na solução de um incidente ou problema.</w:t>
      </w:r>
    </w:p>
    <w:p w14:paraId="6B00EC0C"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Coletar dados através de Solução de Monitoramento e gerar a partir destas informações os relatórios de disponibilidade dos Itens de Configuração (IC) relacionados aos serviços descritos no Catálogo de Serviços.</w:t>
      </w:r>
    </w:p>
    <w:p w14:paraId="1D6C7BFA"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Garantir que os processos de Gerenciamento de Problemas, Gerenciamento de Incidentes e Gerência da Configuração e Ativos de Serviço trabalhem juntos para garantir o aumento da qualidade e disponibilidade dos </w:t>
      </w:r>
      <w:r w:rsidRPr="00366CC0">
        <w:rPr>
          <w:rFonts w:cs="Times New Roman"/>
          <w:sz w:val="24"/>
          <w:szCs w:val="24"/>
        </w:rPr>
        <w:lastRenderedPageBreak/>
        <w:t>serviços de TI. A completa integração desses processos deverá ser operada inclusive pela ferramenta de gerenciamento de serviços de TI;</w:t>
      </w:r>
    </w:p>
    <w:p w14:paraId="65DCE3C9"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Informar ao CONTRATANTE a necessidade de quaisquer insumos necessários para:</w:t>
      </w:r>
    </w:p>
    <w:p w14:paraId="661B782C"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Resolver incidentes;</w:t>
      </w:r>
    </w:p>
    <w:p w14:paraId="46DE2E3D"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Resolver problemas;</w:t>
      </w:r>
    </w:p>
    <w:p w14:paraId="54A0B679"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Prover soluções de contorno.</w:t>
      </w:r>
    </w:p>
    <w:p w14:paraId="34851168"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Informar ao CONTRATANTE sempre que a solução de contorno ou definitiva de um Incidente esteja dependendo do fornecimento de algum insumo que não seja responsabilidade exclusiva da CONTRATADA, a fim de se resguardar contra eventuais quebras do Acordo de Nível de Serviço, como por exemplo: </w:t>
      </w:r>
    </w:p>
    <w:p w14:paraId="6FF98743" w14:textId="77777777" w:rsidR="00027FD0" w:rsidRPr="00366CC0" w:rsidRDefault="00027FD0" w:rsidP="00027FD0">
      <w:pPr>
        <w:pStyle w:val="Standard"/>
        <w:numPr>
          <w:ilvl w:val="4"/>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Serviços de fornecedores externos;</w:t>
      </w:r>
    </w:p>
    <w:p w14:paraId="52C7164A" w14:textId="77777777" w:rsidR="00027FD0" w:rsidRPr="00366CC0" w:rsidRDefault="00027FD0" w:rsidP="00027FD0">
      <w:pPr>
        <w:pStyle w:val="Standard"/>
        <w:numPr>
          <w:ilvl w:val="4"/>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Fornecimento de equipamentos de hardware;</w:t>
      </w:r>
    </w:p>
    <w:p w14:paraId="3AAF05F3" w14:textId="77777777" w:rsidR="00027FD0" w:rsidRPr="00366CC0" w:rsidRDefault="00027FD0" w:rsidP="00027FD0">
      <w:pPr>
        <w:pStyle w:val="Standard"/>
        <w:numPr>
          <w:ilvl w:val="4"/>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Fornecimento de software; </w:t>
      </w:r>
    </w:p>
    <w:p w14:paraId="678418C9" w14:textId="77777777" w:rsidR="00027FD0" w:rsidRPr="00366CC0" w:rsidRDefault="00027FD0" w:rsidP="00027FD0">
      <w:pPr>
        <w:pStyle w:val="Standard"/>
        <w:numPr>
          <w:ilvl w:val="4"/>
          <w:numId w:val="35"/>
        </w:numPr>
        <w:tabs>
          <w:tab w:val="left" w:pos="2977"/>
        </w:tabs>
        <w:suppressAutoHyphens w:val="0"/>
        <w:spacing w:before="57" w:after="57" w:line="360" w:lineRule="auto"/>
        <w:jc w:val="both"/>
        <w:textAlignment w:val="auto"/>
        <w:rPr>
          <w:rFonts w:cs="Times New Roman"/>
          <w:sz w:val="24"/>
          <w:szCs w:val="24"/>
        </w:rPr>
      </w:pPr>
      <w:r w:rsidRPr="00366CC0">
        <w:rPr>
          <w:rFonts w:cs="Times New Roman"/>
          <w:sz w:val="24"/>
          <w:szCs w:val="24"/>
        </w:rPr>
        <w:t>Fornecimento de energia elétrica.</w:t>
      </w:r>
    </w:p>
    <w:p w14:paraId="51B7CB3C" w14:textId="77777777" w:rsidR="00027FD0" w:rsidRPr="00366CC0" w:rsidRDefault="00027FD0" w:rsidP="00027FD0">
      <w:pPr>
        <w:pStyle w:val="Ttulo1"/>
        <w:numPr>
          <w:ilvl w:val="0"/>
          <w:numId w:val="35"/>
        </w:numPr>
        <w:tabs>
          <w:tab w:val="num" w:pos="0"/>
        </w:tabs>
        <w:rPr>
          <w:rFonts w:cs="Times New Roman"/>
          <w:szCs w:val="24"/>
        </w:rPr>
      </w:pPr>
      <w:r w:rsidRPr="00366CC0">
        <w:rPr>
          <w:rFonts w:cs="Times New Roman"/>
          <w:szCs w:val="24"/>
        </w:rPr>
        <w:br w:type="page"/>
      </w:r>
      <w:bookmarkStart w:id="17" w:name="_Toc67504568"/>
      <w:r w:rsidRPr="00366CC0">
        <w:rPr>
          <w:rFonts w:cs="Times New Roman"/>
          <w:szCs w:val="24"/>
        </w:rPr>
        <w:lastRenderedPageBreak/>
        <w:t>Plano de inserção da contratada</w:t>
      </w:r>
      <w:bookmarkEnd w:id="17"/>
    </w:p>
    <w:p w14:paraId="12FC8C13" w14:textId="77777777" w:rsidR="00027FD0" w:rsidRPr="00366CC0" w:rsidRDefault="00027FD0" w:rsidP="00027FD0">
      <w:pPr>
        <w:pStyle w:val="Standard"/>
        <w:numPr>
          <w:ilvl w:val="2"/>
          <w:numId w:val="35"/>
        </w:numPr>
        <w:suppressAutoHyphens w:val="0"/>
        <w:spacing w:before="57" w:after="57" w:line="360" w:lineRule="auto"/>
        <w:ind w:left="737" w:hanging="340"/>
        <w:jc w:val="both"/>
        <w:textAlignment w:val="auto"/>
        <w:rPr>
          <w:rFonts w:cs="Times New Roman"/>
          <w:sz w:val="24"/>
          <w:szCs w:val="24"/>
        </w:rPr>
      </w:pPr>
      <w:r w:rsidRPr="00366CC0">
        <w:rPr>
          <w:rFonts w:cs="Times New Roman"/>
          <w:sz w:val="24"/>
          <w:szCs w:val="24"/>
        </w:rPr>
        <w:t>Conceitua-se a “inserção” como sendo o processo em que o CONTRATANTE repassa à CONTRATADA as informações e as atividades, conforme os padrões de execução até então realizados, para que não haja quebra de continuidade dos serviços. Finalizado este processo, a CONTRATADA assume o início da execução dos serviços e passa a ser a responsável pelos resultados obtidos, ressalvados os ajustes de acordo de nível de serviços.</w:t>
      </w:r>
    </w:p>
    <w:p w14:paraId="7D966F1E" w14:textId="77777777" w:rsidR="00027FD0" w:rsidRPr="00366CC0" w:rsidRDefault="00027FD0" w:rsidP="00027FD0">
      <w:pPr>
        <w:pStyle w:val="Standard"/>
        <w:numPr>
          <w:ilvl w:val="2"/>
          <w:numId w:val="35"/>
        </w:numPr>
        <w:suppressAutoHyphens w:val="0"/>
        <w:spacing w:before="57" w:after="57" w:line="360" w:lineRule="auto"/>
        <w:ind w:left="737" w:hanging="340"/>
        <w:jc w:val="both"/>
        <w:textAlignment w:val="auto"/>
        <w:rPr>
          <w:rFonts w:cs="Times New Roman"/>
          <w:sz w:val="24"/>
          <w:szCs w:val="24"/>
        </w:rPr>
      </w:pPr>
      <w:r w:rsidRPr="00366CC0">
        <w:rPr>
          <w:rFonts w:cs="Times New Roman"/>
          <w:sz w:val="24"/>
          <w:szCs w:val="24"/>
        </w:rPr>
        <w:t>Os primeiros 90 (noventa) dias após o início da execução dos serviços serão considerados como período de inserção da CONTRATADA, período reservado para que a CONTRATADA realize as seguintes atividades:</w:t>
      </w:r>
    </w:p>
    <w:p w14:paraId="0F31D746"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Conhecer, analisar e entender o ambiente computacional e sua dinâmica atual, procedimentos, diretrizes, políticas, normas, planos e programas, dentre outros que deverão ser considerados na execução contratual;</w:t>
      </w:r>
    </w:p>
    <w:p w14:paraId="061C583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Propor adequação, no que couber, da infraestrutura física e lógica do CONTRATANTE;</w:t>
      </w:r>
    </w:p>
    <w:p w14:paraId="08703FBF"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Indicar seu PREPOSTO e substituto, até o 10º dia útil após o início da vigência do contrato;</w:t>
      </w:r>
    </w:p>
    <w:p w14:paraId="554A4419"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Apresentar da equipe de operação devidamente capacitada;</w:t>
      </w:r>
    </w:p>
    <w:p w14:paraId="1D23586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Instalar e configurar software Gestão para atender ao gerenciamento de incidentes, requisições de serviço, configuração, mudança;</w:t>
      </w:r>
    </w:p>
    <w:p w14:paraId="7002979E"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Implantar processo de atendimento, em conformidade com o disposto neste Termo de Referência.</w:t>
      </w:r>
    </w:p>
    <w:p w14:paraId="2E7F777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Definir as rotinas de serviços e demais atividades necessárias à execução do objeto, e consequente ajuste dos níveis de serviços acordados, em comum acordo com o CONTRATANTE.</w:t>
      </w:r>
    </w:p>
    <w:p w14:paraId="6B160B61" w14:textId="77777777" w:rsidR="00027FD0" w:rsidRPr="00366CC0" w:rsidRDefault="00027FD0" w:rsidP="00027FD0">
      <w:pPr>
        <w:pStyle w:val="Standard"/>
        <w:numPr>
          <w:ilvl w:val="2"/>
          <w:numId w:val="35"/>
        </w:numPr>
        <w:suppressAutoHyphens w:val="0"/>
        <w:spacing w:before="57" w:after="57" w:line="360" w:lineRule="auto"/>
        <w:ind w:left="737" w:hanging="340"/>
        <w:jc w:val="both"/>
        <w:textAlignment w:val="auto"/>
        <w:rPr>
          <w:rFonts w:cs="Times New Roman"/>
          <w:sz w:val="24"/>
          <w:szCs w:val="24"/>
        </w:rPr>
      </w:pPr>
      <w:r w:rsidRPr="00366CC0">
        <w:rPr>
          <w:rFonts w:cs="Times New Roman"/>
          <w:sz w:val="24"/>
          <w:szCs w:val="24"/>
        </w:rPr>
        <w:t>O Plano de Projeto da Inserção deve ser elaborado pela CONTRATADA, e entregue ao CONTRATANTE para validação até o 15º dia útil após o início da vigência do contrato, contemplando as seguintes premissas/atividades para o prazo de 120 dias:</w:t>
      </w:r>
    </w:p>
    <w:p w14:paraId="47BF8691"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Validar ou atualizar, caso necessário, o Catálogo de Serviços do CONTRATANTE, previamente à sua configuração na ferramenta de Gestão da CONTRATADA.</w:t>
      </w:r>
    </w:p>
    <w:p w14:paraId="199A4C1C"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Implantar e adequar a ferramenta de Gestão da CONTRATADA, incluindo os Gerenciamentos de Incidentes, Cumprimento de Requisições, Gerenciamento de Problema, Gerenciamento de Configuração e Ativos de Serviço e Gerenciamento de Níveis de Serviço, áreas de atendimento, assuntos, categorias e demais informações constantes no Catálogo de Serviços.</w:t>
      </w:r>
    </w:p>
    <w:p w14:paraId="4F66831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Definir o modelo de registro dos Itens de Configuração (</w:t>
      </w:r>
      <w:proofErr w:type="spellStart"/>
      <w:r w:rsidRPr="00366CC0">
        <w:rPr>
          <w:rFonts w:cs="Times New Roman"/>
          <w:sz w:val="24"/>
          <w:szCs w:val="24"/>
        </w:rPr>
        <w:t>IC´s</w:t>
      </w:r>
      <w:proofErr w:type="spellEnd"/>
      <w:r w:rsidRPr="00366CC0">
        <w:rPr>
          <w:rFonts w:cs="Times New Roman"/>
          <w:sz w:val="24"/>
          <w:szCs w:val="24"/>
        </w:rPr>
        <w:t xml:space="preserve">) para formação </w:t>
      </w:r>
      <w:proofErr w:type="gramStart"/>
      <w:r w:rsidRPr="00366CC0">
        <w:rPr>
          <w:rFonts w:cs="Times New Roman"/>
          <w:sz w:val="24"/>
          <w:szCs w:val="24"/>
        </w:rPr>
        <w:t>da  Base</w:t>
      </w:r>
      <w:proofErr w:type="gramEnd"/>
      <w:r w:rsidRPr="00366CC0">
        <w:rPr>
          <w:rFonts w:cs="Times New Roman"/>
          <w:sz w:val="24"/>
          <w:szCs w:val="24"/>
        </w:rPr>
        <w:t xml:space="preserve"> de Dados do Gerenciamento de Configuração (BDGC).</w:t>
      </w:r>
    </w:p>
    <w:p w14:paraId="2ABF2C85"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Definir o modelo de gerenciamento do conhecimento (formação da base de conhecimento) a ser adotado.</w:t>
      </w:r>
    </w:p>
    <w:p w14:paraId="031BC22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Treinar os servidores do CONTRATANTE em todos os módulos da ferramenta para efeitos de utilização, acompanhamento, aferição e fiscalização dos serviços.</w:t>
      </w:r>
    </w:p>
    <w:p w14:paraId="5AF367B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Apresentar Plano para início dos atendimentos dos chamados de suporte técnicos aos usuários do CONTRATANTE.</w:t>
      </w:r>
    </w:p>
    <w:p w14:paraId="46DDED3C"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Capacitar da equipe interna da CONTRATADA na utilização da Ferramenta de Gestão.</w:t>
      </w:r>
    </w:p>
    <w:p w14:paraId="4AE2F1E9" w14:textId="77777777" w:rsidR="00027FD0" w:rsidRPr="00366CC0" w:rsidRDefault="00027FD0" w:rsidP="00027FD0">
      <w:pPr>
        <w:pStyle w:val="Standard"/>
        <w:numPr>
          <w:ilvl w:val="3"/>
          <w:numId w:val="35"/>
        </w:numPr>
        <w:tabs>
          <w:tab w:val="left" w:pos="2268"/>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Entregar os manuais de procedimentos para abertura de chamados na central de serviços, para disseminação aos usuários do CONTRATANTE.</w:t>
      </w:r>
    </w:p>
    <w:p w14:paraId="7F674CAF" w14:textId="77777777" w:rsidR="00027FD0" w:rsidRPr="00366CC0" w:rsidRDefault="00027FD0" w:rsidP="00027FD0">
      <w:pPr>
        <w:pStyle w:val="Standard"/>
        <w:spacing w:before="57" w:after="57" w:line="360" w:lineRule="auto"/>
        <w:jc w:val="both"/>
        <w:rPr>
          <w:rFonts w:cs="Times New Roman"/>
          <w:sz w:val="24"/>
          <w:szCs w:val="24"/>
        </w:rPr>
      </w:pPr>
    </w:p>
    <w:p w14:paraId="38F5DBFF" w14:textId="77777777" w:rsidR="00027FD0" w:rsidRPr="00366CC0" w:rsidRDefault="00027FD0" w:rsidP="00027FD0">
      <w:pPr>
        <w:pStyle w:val="Ttulo1"/>
        <w:numPr>
          <w:ilvl w:val="0"/>
          <w:numId w:val="35"/>
        </w:numPr>
        <w:tabs>
          <w:tab w:val="num" w:pos="0"/>
        </w:tabs>
        <w:rPr>
          <w:rFonts w:cs="Times New Roman"/>
          <w:szCs w:val="24"/>
        </w:rPr>
      </w:pPr>
      <w:bookmarkStart w:id="18" w:name="_Toc67504569"/>
      <w:r w:rsidRPr="00366CC0">
        <w:rPr>
          <w:rFonts w:cs="Times New Roman"/>
          <w:szCs w:val="24"/>
        </w:rPr>
        <w:t>Vistoria</w:t>
      </w:r>
      <w:bookmarkEnd w:id="18"/>
    </w:p>
    <w:p w14:paraId="4B059A61" w14:textId="77777777" w:rsidR="00027FD0" w:rsidRPr="00366CC0" w:rsidRDefault="00027FD0" w:rsidP="00027FD0">
      <w:pPr>
        <w:pStyle w:val="Standard"/>
        <w:spacing w:before="57" w:after="57" w:line="360" w:lineRule="auto"/>
        <w:jc w:val="both"/>
        <w:rPr>
          <w:rFonts w:cs="Times New Roman"/>
          <w:b/>
          <w:bCs/>
          <w:sz w:val="24"/>
          <w:szCs w:val="24"/>
        </w:rPr>
      </w:pPr>
    </w:p>
    <w:p w14:paraId="310065CA"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14:paraId="774DB518"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lastRenderedPageBreak/>
        <w:t>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14:paraId="7B295B31"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t>A Declaração de Vistoria deverá estar devidamente assinada, tanto pelo representante do Conselho Nacional do Ministério Público, como pelo Responsável Técnico da empresa;</w:t>
      </w:r>
    </w:p>
    <w:p w14:paraId="7C9C6234"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t>A licitante poderá agendar a vistoria junto ao Conselho Nacional do Ministério Público, por meio do telefone (0XX61) 3366-9539 das 13h00 às 17h00, junto ao Serviço de Atendimento ao Usuário;</w:t>
      </w:r>
    </w:p>
    <w:p w14:paraId="16706B64"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t>Na vistoria a licitante poderá efetuar medições para subsidiar a elaboração de suas propostas e eliminar possíveis omissões, falhas ou incompatibilidade das especificações constantes do edital;</w:t>
      </w:r>
    </w:p>
    <w:p w14:paraId="71D49099"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t>Se, por qualquer motivo, a referida declaração de vistoria não estiver junto com a documentação, será considerada, se houver, a segunda via em poder da Comissão Permanente de Licitação, para fins de habilitação;</w:t>
      </w:r>
    </w:p>
    <w:p w14:paraId="02BC4368"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0B72B025" w14:textId="77777777" w:rsidR="00027FD0" w:rsidRPr="00366CC0" w:rsidRDefault="00027FD0" w:rsidP="00027FD0">
      <w:pPr>
        <w:pStyle w:val="western"/>
        <w:tabs>
          <w:tab w:val="left" w:pos="-1042"/>
          <w:tab w:val="left" w:pos="-655"/>
        </w:tabs>
        <w:spacing w:before="57" w:after="57" w:line="360" w:lineRule="auto"/>
        <w:ind w:left="1080"/>
        <w:rPr>
          <w:rFonts w:ascii="Times New Roman" w:hAnsi="Times New Roman" w:cs="Times New Roman"/>
          <w:sz w:val="24"/>
          <w:szCs w:val="24"/>
        </w:rPr>
      </w:pPr>
    </w:p>
    <w:p w14:paraId="49DC3A3C" w14:textId="77777777" w:rsidR="00027FD0" w:rsidRPr="00366CC0" w:rsidRDefault="00027FD0" w:rsidP="00027FD0">
      <w:pPr>
        <w:pStyle w:val="Ttulo1"/>
        <w:numPr>
          <w:ilvl w:val="0"/>
          <w:numId w:val="35"/>
        </w:numPr>
        <w:tabs>
          <w:tab w:val="num" w:pos="0"/>
        </w:tabs>
        <w:rPr>
          <w:rFonts w:cs="Times New Roman"/>
          <w:szCs w:val="24"/>
        </w:rPr>
      </w:pPr>
      <w:bookmarkStart w:id="19" w:name="_Toc67504570"/>
      <w:r w:rsidRPr="00366CC0">
        <w:rPr>
          <w:rFonts w:cs="Times New Roman"/>
          <w:szCs w:val="24"/>
        </w:rPr>
        <w:t>Transferência de Conhecimento e Dados no Término do Contrato</w:t>
      </w:r>
      <w:bookmarkEnd w:id="19"/>
    </w:p>
    <w:p w14:paraId="20B2E283" w14:textId="77777777" w:rsidR="00027FD0" w:rsidRPr="00366CC0" w:rsidRDefault="00027FD0" w:rsidP="00027FD0">
      <w:pPr>
        <w:pStyle w:val="Standard"/>
        <w:numPr>
          <w:ilvl w:val="2"/>
          <w:numId w:val="35"/>
        </w:numPr>
        <w:tabs>
          <w:tab w:val="left" w:pos="1701"/>
        </w:tabs>
        <w:suppressAutoHyphens w:val="0"/>
        <w:spacing w:before="57" w:after="57" w:line="360" w:lineRule="auto"/>
        <w:ind w:left="1276" w:hanging="340"/>
        <w:jc w:val="both"/>
        <w:textAlignment w:val="auto"/>
        <w:rPr>
          <w:rFonts w:cs="Times New Roman"/>
          <w:sz w:val="24"/>
          <w:szCs w:val="24"/>
        </w:rPr>
      </w:pPr>
      <w:r w:rsidRPr="00366CC0">
        <w:rPr>
          <w:rFonts w:cs="Times New Roman"/>
          <w:sz w:val="24"/>
          <w:szCs w:val="24"/>
        </w:rPr>
        <w:t>A CONTRATADA deverá entregar ao CONTRATANTE até 30 dias após o encerramento do contrato toda a base de conhecimento registrada dentro da solução de gestão do Service Desk, bem como, todos os registros dos chamados do período do contrato.</w:t>
      </w:r>
    </w:p>
    <w:p w14:paraId="09A8742A" w14:textId="77777777" w:rsidR="00027FD0" w:rsidRPr="00366CC0" w:rsidRDefault="00027FD0" w:rsidP="00027FD0">
      <w:pPr>
        <w:pStyle w:val="Standard"/>
        <w:numPr>
          <w:ilvl w:val="3"/>
          <w:numId w:val="35"/>
        </w:numPr>
        <w:tabs>
          <w:tab w:val="left" w:pos="1701"/>
        </w:tabs>
        <w:suppressAutoHyphens w:val="0"/>
        <w:spacing w:before="57" w:after="57" w:line="360" w:lineRule="auto"/>
        <w:ind w:left="1276" w:hanging="340"/>
        <w:jc w:val="both"/>
        <w:textAlignment w:val="auto"/>
        <w:rPr>
          <w:rFonts w:cs="Times New Roman"/>
          <w:sz w:val="24"/>
          <w:szCs w:val="24"/>
        </w:rPr>
      </w:pPr>
      <w:r w:rsidRPr="00366CC0">
        <w:rPr>
          <w:rFonts w:cs="Times New Roman"/>
          <w:sz w:val="24"/>
          <w:szCs w:val="24"/>
        </w:rPr>
        <w:t>Os registros devem ser entregues em formato digital;</w:t>
      </w:r>
    </w:p>
    <w:p w14:paraId="1E7D280E" w14:textId="77777777" w:rsidR="00027FD0" w:rsidRPr="00366CC0" w:rsidRDefault="00027FD0" w:rsidP="00027FD0">
      <w:pPr>
        <w:pStyle w:val="Standard"/>
        <w:numPr>
          <w:ilvl w:val="2"/>
          <w:numId w:val="35"/>
        </w:numPr>
        <w:tabs>
          <w:tab w:val="left" w:pos="1701"/>
        </w:tabs>
        <w:suppressAutoHyphens w:val="0"/>
        <w:spacing w:before="57" w:after="57" w:line="360" w:lineRule="auto"/>
        <w:ind w:left="1276" w:hanging="340"/>
        <w:jc w:val="both"/>
        <w:textAlignment w:val="auto"/>
        <w:rPr>
          <w:rFonts w:cs="Times New Roman"/>
          <w:sz w:val="24"/>
          <w:szCs w:val="24"/>
        </w:rPr>
      </w:pPr>
      <w:r w:rsidRPr="00366CC0">
        <w:rPr>
          <w:rFonts w:cs="Times New Roman"/>
          <w:sz w:val="24"/>
          <w:szCs w:val="24"/>
        </w:rPr>
        <w:lastRenderedPageBreak/>
        <w:t>A não entrega dessas informações poderá ser considerada pelo CONTRATANTE como inexecução parcial do contrato.</w:t>
      </w:r>
    </w:p>
    <w:p w14:paraId="42766EC9" w14:textId="77777777" w:rsidR="00027FD0" w:rsidRPr="00366CC0" w:rsidRDefault="00027FD0" w:rsidP="003E78FB">
      <w:pPr>
        <w:pStyle w:val="Standard"/>
        <w:spacing w:before="57" w:after="57" w:line="360" w:lineRule="auto"/>
        <w:ind w:left="737"/>
        <w:jc w:val="both"/>
        <w:rPr>
          <w:rFonts w:cs="Times New Roman"/>
          <w:sz w:val="24"/>
          <w:szCs w:val="24"/>
        </w:rPr>
      </w:pPr>
    </w:p>
    <w:p w14:paraId="5484FCB8" w14:textId="77777777" w:rsidR="00027FD0" w:rsidRPr="00366CC0" w:rsidRDefault="00027FD0" w:rsidP="003E78FB">
      <w:pPr>
        <w:pStyle w:val="Ttulo1"/>
        <w:numPr>
          <w:ilvl w:val="0"/>
          <w:numId w:val="35"/>
        </w:numPr>
        <w:tabs>
          <w:tab w:val="num" w:pos="0"/>
        </w:tabs>
        <w:spacing w:line="360" w:lineRule="auto"/>
        <w:rPr>
          <w:rFonts w:cs="Times New Roman"/>
          <w:szCs w:val="24"/>
        </w:rPr>
      </w:pPr>
      <w:bookmarkStart w:id="20" w:name="_Toc67504571"/>
      <w:r w:rsidRPr="00366CC0">
        <w:rPr>
          <w:rFonts w:cs="Times New Roman"/>
          <w:szCs w:val="24"/>
        </w:rPr>
        <w:t>Alinhamento estratégico</w:t>
      </w:r>
      <w:bookmarkEnd w:id="20"/>
    </w:p>
    <w:p w14:paraId="0CE007AC" w14:textId="77777777" w:rsidR="00027FD0" w:rsidRPr="00366CC0" w:rsidRDefault="00027FD0" w:rsidP="003E78FB">
      <w:pPr>
        <w:pStyle w:val="Ttulo2"/>
        <w:numPr>
          <w:ilvl w:val="1"/>
          <w:numId w:val="35"/>
        </w:numPr>
        <w:tabs>
          <w:tab w:val="num" w:pos="0"/>
        </w:tabs>
        <w:spacing w:line="360" w:lineRule="auto"/>
        <w:jc w:val="both"/>
        <w:rPr>
          <w:rFonts w:ascii="Times New Roman" w:hAnsi="Times New Roman" w:cs="Times New Roman"/>
          <w:sz w:val="24"/>
          <w:szCs w:val="24"/>
        </w:rPr>
      </w:pPr>
      <w:bookmarkStart w:id="21" w:name="_Toc67504572"/>
      <w:r w:rsidRPr="00366CC0">
        <w:rPr>
          <w:rFonts w:ascii="Times New Roman" w:hAnsi="Times New Roman" w:cs="Times New Roman"/>
          <w:sz w:val="24"/>
          <w:szCs w:val="24"/>
        </w:rPr>
        <w:t>Plano Diretor de Tecnologia da Informação</w:t>
      </w:r>
      <w:bookmarkEnd w:id="21"/>
    </w:p>
    <w:p w14:paraId="09930962" w14:textId="77777777" w:rsidR="00027FD0" w:rsidRPr="00366CC0" w:rsidRDefault="00027FD0" w:rsidP="003E78FB">
      <w:pPr>
        <w:pStyle w:val="Ttulo2"/>
        <w:numPr>
          <w:ilvl w:val="2"/>
          <w:numId w:val="35"/>
        </w:numPr>
        <w:tabs>
          <w:tab w:val="num" w:pos="0"/>
        </w:tabs>
        <w:spacing w:line="360" w:lineRule="auto"/>
        <w:ind w:left="1434" w:hanging="357"/>
        <w:jc w:val="both"/>
        <w:rPr>
          <w:rFonts w:ascii="Times New Roman" w:hAnsi="Times New Roman" w:cs="Times New Roman"/>
          <w:b w:val="0"/>
          <w:bCs w:val="0"/>
          <w:sz w:val="24"/>
          <w:szCs w:val="24"/>
        </w:rPr>
      </w:pPr>
      <w:r w:rsidRPr="00366CC0">
        <w:rPr>
          <w:rFonts w:ascii="Times New Roman" w:hAnsi="Times New Roman" w:cs="Times New Roman"/>
          <w:b w:val="0"/>
          <w:bCs w:val="0"/>
          <w:sz w:val="24"/>
          <w:szCs w:val="24"/>
        </w:rPr>
        <w:t xml:space="preserve">De acordo com o Plano Diretor da </w:t>
      </w:r>
      <w:proofErr w:type="spellStart"/>
      <w:r w:rsidRPr="00366CC0">
        <w:rPr>
          <w:rFonts w:ascii="Times New Roman" w:hAnsi="Times New Roman" w:cs="Times New Roman"/>
          <w:b w:val="0"/>
          <w:bCs w:val="0"/>
          <w:sz w:val="24"/>
          <w:szCs w:val="24"/>
        </w:rPr>
        <w:t>Secretaria-Geral</w:t>
      </w:r>
      <w:proofErr w:type="spellEnd"/>
      <w:r w:rsidRPr="00366CC0">
        <w:rPr>
          <w:rFonts w:ascii="Times New Roman" w:hAnsi="Times New Roman" w:cs="Times New Roman"/>
          <w:b w:val="0"/>
          <w:bCs w:val="0"/>
          <w:sz w:val="24"/>
          <w:szCs w:val="24"/>
        </w:rPr>
        <w:t xml:space="preserve"> 2020-2021, a aquisição identifica-se diretamente como objetivo de contribuição “Aperfeiçoar a gestão e a operação de TI”: Aprimorar os níveis tático e operacional da STI para a melhoria da gestão e dos processos operacionais, incluindo aqueles relacionados à comunicação </w:t>
      </w:r>
      <w:proofErr w:type="spellStart"/>
      <w:r w:rsidRPr="00366CC0">
        <w:rPr>
          <w:rFonts w:ascii="Times New Roman" w:hAnsi="Times New Roman" w:cs="Times New Roman"/>
          <w:b w:val="0"/>
          <w:bCs w:val="0"/>
          <w:sz w:val="24"/>
          <w:szCs w:val="24"/>
        </w:rPr>
        <w:t>intra</w:t>
      </w:r>
      <w:proofErr w:type="spellEnd"/>
      <w:r w:rsidRPr="00366CC0">
        <w:rPr>
          <w:rFonts w:ascii="Times New Roman" w:hAnsi="Times New Roman" w:cs="Times New Roman"/>
          <w:b w:val="0"/>
          <w:bCs w:val="0"/>
          <w:sz w:val="24"/>
          <w:szCs w:val="24"/>
        </w:rPr>
        <w:t xml:space="preserve"> e </w:t>
      </w:r>
      <w:proofErr w:type="spellStart"/>
      <w:r w:rsidRPr="00366CC0">
        <w:rPr>
          <w:rFonts w:ascii="Times New Roman" w:hAnsi="Times New Roman" w:cs="Times New Roman"/>
          <w:b w:val="0"/>
          <w:bCs w:val="0"/>
          <w:sz w:val="24"/>
          <w:szCs w:val="24"/>
        </w:rPr>
        <w:t>inter</w:t>
      </w:r>
      <w:proofErr w:type="spellEnd"/>
      <w:r w:rsidRPr="00366CC0">
        <w:rPr>
          <w:rFonts w:ascii="Times New Roman" w:hAnsi="Times New Roman" w:cs="Times New Roman"/>
          <w:b w:val="0"/>
          <w:bCs w:val="0"/>
          <w:sz w:val="24"/>
          <w:szCs w:val="24"/>
        </w:rPr>
        <w:t xml:space="preserve"> equipes, visando o alcance dos resultados acordados, com o menor consumo de recursos.</w:t>
      </w:r>
    </w:p>
    <w:p w14:paraId="68DBBB68" w14:textId="77777777" w:rsidR="00027FD0" w:rsidRPr="00366CC0" w:rsidRDefault="00027FD0" w:rsidP="00437940">
      <w:pPr>
        <w:pStyle w:val="Standard"/>
        <w:tabs>
          <w:tab w:val="left" w:pos="1843"/>
        </w:tabs>
        <w:spacing w:before="57" w:after="57" w:line="360" w:lineRule="auto"/>
        <w:ind w:left="1440"/>
        <w:jc w:val="both"/>
        <w:rPr>
          <w:rFonts w:cs="Times New Roman"/>
          <w:sz w:val="24"/>
          <w:szCs w:val="24"/>
        </w:rPr>
      </w:pPr>
    </w:p>
    <w:p w14:paraId="50B17792" w14:textId="77777777" w:rsidR="00027FD0" w:rsidRPr="00366CC0" w:rsidRDefault="00027FD0" w:rsidP="00027FD0">
      <w:pPr>
        <w:pStyle w:val="Ttulo1"/>
        <w:numPr>
          <w:ilvl w:val="0"/>
          <w:numId w:val="35"/>
        </w:numPr>
        <w:tabs>
          <w:tab w:val="num" w:pos="0"/>
        </w:tabs>
        <w:rPr>
          <w:rFonts w:cs="Times New Roman"/>
          <w:szCs w:val="24"/>
        </w:rPr>
      </w:pPr>
      <w:bookmarkStart w:id="22" w:name="_Toc67504573"/>
      <w:r w:rsidRPr="00366CC0">
        <w:rPr>
          <w:rFonts w:cs="Times New Roman"/>
          <w:szCs w:val="24"/>
        </w:rPr>
        <w:t>Local e horário de execução dos serviços</w:t>
      </w:r>
      <w:bookmarkEnd w:id="22"/>
    </w:p>
    <w:p w14:paraId="4345005E"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 serviço deverá ser prestado no Conselho Nacional do Ministério Público, localizado no Setor de Administração Federal Sul – SAFS, Quadra 2, Lote 3, edifício Adail Belmonte, CEP 70070-600.</w:t>
      </w:r>
    </w:p>
    <w:p w14:paraId="492BF84E"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 horário de funcionamento da Central de Serviços e os atendimentos de 1º e 2º níveis será na janela compreendida das 08h às 20h, de segunda a sexta-feira.</w:t>
      </w:r>
    </w:p>
    <w:p w14:paraId="36E1A03A"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O atendimento de 2º nível poderá se estender, de forma excepcional, até as 22h, sem ônus adicionais para o CONTRATANTE, nas seguintes hipóteses:</w:t>
      </w:r>
    </w:p>
    <w:p w14:paraId="08CCAD63"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Necessidade de Atendimento às Sessões Plenárias ou Eventos do CNMP;</w:t>
      </w:r>
    </w:p>
    <w:p w14:paraId="2F245A0D"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Necessidade de finalização de cumprimentos de requisição ou de resolução de incidentes para usuários preferenciais.</w:t>
      </w:r>
    </w:p>
    <w:p w14:paraId="209F6936" w14:textId="77777777" w:rsidR="00027FD0" w:rsidRPr="00366CC0" w:rsidRDefault="00027FD0" w:rsidP="003E78FB">
      <w:pPr>
        <w:pStyle w:val="Standard"/>
        <w:spacing w:before="57" w:after="57" w:line="360" w:lineRule="auto"/>
        <w:jc w:val="both"/>
        <w:rPr>
          <w:rFonts w:cs="Times New Roman"/>
          <w:b/>
          <w:bCs/>
          <w:iCs/>
          <w:sz w:val="24"/>
          <w:szCs w:val="24"/>
        </w:rPr>
      </w:pPr>
    </w:p>
    <w:p w14:paraId="1E93F0D8" w14:textId="77777777" w:rsidR="00027FD0" w:rsidRPr="00366CC0" w:rsidRDefault="00027FD0" w:rsidP="003E78FB">
      <w:pPr>
        <w:pStyle w:val="Ttulo1"/>
        <w:numPr>
          <w:ilvl w:val="0"/>
          <w:numId w:val="35"/>
        </w:numPr>
        <w:tabs>
          <w:tab w:val="num" w:pos="0"/>
        </w:tabs>
        <w:jc w:val="both"/>
        <w:rPr>
          <w:rFonts w:cs="Times New Roman"/>
          <w:szCs w:val="24"/>
        </w:rPr>
      </w:pPr>
      <w:bookmarkStart w:id="23" w:name="_Toc67504574"/>
      <w:r w:rsidRPr="00366CC0">
        <w:rPr>
          <w:rFonts w:cs="Times New Roman"/>
          <w:szCs w:val="24"/>
        </w:rPr>
        <w:t>Controle e execução</w:t>
      </w:r>
      <w:bookmarkEnd w:id="23"/>
    </w:p>
    <w:p w14:paraId="2C8B5919" w14:textId="77777777" w:rsidR="00027FD0" w:rsidRPr="00366CC0" w:rsidRDefault="00027FD0" w:rsidP="003E78FB">
      <w:pPr>
        <w:pStyle w:val="Ttulo2"/>
        <w:numPr>
          <w:ilvl w:val="1"/>
          <w:numId w:val="35"/>
        </w:numPr>
        <w:tabs>
          <w:tab w:val="num" w:pos="0"/>
        </w:tabs>
        <w:jc w:val="both"/>
        <w:rPr>
          <w:rFonts w:ascii="Times New Roman" w:hAnsi="Times New Roman" w:cs="Times New Roman"/>
          <w:sz w:val="24"/>
          <w:szCs w:val="24"/>
        </w:rPr>
      </w:pPr>
      <w:bookmarkStart w:id="24" w:name="_Toc67504575"/>
      <w:r w:rsidRPr="00366CC0">
        <w:rPr>
          <w:rFonts w:ascii="Times New Roman" w:hAnsi="Times New Roman" w:cs="Times New Roman"/>
          <w:sz w:val="24"/>
          <w:szCs w:val="24"/>
        </w:rPr>
        <w:t>Informações Básicas</w:t>
      </w:r>
      <w:bookmarkEnd w:id="24"/>
    </w:p>
    <w:p w14:paraId="78E5EA9F" w14:textId="77777777" w:rsidR="00027FD0" w:rsidRPr="00366CC0" w:rsidRDefault="00027FD0" w:rsidP="003E78FB">
      <w:pPr>
        <w:pStyle w:val="Standard"/>
        <w:numPr>
          <w:ilvl w:val="2"/>
          <w:numId w:val="35"/>
        </w:numPr>
        <w:tabs>
          <w:tab w:val="left" w:pos="1701"/>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As Ordens de serviços – </w:t>
      </w:r>
      <w:proofErr w:type="spellStart"/>
      <w:r w:rsidRPr="00366CC0">
        <w:rPr>
          <w:rFonts w:cs="Times New Roman"/>
          <w:sz w:val="24"/>
          <w:szCs w:val="24"/>
        </w:rPr>
        <w:t>OS's</w:t>
      </w:r>
      <w:proofErr w:type="spellEnd"/>
      <w:r w:rsidRPr="00366CC0">
        <w:rPr>
          <w:rFonts w:cs="Times New Roman"/>
          <w:sz w:val="24"/>
          <w:szCs w:val="24"/>
        </w:rPr>
        <w:t xml:space="preserve"> – representam o planejamento das atividades que serão realizadas no período.</w:t>
      </w:r>
    </w:p>
    <w:p w14:paraId="2766CE19" w14:textId="77777777" w:rsidR="00027FD0" w:rsidRPr="00366CC0" w:rsidRDefault="00027FD0" w:rsidP="003E78FB">
      <w:pPr>
        <w:pStyle w:val="Standard"/>
        <w:numPr>
          <w:ilvl w:val="2"/>
          <w:numId w:val="35"/>
        </w:numPr>
        <w:tabs>
          <w:tab w:val="left" w:pos="1701"/>
        </w:tabs>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 xml:space="preserve">Por se tratar de estimativa, a OS expressa uma mera expectativa de execução, e sempre que necessário, independente de datas e prazos, o CONTRATANTE deverá emitir </w:t>
      </w:r>
      <w:proofErr w:type="spellStart"/>
      <w:r w:rsidRPr="00366CC0">
        <w:rPr>
          <w:rFonts w:cs="Times New Roman"/>
          <w:sz w:val="24"/>
          <w:szCs w:val="24"/>
        </w:rPr>
        <w:t>OS´s</w:t>
      </w:r>
      <w:proofErr w:type="spellEnd"/>
      <w:r w:rsidRPr="00366CC0">
        <w:rPr>
          <w:rFonts w:cs="Times New Roman"/>
          <w:sz w:val="24"/>
          <w:szCs w:val="24"/>
        </w:rPr>
        <w:t xml:space="preserve"> complementares para atendimento às necessidades que tenham sido modificadas ou </w:t>
      </w:r>
      <w:proofErr w:type="spellStart"/>
      <w:r w:rsidRPr="00366CC0">
        <w:rPr>
          <w:rFonts w:cs="Times New Roman"/>
          <w:sz w:val="24"/>
          <w:szCs w:val="24"/>
        </w:rPr>
        <w:t>repriorizadas</w:t>
      </w:r>
      <w:proofErr w:type="spellEnd"/>
      <w:r w:rsidRPr="00366CC0">
        <w:rPr>
          <w:rFonts w:cs="Times New Roman"/>
          <w:sz w:val="24"/>
          <w:szCs w:val="24"/>
        </w:rPr>
        <w:t xml:space="preserve"> além das originadas em consequência de situações incertas ou imprevistas.</w:t>
      </w:r>
    </w:p>
    <w:p w14:paraId="2DFD6422" w14:textId="77777777" w:rsidR="00027FD0" w:rsidRPr="00366CC0" w:rsidRDefault="00027FD0" w:rsidP="003E78FB">
      <w:pPr>
        <w:pStyle w:val="Standard"/>
        <w:numPr>
          <w:ilvl w:val="2"/>
          <w:numId w:val="35"/>
        </w:numPr>
        <w:tabs>
          <w:tab w:val="left" w:pos="1701"/>
        </w:tabs>
        <w:suppressAutoHyphens w:val="0"/>
        <w:spacing w:before="57" w:after="57" w:line="360" w:lineRule="auto"/>
        <w:jc w:val="both"/>
        <w:textAlignment w:val="auto"/>
        <w:rPr>
          <w:rFonts w:cs="Times New Roman"/>
          <w:sz w:val="24"/>
          <w:szCs w:val="24"/>
        </w:rPr>
      </w:pPr>
      <w:r w:rsidRPr="00366CC0">
        <w:rPr>
          <w:rFonts w:cs="Times New Roman"/>
          <w:sz w:val="24"/>
          <w:szCs w:val="24"/>
        </w:rPr>
        <w:t>Todos os serviços demandados serão objeto de acompanhamento e fiscalização mesmo quando executados nas dependências da CONTRATADA;</w:t>
      </w:r>
    </w:p>
    <w:p w14:paraId="6CF73807" w14:textId="77777777" w:rsidR="00027FD0" w:rsidRPr="00366CC0" w:rsidRDefault="00027FD0" w:rsidP="003E78FB">
      <w:pPr>
        <w:pStyle w:val="Standard"/>
        <w:numPr>
          <w:ilvl w:val="2"/>
          <w:numId w:val="35"/>
        </w:numPr>
        <w:tabs>
          <w:tab w:val="left" w:pos="1701"/>
        </w:tabs>
        <w:suppressAutoHyphens w:val="0"/>
        <w:spacing w:before="57" w:after="57" w:line="360" w:lineRule="auto"/>
        <w:jc w:val="both"/>
        <w:textAlignment w:val="auto"/>
        <w:rPr>
          <w:rFonts w:cs="Times New Roman"/>
          <w:sz w:val="24"/>
          <w:szCs w:val="24"/>
        </w:rPr>
      </w:pPr>
      <w:r w:rsidRPr="00366CC0">
        <w:rPr>
          <w:rFonts w:cs="Times New Roman"/>
          <w:sz w:val="24"/>
          <w:szCs w:val="24"/>
        </w:rPr>
        <w:t>Devem compor minimamente uma OS, as seguintes informações:</w:t>
      </w:r>
    </w:p>
    <w:p w14:paraId="632D4FEA"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Especificação da demanda;</w:t>
      </w:r>
    </w:p>
    <w:p w14:paraId="5C5FA916"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Escopo primário do resultado esperado;</w:t>
      </w:r>
    </w:p>
    <w:p w14:paraId="5CE68C1B"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 xml:space="preserve">Estimativa de </w:t>
      </w:r>
      <w:proofErr w:type="spellStart"/>
      <w:r w:rsidRPr="00366CC0">
        <w:rPr>
          <w:rFonts w:cs="Times New Roman"/>
          <w:iCs/>
          <w:sz w:val="24"/>
          <w:szCs w:val="24"/>
        </w:rPr>
        <w:t>UST's</w:t>
      </w:r>
      <w:proofErr w:type="spellEnd"/>
      <w:r w:rsidRPr="00366CC0">
        <w:rPr>
          <w:rFonts w:cs="Times New Roman"/>
          <w:iCs/>
          <w:sz w:val="24"/>
          <w:szCs w:val="24"/>
        </w:rPr>
        <w:t xml:space="preserve"> demandadas para as atividades de registros de chamados, atendimento de requisições de serviços e resolução de incidentes;</w:t>
      </w:r>
    </w:p>
    <w:p w14:paraId="1399BCDB"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 xml:space="preserve">Estimativa de </w:t>
      </w:r>
      <w:proofErr w:type="spellStart"/>
      <w:r w:rsidRPr="00366CC0">
        <w:rPr>
          <w:rFonts w:cs="Times New Roman"/>
          <w:iCs/>
          <w:sz w:val="24"/>
          <w:szCs w:val="24"/>
        </w:rPr>
        <w:t>UST's</w:t>
      </w:r>
      <w:proofErr w:type="spellEnd"/>
      <w:r w:rsidRPr="00366CC0">
        <w:rPr>
          <w:rFonts w:cs="Times New Roman"/>
          <w:iCs/>
          <w:sz w:val="24"/>
          <w:szCs w:val="24"/>
        </w:rPr>
        <w:t xml:space="preserve"> demandadas para as atividades de Manutenção da Saúde Operacional;</w:t>
      </w:r>
    </w:p>
    <w:p w14:paraId="0BEED742"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 xml:space="preserve">Estimativa de </w:t>
      </w:r>
      <w:proofErr w:type="spellStart"/>
      <w:r w:rsidRPr="00366CC0">
        <w:rPr>
          <w:rFonts w:cs="Times New Roman"/>
          <w:iCs/>
          <w:sz w:val="24"/>
          <w:szCs w:val="24"/>
        </w:rPr>
        <w:t>UST's</w:t>
      </w:r>
      <w:proofErr w:type="spellEnd"/>
      <w:r w:rsidRPr="00366CC0">
        <w:rPr>
          <w:rFonts w:cs="Times New Roman"/>
          <w:iCs/>
          <w:sz w:val="24"/>
          <w:szCs w:val="24"/>
        </w:rPr>
        <w:t xml:space="preserve"> a serem demandadas para o atendimento de cada demanda de melhoria contínua de processos e serviços de TI e implementação de mudanças evolutivas na infraestrutura de TI;</w:t>
      </w:r>
    </w:p>
    <w:p w14:paraId="64C4AD35"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Período de execução da OS;</w:t>
      </w:r>
    </w:p>
    <w:p w14:paraId="6835A6DD"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Data de emissão da OS;</w:t>
      </w:r>
    </w:p>
    <w:p w14:paraId="6D4F599A"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Conhecimento e aceite da OS, emitidos pelo preposto da CONTRATADA.</w:t>
      </w:r>
    </w:p>
    <w:p w14:paraId="182D69AD" w14:textId="77777777" w:rsidR="00027FD0" w:rsidRPr="00366CC0" w:rsidRDefault="00027FD0" w:rsidP="003E78FB">
      <w:pPr>
        <w:pStyle w:val="Standard"/>
        <w:numPr>
          <w:ilvl w:val="2"/>
          <w:numId w:val="35"/>
        </w:numPr>
        <w:tabs>
          <w:tab w:val="left" w:pos="1701"/>
        </w:tabs>
        <w:suppressAutoHyphens w:val="0"/>
        <w:spacing w:before="57" w:after="57" w:line="360" w:lineRule="auto"/>
        <w:jc w:val="both"/>
        <w:textAlignment w:val="auto"/>
        <w:rPr>
          <w:rFonts w:cs="Times New Roman"/>
          <w:sz w:val="24"/>
          <w:szCs w:val="24"/>
        </w:rPr>
      </w:pPr>
      <w:r w:rsidRPr="00366CC0">
        <w:rPr>
          <w:rFonts w:cs="Times New Roman"/>
          <w:sz w:val="24"/>
          <w:szCs w:val="24"/>
        </w:rPr>
        <w:t>A tabela a seguir detalha as atividades que compõem o processo de Emissão de ordem de serviço:</w:t>
      </w:r>
    </w:p>
    <w:p w14:paraId="213BC7B9" w14:textId="77777777" w:rsidR="00027FD0" w:rsidRPr="00366CC0" w:rsidRDefault="00027FD0" w:rsidP="003E78FB">
      <w:pPr>
        <w:pStyle w:val="Standard"/>
        <w:spacing w:before="57" w:after="57" w:line="360" w:lineRule="auto"/>
        <w:jc w:val="both"/>
        <w:rPr>
          <w:rFonts w:cs="Times New Roman"/>
          <w:iCs/>
          <w:sz w:val="24"/>
          <w:szCs w:val="24"/>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376"/>
        <w:gridCol w:w="1845"/>
        <w:gridCol w:w="1318"/>
        <w:gridCol w:w="1570"/>
        <w:gridCol w:w="1495"/>
        <w:gridCol w:w="2034"/>
      </w:tblGrid>
      <w:tr w:rsidR="00027FD0" w:rsidRPr="00366CC0" w14:paraId="5C3197C1" w14:textId="77777777" w:rsidTr="003E348A">
        <w:tc>
          <w:tcPr>
            <w:tcW w:w="1475" w:type="dxa"/>
            <w:tcBorders>
              <w:top w:val="single" w:sz="2" w:space="0" w:color="000001"/>
              <w:left w:val="single" w:sz="2" w:space="0" w:color="000001"/>
              <w:bottom w:val="single" w:sz="2" w:space="0" w:color="000001"/>
            </w:tcBorders>
            <w:shd w:val="clear" w:color="auto" w:fill="auto"/>
            <w:tcMar>
              <w:left w:w="49" w:type="dxa"/>
            </w:tcMar>
          </w:tcPr>
          <w:p w14:paraId="0D69CEB0" w14:textId="77777777" w:rsidR="00027FD0" w:rsidRPr="00366CC0" w:rsidRDefault="00027FD0" w:rsidP="003E348A">
            <w:pPr>
              <w:pStyle w:val="Contedodatabela"/>
              <w:rPr>
                <w:rFonts w:cs="Times New Roman"/>
              </w:rPr>
            </w:pPr>
            <w:r w:rsidRPr="00366CC0">
              <w:rPr>
                <w:rFonts w:cs="Times New Roman"/>
              </w:rPr>
              <w:t>Tarefa</w:t>
            </w:r>
          </w:p>
        </w:tc>
        <w:tc>
          <w:tcPr>
            <w:tcW w:w="1875" w:type="dxa"/>
            <w:tcBorders>
              <w:top w:val="single" w:sz="2" w:space="0" w:color="000001"/>
              <w:left w:val="single" w:sz="2" w:space="0" w:color="000001"/>
              <w:bottom w:val="single" w:sz="2" w:space="0" w:color="000001"/>
            </w:tcBorders>
            <w:shd w:val="clear" w:color="auto" w:fill="auto"/>
            <w:tcMar>
              <w:left w:w="49" w:type="dxa"/>
            </w:tcMar>
          </w:tcPr>
          <w:p w14:paraId="2F2AFE8B" w14:textId="77777777" w:rsidR="00027FD0" w:rsidRPr="00366CC0" w:rsidRDefault="00027FD0" w:rsidP="003E348A">
            <w:pPr>
              <w:pStyle w:val="Contedodatabela"/>
              <w:rPr>
                <w:rFonts w:cs="Times New Roman"/>
              </w:rPr>
            </w:pPr>
            <w:r w:rsidRPr="00366CC0">
              <w:rPr>
                <w:rFonts w:cs="Times New Roman"/>
              </w:rPr>
              <w:t>Objetivo</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1F73F4B6" w14:textId="77777777" w:rsidR="00027FD0" w:rsidRPr="00366CC0" w:rsidRDefault="00027FD0" w:rsidP="003E348A">
            <w:pPr>
              <w:pStyle w:val="Contedodatabela"/>
              <w:rPr>
                <w:rFonts w:cs="Times New Roman"/>
              </w:rPr>
            </w:pPr>
            <w:r w:rsidRPr="00366CC0">
              <w:rPr>
                <w:rFonts w:cs="Times New Roman"/>
              </w:rPr>
              <w:t>Responsável</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3E7FB845" w14:textId="77777777" w:rsidR="00027FD0" w:rsidRPr="00366CC0" w:rsidRDefault="00027FD0" w:rsidP="003E348A">
            <w:pPr>
              <w:pStyle w:val="Contedodatabela"/>
              <w:rPr>
                <w:rFonts w:cs="Times New Roman"/>
              </w:rPr>
            </w:pPr>
            <w:r w:rsidRPr="00366CC0">
              <w:rPr>
                <w:rFonts w:cs="Times New Roman"/>
              </w:rPr>
              <w:t>Entrada</w:t>
            </w:r>
          </w:p>
        </w:tc>
        <w:tc>
          <w:tcPr>
            <w:tcW w:w="1538" w:type="dxa"/>
            <w:tcBorders>
              <w:top w:val="single" w:sz="2" w:space="0" w:color="000001"/>
              <w:left w:val="single" w:sz="2" w:space="0" w:color="000001"/>
              <w:bottom w:val="single" w:sz="2" w:space="0" w:color="000001"/>
            </w:tcBorders>
            <w:shd w:val="clear" w:color="auto" w:fill="auto"/>
            <w:tcMar>
              <w:left w:w="49" w:type="dxa"/>
            </w:tcMar>
          </w:tcPr>
          <w:p w14:paraId="44CCF3DA" w14:textId="77777777" w:rsidR="00027FD0" w:rsidRPr="00366CC0" w:rsidRDefault="00027FD0" w:rsidP="003E348A">
            <w:pPr>
              <w:pStyle w:val="Contedodatabela"/>
              <w:rPr>
                <w:rFonts w:cs="Times New Roman"/>
              </w:rPr>
            </w:pPr>
            <w:r w:rsidRPr="00366CC0">
              <w:rPr>
                <w:rFonts w:cs="Times New Roman"/>
              </w:rPr>
              <w:t>Saída</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5B3C24C" w14:textId="77777777" w:rsidR="00027FD0" w:rsidRPr="00366CC0" w:rsidRDefault="00027FD0" w:rsidP="003E348A">
            <w:pPr>
              <w:pStyle w:val="Contedodatabela"/>
              <w:rPr>
                <w:rFonts w:cs="Times New Roman"/>
              </w:rPr>
            </w:pPr>
            <w:r w:rsidRPr="00366CC0">
              <w:rPr>
                <w:rFonts w:cs="Times New Roman"/>
              </w:rPr>
              <w:t>Descrição</w:t>
            </w:r>
          </w:p>
        </w:tc>
      </w:tr>
      <w:tr w:rsidR="00027FD0" w:rsidRPr="00366CC0" w14:paraId="6C7BAB1A" w14:textId="77777777" w:rsidTr="003E348A">
        <w:tc>
          <w:tcPr>
            <w:tcW w:w="1475" w:type="dxa"/>
            <w:tcBorders>
              <w:top w:val="single" w:sz="2" w:space="0" w:color="000001"/>
              <w:left w:val="single" w:sz="2" w:space="0" w:color="000001"/>
              <w:bottom w:val="single" w:sz="2" w:space="0" w:color="000001"/>
            </w:tcBorders>
            <w:shd w:val="clear" w:color="auto" w:fill="auto"/>
            <w:tcMar>
              <w:left w:w="49" w:type="dxa"/>
            </w:tcMar>
          </w:tcPr>
          <w:p w14:paraId="75979F27" w14:textId="77777777" w:rsidR="00027FD0" w:rsidRPr="00366CC0" w:rsidRDefault="00027FD0" w:rsidP="003E348A">
            <w:pPr>
              <w:pStyle w:val="Contedodatabela"/>
              <w:rPr>
                <w:rFonts w:cs="Times New Roman"/>
              </w:rPr>
            </w:pPr>
            <w:r w:rsidRPr="00366CC0">
              <w:rPr>
                <w:rFonts w:cs="Times New Roman"/>
              </w:rPr>
              <w:t>Avaliar o volume de serviços</w:t>
            </w:r>
          </w:p>
        </w:tc>
        <w:tc>
          <w:tcPr>
            <w:tcW w:w="1875" w:type="dxa"/>
            <w:tcBorders>
              <w:top w:val="single" w:sz="2" w:space="0" w:color="000001"/>
              <w:left w:val="single" w:sz="2" w:space="0" w:color="000001"/>
              <w:bottom w:val="single" w:sz="2" w:space="0" w:color="000001"/>
            </w:tcBorders>
            <w:shd w:val="clear" w:color="auto" w:fill="auto"/>
            <w:tcMar>
              <w:left w:w="49" w:type="dxa"/>
            </w:tcMar>
          </w:tcPr>
          <w:p w14:paraId="54C1856A" w14:textId="77777777" w:rsidR="00027FD0" w:rsidRPr="00366CC0" w:rsidRDefault="00027FD0" w:rsidP="003E348A">
            <w:pPr>
              <w:pStyle w:val="Contedodatabela"/>
              <w:rPr>
                <w:rFonts w:cs="Times New Roman"/>
              </w:rPr>
            </w:pPr>
            <w:r w:rsidRPr="00366CC0">
              <w:rPr>
                <w:rFonts w:cs="Times New Roman"/>
              </w:rPr>
              <w:t xml:space="preserve">Visa garantir que o fiscal (requisitante e técnico) consulte as bases históricas de </w:t>
            </w:r>
            <w:r w:rsidRPr="00366CC0">
              <w:rPr>
                <w:rFonts w:cs="Times New Roman"/>
              </w:rPr>
              <w:lastRenderedPageBreak/>
              <w:t>execução de serviços</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1F28233A" w14:textId="77777777" w:rsidR="00027FD0" w:rsidRPr="00366CC0" w:rsidRDefault="00027FD0" w:rsidP="003E348A">
            <w:pPr>
              <w:pStyle w:val="Contedodatabela"/>
              <w:rPr>
                <w:rFonts w:cs="Times New Roman"/>
              </w:rPr>
            </w:pPr>
            <w:r w:rsidRPr="00366CC0">
              <w:rPr>
                <w:rFonts w:cs="Times New Roman"/>
              </w:rPr>
              <w:lastRenderedPageBreak/>
              <w:t>Fiscal Técnico do Contrato</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61DC3B3D" w14:textId="77777777" w:rsidR="00027FD0" w:rsidRPr="00366CC0" w:rsidRDefault="00027FD0" w:rsidP="003E348A">
            <w:pPr>
              <w:pStyle w:val="Contedodatabela"/>
              <w:rPr>
                <w:rFonts w:cs="Times New Roman"/>
              </w:rPr>
            </w:pPr>
            <w:r w:rsidRPr="00366CC0">
              <w:rPr>
                <w:rFonts w:cs="Times New Roman"/>
              </w:rPr>
              <w:t>Base de conhecimento de serviços executados</w:t>
            </w:r>
          </w:p>
        </w:tc>
        <w:tc>
          <w:tcPr>
            <w:tcW w:w="1538" w:type="dxa"/>
            <w:tcBorders>
              <w:top w:val="single" w:sz="2" w:space="0" w:color="000001"/>
              <w:left w:val="single" w:sz="2" w:space="0" w:color="000001"/>
              <w:bottom w:val="single" w:sz="2" w:space="0" w:color="000001"/>
            </w:tcBorders>
            <w:shd w:val="clear" w:color="auto" w:fill="auto"/>
            <w:tcMar>
              <w:left w:w="49" w:type="dxa"/>
            </w:tcMar>
          </w:tcPr>
          <w:p w14:paraId="58D984D3" w14:textId="77777777" w:rsidR="00027FD0" w:rsidRPr="00366CC0" w:rsidRDefault="00027FD0" w:rsidP="003E348A">
            <w:pPr>
              <w:pStyle w:val="Contedodatabela"/>
              <w:rPr>
                <w:rFonts w:cs="Times New Roman"/>
              </w:rPr>
            </w:pPr>
            <w:r w:rsidRPr="00366CC0">
              <w:rPr>
                <w:rFonts w:cs="Times New Roman"/>
              </w:rPr>
              <w:t>Informações de execução de serviços levantadas</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BC9818C" w14:textId="77777777" w:rsidR="00027FD0" w:rsidRPr="00366CC0" w:rsidRDefault="00027FD0" w:rsidP="003E348A">
            <w:pPr>
              <w:pStyle w:val="Contedodatabela"/>
              <w:rPr>
                <w:rFonts w:cs="Times New Roman"/>
              </w:rPr>
            </w:pPr>
            <w:r w:rsidRPr="00366CC0">
              <w:rPr>
                <w:rFonts w:cs="Times New Roman"/>
              </w:rPr>
              <w:t xml:space="preserve">Fiscal Técnico do contrato faz o levantamento de informações históricas junto a base de </w:t>
            </w:r>
            <w:r w:rsidRPr="00366CC0">
              <w:rPr>
                <w:rFonts w:cs="Times New Roman"/>
              </w:rPr>
              <w:lastRenderedPageBreak/>
              <w:t>conhecimento</w:t>
            </w:r>
          </w:p>
        </w:tc>
      </w:tr>
      <w:tr w:rsidR="00027FD0" w:rsidRPr="00366CC0" w14:paraId="1BEA5BF2" w14:textId="77777777" w:rsidTr="003E348A">
        <w:tc>
          <w:tcPr>
            <w:tcW w:w="1475" w:type="dxa"/>
            <w:tcBorders>
              <w:top w:val="single" w:sz="2" w:space="0" w:color="000001"/>
              <w:left w:val="single" w:sz="2" w:space="0" w:color="000001"/>
              <w:bottom w:val="single" w:sz="2" w:space="0" w:color="000001"/>
            </w:tcBorders>
            <w:shd w:val="clear" w:color="auto" w:fill="auto"/>
            <w:tcMar>
              <w:left w:w="49" w:type="dxa"/>
            </w:tcMar>
          </w:tcPr>
          <w:p w14:paraId="5F5FFD14" w14:textId="77777777" w:rsidR="00027FD0" w:rsidRPr="00366CC0" w:rsidRDefault="00027FD0" w:rsidP="003E348A">
            <w:pPr>
              <w:pStyle w:val="Contedodatabela"/>
              <w:rPr>
                <w:rFonts w:cs="Times New Roman"/>
              </w:rPr>
            </w:pPr>
            <w:r w:rsidRPr="00366CC0">
              <w:rPr>
                <w:rFonts w:cs="Times New Roman"/>
              </w:rPr>
              <w:lastRenderedPageBreak/>
              <w:t>Estimar volume para próximo período</w:t>
            </w:r>
          </w:p>
        </w:tc>
        <w:tc>
          <w:tcPr>
            <w:tcW w:w="1875" w:type="dxa"/>
            <w:tcBorders>
              <w:top w:val="single" w:sz="2" w:space="0" w:color="000001"/>
              <w:left w:val="single" w:sz="2" w:space="0" w:color="000001"/>
              <w:bottom w:val="single" w:sz="2" w:space="0" w:color="000001"/>
            </w:tcBorders>
            <w:shd w:val="clear" w:color="auto" w:fill="auto"/>
            <w:tcMar>
              <w:left w:w="49" w:type="dxa"/>
            </w:tcMar>
          </w:tcPr>
          <w:p w14:paraId="007CD331" w14:textId="77777777" w:rsidR="00027FD0" w:rsidRPr="00366CC0" w:rsidRDefault="00027FD0" w:rsidP="003E348A">
            <w:pPr>
              <w:pStyle w:val="Contedodatabela"/>
              <w:rPr>
                <w:rFonts w:cs="Times New Roman"/>
              </w:rPr>
            </w:pPr>
            <w:r w:rsidRPr="00366CC0">
              <w:rPr>
                <w:rFonts w:cs="Times New Roman"/>
              </w:rPr>
              <w:t xml:space="preserve">Estimar o quantitativo de </w:t>
            </w:r>
            <w:proofErr w:type="spellStart"/>
            <w:r w:rsidRPr="00366CC0">
              <w:rPr>
                <w:rFonts w:cs="Times New Roman"/>
              </w:rPr>
              <w:t>UST´s</w:t>
            </w:r>
            <w:proofErr w:type="spellEnd"/>
            <w:r w:rsidRPr="00366CC0">
              <w:rPr>
                <w:rFonts w:cs="Times New Roman"/>
              </w:rPr>
              <w:t xml:space="preserve"> necessárias para atender o órgão no período</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4FBEB9FE" w14:textId="77777777" w:rsidR="00027FD0" w:rsidRPr="00366CC0" w:rsidRDefault="00027FD0" w:rsidP="003E348A">
            <w:pPr>
              <w:pStyle w:val="Contedodatabela"/>
              <w:rPr>
                <w:rFonts w:cs="Times New Roman"/>
              </w:rPr>
            </w:pPr>
            <w:r w:rsidRPr="00366CC0">
              <w:rPr>
                <w:rFonts w:cs="Times New Roman"/>
              </w:rPr>
              <w:t>Fiscal Técnico de Contrato</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62F23225" w14:textId="77777777" w:rsidR="00027FD0" w:rsidRPr="00366CC0" w:rsidRDefault="00027FD0" w:rsidP="003E348A">
            <w:pPr>
              <w:pStyle w:val="Contedodatabela"/>
              <w:rPr>
                <w:rFonts w:cs="Times New Roman"/>
              </w:rPr>
            </w:pPr>
            <w:r w:rsidRPr="00366CC0">
              <w:rPr>
                <w:rFonts w:cs="Times New Roman"/>
              </w:rPr>
              <w:t>Informações de execução de serviços levantadas com as especificidades do período de execução</w:t>
            </w:r>
          </w:p>
        </w:tc>
        <w:tc>
          <w:tcPr>
            <w:tcW w:w="1538" w:type="dxa"/>
            <w:tcBorders>
              <w:top w:val="single" w:sz="2" w:space="0" w:color="000001"/>
              <w:left w:val="single" w:sz="2" w:space="0" w:color="000001"/>
              <w:bottom w:val="single" w:sz="2" w:space="0" w:color="000001"/>
            </w:tcBorders>
            <w:shd w:val="clear" w:color="auto" w:fill="auto"/>
            <w:tcMar>
              <w:left w:w="49" w:type="dxa"/>
            </w:tcMar>
          </w:tcPr>
          <w:p w14:paraId="007A97D4" w14:textId="77777777" w:rsidR="00027FD0" w:rsidRPr="00366CC0" w:rsidRDefault="00027FD0" w:rsidP="003E348A">
            <w:pPr>
              <w:pStyle w:val="Contedodatabela"/>
              <w:rPr>
                <w:rFonts w:cs="Times New Roman"/>
              </w:rPr>
            </w:pPr>
            <w:r w:rsidRPr="00366CC0">
              <w:rPr>
                <w:rFonts w:cs="Times New Roman"/>
              </w:rPr>
              <w:t xml:space="preserve">Quantidade de </w:t>
            </w:r>
            <w:proofErr w:type="spellStart"/>
            <w:r w:rsidRPr="00366CC0">
              <w:rPr>
                <w:rFonts w:cs="Times New Roman"/>
              </w:rPr>
              <w:t>UST's</w:t>
            </w:r>
            <w:proofErr w:type="spellEnd"/>
            <w:r w:rsidRPr="00366CC0">
              <w:rPr>
                <w:rFonts w:cs="Times New Roman"/>
              </w:rPr>
              <w:t xml:space="preserve"> estimadas</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A1F4015" w14:textId="77777777" w:rsidR="00027FD0" w:rsidRPr="00366CC0" w:rsidRDefault="00027FD0" w:rsidP="003E348A">
            <w:pPr>
              <w:pStyle w:val="Contedodatabela"/>
              <w:rPr>
                <w:rFonts w:cs="Times New Roman"/>
              </w:rPr>
            </w:pPr>
            <w:r w:rsidRPr="00366CC0">
              <w:rPr>
                <w:rFonts w:cs="Times New Roman"/>
              </w:rPr>
              <w:t xml:space="preserve">O Fiscal Técnico do contrato avalia as informações de execução de serviços levantadas, bem como as necessidades específicas do período e calcula, de forma estimada, o quantitativo de </w:t>
            </w:r>
            <w:proofErr w:type="spellStart"/>
            <w:r w:rsidRPr="00366CC0">
              <w:rPr>
                <w:rFonts w:cs="Times New Roman"/>
              </w:rPr>
              <w:t>UST's</w:t>
            </w:r>
            <w:proofErr w:type="spellEnd"/>
            <w:r w:rsidRPr="00366CC0">
              <w:rPr>
                <w:rFonts w:cs="Times New Roman"/>
              </w:rPr>
              <w:t>.</w:t>
            </w:r>
          </w:p>
        </w:tc>
      </w:tr>
      <w:tr w:rsidR="00027FD0" w:rsidRPr="00366CC0" w14:paraId="2F2224A0" w14:textId="77777777" w:rsidTr="003E348A">
        <w:tc>
          <w:tcPr>
            <w:tcW w:w="1475" w:type="dxa"/>
            <w:tcBorders>
              <w:top w:val="single" w:sz="2" w:space="0" w:color="000001"/>
              <w:left w:val="single" w:sz="2" w:space="0" w:color="000001"/>
              <w:bottom w:val="single" w:sz="2" w:space="0" w:color="000001"/>
            </w:tcBorders>
            <w:shd w:val="clear" w:color="auto" w:fill="auto"/>
            <w:tcMar>
              <w:left w:w="49" w:type="dxa"/>
            </w:tcMar>
          </w:tcPr>
          <w:p w14:paraId="08D60ABD" w14:textId="77777777" w:rsidR="00027FD0" w:rsidRPr="00366CC0" w:rsidRDefault="00027FD0" w:rsidP="003E348A">
            <w:pPr>
              <w:pStyle w:val="Contedodatabela"/>
              <w:rPr>
                <w:rFonts w:cs="Times New Roman"/>
              </w:rPr>
            </w:pPr>
            <w:r w:rsidRPr="00366CC0">
              <w:rPr>
                <w:rFonts w:cs="Times New Roman"/>
              </w:rPr>
              <w:t>Emitir OS</w:t>
            </w:r>
          </w:p>
        </w:tc>
        <w:tc>
          <w:tcPr>
            <w:tcW w:w="1875" w:type="dxa"/>
            <w:tcBorders>
              <w:top w:val="single" w:sz="2" w:space="0" w:color="000001"/>
              <w:left w:val="single" w:sz="2" w:space="0" w:color="000001"/>
              <w:bottom w:val="single" w:sz="2" w:space="0" w:color="000001"/>
            </w:tcBorders>
            <w:shd w:val="clear" w:color="auto" w:fill="auto"/>
            <w:tcMar>
              <w:left w:w="49" w:type="dxa"/>
            </w:tcMar>
          </w:tcPr>
          <w:p w14:paraId="1666B480" w14:textId="77777777" w:rsidR="00027FD0" w:rsidRPr="00366CC0" w:rsidRDefault="00027FD0" w:rsidP="003E348A">
            <w:pPr>
              <w:pStyle w:val="Contedodatabela"/>
              <w:rPr>
                <w:rFonts w:cs="Times New Roman"/>
              </w:rPr>
            </w:pPr>
            <w:r w:rsidRPr="00366CC0">
              <w:rPr>
                <w:rFonts w:cs="Times New Roman"/>
              </w:rPr>
              <w:t>Gerar OS para a Contratada</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7D27630B" w14:textId="77777777" w:rsidR="00027FD0" w:rsidRPr="00366CC0" w:rsidRDefault="00027FD0" w:rsidP="003E348A">
            <w:pPr>
              <w:pStyle w:val="Contedodatabela"/>
              <w:rPr>
                <w:rFonts w:cs="Times New Roman"/>
              </w:rPr>
            </w:pPr>
            <w:r w:rsidRPr="00366CC0">
              <w:rPr>
                <w:rFonts w:cs="Times New Roman"/>
              </w:rPr>
              <w:t>Gestor do Contrato</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6B0FA750" w14:textId="77777777" w:rsidR="00027FD0" w:rsidRPr="00366CC0" w:rsidRDefault="00027FD0" w:rsidP="003E348A">
            <w:pPr>
              <w:pStyle w:val="Contedodatabela"/>
              <w:rPr>
                <w:rFonts w:cs="Times New Roman"/>
              </w:rPr>
            </w:pPr>
            <w:r w:rsidRPr="00366CC0">
              <w:rPr>
                <w:rFonts w:cs="Times New Roman"/>
              </w:rPr>
              <w:t xml:space="preserve">Quantitativo de </w:t>
            </w:r>
            <w:proofErr w:type="spellStart"/>
            <w:r w:rsidRPr="00366CC0">
              <w:rPr>
                <w:rFonts w:cs="Times New Roman"/>
              </w:rPr>
              <w:t>UST's</w:t>
            </w:r>
            <w:proofErr w:type="spellEnd"/>
            <w:r w:rsidRPr="00366CC0">
              <w:rPr>
                <w:rFonts w:cs="Times New Roman"/>
              </w:rPr>
              <w:t xml:space="preserve"> estimadas</w:t>
            </w:r>
          </w:p>
        </w:tc>
        <w:tc>
          <w:tcPr>
            <w:tcW w:w="1538" w:type="dxa"/>
            <w:tcBorders>
              <w:top w:val="single" w:sz="2" w:space="0" w:color="000001"/>
              <w:left w:val="single" w:sz="2" w:space="0" w:color="000001"/>
              <w:bottom w:val="single" w:sz="2" w:space="0" w:color="000001"/>
            </w:tcBorders>
            <w:shd w:val="clear" w:color="auto" w:fill="auto"/>
            <w:tcMar>
              <w:left w:w="49" w:type="dxa"/>
            </w:tcMar>
          </w:tcPr>
          <w:p w14:paraId="52928DE4" w14:textId="77777777" w:rsidR="00027FD0" w:rsidRPr="00366CC0" w:rsidRDefault="00027FD0" w:rsidP="003E348A">
            <w:pPr>
              <w:pStyle w:val="Contedodatabela"/>
              <w:rPr>
                <w:rFonts w:cs="Times New Roman"/>
              </w:rPr>
            </w:pPr>
            <w:r w:rsidRPr="00366CC0">
              <w:rPr>
                <w:rFonts w:cs="Times New Roman"/>
              </w:rPr>
              <w:t>Entrega da OS</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B5A37F9" w14:textId="77777777" w:rsidR="00027FD0" w:rsidRPr="00366CC0" w:rsidRDefault="00027FD0" w:rsidP="003E348A">
            <w:pPr>
              <w:pStyle w:val="Contedodatabela"/>
              <w:rPr>
                <w:rFonts w:cs="Times New Roman"/>
              </w:rPr>
            </w:pPr>
            <w:r w:rsidRPr="00366CC0">
              <w:rPr>
                <w:rFonts w:cs="Times New Roman"/>
              </w:rPr>
              <w:t>O preposto verificará se a OS proposta está em conformidade com os termos contratuais, bem como, se é tecnicamente executável. Caso detecte alguma inconsistência, deverá apresentar ao Gestor do Contrato para reformulação</w:t>
            </w:r>
          </w:p>
        </w:tc>
      </w:tr>
      <w:tr w:rsidR="00027FD0" w:rsidRPr="00366CC0" w14:paraId="72FEEC88" w14:textId="77777777" w:rsidTr="003E348A">
        <w:tc>
          <w:tcPr>
            <w:tcW w:w="1475" w:type="dxa"/>
            <w:tcBorders>
              <w:top w:val="single" w:sz="2" w:space="0" w:color="000001"/>
              <w:left w:val="single" w:sz="2" w:space="0" w:color="000001"/>
              <w:bottom w:val="single" w:sz="2" w:space="0" w:color="000001"/>
            </w:tcBorders>
            <w:shd w:val="clear" w:color="auto" w:fill="auto"/>
            <w:tcMar>
              <w:left w:w="49" w:type="dxa"/>
            </w:tcMar>
          </w:tcPr>
          <w:p w14:paraId="4BE3C772" w14:textId="77777777" w:rsidR="00027FD0" w:rsidRPr="00366CC0" w:rsidRDefault="00027FD0" w:rsidP="003E348A">
            <w:pPr>
              <w:pStyle w:val="Contedodatabela"/>
              <w:rPr>
                <w:rFonts w:cs="Times New Roman"/>
              </w:rPr>
            </w:pPr>
            <w:r w:rsidRPr="00366CC0">
              <w:rPr>
                <w:rFonts w:cs="Times New Roman"/>
              </w:rPr>
              <w:t>Aceitar Ordem de Serviços</w:t>
            </w:r>
          </w:p>
        </w:tc>
        <w:tc>
          <w:tcPr>
            <w:tcW w:w="1875" w:type="dxa"/>
            <w:tcBorders>
              <w:top w:val="single" w:sz="2" w:space="0" w:color="000001"/>
              <w:left w:val="single" w:sz="2" w:space="0" w:color="000001"/>
              <w:bottom w:val="single" w:sz="2" w:space="0" w:color="000001"/>
            </w:tcBorders>
            <w:shd w:val="clear" w:color="auto" w:fill="auto"/>
            <w:tcMar>
              <w:left w:w="49" w:type="dxa"/>
            </w:tcMar>
          </w:tcPr>
          <w:p w14:paraId="7C673887" w14:textId="77777777" w:rsidR="00027FD0" w:rsidRPr="00366CC0" w:rsidRDefault="00027FD0" w:rsidP="003E348A">
            <w:pPr>
              <w:pStyle w:val="Contedodatabela"/>
              <w:rPr>
                <w:rFonts w:cs="Times New Roman"/>
              </w:rPr>
            </w:pPr>
            <w:r w:rsidRPr="00366CC0">
              <w:rPr>
                <w:rFonts w:cs="Times New Roman"/>
              </w:rPr>
              <w:t>Formalizar o aceite da ordem de serviço por parte da CONTRATADA</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1EF08443" w14:textId="77777777" w:rsidR="00027FD0" w:rsidRPr="00366CC0" w:rsidRDefault="00027FD0" w:rsidP="003E348A">
            <w:pPr>
              <w:pStyle w:val="Contedodatabela"/>
              <w:rPr>
                <w:rFonts w:cs="Times New Roman"/>
              </w:rPr>
            </w:pPr>
            <w:r w:rsidRPr="00366CC0">
              <w:rPr>
                <w:rFonts w:cs="Times New Roman"/>
              </w:rPr>
              <w:t>Preposto da Contratada</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0C0EC381" w14:textId="77777777" w:rsidR="00027FD0" w:rsidRPr="00366CC0" w:rsidRDefault="00027FD0" w:rsidP="003E348A">
            <w:pPr>
              <w:pStyle w:val="Contedodatabela"/>
              <w:rPr>
                <w:rFonts w:cs="Times New Roman"/>
              </w:rPr>
            </w:pPr>
            <w:r w:rsidRPr="00366CC0">
              <w:rPr>
                <w:rFonts w:cs="Times New Roman"/>
              </w:rPr>
              <w:t>OS Validada</w:t>
            </w:r>
          </w:p>
        </w:tc>
        <w:tc>
          <w:tcPr>
            <w:tcW w:w="1538" w:type="dxa"/>
            <w:tcBorders>
              <w:top w:val="single" w:sz="2" w:space="0" w:color="000001"/>
              <w:left w:val="single" w:sz="2" w:space="0" w:color="000001"/>
              <w:bottom w:val="single" w:sz="2" w:space="0" w:color="000001"/>
            </w:tcBorders>
            <w:shd w:val="clear" w:color="auto" w:fill="auto"/>
            <w:tcMar>
              <w:left w:w="49" w:type="dxa"/>
            </w:tcMar>
          </w:tcPr>
          <w:p w14:paraId="2D6ED214" w14:textId="77777777" w:rsidR="00027FD0" w:rsidRPr="00366CC0" w:rsidRDefault="00027FD0" w:rsidP="003E348A">
            <w:pPr>
              <w:pStyle w:val="Contedodatabela"/>
              <w:rPr>
                <w:rFonts w:cs="Times New Roman"/>
              </w:rPr>
            </w:pPr>
            <w:r w:rsidRPr="00366CC0">
              <w:rPr>
                <w:rFonts w:cs="Times New Roman"/>
              </w:rPr>
              <w:t>OS aceita</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F7E152C" w14:textId="77777777" w:rsidR="00027FD0" w:rsidRPr="00366CC0" w:rsidRDefault="00027FD0" w:rsidP="003E348A">
            <w:pPr>
              <w:pStyle w:val="Contedodatabela"/>
              <w:rPr>
                <w:rFonts w:cs="Times New Roman"/>
              </w:rPr>
            </w:pPr>
            <w:r w:rsidRPr="00366CC0">
              <w:rPr>
                <w:rFonts w:cs="Times New Roman"/>
              </w:rPr>
              <w:t>O preposto encaminha documento assinado, com acordo, ao Fiscal técnico do Contrato.</w:t>
            </w:r>
          </w:p>
        </w:tc>
      </w:tr>
    </w:tbl>
    <w:p w14:paraId="38C51C69" w14:textId="77777777" w:rsidR="00027FD0" w:rsidRPr="00366CC0" w:rsidRDefault="00027FD0" w:rsidP="00027FD0">
      <w:pPr>
        <w:pStyle w:val="Standard"/>
        <w:spacing w:before="57" w:after="57" w:line="360" w:lineRule="auto"/>
        <w:jc w:val="both"/>
        <w:rPr>
          <w:rFonts w:cs="Times New Roman"/>
          <w:iCs/>
          <w:sz w:val="24"/>
          <w:szCs w:val="24"/>
        </w:rPr>
      </w:pPr>
    </w:p>
    <w:p w14:paraId="7CDFBD7C"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25" w:name="_Toc67504576"/>
      <w:r w:rsidRPr="00366CC0">
        <w:rPr>
          <w:rFonts w:ascii="Times New Roman" w:hAnsi="Times New Roman" w:cs="Times New Roman"/>
          <w:sz w:val="24"/>
          <w:szCs w:val="24"/>
        </w:rPr>
        <w:t>Dos Recebimentos dos Serviços</w:t>
      </w:r>
      <w:bookmarkEnd w:id="25"/>
    </w:p>
    <w:p w14:paraId="2E7539FB" w14:textId="77777777" w:rsidR="00027FD0" w:rsidRPr="00366CC0" w:rsidRDefault="00027FD0" w:rsidP="00027FD0">
      <w:pPr>
        <w:pStyle w:val="Standard"/>
        <w:numPr>
          <w:ilvl w:val="2"/>
          <w:numId w:val="35"/>
        </w:numPr>
        <w:tabs>
          <w:tab w:val="left" w:pos="1560"/>
        </w:tabs>
        <w:suppressAutoHyphens w:val="0"/>
        <w:spacing w:before="57" w:after="57" w:line="360" w:lineRule="auto"/>
        <w:ind w:left="1276" w:hanging="340"/>
        <w:jc w:val="both"/>
        <w:textAlignment w:val="auto"/>
        <w:rPr>
          <w:rFonts w:cs="Times New Roman"/>
          <w:sz w:val="24"/>
          <w:szCs w:val="24"/>
        </w:rPr>
      </w:pPr>
      <w:r w:rsidRPr="00366CC0">
        <w:rPr>
          <w:rFonts w:cs="Times New Roman"/>
          <w:sz w:val="24"/>
          <w:szCs w:val="24"/>
        </w:rPr>
        <w:t>Deve ser iniciado no 1º dia útil posterior a data de encerramento dos serviços.</w:t>
      </w:r>
    </w:p>
    <w:p w14:paraId="623E1671" w14:textId="77777777" w:rsidR="00027FD0" w:rsidRPr="00366CC0" w:rsidRDefault="00027FD0" w:rsidP="00027FD0">
      <w:pPr>
        <w:pStyle w:val="Standard"/>
        <w:numPr>
          <w:ilvl w:val="2"/>
          <w:numId w:val="35"/>
        </w:numPr>
        <w:tabs>
          <w:tab w:val="left" w:pos="1560"/>
        </w:tabs>
        <w:suppressAutoHyphens w:val="0"/>
        <w:spacing w:before="57" w:after="57" w:line="360" w:lineRule="auto"/>
        <w:ind w:left="1276"/>
        <w:jc w:val="both"/>
        <w:textAlignment w:val="auto"/>
        <w:rPr>
          <w:rFonts w:cs="Times New Roman"/>
          <w:sz w:val="24"/>
          <w:szCs w:val="24"/>
        </w:rPr>
      </w:pPr>
      <w:r w:rsidRPr="00366CC0">
        <w:rPr>
          <w:rFonts w:cs="Times New Roman"/>
          <w:sz w:val="24"/>
          <w:szCs w:val="24"/>
        </w:rPr>
        <w:t>Como entradas desse processo, temos:</w:t>
      </w:r>
    </w:p>
    <w:p w14:paraId="02EFD91A" w14:textId="77777777" w:rsidR="00027FD0" w:rsidRPr="00366CC0" w:rsidRDefault="00027FD0" w:rsidP="00027FD0">
      <w:pPr>
        <w:pStyle w:val="Standard"/>
        <w:numPr>
          <w:ilvl w:val="4"/>
          <w:numId w:val="35"/>
        </w:numPr>
        <w:tabs>
          <w:tab w:val="left" w:pos="1560"/>
        </w:tabs>
        <w:suppressAutoHyphens w:val="0"/>
        <w:spacing w:before="57" w:after="57" w:line="360" w:lineRule="auto"/>
        <w:ind w:left="1560" w:hanging="340"/>
        <w:jc w:val="both"/>
        <w:textAlignment w:val="auto"/>
        <w:rPr>
          <w:rFonts w:cs="Times New Roman"/>
          <w:iCs/>
          <w:sz w:val="24"/>
          <w:szCs w:val="24"/>
        </w:rPr>
      </w:pPr>
      <w:proofErr w:type="spellStart"/>
      <w:r w:rsidRPr="00366CC0">
        <w:rPr>
          <w:rFonts w:cs="Times New Roman"/>
          <w:iCs/>
          <w:sz w:val="24"/>
          <w:szCs w:val="24"/>
        </w:rPr>
        <w:t>OS´s</w:t>
      </w:r>
      <w:proofErr w:type="spellEnd"/>
      <w:r w:rsidRPr="00366CC0">
        <w:rPr>
          <w:rFonts w:cs="Times New Roman"/>
          <w:iCs/>
          <w:sz w:val="24"/>
          <w:szCs w:val="24"/>
        </w:rPr>
        <w:t xml:space="preserve"> emitidas;</w:t>
      </w:r>
    </w:p>
    <w:p w14:paraId="46686B13" w14:textId="77777777" w:rsidR="00027FD0" w:rsidRPr="00366CC0" w:rsidRDefault="00027FD0" w:rsidP="00027FD0">
      <w:pPr>
        <w:pStyle w:val="Standard"/>
        <w:numPr>
          <w:ilvl w:val="4"/>
          <w:numId w:val="35"/>
        </w:numPr>
        <w:tabs>
          <w:tab w:val="left" w:pos="1560"/>
        </w:tabs>
        <w:suppressAutoHyphens w:val="0"/>
        <w:spacing w:before="57" w:after="57" w:line="360" w:lineRule="auto"/>
        <w:ind w:left="1560" w:hanging="340"/>
        <w:jc w:val="both"/>
        <w:textAlignment w:val="auto"/>
        <w:rPr>
          <w:rFonts w:cs="Times New Roman"/>
          <w:iCs/>
          <w:sz w:val="24"/>
          <w:szCs w:val="24"/>
        </w:rPr>
      </w:pPr>
      <w:r w:rsidRPr="00366CC0">
        <w:rPr>
          <w:rFonts w:cs="Times New Roman"/>
          <w:iCs/>
          <w:sz w:val="24"/>
          <w:szCs w:val="24"/>
        </w:rPr>
        <w:lastRenderedPageBreak/>
        <w:t>Acordo de Nível de Serviços (ANS) vigente;</w:t>
      </w:r>
    </w:p>
    <w:p w14:paraId="2EE08D53" w14:textId="77777777" w:rsidR="00027FD0" w:rsidRPr="00366CC0" w:rsidRDefault="00027FD0" w:rsidP="00027FD0">
      <w:pPr>
        <w:pStyle w:val="Standard"/>
        <w:numPr>
          <w:ilvl w:val="4"/>
          <w:numId w:val="35"/>
        </w:numPr>
        <w:tabs>
          <w:tab w:val="left" w:pos="1560"/>
        </w:tabs>
        <w:suppressAutoHyphens w:val="0"/>
        <w:spacing w:before="57" w:after="57" w:line="360" w:lineRule="auto"/>
        <w:ind w:left="1560" w:hanging="340"/>
        <w:jc w:val="both"/>
        <w:textAlignment w:val="auto"/>
        <w:rPr>
          <w:rFonts w:cs="Times New Roman"/>
          <w:iCs/>
          <w:sz w:val="24"/>
          <w:szCs w:val="24"/>
        </w:rPr>
      </w:pPr>
      <w:r w:rsidRPr="00366CC0">
        <w:rPr>
          <w:rFonts w:cs="Times New Roman"/>
          <w:iCs/>
          <w:sz w:val="24"/>
          <w:szCs w:val="24"/>
        </w:rPr>
        <w:t>Relatório Mensal de Atividades (RMA), composto por:</w:t>
      </w:r>
    </w:p>
    <w:p w14:paraId="779A7653" w14:textId="77777777" w:rsidR="00027FD0" w:rsidRPr="00366CC0" w:rsidRDefault="00027FD0" w:rsidP="00027FD0">
      <w:pPr>
        <w:pStyle w:val="Standard"/>
        <w:numPr>
          <w:ilvl w:val="5"/>
          <w:numId w:val="35"/>
        </w:numPr>
        <w:tabs>
          <w:tab w:val="left" w:pos="1560"/>
        </w:tabs>
        <w:suppressAutoHyphens w:val="0"/>
        <w:spacing w:before="57" w:after="57" w:line="360" w:lineRule="auto"/>
        <w:ind w:left="2127" w:hanging="340"/>
        <w:jc w:val="both"/>
        <w:textAlignment w:val="auto"/>
        <w:rPr>
          <w:rFonts w:cs="Times New Roman"/>
          <w:iCs/>
          <w:sz w:val="24"/>
          <w:szCs w:val="24"/>
        </w:rPr>
      </w:pPr>
      <w:r w:rsidRPr="00366CC0">
        <w:rPr>
          <w:rFonts w:cs="Times New Roman"/>
          <w:iCs/>
          <w:sz w:val="24"/>
          <w:szCs w:val="24"/>
        </w:rPr>
        <w:t>Registro dos serviços executados pela Central de Serviços;</w:t>
      </w:r>
    </w:p>
    <w:p w14:paraId="7BBA51CC" w14:textId="77777777" w:rsidR="00027FD0" w:rsidRPr="00366CC0" w:rsidRDefault="00027FD0" w:rsidP="00027FD0">
      <w:pPr>
        <w:pStyle w:val="Standard"/>
        <w:numPr>
          <w:ilvl w:val="5"/>
          <w:numId w:val="35"/>
        </w:numPr>
        <w:tabs>
          <w:tab w:val="left" w:pos="1560"/>
        </w:tabs>
        <w:suppressAutoHyphens w:val="0"/>
        <w:spacing w:before="57" w:after="57" w:line="360" w:lineRule="auto"/>
        <w:ind w:left="2127" w:hanging="340"/>
        <w:jc w:val="both"/>
        <w:textAlignment w:val="auto"/>
        <w:rPr>
          <w:rFonts w:cs="Times New Roman"/>
          <w:iCs/>
          <w:sz w:val="24"/>
          <w:szCs w:val="24"/>
        </w:rPr>
      </w:pPr>
      <w:r w:rsidRPr="00366CC0">
        <w:rPr>
          <w:rFonts w:cs="Times New Roman"/>
          <w:iCs/>
          <w:sz w:val="24"/>
          <w:szCs w:val="24"/>
        </w:rPr>
        <w:t>Artefatos, em conformidade com a metodologia proposta pelo Sistema de Administração dos Recursos de Tecnologia da Informação (SISP), referentes ao atendimento de demandas de melhoria contínua de processos e serviços de TI e implementação de mudanças evolutivas na infraestrutura de TI;</w:t>
      </w:r>
    </w:p>
    <w:p w14:paraId="35E104DB" w14:textId="77777777" w:rsidR="00027FD0" w:rsidRPr="00366CC0" w:rsidRDefault="00027FD0" w:rsidP="00027FD0">
      <w:pPr>
        <w:pStyle w:val="Standard"/>
        <w:numPr>
          <w:ilvl w:val="5"/>
          <w:numId w:val="35"/>
        </w:numPr>
        <w:tabs>
          <w:tab w:val="left" w:pos="1560"/>
        </w:tabs>
        <w:suppressAutoHyphens w:val="0"/>
        <w:spacing w:before="57" w:after="57" w:line="360" w:lineRule="auto"/>
        <w:ind w:left="2127" w:hanging="340"/>
        <w:jc w:val="both"/>
        <w:textAlignment w:val="auto"/>
        <w:rPr>
          <w:rFonts w:cs="Times New Roman"/>
          <w:iCs/>
          <w:sz w:val="24"/>
          <w:szCs w:val="24"/>
        </w:rPr>
      </w:pPr>
      <w:r w:rsidRPr="00366CC0">
        <w:rPr>
          <w:rFonts w:cs="Times New Roman"/>
          <w:iCs/>
          <w:sz w:val="24"/>
          <w:szCs w:val="24"/>
        </w:rPr>
        <w:t>Relatório resumo de despesas com deslocamento para atendimento às localidades externas de esforço adicional para demandas de atendimento à localidade externa.</w:t>
      </w:r>
    </w:p>
    <w:p w14:paraId="1484283E" w14:textId="77777777" w:rsidR="00027FD0" w:rsidRPr="00366CC0" w:rsidRDefault="00027FD0" w:rsidP="00027FD0">
      <w:pPr>
        <w:pStyle w:val="Standard"/>
        <w:numPr>
          <w:ilvl w:val="4"/>
          <w:numId w:val="35"/>
        </w:numPr>
        <w:tabs>
          <w:tab w:val="left" w:pos="1560"/>
        </w:tabs>
        <w:suppressAutoHyphens w:val="0"/>
        <w:spacing w:before="57" w:after="57" w:line="360" w:lineRule="auto"/>
        <w:ind w:left="2127" w:hanging="340"/>
        <w:jc w:val="both"/>
        <w:textAlignment w:val="auto"/>
        <w:rPr>
          <w:rFonts w:cs="Times New Roman"/>
          <w:iCs/>
          <w:sz w:val="24"/>
          <w:szCs w:val="24"/>
        </w:rPr>
      </w:pPr>
      <w:r w:rsidRPr="00366CC0">
        <w:rPr>
          <w:rFonts w:cs="Times New Roman"/>
          <w:iCs/>
          <w:sz w:val="24"/>
          <w:szCs w:val="24"/>
        </w:rPr>
        <w:t>Relatórios de desempenho e cumprimento de ANS (RDCNS).</w:t>
      </w:r>
    </w:p>
    <w:p w14:paraId="2D088E78"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Como saídas do processo temos:</w:t>
      </w:r>
    </w:p>
    <w:p w14:paraId="3C4E510F" w14:textId="77777777" w:rsidR="00027FD0" w:rsidRPr="00366CC0" w:rsidRDefault="00027FD0" w:rsidP="00027FD0">
      <w:pPr>
        <w:pStyle w:val="Standard"/>
        <w:numPr>
          <w:ilvl w:val="3"/>
          <w:numId w:val="35"/>
        </w:numPr>
        <w:tabs>
          <w:tab w:val="left" w:pos="1560"/>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Relatório de Nível de Serviço (RNS);</w:t>
      </w:r>
    </w:p>
    <w:p w14:paraId="23888085"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Termo de Aceite dos Serviços (TAS).</w:t>
      </w:r>
    </w:p>
    <w:p w14:paraId="46B74083" w14:textId="77777777" w:rsidR="00027FD0" w:rsidRPr="00366CC0" w:rsidRDefault="00027FD0" w:rsidP="00027FD0">
      <w:pPr>
        <w:pStyle w:val="Standard"/>
        <w:numPr>
          <w:ilvl w:val="2"/>
          <w:numId w:val="35"/>
        </w:numPr>
        <w:tabs>
          <w:tab w:val="left" w:pos="1560"/>
        </w:tabs>
        <w:suppressAutoHyphens w:val="0"/>
        <w:spacing w:before="57" w:after="57" w:line="360" w:lineRule="auto"/>
        <w:ind w:left="1276" w:hanging="340"/>
        <w:jc w:val="both"/>
        <w:textAlignment w:val="auto"/>
        <w:rPr>
          <w:rFonts w:cs="Times New Roman"/>
          <w:sz w:val="24"/>
          <w:szCs w:val="24"/>
        </w:rPr>
      </w:pPr>
      <w:r w:rsidRPr="00366CC0">
        <w:rPr>
          <w:rFonts w:cs="Times New Roman"/>
          <w:sz w:val="24"/>
          <w:szCs w:val="24"/>
        </w:rPr>
        <w:t>Na tabela apresentada a seguir é feito o detalhamento das tarefas que compõem o processo:</w:t>
      </w:r>
    </w:p>
    <w:p w14:paraId="7F32C564" w14:textId="77777777" w:rsidR="00027FD0" w:rsidRPr="00366CC0" w:rsidRDefault="00027FD0" w:rsidP="00027FD0">
      <w:pPr>
        <w:pStyle w:val="Standard"/>
        <w:spacing w:before="57" w:after="57" w:line="360" w:lineRule="auto"/>
        <w:ind w:left="680" w:hanging="340"/>
        <w:jc w:val="both"/>
        <w:rPr>
          <w:rFonts w:cs="Times New Roman"/>
          <w:iCs/>
          <w:sz w:val="24"/>
          <w:szCs w:val="24"/>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384"/>
        <w:gridCol w:w="1833"/>
        <w:gridCol w:w="1318"/>
        <w:gridCol w:w="1302"/>
        <w:gridCol w:w="1483"/>
        <w:gridCol w:w="2318"/>
      </w:tblGrid>
      <w:tr w:rsidR="00027FD0" w:rsidRPr="00366CC0" w14:paraId="14143984"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59CB8B6E" w14:textId="77777777" w:rsidR="00027FD0" w:rsidRPr="00366CC0" w:rsidRDefault="00027FD0" w:rsidP="003E348A">
            <w:pPr>
              <w:pStyle w:val="Contedodatabela"/>
              <w:rPr>
                <w:rFonts w:cs="Times New Roman"/>
              </w:rPr>
            </w:pPr>
            <w:r w:rsidRPr="00366CC0">
              <w:rPr>
                <w:rFonts w:cs="Times New Roman"/>
              </w:rPr>
              <w:t>Tarefa</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70B0EFC6" w14:textId="77777777" w:rsidR="00027FD0" w:rsidRPr="00366CC0" w:rsidRDefault="00027FD0" w:rsidP="003E348A">
            <w:pPr>
              <w:pStyle w:val="Contedodatabela"/>
              <w:rPr>
                <w:rFonts w:cs="Times New Roman"/>
              </w:rPr>
            </w:pPr>
            <w:r w:rsidRPr="00366CC0">
              <w:rPr>
                <w:rFonts w:cs="Times New Roman"/>
              </w:rPr>
              <w:t>Objetivo</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4EEB5F96" w14:textId="77777777" w:rsidR="00027FD0" w:rsidRPr="00366CC0" w:rsidRDefault="00027FD0" w:rsidP="003E348A">
            <w:pPr>
              <w:pStyle w:val="Contedodatabela"/>
              <w:rPr>
                <w:rFonts w:cs="Times New Roman"/>
              </w:rPr>
            </w:pPr>
            <w:r w:rsidRPr="00366CC0">
              <w:rPr>
                <w:rFonts w:cs="Times New Roman"/>
              </w:rPr>
              <w:t>Responsável</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36BEE39F" w14:textId="77777777" w:rsidR="00027FD0" w:rsidRPr="00366CC0" w:rsidRDefault="00027FD0" w:rsidP="003E348A">
            <w:pPr>
              <w:pStyle w:val="Contedodatabela"/>
              <w:rPr>
                <w:rFonts w:cs="Times New Roman"/>
              </w:rPr>
            </w:pPr>
            <w:r w:rsidRPr="00366CC0">
              <w:rPr>
                <w:rFonts w:cs="Times New Roman"/>
              </w:rPr>
              <w:t>Entrada</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542F1457" w14:textId="77777777" w:rsidR="00027FD0" w:rsidRPr="00366CC0" w:rsidRDefault="00027FD0" w:rsidP="003E348A">
            <w:pPr>
              <w:pStyle w:val="Contedodatabela"/>
              <w:rPr>
                <w:rFonts w:cs="Times New Roman"/>
              </w:rPr>
            </w:pPr>
            <w:r w:rsidRPr="00366CC0">
              <w:rPr>
                <w:rFonts w:cs="Times New Roman"/>
              </w:rPr>
              <w:t>Saída</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D2C35AF" w14:textId="77777777" w:rsidR="00027FD0" w:rsidRPr="00366CC0" w:rsidRDefault="00027FD0" w:rsidP="003E348A">
            <w:pPr>
              <w:pStyle w:val="Contedodatabela"/>
              <w:rPr>
                <w:rFonts w:cs="Times New Roman"/>
              </w:rPr>
            </w:pPr>
            <w:r w:rsidRPr="00366CC0">
              <w:rPr>
                <w:rFonts w:cs="Times New Roman"/>
              </w:rPr>
              <w:t>Descrição</w:t>
            </w:r>
          </w:p>
        </w:tc>
      </w:tr>
      <w:tr w:rsidR="00027FD0" w:rsidRPr="00366CC0" w14:paraId="31AC50B5"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66EF469B" w14:textId="77777777" w:rsidR="00027FD0" w:rsidRPr="00366CC0" w:rsidRDefault="00027FD0" w:rsidP="003E348A">
            <w:pPr>
              <w:pStyle w:val="Contedodatabela"/>
              <w:rPr>
                <w:rFonts w:cs="Times New Roman"/>
              </w:rPr>
            </w:pPr>
            <w:r w:rsidRPr="00366CC0">
              <w:rPr>
                <w:rFonts w:cs="Times New Roman"/>
              </w:rPr>
              <w:t>Emitir relatórios: RMA e RDCNS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0474975B" w14:textId="77777777" w:rsidR="00027FD0" w:rsidRPr="00366CC0" w:rsidRDefault="00027FD0" w:rsidP="003E348A">
            <w:pPr>
              <w:pStyle w:val="Contedodatabela"/>
              <w:rPr>
                <w:rFonts w:cs="Times New Roman"/>
              </w:rPr>
            </w:pPr>
            <w:r w:rsidRPr="00366CC0">
              <w:rPr>
                <w:rFonts w:cs="Times New Roman"/>
              </w:rPr>
              <w:t xml:space="preserve">Gerar relatórios que apresentem o volume de serviços executados, em termos de </w:t>
            </w:r>
            <w:proofErr w:type="spellStart"/>
            <w:r w:rsidRPr="00366CC0">
              <w:rPr>
                <w:rFonts w:cs="Times New Roman"/>
              </w:rPr>
              <w:t>UST's</w:t>
            </w:r>
            <w:proofErr w:type="spellEnd"/>
            <w:r w:rsidRPr="00366CC0">
              <w:rPr>
                <w:rFonts w:cs="Times New Roman"/>
              </w:rPr>
              <w:t xml:space="preserve"> e os níveis de serviços alcançados</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07DF38E2" w14:textId="77777777" w:rsidR="00027FD0" w:rsidRPr="00366CC0" w:rsidRDefault="00027FD0" w:rsidP="003E348A">
            <w:pPr>
              <w:pStyle w:val="Contedodatabela"/>
              <w:rPr>
                <w:rFonts w:cs="Times New Roman"/>
              </w:rPr>
            </w:pPr>
            <w:r w:rsidRPr="00366CC0">
              <w:rPr>
                <w:rFonts w:cs="Times New Roman"/>
              </w:rPr>
              <w:t>Preposto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1995D9C5" w14:textId="77777777" w:rsidR="00027FD0" w:rsidRPr="00366CC0" w:rsidRDefault="00027FD0" w:rsidP="003E348A">
            <w:pPr>
              <w:pStyle w:val="Contedodatabela"/>
              <w:ind w:firstLine="57"/>
              <w:rPr>
                <w:rFonts w:cs="Times New Roman"/>
              </w:rPr>
            </w:pPr>
            <w:r w:rsidRPr="00366CC0">
              <w:rPr>
                <w:rFonts w:cs="Times New Roman"/>
              </w:rPr>
              <w:t>Dados obtidos da solução de Gestão</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24D01FBA" w14:textId="77777777" w:rsidR="00027FD0" w:rsidRPr="00366CC0" w:rsidRDefault="00027FD0" w:rsidP="003E348A">
            <w:pPr>
              <w:pStyle w:val="Contedodatabela"/>
              <w:rPr>
                <w:rFonts w:cs="Times New Roman"/>
              </w:rPr>
            </w:pPr>
            <w:r w:rsidRPr="00366CC0">
              <w:rPr>
                <w:rFonts w:cs="Times New Roman"/>
              </w:rPr>
              <w:t>Relatórios Mensal de Atividades e Relatório de Desempenho, Cumprimento de Nível de Serviço e Satisfação do usuário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F5DEF25" w14:textId="77777777" w:rsidR="00027FD0" w:rsidRPr="00366CC0" w:rsidRDefault="00027FD0" w:rsidP="003E348A">
            <w:pPr>
              <w:pStyle w:val="Contedodatabela"/>
              <w:rPr>
                <w:rFonts w:cs="Times New Roman"/>
              </w:rPr>
            </w:pPr>
            <w:r w:rsidRPr="00366CC0">
              <w:rPr>
                <w:rFonts w:cs="Times New Roman"/>
              </w:rPr>
              <w:t xml:space="preserve">O preposto levantará os volumes de serviços executados no período e elaborará relatórios discriminando as atividades e respectivos volumes de </w:t>
            </w:r>
            <w:proofErr w:type="spellStart"/>
            <w:r w:rsidRPr="00366CC0">
              <w:rPr>
                <w:rFonts w:cs="Times New Roman"/>
              </w:rPr>
              <w:t>UST's</w:t>
            </w:r>
            <w:proofErr w:type="spellEnd"/>
          </w:p>
        </w:tc>
      </w:tr>
      <w:tr w:rsidR="00027FD0" w:rsidRPr="00366CC0" w14:paraId="5465383E"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3AA109AB" w14:textId="77777777" w:rsidR="00027FD0" w:rsidRPr="00366CC0" w:rsidRDefault="00027FD0" w:rsidP="003E348A">
            <w:pPr>
              <w:pStyle w:val="Contedodatabela"/>
              <w:rPr>
                <w:rFonts w:cs="Times New Roman"/>
              </w:rPr>
            </w:pPr>
            <w:r w:rsidRPr="00366CC0">
              <w:rPr>
                <w:rFonts w:cs="Times New Roman"/>
              </w:rPr>
              <w:t xml:space="preserve">Validar volumes de </w:t>
            </w:r>
            <w:proofErr w:type="spellStart"/>
            <w:r w:rsidRPr="00366CC0">
              <w:rPr>
                <w:rFonts w:cs="Times New Roman"/>
              </w:rPr>
              <w:t>UST's</w:t>
            </w:r>
            <w:proofErr w:type="spellEnd"/>
            <w:r w:rsidRPr="00366CC0">
              <w:rPr>
                <w:rFonts w:cs="Times New Roman"/>
              </w:rPr>
              <w:t xml:space="preserve"> consumidas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4EFCBDC3" w14:textId="77777777" w:rsidR="00027FD0" w:rsidRPr="00366CC0" w:rsidRDefault="00027FD0" w:rsidP="003E348A">
            <w:pPr>
              <w:pStyle w:val="Contedodatabela"/>
              <w:rPr>
                <w:rFonts w:cs="Times New Roman"/>
              </w:rPr>
            </w:pPr>
            <w:r w:rsidRPr="00366CC0">
              <w:rPr>
                <w:rFonts w:cs="Times New Roman"/>
              </w:rPr>
              <w:t xml:space="preserve">Verificar se os quantitativos de </w:t>
            </w:r>
            <w:proofErr w:type="spellStart"/>
            <w:r w:rsidRPr="00366CC0">
              <w:rPr>
                <w:rFonts w:cs="Times New Roman"/>
              </w:rPr>
              <w:t>UST's</w:t>
            </w:r>
            <w:proofErr w:type="spellEnd"/>
            <w:r w:rsidRPr="00366CC0">
              <w:rPr>
                <w:rFonts w:cs="Times New Roman"/>
              </w:rPr>
              <w:t xml:space="preserve"> apresentados no </w:t>
            </w:r>
            <w:r w:rsidRPr="00366CC0">
              <w:rPr>
                <w:rFonts w:cs="Times New Roman"/>
              </w:rPr>
              <w:lastRenderedPageBreak/>
              <w:t>RMA estão em conformidade com o solicitado e com os serviços efetivamente entregues pela Contratada</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5108B71C" w14:textId="77777777" w:rsidR="00027FD0" w:rsidRPr="00366CC0" w:rsidRDefault="00027FD0" w:rsidP="003E348A">
            <w:pPr>
              <w:pStyle w:val="Contedodatabela"/>
              <w:rPr>
                <w:rFonts w:cs="Times New Roman"/>
              </w:rPr>
            </w:pPr>
            <w:r w:rsidRPr="00366CC0">
              <w:rPr>
                <w:rFonts w:cs="Times New Roman"/>
              </w:rPr>
              <w:lastRenderedPageBreak/>
              <w:t>Equipe de fiscalização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56657BC5" w14:textId="77777777" w:rsidR="00027FD0" w:rsidRPr="00366CC0" w:rsidRDefault="00027FD0" w:rsidP="003E348A">
            <w:pPr>
              <w:pStyle w:val="Contedodatabela"/>
              <w:ind w:firstLine="57"/>
              <w:rPr>
                <w:rFonts w:cs="Times New Roman"/>
              </w:rPr>
            </w:pPr>
            <w:r w:rsidRPr="00366CC0">
              <w:rPr>
                <w:rFonts w:cs="Times New Roman"/>
              </w:rPr>
              <w:t>Ordens de serviço e RMA</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0E4A232A" w14:textId="77777777" w:rsidR="00027FD0" w:rsidRPr="00366CC0" w:rsidRDefault="00027FD0" w:rsidP="003E348A">
            <w:pPr>
              <w:pStyle w:val="Contedodatabela"/>
              <w:rPr>
                <w:rFonts w:cs="Times New Roman"/>
              </w:rPr>
            </w:pPr>
            <w:r w:rsidRPr="00366CC0">
              <w:rPr>
                <w:rFonts w:cs="Times New Roman"/>
              </w:rPr>
              <w:t>RMA validado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D33B9A1" w14:textId="77777777" w:rsidR="00027FD0" w:rsidRPr="00366CC0" w:rsidRDefault="00027FD0" w:rsidP="003E348A">
            <w:pPr>
              <w:pStyle w:val="Contedodatabela"/>
              <w:rPr>
                <w:rFonts w:cs="Times New Roman"/>
              </w:rPr>
            </w:pPr>
            <w:r w:rsidRPr="00366CC0">
              <w:rPr>
                <w:rFonts w:cs="Times New Roman"/>
              </w:rPr>
              <w:t xml:space="preserve">Os fiscais do contrato confrontarão os volumes de </w:t>
            </w:r>
            <w:proofErr w:type="spellStart"/>
            <w:r w:rsidRPr="00366CC0">
              <w:rPr>
                <w:rFonts w:cs="Times New Roman"/>
              </w:rPr>
              <w:t>UST's</w:t>
            </w:r>
            <w:proofErr w:type="spellEnd"/>
            <w:r w:rsidRPr="00366CC0">
              <w:rPr>
                <w:rFonts w:cs="Times New Roman"/>
              </w:rPr>
              <w:t xml:space="preserve"> consumidas com o </w:t>
            </w:r>
            <w:r w:rsidRPr="00366CC0">
              <w:rPr>
                <w:rFonts w:cs="Times New Roman"/>
              </w:rPr>
              <w:lastRenderedPageBreak/>
              <w:t>volume estimado nas respectivas ordens de serviços. Também verificarão, por meio de solução de gestão e por meio de inspeção por amostragem, a efetiva execução das atividades relacionadas no RMA. Encontrando inconsistências, solicitarão esclarecimentos ou retificação à Contratada.</w:t>
            </w:r>
          </w:p>
        </w:tc>
      </w:tr>
      <w:tr w:rsidR="00027FD0" w:rsidRPr="00366CC0" w14:paraId="02215D26"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4A2B8BCC" w14:textId="77777777" w:rsidR="00027FD0" w:rsidRPr="00366CC0" w:rsidRDefault="00027FD0" w:rsidP="003E348A">
            <w:pPr>
              <w:pStyle w:val="Contedodatabela"/>
              <w:rPr>
                <w:rFonts w:cs="Times New Roman"/>
              </w:rPr>
            </w:pPr>
            <w:r w:rsidRPr="00366CC0">
              <w:rPr>
                <w:rFonts w:cs="Times New Roman"/>
              </w:rPr>
              <w:lastRenderedPageBreak/>
              <w:t>Avaliar cumprimento de nível de serviço</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039EF2D2" w14:textId="77777777" w:rsidR="00027FD0" w:rsidRPr="00366CC0" w:rsidRDefault="00027FD0" w:rsidP="003E348A">
            <w:pPr>
              <w:pStyle w:val="Contedodatabela"/>
              <w:rPr>
                <w:rFonts w:cs="Times New Roman"/>
              </w:rPr>
            </w:pPr>
            <w:r w:rsidRPr="00366CC0">
              <w:rPr>
                <w:rFonts w:cs="Times New Roman"/>
              </w:rPr>
              <w:t>Verificar se os níveis de serviço acordados foram alcançados</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03D61060" w14:textId="77777777" w:rsidR="00027FD0" w:rsidRPr="00366CC0" w:rsidRDefault="00027FD0" w:rsidP="003E348A">
            <w:pPr>
              <w:pStyle w:val="Contedodatabela"/>
              <w:rPr>
                <w:rFonts w:cs="Times New Roman"/>
              </w:rPr>
            </w:pPr>
            <w:r w:rsidRPr="00366CC0">
              <w:rPr>
                <w:rFonts w:cs="Times New Roman"/>
              </w:rPr>
              <w:t>Equipe de fiscalização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463EDB30" w14:textId="77777777" w:rsidR="00027FD0" w:rsidRPr="00366CC0" w:rsidRDefault="00027FD0" w:rsidP="003E348A">
            <w:pPr>
              <w:pStyle w:val="Contedodatabela"/>
              <w:ind w:firstLine="57"/>
              <w:rPr>
                <w:rFonts w:cs="Times New Roman"/>
              </w:rPr>
            </w:pPr>
            <w:r w:rsidRPr="00366CC0">
              <w:rPr>
                <w:rFonts w:cs="Times New Roman"/>
              </w:rPr>
              <w:t>Acordo de Nível de serviço e RDCNS</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746B8FA2" w14:textId="77777777" w:rsidR="00027FD0" w:rsidRPr="00366CC0" w:rsidRDefault="00027FD0" w:rsidP="003E348A">
            <w:pPr>
              <w:pStyle w:val="Contedodatabela"/>
              <w:rPr>
                <w:rFonts w:cs="Times New Roman"/>
              </w:rPr>
            </w:pPr>
            <w:r w:rsidRPr="00366CC0">
              <w:rPr>
                <w:rFonts w:cs="Times New Roman"/>
              </w:rPr>
              <w:t>Relatório de Nível de Serviço - RMA</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D7239D4" w14:textId="77777777" w:rsidR="00027FD0" w:rsidRPr="00366CC0" w:rsidRDefault="00027FD0" w:rsidP="003E348A">
            <w:pPr>
              <w:pStyle w:val="Contedodatabela"/>
              <w:rPr>
                <w:rFonts w:cs="Times New Roman"/>
              </w:rPr>
            </w:pPr>
            <w:r w:rsidRPr="00366CC0">
              <w:rPr>
                <w:rFonts w:cs="Times New Roman"/>
              </w:rPr>
              <w:t>O fiscal do contrato confrontará os níveis de qualidade e disponibilidade de serviços reportados pela Contratada com Acordo de Nível de Serviço. Poderá analisar também por amostragem. A partir dos dados obtidos gerará o RNS, apresentando a pontuação e respectivas glosas por quebra de ANS.</w:t>
            </w:r>
          </w:p>
        </w:tc>
      </w:tr>
      <w:tr w:rsidR="00027FD0" w:rsidRPr="00366CC0" w14:paraId="1E898BFD"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54FF3A31" w14:textId="77777777" w:rsidR="00027FD0" w:rsidRPr="00366CC0" w:rsidRDefault="00027FD0" w:rsidP="003E348A">
            <w:pPr>
              <w:pStyle w:val="Contedodatabela"/>
              <w:rPr>
                <w:rFonts w:cs="Times New Roman"/>
              </w:rPr>
            </w:pPr>
            <w:r w:rsidRPr="00366CC0">
              <w:rPr>
                <w:rFonts w:cs="Times New Roman"/>
              </w:rPr>
              <w:t>Avaliar RNS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5E685D44" w14:textId="77777777" w:rsidR="00027FD0" w:rsidRPr="00366CC0" w:rsidRDefault="00027FD0" w:rsidP="003E348A">
            <w:pPr>
              <w:pStyle w:val="Contedodatabela"/>
              <w:rPr>
                <w:rFonts w:cs="Times New Roman"/>
              </w:rPr>
            </w:pPr>
            <w:r w:rsidRPr="00366CC0">
              <w:rPr>
                <w:rFonts w:cs="Times New Roman"/>
              </w:rPr>
              <w:t>Permitir a Contratada tomar conhecimento das quebras de ANS e respectivas glosas apuradas, e apresentar defesa.</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64CEE706" w14:textId="77777777" w:rsidR="00027FD0" w:rsidRPr="00366CC0" w:rsidRDefault="00027FD0" w:rsidP="003E348A">
            <w:pPr>
              <w:pStyle w:val="Contedodatabela"/>
              <w:rPr>
                <w:rFonts w:cs="Times New Roman"/>
              </w:rPr>
            </w:pPr>
            <w:r w:rsidRPr="00366CC0">
              <w:rPr>
                <w:rFonts w:cs="Times New Roman"/>
              </w:rPr>
              <w:t>Preposto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7081AB8A" w14:textId="77777777" w:rsidR="00027FD0" w:rsidRPr="00366CC0" w:rsidRDefault="00027FD0" w:rsidP="003E348A">
            <w:pPr>
              <w:pStyle w:val="Contedodatabela"/>
              <w:rPr>
                <w:rFonts w:cs="Times New Roman"/>
              </w:rPr>
            </w:pPr>
            <w:r w:rsidRPr="00366CC0">
              <w:rPr>
                <w:rFonts w:cs="Times New Roman"/>
              </w:rPr>
              <w:t>RNS</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399ECF95" w14:textId="77777777" w:rsidR="00027FD0" w:rsidRPr="00366CC0" w:rsidRDefault="00027FD0" w:rsidP="003E348A">
            <w:pPr>
              <w:pStyle w:val="Contedodatabela"/>
              <w:rPr>
                <w:rFonts w:cs="Times New Roman"/>
              </w:rPr>
            </w:pPr>
            <w:r w:rsidRPr="00366CC0">
              <w:rPr>
                <w:rFonts w:cs="Times New Roman"/>
              </w:rPr>
              <w:t>Defesa e solicitação de revisão do RNS, quando aplicável</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C8E6A1D" w14:textId="77777777" w:rsidR="00027FD0" w:rsidRPr="00366CC0" w:rsidRDefault="00027FD0" w:rsidP="003E348A">
            <w:pPr>
              <w:pStyle w:val="Contedodatabela"/>
              <w:rPr>
                <w:rFonts w:cs="Times New Roman"/>
              </w:rPr>
            </w:pPr>
            <w:r w:rsidRPr="00366CC0">
              <w:rPr>
                <w:rFonts w:cs="Times New Roman"/>
              </w:rPr>
              <w:t xml:space="preserve">O preposto avaliará as quebras de ANS e respectivas glosas apontadas e apresentará as defesas cabíveis que eventualmente impliquem na reconsideração do apurado, e encaminhará a solicitação de revisão </w:t>
            </w:r>
            <w:r w:rsidRPr="00366CC0">
              <w:rPr>
                <w:rFonts w:cs="Times New Roman"/>
              </w:rPr>
              <w:lastRenderedPageBreak/>
              <w:t>do RNS para apreciação da equipe de fiscalização.</w:t>
            </w:r>
          </w:p>
        </w:tc>
      </w:tr>
      <w:tr w:rsidR="00027FD0" w:rsidRPr="00366CC0" w14:paraId="5FE483BA"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1DCC3E42" w14:textId="77777777" w:rsidR="00027FD0" w:rsidRPr="00366CC0" w:rsidRDefault="00027FD0" w:rsidP="003E348A">
            <w:pPr>
              <w:pStyle w:val="Contedodatabela"/>
              <w:rPr>
                <w:rFonts w:cs="Times New Roman"/>
              </w:rPr>
            </w:pPr>
            <w:r w:rsidRPr="00366CC0">
              <w:rPr>
                <w:rFonts w:cs="Times New Roman"/>
              </w:rPr>
              <w:lastRenderedPageBreak/>
              <w:t>Emitir Termo de Aceite Dos Serviços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3F7D192F" w14:textId="77777777" w:rsidR="00027FD0" w:rsidRPr="00366CC0" w:rsidRDefault="00027FD0" w:rsidP="003E348A">
            <w:pPr>
              <w:pStyle w:val="Contedodatabela"/>
              <w:rPr>
                <w:rFonts w:cs="Times New Roman"/>
              </w:rPr>
            </w:pPr>
            <w:r w:rsidRPr="00366CC0">
              <w:rPr>
                <w:rFonts w:cs="Times New Roman"/>
              </w:rPr>
              <w:t>Gerar termo de aceite dos serviços executados no período</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3D3BE42F" w14:textId="77777777" w:rsidR="00027FD0" w:rsidRPr="00366CC0" w:rsidRDefault="00027FD0" w:rsidP="003E348A">
            <w:pPr>
              <w:pStyle w:val="Contedodatabela"/>
              <w:rPr>
                <w:rFonts w:cs="Times New Roman"/>
              </w:rPr>
            </w:pPr>
            <w:r w:rsidRPr="00366CC0">
              <w:rPr>
                <w:rFonts w:cs="Times New Roman"/>
              </w:rPr>
              <w:t>Proposto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3DADBD2F" w14:textId="77777777" w:rsidR="00027FD0" w:rsidRPr="00366CC0" w:rsidRDefault="00027FD0" w:rsidP="003E348A">
            <w:pPr>
              <w:pStyle w:val="Contedodatabela"/>
              <w:rPr>
                <w:rFonts w:cs="Times New Roman"/>
              </w:rPr>
            </w:pPr>
            <w:r w:rsidRPr="00366CC0">
              <w:rPr>
                <w:rFonts w:cs="Times New Roman"/>
              </w:rPr>
              <w:t>RNS aprovado</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4D3F934F" w14:textId="77777777" w:rsidR="00027FD0" w:rsidRPr="00366CC0" w:rsidRDefault="00027FD0" w:rsidP="003E348A">
            <w:pPr>
              <w:pStyle w:val="Contedodatabela"/>
              <w:rPr>
                <w:rFonts w:cs="Times New Roman"/>
              </w:rPr>
            </w:pPr>
            <w:r w:rsidRPr="00366CC0">
              <w:rPr>
                <w:rFonts w:cs="Times New Roman"/>
              </w:rPr>
              <w:t>Termo de Aceite dos Serviços emitido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B03125F" w14:textId="77777777" w:rsidR="00027FD0" w:rsidRPr="00366CC0" w:rsidRDefault="00027FD0" w:rsidP="003E348A">
            <w:pPr>
              <w:pStyle w:val="Contedodatabela"/>
              <w:rPr>
                <w:rFonts w:cs="Times New Roman"/>
              </w:rPr>
            </w:pPr>
            <w:r w:rsidRPr="00366CC0">
              <w:rPr>
                <w:rFonts w:cs="Times New Roman"/>
              </w:rPr>
              <w:t xml:space="preserve">Tomando por base as versões finais do RMA e do RNS, o preposto da Contratada irá emitir o Termo de Aceite dos Serviços, contemplando resumo de </w:t>
            </w:r>
            <w:proofErr w:type="spellStart"/>
            <w:r w:rsidRPr="00366CC0">
              <w:rPr>
                <w:rFonts w:cs="Times New Roman"/>
              </w:rPr>
              <w:t>UST's</w:t>
            </w:r>
            <w:proofErr w:type="spellEnd"/>
            <w:r w:rsidRPr="00366CC0">
              <w:rPr>
                <w:rFonts w:cs="Times New Roman"/>
              </w:rPr>
              <w:t xml:space="preserve"> entregues em cada grupo de serviços, bem como eventuais glosas aplicadas a cada grupo, e submeter à aprovação do Contratante</w:t>
            </w:r>
          </w:p>
        </w:tc>
      </w:tr>
      <w:tr w:rsidR="00027FD0" w:rsidRPr="00366CC0" w14:paraId="5AC91229"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5C9E5FC5" w14:textId="77777777" w:rsidR="00027FD0" w:rsidRPr="00366CC0" w:rsidRDefault="00027FD0" w:rsidP="003E348A">
            <w:pPr>
              <w:pStyle w:val="Contedodatabela"/>
              <w:rPr>
                <w:rFonts w:cs="Times New Roman"/>
              </w:rPr>
            </w:pPr>
            <w:r w:rsidRPr="00366CC0">
              <w:rPr>
                <w:rFonts w:cs="Times New Roman"/>
              </w:rPr>
              <w:t>Emitir autorização de faturamento</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42CCE34E" w14:textId="77777777" w:rsidR="00027FD0" w:rsidRPr="00366CC0" w:rsidRDefault="00027FD0" w:rsidP="003E348A">
            <w:pPr>
              <w:pStyle w:val="Contedodatabela"/>
              <w:rPr>
                <w:rFonts w:cs="Times New Roman"/>
              </w:rPr>
            </w:pPr>
            <w:r w:rsidRPr="00366CC0">
              <w:rPr>
                <w:rFonts w:cs="Times New Roman"/>
              </w:rPr>
              <w:t>Formalizar o aceite dos serviços executados pela Contratada no período e pagamento</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4938FFE7" w14:textId="77777777" w:rsidR="00027FD0" w:rsidRPr="00366CC0" w:rsidRDefault="00027FD0" w:rsidP="003E348A">
            <w:pPr>
              <w:pStyle w:val="Contedodatabela"/>
              <w:rPr>
                <w:rFonts w:cs="Times New Roman"/>
              </w:rPr>
            </w:pPr>
            <w:r w:rsidRPr="00366CC0">
              <w:rPr>
                <w:rFonts w:cs="Times New Roman"/>
              </w:rPr>
              <w:t>Equipe de fiscalização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2ABE0F38" w14:textId="77777777" w:rsidR="00027FD0" w:rsidRPr="00366CC0" w:rsidRDefault="00027FD0" w:rsidP="003E348A">
            <w:pPr>
              <w:pStyle w:val="Contedodatabela"/>
              <w:rPr>
                <w:rFonts w:cs="Times New Roman"/>
              </w:rPr>
            </w:pPr>
            <w:r w:rsidRPr="00366CC0">
              <w:rPr>
                <w:rFonts w:cs="Times New Roman"/>
              </w:rPr>
              <w:t>Termo de Aceite dos Serviços</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585AAA10" w14:textId="77777777" w:rsidR="00027FD0" w:rsidRPr="00366CC0" w:rsidRDefault="00027FD0" w:rsidP="003E348A">
            <w:pPr>
              <w:pStyle w:val="Contedodatabela"/>
              <w:rPr>
                <w:rFonts w:cs="Times New Roman"/>
              </w:rPr>
            </w:pPr>
            <w:r w:rsidRPr="00366CC0">
              <w:rPr>
                <w:rFonts w:cs="Times New Roman"/>
              </w:rPr>
              <w:t>Autorização de Faturamento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93B1609" w14:textId="77777777" w:rsidR="00027FD0" w:rsidRPr="00366CC0" w:rsidRDefault="00027FD0" w:rsidP="003E348A">
            <w:pPr>
              <w:pStyle w:val="Contedodatabela"/>
              <w:rPr>
                <w:rFonts w:cs="Times New Roman"/>
              </w:rPr>
            </w:pPr>
            <w:r w:rsidRPr="00366CC0">
              <w:rPr>
                <w:rFonts w:cs="Times New Roman"/>
              </w:rPr>
              <w:t>Uma vez aprovado o termo de aceite de serviços, a equipe de fiscalização autorizará a contratada a emissão de faturas.</w:t>
            </w:r>
          </w:p>
        </w:tc>
      </w:tr>
    </w:tbl>
    <w:p w14:paraId="6ECAA641" w14:textId="77777777" w:rsidR="00027FD0" w:rsidRPr="00366CC0" w:rsidRDefault="00027FD0" w:rsidP="00027FD0">
      <w:pPr>
        <w:pStyle w:val="Standard"/>
        <w:spacing w:before="57" w:after="57" w:line="360" w:lineRule="auto"/>
        <w:ind w:left="680" w:hanging="340"/>
        <w:jc w:val="both"/>
        <w:rPr>
          <w:rFonts w:cs="Times New Roman"/>
          <w:iCs/>
          <w:sz w:val="24"/>
          <w:szCs w:val="24"/>
        </w:rPr>
      </w:pPr>
    </w:p>
    <w:p w14:paraId="6F58F303" w14:textId="77777777" w:rsidR="00027FD0" w:rsidRPr="00366CC0" w:rsidRDefault="00027FD0" w:rsidP="00027FD0">
      <w:pPr>
        <w:pStyle w:val="Standard"/>
        <w:numPr>
          <w:ilvl w:val="2"/>
          <w:numId w:val="35"/>
        </w:numPr>
        <w:tabs>
          <w:tab w:val="left" w:pos="993"/>
        </w:tabs>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 xml:space="preserve">O processo de recebimento de serviços, será apresentado para a validação do volume de </w:t>
      </w:r>
      <w:proofErr w:type="spellStart"/>
      <w:r w:rsidRPr="00366CC0">
        <w:rPr>
          <w:rFonts w:cs="Times New Roman"/>
          <w:sz w:val="24"/>
          <w:szCs w:val="24"/>
        </w:rPr>
        <w:t>UST's</w:t>
      </w:r>
      <w:proofErr w:type="spellEnd"/>
      <w:r w:rsidRPr="00366CC0">
        <w:rPr>
          <w:rFonts w:cs="Times New Roman"/>
          <w:sz w:val="24"/>
          <w:szCs w:val="24"/>
        </w:rPr>
        <w:t xml:space="preserve"> consumidos e avaliação do cumprimento de nível de serviço, conforme abaixo:</w:t>
      </w:r>
    </w:p>
    <w:p w14:paraId="426FAD68" w14:textId="77777777" w:rsidR="00027FD0" w:rsidRPr="00366CC0" w:rsidRDefault="00027FD0" w:rsidP="00027FD0">
      <w:pPr>
        <w:pStyle w:val="Standard"/>
        <w:numPr>
          <w:ilvl w:val="3"/>
          <w:numId w:val="35"/>
        </w:numPr>
        <w:suppressAutoHyphens w:val="0"/>
        <w:spacing w:before="57" w:after="57" w:line="360" w:lineRule="auto"/>
        <w:ind w:left="993" w:hanging="340"/>
        <w:jc w:val="both"/>
        <w:textAlignment w:val="auto"/>
        <w:rPr>
          <w:rFonts w:cs="Times New Roman"/>
          <w:iCs/>
          <w:sz w:val="24"/>
          <w:szCs w:val="24"/>
        </w:rPr>
      </w:pPr>
      <w:r w:rsidRPr="00366CC0">
        <w:rPr>
          <w:rFonts w:cs="Times New Roman"/>
          <w:iCs/>
          <w:sz w:val="24"/>
          <w:szCs w:val="24"/>
        </w:rPr>
        <w:t>Serviços de Central de Serviços:</w:t>
      </w:r>
    </w:p>
    <w:p w14:paraId="515C373C" w14:textId="77777777" w:rsidR="00027FD0" w:rsidRPr="00366CC0" w:rsidRDefault="00027FD0" w:rsidP="00027FD0">
      <w:pPr>
        <w:pStyle w:val="Standard"/>
        <w:numPr>
          <w:ilvl w:val="4"/>
          <w:numId w:val="35"/>
        </w:numPr>
        <w:tabs>
          <w:tab w:val="left" w:pos="2694"/>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Compõem os serviços executados pela Central de Serviços, relacionados abaixo:</w:t>
      </w:r>
    </w:p>
    <w:p w14:paraId="59BFEB70"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Registro e classificação de chamados;</w:t>
      </w:r>
    </w:p>
    <w:p w14:paraId="32B7FE15"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Atendimento de requisição de serviço de prioridade normal;</w:t>
      </w:r>
    </w:p>
    <w:p w14:paraId="579B2FAA"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Atendimento de requisição de serviço de prioridade alta</w:t>
      </w:r>
    </w:p>
    <w:p w14:paraId="778063E5"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Resolução de incidente de prioridade baixa;</w:t>
      </w:r>
    </w:p>
    <w:p w14:paraId="138551EA"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lastRenderedPageBreak/>
        <w:t>Resolução de incidente de prioridade média;</w:t>
      </w:r>
    </w:p>
    <w:p w14:paraId="7CA42C16"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Resolução de incidente de prioridade alta;</w:t>
      </w:r>
    </w:p>
    <w:p w14:paraId="413C3D08"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Assistência a evento de duração de até meio período;</w:t>
      </w:r>
    </w:p>
    <w:p w14:paraId="3EFE2B41"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Assistência a evento de duração em período integral;</w:t>
      </w:r>
    </w:p>
    <w:p w14:paraId="37CE442A"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Assistência a Sessão Plenária do CNMP.</w:t>
      </w:r>
    </w:p>
    <w:p w14:paraId="7F19DA24" w14:textId="77777777" w:rsidR="00027FD0" w:rsidRPr="00366CC0" w:rsidRDefault="00027FD0" w:rsidP="00027FD0">
      <w:pPr>
        <w:pStyle w:val="Standard"/>
        <w:numPr>
          <w:ilvl w:val="3"/>
          <w:numId w:val="35"/>
        </w:numPr>
        <w:suppressAutoHyphens w:val="0"/>
        <w:spacing w:before="57" w:after="57" w:line="360" w:lineRule="auto"/>
        <w:ind w:left="680" w:hanging="340"/>
        <w:jc w:val="both"/>
        <w:textAlignment w:val="auto"/>
        <w:rPr>
          <w:rFonts w:cs="Times New Roman"/>
          <w:iCs/>
          <w:sz w:val="24"/>
          <w:szCs w:val="24"/>
        </w:rPr>
      </w:pPr>
      <w:r w:rsidRPr="00366CC0">
        <w:rPr>
          <w:rFonts w:cs="Times New Roman"/>
          <w:iCs/>
          <w:sz w:val="24"/>
          <w:szCs w:val="24"/>
        </w:rPr>
        <w:t>O RMA, emitido pela CONTRATADA, apresentará o quantitativo de cada um dos serviços executados, relacionados acima, extraído da ferramenta de gerenciamento de serviços de TI.</w:t>
      </w:r>
    </w:p>
    <w:p w14:paraId="1DD2A3F2" w14:textId="77777777" w:rsidR="00027FD0" w:rsidRPr="00366CC0" w:rsidRDefault="00027FD0" w:rsidP="00027FD0">
      <w:pPr>
        <w:pStyle w:val="Standard"/>
        <w:numPr>
          <w:ilvl w:val="3"/>
          <w:numId w:val="35"/>
        </w:numPr>
        <w:suppressAutoHyphens w:val="0"/>
        <w:spacing w:before="57" w:after="57" w:line="360" w:lineRule="auto"/>
        <w:ind w:left="680" w:hanging="340"/>
        <w:jc w:val="both"/>
        <w:textAlignment w:val="auto"/>
        <w:rPr>
          <w:rFonts w:cs="Times New Roman"/>
          <w:iCs/>
          <w:sz w:val="24"/>
          <w:szCs w:val="24"/>
        </w:rPr>
      </w:pPr>
      <w:r w:rsidRPr="00366CC0">
        <w:rPr>
          <w:rFonts w:cs="Times New Roman"/>
          <w:iCs/>
          <w:sz w:val="24"/>
          <w:szCs w:val="24"/>
        </w:rPr>
        <w:t>O RDCNS apresentará os níveis de qualidade estabelecidos como indicadores para os grupos de atividades, conforme Acordo de Nível de Serviços.</w:t>
      </w:r>
    </w:p>
    <w:p w14:paraId="34E840F9" w14:textId="77777777" w:rsidR="00027FD0" w:rsidRPr="00366CC0" w:rsidRDefault="00027FD0" w:rsidP="00027FD0">
      <w:pPr>
        <w:pStyle w:val="Standard"/>
        <w:numPr>
          <w:ilvl w:val="3"/>
          <w:numId w:val="35"/>
        </w:numPr>
        <w:suppressAutoHyphens w:val="0"/>
        <w:spacing w:before="57" w:after="57" w:line="360" w:lineRule="auto"/>
        <w:ind w:left="680" w:hanging="340"/>
        <w:jc w:val="both"/>
        <w:textAlignment w:val="auto"/>
        <w:rPr>
          <w:rFonts w:cs="Times New Roman"/>
          <w:iCs/>
          <w:sz w:val="24"/>
          <w:szCs w:val="24"/>
        </w:rPr>
      </w:pPr>
      <w:r w:rsidRPr="00366CC0">
        <w:rPr>
          <w:rFonts w:cs="Times New Roman"/>
          <w:iCs/>
          <w:sz w:val="24"/>
          <w:szCs w:val="24"/>
        </w:rPr>
        <w:t>Para viabilizar as atividades de fiscalização, tanto de volume de serviços reportado no RMA, quanto para níveis de qualidade reportado no RDCNS, a CONTRATADA deverá disponibilizar acesso à solução de gestão ao CONTRATANTE, que fará uso dessa solução para a validação dos quantitativos apresentados, bem como para aferição do nível de serviço prestado.</w:t>
      </w:r>
    </w:p>
    <w:p w14:paraId="4D1163ED"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A aprovação do RMA e avaliação do RDCNS deverá ocorrer em até 3 (três) dias úteis, contados da data de seu recebimento pelo CONTRATANTE. No mesmo prazo, o CONTRATANTE deverá emitir o RNS para validação da CONTRATADA.</w:t>
      </w:r>
    </w:p>
    <w:p w14:paraId="2F336246"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Na hipótese de potencial inconsistência nos relatórios apresentados pela CONTRATADA, o CONTRATANTE solicitará a CONTRATADA o ajuste e/ou correção necessária. A CONTRATADA deverá efetuar as correções em até 03 (três) dias úteis ou ainda, neste período, apresentar motivos e justificativa para os procedimentos adotados.</w:t>
      </w:r>
    </w:p>
    <w:p w14:paraId="614DF5D6"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Emitido o RNS pelo CONTRATANTE, a CONTRATADA deverá analisar as quebras de ANS e respectivas glosas, apresentando os motivos e as justificativas que julgar pertinentes em até 2 (dois) dias úteis. O CONTRATANTE julgará as razões da CONTRATADA em até 2 (dois) dias</w:t>
      </w:r>
      <w:r w:rsidRPr="00366CC0">
        <w:rPr>
          <w:rFonts w:cs="Times New Roman"/>
          <w:sz w:val="24"/>
          <w:szCs w:val="24"/>
          <w:shd w:val="clear" w:color="auto" w:fill="FFFF00"/>
        </w:rPr>
        <w:t xml:space="preserve"> </w:t>
      </w:r>
      <w:r w:rsidRPr="00366CC0">
        <w:rPr>
          <w:rFonts w:cs="Times New Roman"/>
          <w:sz w:val="24"/>
          <w:szCs w:val="24"/>
        </w:rPr>
        <w:t>úteis, a partir do qual apresentará o RNS definitivo à empresa CONTRATADA para emissão do Termo de Aceito de Serviços (TAS).</w:t>
      </w:r>
    </w:p>
    <w:p w14:paraId="06DD0DDA"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 xml:space="preserve">Concluídos os processos de validação de RMA, RDCNS e RNS, a CONTRATADA emitirá o TAS, submetendo-o à assinatura do CONTRATANTE, que deverá fazê-lo em até 2 </w:t>
      </w:r>
      <w:r w:rsidRPr="00366CC0">
        <w:rPr>
          <w:rFonts w:cs="Times New Roman"/>
          <w:sz w:val="24"/>
          <w:szCs w:val="24"/>
        </w:rPr>
        <w:lastRenderedPageBreak/>
        <w:t>(dois) dias</w:t>
      </w:r>
      <w:r w:rsidRPr="00366CC0">
        <w:rPr>
          <w:rFonts w:cs="Times New Roman"/>
          <w:sz w:val="24"/>
          <w:szCs w:val="24"/>
          <w:shd w:val="clear" w:color="auto" w:fill="FFFF00"/>
        </w:rPr>
        <w:t xml:space="preserve"> </w:t>
      </w:r>
      <w:r w:rsidRPr="00366CC0">
        <w:rPr>
          <w:rFonts w:cs="Times New Roman"/>
          <w:sz w:val="24"/>
          <w:szCs w:val="24"/>
        </w:rPr>
        <w:t>úteis, contados do recebimento do documento, para devolvê-lo assinado e autorizar a emissão das faturas.</w:t>
      </w:r>
    </w:p>
    <w:p w14:paraId="69692861"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A CONTRATADA apresentará a fatura, em até 2 (dois) dias úteis após a autorização de emissão das faturas ou decisão do CONTRATANTE, no caso de ter impetrado justificativa, para a emissão e apresentação das faturas, já descontadas as glosas apresentadas no RNS.</w:t>
      </w:r>
    </w:p>
    <w:p w14:paraId="023EF652"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 xml:space="preserve">O pagamento das ordens de serviço se resumirá ao montante equivalente às </w:t>
      </w:r>
      <w:proofErr w:type="spellStart"/>
      <w:r w:rsidRPr="00366CC0">
        <w:rPr>
          <w:rFonts w:cs="Times New Roman"/>
          <w:sz w:val="24"/>
          <w:szCs w:val="24"/>
        </w:rPr>
        <w:t>UST's</w:t>
      </w:r>
      <w:proofErr w:type="spellEnd"/>
      <w:r w:rsidRPr="00366CC0">
        <w:rPr>
          <w:rFonts w:cs="Times New Roman"/>
          <w:sz w:val="24"/>
          <w:szCs w:val="24"/>
        </w:rPr>
        <w:t xml:space="preserve"> efetivamente executadas e não ao seu valor global ou parcial previsto nas </w:t>
      </w:r>
      <w:proofErr w:type="spellStart"/>
      <w:r w:rsidRPr="00366CC0">
        <w:rPr>
          <w:rFonts w:cs="Times New Roman"/>
          <w:sz w:val="24"/>
          <w:szCs w:val="24"/>
        </w:rPr>
        <w:t>OS´s</w:t>
      </w:r>
      <w:proofErr w:type="spellEnd"/>
      <w:r w:rsidRPr="00366CC0">
        <w:rPr>
          <w:rFonts w:cs="Times New Roman"/>
          <w:sz w:val="24"/>
          <w:szCs w:val="24"/>
        </w:rPr>
        <w:t>.</w:t>
      </w:r>
    </w:p>
    <w:p w14:paraId="447C5C8A" w14:textId="77777777" w:rsidR="00027FD0" w:rsidRPr="00366CC0" w:rsidRDefault="00027FD0" w:rsidP="00446AA4">
      <w:pPr>
        <w:pStyle w:val="Standard"/>
        <w:spacing w:before="57" w:after="57" w:line="360" w:lineRule="auto"/>
        <w:ind w:left="680"/>
        <w:jc w:val="both"/>
        <w:rPr>
          <w:rFonts w:cs="Times New Roman"/>
          <w:iCs/>
          <w:sz w:val="24"/>
          <w:szCs w:val="24"/>
        </w:rPr>
      </w:pPr>
    </w:p>
    <w:p w14:paraId="71F6EF2D" w14:textId="77777777" w:rsidR="00027FD0" w:rsidRPr="00366CC0" w:rsidRDefault="00027FD0" w:rsidP="00446AA4">
      <w:pPr>
        <w:pStyle w:val="Ttulo2"/>
        <w:numPr>
          <w:ilvl w:val="1"/>
          <w:numId w:val="35"/>
        </w:numPr>
        <w:tabs>
          <w:tab w:val="num" w:pos="0"/>
        </w:tabs>
        <w:jc w:val="both"/>
        <w:rPr>
          <w:rFonts w:ascii="Times New Roman" w:hAnsi="Times New Roman" w:cs="Times New Roman"/>
          <w:sz w:val="24"/>
          <w:szCs w:val="24"/>
        </w:rPr>
      </w:pPr>
      <w:bookmarkStart w:id="26" w:name="_Toc67504577"/>
      <w:r w:rsidRPr="00366CC0">
        <w:rPr>
          <w:rFonts w:ascii="Times New Roman" w:hAnsi="Times New Roman" w:cs="Times New Roman"/>
          <w:sz w:val="24"/>
          <w:szCs w:val="24"/>
        </w:rPr>
        <w:t>Do Modelo de Gestão do Contrato</w:t>
      </w:r>
      <w:bookmarkEnd w:id="26"/>
    </w:p>
    <w:p w14:paraId="29428869" w14:textId="77777777" w:rsidR="00027FD0" w:rsidRPr="00366CC0" w:rsidRDefault="00027FD0" w:rsidP="00446AA4">
      <w:pPr>
        <w:pStyle w:val="Standard"/>
        <w:spacing w:before="57" w:after="57" w:line="360" w:lineRule="auto"/>
        <w:jc w:val="both"/>
        <w:rPr>
          <w:rFonts w:cs="Times New Roman"/>
          <w:b/>
          <w:bCs/>
          <w:iCs/>
          <w:sz w:val="24"/>
          <w:szCs w:val="24"/>
        </w:rPr>
      </w:pPr>
    </w:p>
    <w:p w14:paraId="7877EFBE" w14:textId="77777777" w:rsidR="00027FD0" w:rsidRPr="00366CC0" w:rsidRDefault="00027FD0" w:rsidP="00446AA4">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Nos termos do art. 67 da Lei nº 8.666, de 1993 e da Resolução CNMP 102/2013, serão designados representantes para acompanhar e fiscalizar a realização dos serviços da contratação, coordenados pelo Gestor do Contrato que deverá anotar em registro próprio todas as ocorrências relacionadas com a execução e determinando o que for necessário à regularização de falhas ou defeitos observados;</w:t>
      </w:r>
    </w:p>
    <w:p w14:paraId="2C3556CB"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As decisões e providências que ultrapassem a competência do Gestor do Contrato serão encaminhadas à autoridade competente do CONTRATANTE para adoção das medidas convenientes, consoante disposto no § 2º, do art. 67, da Lei nº. 8.666/93;</w:t>
      </w:r>
    </w:p>
    <w:p w14:paraId="154F6C83"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O contrato assinado ou a ordem de serviço acompanhada da Nota de Empenho constituirão documentos de autorização para a execução dos serviços;</w:t>
      </w:r>
    </w:p>
    <w:p w14:paraId="23028B00"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39B3553"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 xml:space="preserve">Cabe à CONTRATADA atender, dentro dos prazos estipulados em contrato, quaisquer exigências do Gestor de Contrato, ou de seu substituto, inerentes ao objeto do contrato, sem que disso decorra qualquer ônus extra para o CONTRATANTE, não implicando a atividade de acompanhamento e fiscalização qualquer exclusão ou redução da responsabilidade da </w:t>
      </w:r>
      <w:r w:rsidRPr="00366CC0">
        <w:rPr>
          <w:rFonts w:cs="Times New Roman"/>
          <w:sz w:val="24"/>
          <w:szCs w:val="24"/>
        </w:rPr>
        <w:lastRenderedPageBreak/>
        <w:t>CONTRATADA, que diz respeito aos danos diretos causados ao CONTRATANTE, em relação ao serviço fornecido, inclusive perante terceiros, respondendo a mesma por qualquer falta, falha, problema, irregularidade ou desconformidade observada na execução do contrato;</w:t>
      </w:r>
    </w:p>
    <w:p w14:paraId="64597F13"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O Gestor de Contrato deve observar à seção destinada ao Gerenciamento do Contrato da Resolução CNMP Nº 102, de 23 de setembro de 2013, que disciplina no âmbito do Ministério Público Brasileiro, procedimentos relativos à contratação de soluções de Tecnologia da Informação, suas alterações ou qualquer outro instrumento que venha substitui-la.</w:t>
      </w:r>
    </w:p>
    <w:p w14:paraId="586CF882" w14:textId="77777777" w:rsidR="00027FD0" w:rsidRPr="00366CC0" w:rsidRDefault="00027FD0" w:rsidP="00027FD0">
      <w:pPr>
        <w:pStyle w:val="Standard"/>
        <w:spacing w:before="57" w:after="57" w:line="360" w:lineRule="auto"/>
        <w:ind w:left="680"/>
        <w:jc w:val="both"/>
        <w:rPr>
          <w:rFonts w:cs="Times New Roman"/>
          <w:iCs/>
          <w:sz w:val="24"/>
          <w:szCs w:val="24"/>
        </w:rPr>
      </w:pPr>
    </w:p>
    <w:p w14:paraId="67866FB0" w14:textId="77777777" w:rsidR="00027FD0" w:rsidRPr="00366CC0" w:rsidRDefault="00027FD0" w:rsidP="00027FD0">
      <w:pPr>
        <w:pStyle w:val="Ttulo1"/>
        <w:numPr>
          <w:ilvl w:val="0"/>
          <w:numId w:val="35"/>
        </w:numPr>
        <w:tabs>
          <w:tab w:val="num" w:pos="0"/>
        </w:tabs>
        <w:rPr>
          <w:rFonts w:cs="Times New Roman"/>
          <w:szCs w:val="24"/>
          <w:lang w:eastAsia="en-US"/>
        </w:rPr>
      </w:pPr>
      <w:bookmarkStart w:id="27" w:name="_Toc67504578"/>
      <w:r w:rsidRPr="00366CC0">
        <w:rPr>
          <w:rFonts w:cs="Times New Roman"/>
          <w:szCs w:val="24"/>
          <w:lang w:eastAsia="en-US"/>
        </w:rPr>
        <w:t>Garantia Contratual</w:t>
      </w:r>
      <w:bookmarkEnd w:id="27"/>
    </w:p>
    <w:p w14:paraId="2B779253"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O adjudicatário, no prazo de 10 (dez) dias uteis após a assinatura do Termo de Contrato, prestará garantia no valor correspondente a 5% (cinco por cento) do valor do Contrato, que será liberada de acordo com as condições previstas neste termo de referência, cabendo-lhe optar dentre as modalidades: caução em dinheiro, títulos de dívida pública, seguro-garantia ou fiança bancária, conforme disposto no art. 56 da Lei nº 8.666, de 1993, desde que cumpridas as obrigações contratuais.</w:t>
      </w:r>
    </w:p>
    <w:p w14:paraId="25353666"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A inobservância do prazo fixado para apresentação da garantia acarretará a aplicação de multa de 0,08% (oito centésimos por cento) do valor do contrato por dia de atraso, até o máximo de 2% (dois por cento).</w:t>
      </w:r>
    </w:p>
    <w:p w14:paraId="05749C08"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O atraso superior a 25 (vinte e cinco) dias autoriza a Administração a promover a rescisão do contrato por descumprimento ou cumprimento irregular de suas cláusulas, conforme dispõem os incisos I e II do art. 78 da Lei nº 8.666, de 1993;</w:t>
      </w:r>
    </w:p>
    <w:p w14:paraId="6592A27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A validade da garantia, qualquer que seja a modalidade escolhida, deverá abranger um período de mais 1 (um) mês após o término da vigência contratual.</w:t>
      </w:r>
    </w:p>
    <w:p w14:paraId="45708F78"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A garantia assegurará, qualquer que seja a modalidade escolhida, o pagamento de:</w:t>
      </w:r>
    </w:p>
    <w:p w14:paraId="0A3CC451"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prejuízo advindo do não cumprimento do objeto do contrato e do não adimplemento das demais obrigações nele previstas;</w:t>
      </w:r>
    </w:p>
    <w:p w14:paraId="5844031C"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prejuízos causados à Contratante ou a terceiro, decorrentes de culpa ou dolo durante a execução do contrato;</w:t>
      </w:r>
    </w:p>
    <w:p w14:paraId="44381F0A"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lastRenderedPageBreak/>
        <w:t>multas moratórias e punitivas aplicadas pelo CONTRATANTE à CONTRATADA;</w:t>
      </w:r>
    </w:p>
    <w:p w14:paraId="380BA29E"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obrigações trabalhistas, fiscais e previdenciárias de qualquer natureza, não adimplidas pela contratada;</w:t>
      </w:r>
    </w:p>
    <w:p w14:paraId="316A5506"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A garantia em dinheiro deverá ser efetuada na Caixa Econômica Federal em conta específica com correção monetária, em favor do CONTRATANTE;</w:t>
      </w:r>
    </w:p>
    <w:p w14:paraId="574CA7E9"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A modalidade seguro-garantia somente será aceita se contemplar todos os eventos indicados acima;</w:t>
      </w:r>
    </w:p>
    <w:p w14:paraId="32D28297"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No caso de alteração do valor do contrato, ou prorrogação de sua vigência, a garantia deverá ser readequada ou renovada nas mesmas condições.</w:t>
      </w:r>
    </w:p>
    <w:p w14:paraId="50E8B8B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Se o valor da garantia for utilizado total ou parcialmente em pagamento de qualquer obrigação, a CONTRATADA obriga-se a fazer a respectiva reposição no prazo máximo de 10 (dez) dias úteis, contados da data em que for notificada.</w:t>
      </w:r>
    </w:p>
    <w:p w14:paraId="0B041B5B"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O CONTRATANTE não executará a garantia na ocorrência de uma ou mais das seguintes hipóteses:</w:t>
      </w:r>
    </w:p>
    <w:p w14:paraId="379A2CBA"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caso fortuito ou força maior;</w:t>
      </w:r>
    </w:p>
    <w:p w14:paraId="30B2BE07"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alteração, sem prévia anuência da seguradora ou do fiador, das obrigações contratuais;</w:t>
      </w:r>
    </w:p>
    <w:p w14:paraId="5430DFF1"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descumprimento das obrigações pela CONTRATADA decorrentes de atos ou fatos praticados pelo CONTRATANTE;</w:t>
      </w:r>
    </w:p>
    <w:p w14:paraId="720C12BD"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atos ilícitos dolosos praticados por servidores do CONTRATANTE.</w:t>
      </w:r>
    </w:p>
    <w:p w14:paraId="5437D5F8"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Não serão aceitas garantias que incluam outras isenções de responsabilidade que não as previstas neste item.</w:t>
      </w:r>
    </w:p>
    <w:p w14:paraId="7D1867E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Será considerada extinta a garantia:</w:t>
      </w:r>
    </w:p>
    <w:p w14:paraId="2C57F153"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bookmarkStart w:id="28" w:name="__RefNumPara__4154_1661444062"/>
      <w:bookmarkEnd w:id="28"/>
      <w:r w:rsidRPr="00366CC0">
        <w:rPr>
          <w:rFonts w:cs="Times New Roman"/>
          <w:sz w:val="24"/>
          <w:szCs w:val="24"/>
          <w:lang w:eastAsia="en-US"/>
        </w:rPr>
        <w:t>com a devolução da apólice, carta fiança ou autorização para o levantamento de importâncias depositadas em dinheiro a título de garantia, acompanhada de declaração do CONTRATANTE, mediante termo circunstanciado, de que a CONTRATADA cumpriu todas as cláusulas do contrato;</w:t>
      </w:r>
    </w:p>
    <w:p w14:paraId="44D1CB4D"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lastRenderedPageBreak/>
        <w:t>no prazo de um mês após o término da vigência, caso o CONTRATANTE não comunique a ocorrência de sinistros.</w:t>
      </w:r>
    </w:p>
    <w:p w14:paraId="3F71341F" w14:textId="77777777" w:rsidR="00027FD0" w:rsidRPr="00366CC0" w:rsidRDefault="00027FD0" w:rsidP="00027FD0">
      <w:pPr>
        <w:pStyle w:val="Standard"/>
        <w:spacing w:before="57" w:after="57" w:line="360" w:lineRule="auto"/>
        <w:jc w:val="both"/>
        <w:rPr>
          <w:rFonts w:cs="Times New Roman"/>
          <w:b/>
          <w:bCs/>
          <w:sz w:val="24"/>
          <w:szCs w:val="24"/>
        </w:rPr>
      </w:pPr>
    </w:p>
    <w:p w14:paraId="74E9595B" w14:textId="77777777" w:rsidR="00027FD0" w:rsidRPr="00366CC0" w:rsidRDefault="00027FD0" w:rsidP="00027FD0">
      <w:pPr>
        <w:pStyle w:val="Ttulo1"/>
        <w:numPr>
          <w:ilvl w:val="0"/>
          <w:numId w:val="35"/>
        </w:numPr>
        <w:tabs>
          <w:tab w:val="num" w:pos="0"/>
        </w:tabs>
        <w:rPr>
          <w:rFonts w:cs="Times New Roman"/>
          <w:szCs w:val="24"/>
        </w:rPr>
      </w:pPr>
      <w:bookmarkStart w:id="29" w:name="_Toc67504579"/>
      <w:r w:rsidRPr="00366CC0">
        <w:rPr>
          <w:rFonts w:cs="Times New Roman"/>
          <w:szCs w:val="24"/>
        </w:rPr>
        <w:t>Da vigência do contrato e do reajuste</w:t>
      </w:r>
      <w:bookmarkEnd w:id="29"/>
    </w:p>
    <w:p w14:paraId="3715FEEE"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eastAsia="Georgia" w:cs="Times New Roman"/>
          <w:sz w:val="24"/>
          <w:szCs w:val="24"/>
        </w:rPr>
      </w:pPr>
      <w:r w:rsidRPr="00366CC0">
        <w:rPr>
          <w:rFonts w:cs="Times New Roman"/>
          <w:sz w:val="24"/>
          <w:szCs w:val="24"/>
        </w:rPr>
        <w:t>O período de vigência do Contrato de Prestação de Serviço deverá ser de 12 (doze) meses, contados a partir de sua assinatura, podendo ser prorrogado por iguais e sucessivos períodos até o limite de 60 (sessenta) meses, conforme art. 57, inciso II da Lei 8.666/1993.</w:t>
      </w:r>
    </w:p>
    <w:p w14:paraId="61E1C880"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 contrato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Índice de Custos de Tecnologia da Informação (ICTI) ou, na insubsistência deste, por outro índice que vier a substituí-lo.</w:t>
      </w:r>
    </w:p>
    <w:p w14:paraId="2DD5C0C0"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Na ausência de previsão legal quanto ao índice substituto, as partes elegerão novo índice oficial para reajustamento do contrato.</w:t>
      </w:r>
    </w:p>
    <w:p w14:paraId="7C504EF4"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poderá exercer seu direito ao reajuste dos preços até a data da prorrogação contratual subsequente.</w:t>
      </w:r>
    </w:p>
    <w:p w14:paraId="2FF1D23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Caso a contratada não solicite o reajuste no prazo estipulado na cláusula anterior, ocorrerá a preclusão do direito. </w:t>
      </w:r>
    </w:p>
    <w:p w14:paraId="6B1B41B4" w14:textId="77777777" w:rsidR="00027FD0" w:rsidRPr="00366CC0" w:rsidRDefault="00027FD0" w:rsidP="00027FD0">
      <w:pPr>
        <w:pStyle w:val="Standard"/>
        <w:spacing w:before="57" w:after="57" w:line="360" w:lineRule="auto"/>
        <w:ind w:left="1080"/>
        <w:jc w:val="both"/>
        <w:rPr>
          <w:rFonts w:cs="Times New Roman"/>
          <w:sz w:val="24"/>
          <w:szCs w:val="24"/>
        </w:rPr>
      </w:pPr>
    </w:p>
    <w:p w14:paraId="0FB4848A" w14:textId="77777777" w:rsidR="00027FD0" w:rsidRPr="00366CC0" w:rsidRDefault="00027FD0" w:rsidP="00027FD0">
      <w:pPr>
        <w:pStyle w:val="Ttulo1"/>
        <w:numPr>
          <w:ilvl w:val="0"/>
          <w:numId w:val="35"/>
        </w:numPr>
        <w:tabs>
          <w:tab w:val="num" w:pos="0"/>
        </w:tabs>
        <w:rPr>
          <w:rFonts w:cs="Times New Roman"/>
          <w:szCs w:val="24"/>
        </w:rPr>
      </w:pPr>
      <w:bookmarkStart w:id="30" w:name="_Toc67504580"/>
      <w:r w:rsidRPr="00366CC0">
        <w:rPr>
          <w:rFonts w:cs="Times New Roman"/>
          <w:szCs w:val="24"/>
        </w:rPr>
        <w:t>Adequação Orçamentária</w:t>
      </w:r>
      <w:bookmarkEnd w:id="30"/>
    </w:p>
    <w:p w14:paraId="1B4D5636" w14:textId="77777777" w:rsidR="00027FD0" w:rsidRPr="00366CC0" w:rsidRDefault="00027FD0" w:rsidP="00027FD0">
      <w:pPr>
        <w:pStyle w:val="Standard"/>
        <w:spacing w:before="57" w:after="57" w:line="360" w:lineRule="auto"/>
        <w:jc w:val="both"/>
        <w:rPr>
          <w:rFonts w:cs="Times New Roman"/>
          <w:b/>
          <w:bCs/>
          <w:sz w:val="24"/>
          <w:szCs w:val="24"/>
        </w:rPr>
      </w:pPr>
    </w:p>
    <w:p w14:paraId="00F11250"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Os recursos dessa contratação estão consignados no orçamento da União para 2021 no Programa 03.032.2100.8010.0001, Ação 8010, Fonte 0100, Elemento Contábil 3.3.90.40.10.</w:t>
      </w:r>
    </w:p>
    <w:p w14:paraId="3B583F7C" w14:textId="77777777" w:rsidR="00027FD0" w:rsidRPr="00366CC0" w:rsidRDefault="00027FD0" w:rsidP="00027FD0">
      <w:pPr>
        <w:pStyle w:val="Standard"/>
        <w:spacing w:before="57" w:after="57" w:line="360" w:lineRule="auto"/>
        <w:jc w:val="both"/>
        <w:rPr>
          <w:rFonts w:cs="Times New Roman"/>
          <w:sz w:val="24"/>
          <w:szCs w:val="24"/>
        </w:rPr>
      </w:pPr>
    </w:p>
    <w:p w14:paraId="43884945" w14:textId="77777777" w:rsidR="00027FD0" w:rsidRPr="00366CC0" w:rsidRDefault="00027FD0" w:rsidP="00027FD0">
      <w:pPr>
        <w:pStyle w:val="Ttulo1"/>
        <w:numPr>
          <w:ilvl w:val="0"/>
          <w:numId w:val="35"/>
        </w:numPr>
        <w:tabs>
          <w:tab w:val="num" w:pos="0"/>
        </w:tabs>
        <w:rPr>
          <w:rFonts w:cs="Times New Roman"/>
          <w:szCs w:val="24"/>
        </w:rPr>
      </w:pPr>
      <w:bookmarkStart w:id="31" w:name="_Toc67504581"/>
      <w:r w:rsidRPr="00366CC0">
        <w:rPr>
          <w:rFonts w:cs="Times New Roman"/>
          <w:szCs w:val="24"/>
        </w:rPr>
        <w:t>Do pagamento</w:t>
      </w:r>
      <w:bookmarkEnd w:id="31"/>
    </w:p>
    <w:p w14:paraId="5E6FBD79" w14:textId="77777777" w:rsidR="00027FD0" w:rsidRPr="00366CC0" w:rsidRDefault="00027FD0" w:rsidP="00027FD0">
      <w:pPr>
        <w:pStyle w:val="Standard"/>
        <w:spacing w:before="57" w:after="57" w:line="360" w:lineRule="auto"/>
        <w:jc w:val="both"/>
        <w:rPr>
          <w:rFonts w:cs="Times New Roman"/>
          <w:b/>
          <w:bCs/>
          <w:sz w:val="24"/>
          <w:szCs w:val="24"/>
        </w:rPr>
      </w:pPr>
    </w:p>
    <w:p w14:paraId="7FC4A9E3"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O CONTRATANTE pagará à CONTRATADA, pelo fornecimento efetivamente executado, em até 10 dias úteis, contados a partir da data final do período de adimplemento de cada parcela.</w:t>
      </w:r>
    </w:p>
    <w:p w14:paraId="36B66EF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FCCADC4"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O pagamento será feito por meio de depósito na </w:t>
      </w:r>
      <w:proofErr w:type="spellStart"/>
      <w:r w:rsidRPr="00366CC0">
        <w:rPr>
          <w:rFonts w:cs="Times New Roman"/>
          <w:sz w:val="24"/>
          <w:szCs w:val="24"/>
        </w:rPr>
        <w:t>conta-corrente</w:t>
      </w:r>
      <w:proofErr w:type="spellEnd"/>
      <w:r w:rsidRPr="00366CC0">
        <w:rPr>
          <w:rFonts w:cs="Times New Roman"/>
          <w:sz w:val="24"/>
          <w:szCs w:val="24"/>
        </w:rPr>
        <w:t xml:space="preserve"> da CONTRATADA, através de Ordem Bancária, mediante apresentação da respectiva fatura ou nota fiscal do fornecimento, acompanhada do atesto do Fiscal do Contrato.</w:t>
      </w:r>
    </w:p>
    <w:p w14:paraId="3A32E11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4CF2F61E"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Sobre o valor da Nota Fiscal, o CONTRATANTE fará as retenções devidas ao INSS e as dos impostos e contribuições previstas na Instrução Normativa SRF nº 1.234, de 11/01/2012.</w:t>
      </w:r>
    </w:p>
    <w:p w14:paraId="1FD8BBE9"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ainda, junto com a Nota Fiscal/Fatura, apresentar os documentos comprobatórios de regularidade fiscal e trabalhista, exigidos no Edital de Licitação.</w:t>
      </w:r>
    </w:p>
    <w:p w14:paraId="58AD9968"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16E31ABA"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Ao CONTRATANTE fica reservado o direito de não efetuar o pagamento se, no momento da aceitação, os serviços prestados não estiverem em perfeitas condições e em conformidade com as especificações estipuladas.</w:t>
      </w:r>
    </w:p>
    <w:p w14:paraId="21851349" w14:textId="77777777" w:rsidR="00027FD0" w:rsidRPr="00366CC0" w:rsidRDefault="00027FD0" w:rsidP="00027FD0">
      <w:pPr>
        <w:pStyle w:val="Standard"/>
        <w:spacing w:before="57" w:after="57" w:line="360" w:lineRule="auto"/>
        <w:jc w:val="both"/>
        <w:rPr>
          <w:rFonts w:eastAsia="Times New Roman" w:cs="Times New Roman"/>
          <w:sz w:val="24"/>
          <w:szCs w:val="24"/>
        </w:rPr>
      </w:pPr>
    </w:p>
    <w:p w14:paraId="09419677" w14:textId="77777777" w:rsidR="00027FD0" w:rsidRPr="00366CC0" w:rsidRDefault="00027FD0" w:rsidP="00027FD0">
      <w:pPr>
        <w:pStyle w:val="Ttulo1"/>
        <w:numPr>
          <w:ilvl w:val="0"/>
          <w:numId w:val="35"/>
        </w:numPr>
        <w:tabs>
          <w:tab w:val="num" w:pos="0"/>
        </w:tabs>
        <w:rPr>
          <w:rFonts w:cs="Times New Roman"/>
          <w:szCs w:val="24"/>
        </w:rPr>
      </w:pPr>
      <w:bookmarkStart w:id="32" w:name="_Toc67504582"/>
      <w:r w:rsidRPr="00366CC0">
        <w:rPr>
          <w:rFonts w:cs="Times New Roman"/>
          <w:szCs w:val="24"/>
        </w:rPr>
        <w:lastRenderedPageBreak/>
        <w:t>Das Obrigações do Contratante</w:t>
      </w:r>
      <w:bookmarkEnd w:id="32"/>
    </w:p>
    <w:p w14:paraId="3435F686" w14:textId="77777777" w:rsidR="00027FD0" w:rsidRPr="00366CC0" w:rsidRDefault="00027FD0" w:rsidP="00027FD0">
      <w:pPr>
        <w:pStyle w:val="Standard"/>
        <w:spacing w:before="57" w:after="57" w:line="360" w:lineRule="auto"/>
        <w:jc w:val="both"/>
        <w:rPr>
          <w:rFonts w:cs="Times New Roman"/>
          <w:b/>
          <w:bCs/>
          <w:sz w:val="24"/>
          <w:szCs w:val="24"/>
        </w:rPr>
      </w:pPr>
    </w:p>
    <w:p w14:paraId="153F3B5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Proporcionar as facilidades indispensáveis à boa execução das obrigações contratuais;</w:t>
      </w:r>
    </w:p>
    <w:p w14:paraId="35D5199B"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Receber o objeto no prazo e condições estabelecidas no Edital e seus anexos;</w:t>
      </w:r>
    </w:p>
    <w:p w14:paraId="4B441956"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Verificar minuciosamente, no prazo fixado, a conformidade dos serviços realizados provisoriamente com as especificações constantes do Edital e da proposta, para fins de aceitação e recebimentos;</w:t>
      </w:r>
    </w:p>
    <w:p w14:paraId="0E8CE3C5"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Comunicar à CONTRATADA, por escrito, sobre imperfeições, falhas ou irregularidades verificadas no serviço realizado, fixando prazo para que seja substituído, reparado ou corrigido;</w:t>
      </w:r>
    </w:p>
    <w:p w14:paraId="4E0AA2C8"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Efetuar o pagamento à CONTRATADA no valor correspondente ao serviço, no prazo e forma estabelecidos;</w:t>
      </w:r>
    </w:p>
    <w:p w14:paraId="09139E90"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Aplicar as sanções, conforme previsto no termo de referência e/ou outros instrumentos adequados, como edital e contrato;</w:t>
      </w:r>
    </w:p>
    <w:p w14:paraId="50B6ADD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Prestar todas as informações e esclarecimentos pertinentes ao serviço contratado que venham a ser solicitadas pelos técnicos da CONTRATADA;</w:t>
      </w:r>
    </w:p>
    <w:p w14:paraId="0B38CFEE"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Exigir, uma vez comprovada a necessidade, o imediato afastamento do ambiente do CONTRATANTE, de qualquer profissional ou preposto da CONTRATADA que, por justas razões, vier a desmerecer a confiança, embaraçar a fiscalização ou, ainda, que venha a se conduzir de modo inconveniente ou incompatível com o exercício das funções que lhe forem delegadas;</w:t>
      </w:r>
    </w:p>
    <w:p w14:paraId="1D8D8C5E"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Anotar em registro próprio e notificar à CONTRATADA, por escrito, a ocorrência de eventuais imperfeições no curso de execução do serviço, fixando prazo para a sua correção.</w:t>
      </w:r>
    </w:p>
    <w:p w14:paraId="5A4EC0BF" w14:textId="77777777" w:rsidR="00027FD0" w:rsidRPr="00366CC0" w:rsidRDefault="00027FD0" w:rsidP="00027FD0">
      <w:pPr>
        <w:pStyle w:val="Standard"/>
        <w:spacing w:before="57" w:after="57" w:line="360" w:lineRule="auto"/>
        <w:jc w:val="both"/>
        <w:rPr>
          <w:rFonts w:cs="Times New Roman"/>
          <w:b/>
          <w:bCs/>
          <w:sz w:val="24"/>
          <w:szCs w:val="24"/>
        </w:rPr>
      </w:pPr>
    </w:p>
    <w:p w14:paraId="1A454DFC" w14:textId="77777777" w:rsidR="00027FD0" w:rsidRPr="00366CC0" w:rsidRDefault="00027FD0" w:rsidP="00027FD0">
      <w:pPr>
        <w:pStyle w:val="Ttulo1"/>
        <w:numPr>
          <w:ilvl w:val="0"/>
          <w:numId w:val="35"/>
        </w:numPr>
        <w:tabs>
          <w:tab w:val="num" w:pos="0"/>
        </w:tabs>
        <w:rPr>
          <w:rFonts w:cs="Times New Roman"/>
          <w:szCs w:val="24"/>
        </w:rPr>
      </w:pPr>
      <w:bookmarkStart w:id="33" w:name="_Toc67504583"/>
      <w:r w:rsidRPr="00366CC0">
        <w:rPr>
          <w:rFonts w:cs="Times New Roman"/>
          <w:szCs w:val="24"/>
        </w:rPr>
        <w:t>Das Obrigações da Contratada</w:t>
      </w:r>
      <w:bookmarkEnd w:id="33"/>
    </w:p>
    <w:p w14:paraId="6FCD73EB" w14:textId="77777777" w:rsidR="00027FD0" w:rsidRPr="00366CC0" w:rsidRDefault="00027FD0" w:rsidP="00027FD0">
      <w:pPr>
        <w:pStyle w:val="Standard"/>
        <w:spacing w:before="57" w:after="57" w:line="360" w:lineRule="auto"/>
        <w:jc w:val="both"/>
        <w:rPr>
          <w:rFonts w:cs="Times New Roman"/>
          <w:b/>
          <w:bCs/>
          <w:sz w:val="24"/>
          <w:szCs w:val="24"/>
        </w:rPr>
      </w:pPr>
    </w:p>
    <w:p w14:paraId="37E4E121"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A CONTRATADA deve cumprir todas as obrigações constantes no Termo de Referência e sua proposta, assumindo como exclusivamente seus os riscos e as despesas decorrentes da boa e perfeita execução do objeto;</w:t>
      </w:r>
    </w:p>
    <w:p w14:paraId="629D720C"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o serviço em perfeitas condições, conforme especificações, prazo e local constantes no Termo de Referência, acompanhado da respectiva nota fiscal.</w:t>
      </w:r>
    </w:p>
    <w:p w14:paraId="4D2D2601"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 relacionar-se com o CONTRATANTE, exclusivamente, por meio do gestor do contrato e, preferencialmente, por escrito;</w:t>
      </w:r>
    </w:p>
    <w:p w14:paraId="5817C090"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prestar esclarecimentos ao CNMP e sujeitar-se às orientações do gestor do contrato;</w:t>
      </w:r>
    </w:p>
    <w:p w14:paraId="22434A1A"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Relatar ao CONTRATANTE, no prazo máximo de 2 dias úteis,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0A7E8F9B"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Manter, durante toda a execução do contrato, em compatibilidade com as obrigações por ele assumidas, todas as condições de habilitação e qualificação exigidas na licitação (Art. 55, XVIII Lei 8.666/93);</w:t>
      </w:r>
    </w:p>
    <w:p w14:paraId="3457DDB7"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é responsável pelos danos causados diretamente à Administração ou a terceiros, decorrentes de sua culpa ou dolo na execução do contrato (Art. 70 Lei 8.666/93);</w:t>
      </w:r>
    </w:p>
    <w:p w14:paraId="29E175FF"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49787A2C"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é obrigada a disponibilizar e manter atualizados conta de e-mail, endereço e telefones comerciais para fins de comunicação formal entre as partes;</w:t>
      </w:r>
    </w:p>
    <w:p w14:paraId="2DF3CF37"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É vedado à CONTRATADA caucionar ou utilizar o contrato para quaisquer operações financeiras;</w:t>
      </w:r>
    </w:p>
    <w:p w14:paraId="7D6133AA"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É vedado à CONTRATADA utilizar o nome do CONTRATANTE, ou sua qualidade de CONTRATADA, em quaisquer atividades de divulgação empresarial, como, por exemplo, em cartões de visita, anúncios e impressos;</w:t>
      </w:r>
    </w:p>
    <w:p w14:paraId="1507F3E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p>
    <w:p w14:paraId="6D25859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Ter pleno conhecimento de todas as condições e peculiaridades inerentes ao serviço a ser executado, não podendo invocar posteriormente desconhecimento para cobrança de serviços extras, desde que previstos na proposta comercial da CONTRATADA;</w:t>
      </w:r>
    </w:p>
    <w:p w14:paraId="5383D2EB"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Indicar o preposto no prazo de 10 (dias) dias úteis, contados a partir da assinatura do contrato, para garantir, em todas as questões relativas ao cumprimento das obrigações legais e administrativas da CONTRATADA, a presteza e a agilidade necessária ao processo decisório. O Preposto deverá reportar-se ao CONTRATANTE, quando solicitado por essa, indicando e-mail, endereço, número de telefone comercial e celular corporativo, caso disponível.</w:t>
      </w:r>
    </w:p>
    <w:p w14:paraId="033F5705" w14:textId="77777777" w:rsidR="00027FD0" w:rsidRPr="00366CC0" w:rsidRDefault="00027FD0" w:rsidP="00027FD0">
      <w:pPr>
        <w:pStyle w:val="Standard"/>
        <w:spacing w:before="57" w:after="57" w:line="360" w:lineRule="auto"/>
        <w:jc w:val="both"/>
        <w:rPr>
          <w:rFonts w:cs="Times New Roman"/>
          <w:b/>
          <w:bCs/>
          <w:sz w:val="24"/>
          <w:szCs w:val="24"/>
        </w:rPr>
      </w:pPr>
    </w:p>
    <w:p w14:paraId="2FF9FF88" w14:textId="77777777" w:rsidR="00027FD0" w:rsidRPr="00366CC0" w:rsidRDefault="00027FD0" w:rsidP="00027FD0">
      <w:pPr>
        <w:pStyle w:val="Ttulo1"/>
        <w:numPr>
          <w:ilvl w:val="0"/>
          <w:numId w:val="35"/>
        </w:numPr>
        <w:tabs>
          <w:tab w:val="num" w:pos="0"/>
        </w:tabs>
        <w:rPr>
          <w:rFonts w:cs="Times New Roman"/>
          <w:szCs w:val="24"/>
        </w:rPr>
      </w:pPr>
      <w:bookmarkStart w:id="34" w:name="_Toc67504584"/>
      <w:r w:rsidRPr="00366CC0">
        <w:rPr>
          <w:rFonts w:cs="Times New Roman"/>
          <w:szCs w:val="24"/>
        </w:rPr>
        <w:t>Critérios para julgamento e elaboração das propostas</w:t>
      </w:r>
      <w:bookmarkEnd w:id="34"/>
    </w:p>
    <w:p w14:paraId="24CCDE66"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proposta apresentada deverá conter o CNPJ da proponente, prazo de validade e ser endereçada ao Conselho Nacional do Ministério Público – CNMP;</w:t>
      </w:r>
    </w:p>
    <w:p w14:paraId="627CBF4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Nos preços da proposta deverão estar inclusos todas as despesas e custos diretos e indiretos, como impostos, taxas e fretes;</w:t>
      </w:r>
    </w:p>
    <w:p w14:paraId="66C3DB6A" w14:textId="5F6705D8" w:rsidR="00027FD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Na presente contratação foram considerados os seguintes quantitativos estimados.</w:t>
      </w:r>
    </w:p>
    <w:p w14:paraId="0E5809C3" w14:textId="77777777" w:rsidR="00276AD6" w:rsidRPr="00276AD6" w:rsidRDefault="00276AD6" w:rsidP="00276AD6">
      <w:pPr>
        <w:pStyle w:val="Standard"/>
        <w:suppressAutoHyphens w:val="0"/>
        <w:spacing w:before="57" w:after="57"/>
        <w:ind w:left="1080"/>
        <w:jc w:val="both"/>
        <w:textAlignment w:val="auto"/>
        <w:rPr>
          <w:rFonts w:cs="Times New Roman"/>
          <w:sz w:val="24"/>
          <w:szCs w:val="24"/>
        </w:rPr>
      </w:pPr>
    </w:p>
    <w:tbl>
      <w:tblPr>
        <w:tblW w:w="9638"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691"/>
        <w:gridCol w:w="1506"/>
        <w:gridCol w:w="1691"/>
        <w:gridCol w:w="1998"/>
        <w:gridCol w:w="1829"/>
        <w:gridCol w:w="1923"/>
      </w:tblGrid>
      <w:tr w:rsidR="00027FD0" w:rsidRPr="00276AD6" w14:paraId="6EFB0676"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2C567AC"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ITEM</w:t>
            </w: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A26F61E"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DESCRIÇÃO</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3BCC56C"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QUANTIDADE AO MÊS (MÉDIA)</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BEEBFFD"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COMPLEXIDADE</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1481B37"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QUANTIDADE DE UST'S POR ATIVIDADE POR MÊS</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648B957"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QUANTIDADE DE UST'S AO ANO</w:t>
            </w:r>
          </w:p>
        </w:tc>
      </w:tr>
      <w:tr w:rsidR="00027FD0" w:rsidRPr="00276AD6" w14:paraId="7520FCF8"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F33C997"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1</w:t>
            </w: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0C96EE8"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Registro e classificação de chamados</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AB0BE4D"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416</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9819245"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1,00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AD55C7A"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416</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6496E04"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4.992</w:t>
            </w:r>
          </w:p>
          <w:p w14:paraId="5A0E640C" w14:textId="77777777" w:rsidR="00027FD0" w:rsidRPr="00276AD6" w:rsidRDefault="00027FD0" w:rsidP="00276AD6">
            <w:pPr>
              <w:pStyle w:val="Standard"/>
              <w:spacing w:before="57" w:after="57"/>
              <w:jc w:val="both"/>
              <w:rPr>
                <w:rFonts w:cs="Times New Roman"/>
                <w:sz w:val="24"/>
                <w:szCs w:val="24"/>
              </w:rPr>
            </w:pPr>
          </w:p>
        </w:tc>
      </w:tr>
      <w:tr w:rsidR="00027FD0" w:rsidRPr="00276AD6" w14:paraId="774B1B8A"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D95A36B"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lastRenderedPageBreak/>
              <w:t>2</w:t>
            </w: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0AAF3F2"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Atendimento de requisição de serviço de prioridade normal</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95D6DF7"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155</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050A1E2"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05F060A"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310</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877642E"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3.720</w:t>
            </w:r>
          </w:p>
        </w:tc>
      </w:tr>
      <w:tr w:rsidR="00027FD0" w:rsidRPr="00276AD6" w14:paraId="275131FA"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76C7BC4"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3</w:t>
            </w: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7D4C0C8"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Atendimento de requisição de serviço de prioridade alta</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7F4836E"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155</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A631DCD"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77B31A4"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620</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C2C3745"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7.440</w:t>
            </w:r>
          </w:p>
        </w:tc>
      </w:tr>
      <w:tr w:rsidR="00027FD0" w:rsidRPr="00276AD6" w14:paraId="095CC4F3"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0F70A7A"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4</w:t>
            </w: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059CF2C"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Resolução de incidente de prioridade baixa</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06DB7B5"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23</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C2D63BC"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457F9FD"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46</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E1E3ED2"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552</w:t>
            </w:r>
          </w:p>
        </w:tc>
      </w:tr>
      <w:tr w:rsidR="00027FD0" w:rsidRPr="00276AD6" w14:paraId="7D5994B0"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6FC5CC4" w14:textId="77777777" w:rsidR="00027FD0" w:rsidRPr="00276AD6" w:rsidRDefault="00027FD0" w:rsidP="00276AD6">
            <w:pPr>
              <w:pStyle w:val="Standard"/>
              <w:spacing w:before="57" w:after="57"/>
              <w:jc w:val="both"/>
              <w:rPr>
                <w:rFonts w:cs="Times New Roman"/>
                <w:sz w:val="24"/>
                <w:szCs w:val="24"/>
              </w:rPr>
            </w:pP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A7FB7C6"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Resolução de incidente de prioridade média</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0BA0855"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62</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BDEAA2E"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3,00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8335F96"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186</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5E6ABCD"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2.232</w:t>
            </w:r>
          </w:p>
        </w:tc>
      </w:tr>
      <w:tr w:rsidR="00027FD0" w:rsidRPr="00276AD6" w14:paraId="4D431796"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0AA0D22" w14:textId="77777777" w:rsidR="00027FD0" w:rsidRPr="00276AD6" w:rsidRDefault="00027FD0" w:rsidP="00276AD6">
            <w:pPr>
              <w:pStyle w:val="Standard"/>
              <w:spacing w:before="57" w:after="57"/>
              <w:jc w:val="both"/>
              <w:rPr>
                <w:rFonts w:cs="Times New Roman"/>
                <w:sz w:val="24"/>
                <w:szCs w:val="24"/>
              </w:rPr>
            </w:pP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6C6D274"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Resolução de incidente de prioridade alta</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48484C8"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12</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AE6C1EC"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1AA6FB4"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48</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28BEE56"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576</w:t>
            </w:r>
          </w:p>
        </w:tc>
      </w:tr>
      <w:tr w:rsidR="00027FD0" w:rsidRPr="00276AD6" w14:paraId="1C22531B"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1ECA4C4" w14:textId="77777777" w:rsidR="00027FD0" w:rsidRPr="00276AD6" w:rsidRDefault="00027FD0" w:rsidP="00276AD6">
            <w:pPr>
              <w:pStyle w:val="Standard"/>
              <w:spacing w:before="57" w:after="57"/>
              <w:jc w:val="both"/>
              <w:rPr>
                <w:rFonts w:cs="Times New Roman"/>
                <w:sz w:val="24"/>
                <w:szCs w:val="24"/>
              </w:rPr>
            </w:pP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E79A5C8"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Assistência a evento de duração de até meio período</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BD9B46F"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9EBEACE"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10,00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A9BAAA5"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20</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0EE2C33"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240</w:t>
            </w:r>
          </w:p>
        </w:tc>
      </w:tr>
      <w:tr w:rsidR="00027FD0" w:rsidRPr="00276AD6" w14:paraId="6C121CC8"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BDAFD96" w14:textId="77777777" w:rsidR="00027FD0" w:rsidRPr="00276AD6" w:rsidRDefault="00027FD0" w:rsidP="00276AD6">
            <w:pPr>
              <w:pStyle w:val="Standard"/>
              <w:spacing w:before="57" w:after="57"/>
              <w:jc w:val="both"/>
              <w:rPr>
                <w:rFonts w:cs="Times New Roman"/>
                <w:sz w:val="24"/>
                <w:szCs w:val="24"/>
              </w:rPr>
            </w:pP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B3F47F8"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Assistência a evento de duração em período integral</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5B8E543"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14011F5"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20,00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1FDBCF3"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40</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E465AB0"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480</w:t>
            </w:r>
          </w:p>
        </w:tc>
      </w:tr>
      <w:tr w:rsidR="00027FD0" w:rsidRPr="00276AD6" w14:paraId="2C98042C"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DE70564" w14:textId="77777777" w:rsidR="00027FD0" w:rsidRPr="00276AD6" w:rsidRDefault="00027FD0" w:rsidP="00276AD6">
            <w:pPr>
              <w:pStyle w:val="Standard"/>
              <w:spacing w:before="57" w:after="57"/>
              <w:jc w:val="both"/>
              <w:rPr>
                <w:rFonts w:cs="Times New Roman"/>
                <w:sz w:val="24"/>
                <w:szCs w:val="24"/>
              </w:rPr>
            </w:pP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2C693FC"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Assistência a Sessão Plenária do CNMP</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7280F66"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6E3A8C6"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20,00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6CEA346"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40</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05A8B20"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480</w:t>
            </w:r>
          </w:p>
        </w:tc>
      </w:tr>
      <w:tr w:rsidR="00027FD0" w:rsidRPr="00276AD6" w14:paraId="2864C9B4" w14:textId="77777777" w:rsidTr="003E348A">
        <w:tc>
          <w:tcPr>
            <w:tcW w:w="7176" w:type="dxa"/>
            <w:gridSpan w:val="5"/>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EE4D2A4"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Total Estimado</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B71D0D2"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20.712</w:t>
            </w:r>
          </w:p>
        </w:tc>
      </w:tr>
    </w:tbl>
    <w:p w14:paraId="3D9AC7D2" w14:textId="77777777" w:rsidR="00027FD0" w:rsidRPr="00276AD6" w:rsidRDefault="00027FD0" w:rsidP="00276AD6">
      <w:pPr>
        <w:pStyle w:val="Standard"/>
        <w:spacing w:before="57" w:after="57"/>
        <w:jc w:val="both"/>
        <w:rPr>
          <w:rFonts w:cs="Times New Roman"/>
          <w:sz w:val="24"/>
          <w:szCs w:val="24"/>
        </w:rPr>
      </w:pPr>
    </w:p>
    <w:p w14:paraId="236A2D89" w14:textId="347D0C04"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 xml:space="preserve">Será considerado vencedor desta licitação o licitante que, após comprovar todas as exigências constantes do Termo de Referência e do edital, oferecer o menor preço </w:t>
      </w:r>
      <w:r w:rsidR="000F4019">
        <w:rPr>
          <w:rFonts w:cs="Times New Roman"/>
          <w:sz w:val="24"/>
          <w:szCs w:val="24"/>
        </w:rPr>
        <w:t xml:space="preserve">para </w:t>
      </w:r>
      <w:proofErr w:type="gramStart"/>
      <w:r w:rsidR="000F4019">
        <w:rPr>
          <w:rFonts w:cs="Times New Roman"/>
          <w:sz w:val="24"/>
          <w:szCs w:val="24"/>
        </w:rPr>
        <w:t xml:space="preserve">o </w:t>
      </w:r>
      <w:r w:rsidRPr="00366CC0">
        <w:rPr>
          <w:rFonts w:cs="Times New Roman"/>
          <w:sz w:val="24"/>
          <w:szCs w:val="24"/>
        </w:rPr>
        <w:t xml:space="preserve"> valor</w:t>
      </w:r>
      <w:proofErr w:type="gramEnd"/>
      <w:r w:rsidRPr="00366CC0">
        <w:rPr>
          <w:rFonts w:cs="Times New Roman"/>
          <w:sz w:val="24"/>
          <w:szCs w:val="24"/>
        </w:rPr>
        <w:t xml:space="preserve"> global</w:t>
      </w:r>
      <w:r w:rsidR="00C1664B">
        <w:rPr>
          <w:rFonts w:cs="Times New Roman"/>
          <w:sz w:val="24"/>
          <w:szCs w:val="24"/>
        </w:rPr>
        <w:t>,</w:t>
      </w:r>
      <w:r w:rsidRPr="00366CC0">
        <w:rPr>
          <w:rFonts w:cs="Times New Roman"/>
          <w:sz w:val="24"/>
          <w:szCs w:val="24"/>
        </w:rPr>
        <w:t xml:space="preserve"> para realizar todos os serviços descritos neste processo licitatório.</w:t>
      </w:r>
    </w:p>
    <w:p w14:paraId="3B61B79D" w14:textId="77777777" w:rsidR="00027FD0" w:rsidRPr="00366CC0" w:rsidRDefault="00027FD0" w:rsidP="00027FD0">
      <w:pPr>
        <w:pStyle w:val="Standard"/>
        <w:spacing w:before="57" w:after="57" w:line="360" w:lineRule="auto"/>
        <w:jc w:val="both"/>
        <w:rPr>
          <w:rFonts w:cs="Times New Roman"/>
          <w:b/>
          <w:bCs/>
          <w:sz w:val="24"/>
          <w:szCs w:val="24"/>
        </w:rPr>
      </w:pPr>
    </w:p>
    <w:p w14:paraId="2ECDC985" w14:textId="77777777" w:rsidR="00027FD0" w:rsidRPr="00366CC0" w:rsidRDefault="00027FD0" w:rsidP="00027FD0">
      <w:pPr>
        <w:pStyle w:val="Ttulo1"/>
        <w:numPr>
          <w:ilvl w:val="0"/>
          <w:numId w:val="35"/>
        </w:numPr>
        <w:tabs>
          <w:tab w:val="num" w:pos="0"/>
        </w:tabs>
        <w:rPr>
          <w:rFonts w:cs="Times New Roman"/>
          <w:szCs w:val="24"/>
        </w:rPr>
      </w:pPr>
      <w:bookmarkStart w:id="35" w:name="_Toc67504585"/>
      <w:r w:rsidRPr="00366CC0">
        <w:rPr>
          <w:rFonts w:cs="Times New Roman"/>
          <w:szCs w:val="24"/>
        </w:rPr>
        <w:t>Critérios de Qualificação Técnica Exigidos para a CONTRATADA</w:t>
      </w:r>
      <w:bookmarkEnd w:id="35"/>
    </w:p>
    <w:p w14:paraId="27B8B1BC"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Atestado (s) de Capacidade Técnica expedido (s) por pessoa jurídica de direito público ou privado, comprovando que o licitante executa ou executou a prestação de serviços técnicos de Suporte Remoto e Presencial, de 1º e 2º Níveis, aos Usuários de Tecnologia da Informação (TI): </w:t>
      </w:r>
    </w:p>
    <w:p w14:paraId="73873889"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Capacidade técnica de prestação de serviço em um período ininterrupto de um ano, de atendimento remoto e suporte técnico, nas modalidades remota (web e telefônico) e presencial num ambiente de pelo menos 600 (seiscentas) estações de trabalho, com no mínimo 600 (seiscentos) usuários de TIC. </w:t>
      </w:r>
    </w:p>
    <w:p w14:paraId="2590C54D"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Capacidade técnica de suporte, em um período ininterrupto de um ano, ao Sistema Operacional Microsoft Windows 10, Microsoft Office 365 e Microsoft </w:t>
      </w:r>
      <w:proofErr w:type="spellStart"/>
      <w:r w:rsidRPr="00366CC0">
        <w:rPr>
          <w:rFonts w:cs="Times New Roman"/>
          <w:sz w:val="24"/>
          <w:szCs w:val="24"/>
        </w:rPr>
        <w:t>Teams</w:t>
      </w:r>
      <w:proofErr w:type="spellEnd"/>
      <w:r w:rsidRPr="00366CC0">
        <w:rPr>
          <w:rFonts w:cs="Times New Roman"/>
          <w:sz w:val="24"/>
          <w:szCs w:val="24"/>
        </w:rPr>
        <w:t xml:space="preserve">. </w:t>
      </w:r>
    </w:p>
    <w:p w14:paraId="3DEDD33F"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Capacidade de gerenciamento de atendimento, em um período ininterrupto de um ano, utilizando software de gerenciamento de acesso remoto e solução de “Base de Conhecimento”, com quantidade de registros/eventos igual ou superior a 1.100 (um mil e cem) por mês. </w:t>
      </w:r>
    </w:p>
    <w:p w14:paraId="67CDDB2C"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No(s) atestado(s) devem estar explícitos: a empresa que está fornecendo o atestado, o responsável pelo setor encarregado do objeto em questão, inclusive telefones de contato, e a especificação dos serviços executados.</w:t>
      </w:r>
    </w:p>
    <w:p w14:paraId="5F5E052B"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Para a comprovação do período mínimo, será admitido o somatório de atestados (mas os períodos concomitantes serão computados uma única vez).</w:t>
      </w:r>
    </w:p>
    <w:p w14:paraId="34F928D3"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Somente será aceito atestado expedido após a conclusão do contrato, ou se decorrido, no mínimo, um ano do início de sua execução, exceto se houver sido firmado para ser executado em prazo inferior.</w:t>
      </w:r>
    </w:p>
    <w:p w14:paraId="559FF733"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Os atestados apresentados deverão referir-se a serviços prestados no âmbito da atividade econômica principal ou secundária especificadas no contrato social vigente da licitante.</w:t>
      </w:r>
    </w:p>
    <w:p w14:paraId="74DB437B"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 licitante deverá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14:paraId="1AB8AB5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comprovação do vínculo de trabalho dos profissionais indicados com a licitante deverá ser efetuada quando da assinatura do contrato com o CNMP.</w:t>
      </w:r>
    </w:p>
    <w:p w14:paraId="3992D4FE" w14:textId="77777777" w:rsidR="00027FD0" w:rsidRPr="00366CC0" w:rsidRDefault="00027FD0" w:rsidP="000F4019">
      <w:pPr>
        <w:pStyle w:val="Standard"/>
        <w:spacing w:before="57" w:after="57" w:line="360" w:lineRule="auto"/>
        <w:jc w:val="both"/>
        <w:rPr>
          <w:rFonts w:cs="Times New Roman"/>
          <w:b/>
          <w:bCs/>
          <w:sz w:val="24"/>
          <w:szCs w:val="24"/>
        </w:rPr>
      </w:pPr>
    </w:p>
    <w:p w14:paraId="533AF325" w14:textId="77777777" w:rsidR="00027FD0" w:rsidRPr="00366CC0" w:rsidRDefault="00027FD0" w:rsidP="000F4019">
      <w:pPr>
        <w:pStyle w:val="Ttulo1"/>
        <w:numPr>
          <w:ilvl w:val="0"/>
          <w:numId w:val="35"/>
        </w:numPr>
        <w:tabs>
          <w:tab w:val="num" w:pos="0"/>
        </w:tabs>
        <w:jc w:val="both"/>
        <w:rPr>
          <w:rFonts w:cs="Times New Roman"/>
          <w:szCs w:val="24"/>
        </w:rPr>
      </w:pPr>
      <w:bookmarkStart w:id="36" w:name="_Toc67504586"/>
      <w:r w:rsidRPr="00366CC0">
        <w:rPr>
          <w:rFonts w:cs="Times New Roman"/>
          <w:szCs w:val="24"/>
        </w:rPr>
        <w:t>Das Sanções Administrativas</w:t>
      </w:r>
      <w:bookmarkEnd w:id="36"/>
      <w:r w:rsidRPr="00366CC0">
        <w:rPr>
          <w:rFonts w:cs="Times New Roman"/>
          <w:szCs w:val="24"/>
        </w:rPr>
        <w:t xml:space="preserve"> </w:t>
      </w:r>
    </w:p>
    <w:p w14:paraId="0375B7A8" w14:textId="77777777" w:rsidR="004855DE" w:rsidRDefault="004855DE" w:rsidP="000F4019">
      <w:pPr>
        <w:pStyle w:val="Ttulo2"/>
        <w:numPr>
          <w:ilvl w:val="0"/>
          <w:numId w:val="0"/>
        </w:numPr>
        <w:ind w:left="1080"/>
        <w:jc w:val="both"/>
        <w:rPr>
          <w:rFonts w:ascii="Times New Roman" w:hAnsi="Times New Roman" w:cs="Times New Roman"/>
          <w:sz w:val="24"/>
          <w:szCs w:val="24"/>
        </w:rPr>
      </w:pPr>
      <w:bookmarkStart w:id="37" w:name="_Toc67504587"/>
    </w:p>
    <w:p w14:paraId="178EB19A" w14:textId="5601194C" w:rsidR="00027FD0" w:rsidRPr="00366CC0" w:rsidRDefault="00B0647C" w:rsidP="008B3843">
      <w:pPr>
        <w:pStyle w:val="Ttulo2"/>
        <w:numPr>
          <w:ilvl w:val="1"/>
          <w:numId w:val="35"/>
        </w:numPr>
        <w:tabs>
          <w:tab w:val="num" w:pos="426"/>
        </w:tabs>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27FD0" w:rsidRPr="00366CC0">
        <w:rPr>
          <w:rFonts w:ascii="Times New Roman" w:hAnsi="Times New Roman" w:cs="Times New Roman"/>
          <w:sz w:val="24"/>
          <w:szCs w:val="24"/>
        </w:rPr>
        <w:t>Disposições Gerais</w:t>
      </w:r>
      <w:bookmarkEnd w:id="37"/>
    </w:p>
    <w:p w14:paraId="58402EA5" w14:textId="77777777" w:rsidR="00027FD0" w:rsidRPr="00366CC0" w:rsidRDefault="00027FD0" w:rsidP="008B3843">
      <w:pPr>
        <w:pStyle w:val="Standard"/>
        <w:tabs>
          <w:tab w:val="num" w:pos="426"/>
        </w:tabs>
        <w:spacing w:before="57" w:after="57" w:line="360" w:lineRule="auto"/>
        <w:ind w:left="426" w:hanging="284"/>
        <w:jc w:val="both"/>
        <w:rPr>
          <w:rFonts w:cs="Times New Roman"/>
          <w:b/>
          <w:bCs/>
          <w:sz w:val="24"/>
          <w:szCs w:val="24"/>
        </w:rPr>
      </w:pPr>
    </w:p>
    <w:p w14:paraId="314A57A5"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A CONTRATADA ficará sujeita às penalidades previstas nas Leis nº 10.520/2002 e 8.666/93 em caso de descumprimento de quaisquer das cláusulas ou condições do presente contrato;</w:t>
      </w:r>
    </w:p>
    <w:p w14:paraId="0C111768"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Conforme o disposto no art. 7º da Lei 10.520/2002, na hipótese de 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06BBA8AE"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6842E204"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Advertência;</w:t>
      </w:r>
    </w:p>
    <w:p w14:paraId="68E5A63E"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lastRenderedPageBreak/>
        <w:t>Multa nas seguintes hipóteses e nas demais previstas na seção de penalidades deste Termo de Referência:</w:t>
      </w:r>
    </w:p>
    <w:p w14:paraId="4D277CDA" w14:textId="77777777" w:rsidR="00027FD0" w:rsidRPr="00366CC0" w:rsidRDefault="00027FD0" w:rsidP="008B3843">
      <w:pPr>
        <w:pStyle w:val="Standard"/>
        <w:numPr>
          <w:ilvl w:val="4"/>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Multa moratória de 0,5% sobre o valor total da contratação, por dia de atraso injustificado, limitada sua aplicação até o máximo de 10 dias, situação que poderá caracterizar inexecução parcial do contrato;</w:t>
      </w:r>
    </w:p>
    <w:p w14:paraId="7EED9959" w14:textId="77777777" w:rsidR="00027FD0" w:rsidRPr="00366CC0" w:rsidRDefault="00027FD0" w:rsidP="008B3843">
      <w:pPr>
        <w:pStyle w:val="Standard"/>
        <w:numPr>
          <w:ilvl w:val="4"/>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Pela caracterização de inexecução parcial do objeto contratado, será aplicada multa de até 20% do valor global do contrato;</w:t>
      </w:r>
    </w:p>
    <w:p w14:paraId="7C20E995" w14:textId="77777777" w:rsidR="00027FD0" w:rsidRPr="00366CC0" w:rsidRDefault="00027FD0" w:rsidP="008B3843">
      <w:pPr>
        <w:pStyle w:val="Standard"/>
        <w:numPr>
          <w:ilvl w:val="4"/>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Após o 20º dia de atraso, os serviços poderão, a critério do CONTRATANTE, não mais ser aceitos, configurando-se a inexecução total do Contrato, com as consequências previstas em lei e neste instrumento;</w:t>
      </w:r>
    </w:p>
    <w:p w14:paraId="15ADFBE2" w14:textId="77777777" w:rsidR="00027FD0" w:rsidRPr="00366CC0" w:rsidRDefault="00027FD0" w:rsidP="008B3843">
      <w:pPr>
        <w:pStyle w:val="Standard"/>
        <w:numPr>
          <w:ilvl w:val="4"/>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Pela caracterização de inexecução total do objeto contratado, será aplicada multa de até 30% do valor global do contrato;</w:t>
      </w:r>
    </w:p>
    <w:p w14:paraId="4EA4BF3A"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Suspensão temporária de participação em licitação e impedimento de contratar com o CNMP, por até 02 (dois) anos;</w:t>
      </w:r>
    </w:p>
    <w:p w14:paraId="214901C4"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08D5930C"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476FAD8"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6381EEE2"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lastRenderedPageBreak/>
        <w:t>De acordo com o artigo 88, da Lei nº 8.666/93, serão aplicadas as sanções previstas nos incisos III e IV do artigo 87 da referida lei, à CONTRATADA ou aos profissionais que, em razão dos contratos regidos pela citada lei:</w:t>
      </w:r>
    </w:p>
    <w:p w14:paraId="0AB639B5"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Tenham sofrido condenação definitiva por praticarem, por meios dolosos, fraudes fiscais no recolhimento de quaisquer tributos;</w:t>
      </w:r>
    </w:p>
    <w:p w14:paraId="0BD093EC"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Tenham praticado atos ilícitos visando a frustrar os objetivos da licitação;</w:t>
      </w:r>
      <w:r w:rsidRPr="00366CC0">
        <w:rPr>
          <w:rFonts w:cs="Times New Roman"/>
          <w:sz w:val="24"/>
          <w:szCs w:val="24"/>
        </w:rPr>
        <w:tab/>
      </w:r>
    </w:p>
    <w:p w14:paraId="5BC77CEE"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Demonstrem não possuir idoneidade para contratar com a Administração em virtude de atos ilícitos praticados;</w:t>
      </w:r>
    </w:p>
    <w:p w14:paraId="0F109925"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Da aplicação das penas definidas no caput e no § 1º do art. 87, da Lei n.º 8.666/93, exceto para aquela definida no inciso IV, caberá recurso no prazo de 05(cinco) dias úteis da data de intimação do ato;</w:t>
      </w:r>
    </w:p>
    <w:p w14:paraId="0ACFDC63"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6346816D"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Na comunicação da aplicação da penalidade de que trata o item anterior, serão informados o nome e a lotação da autoridade que aplicou a sanção, bem como daquela competente para decidir sobre o recurso;</w:t>
      </w:r>
    </w:p>
    <w:p w14:paraId="22E02D08"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0D2C5E1B"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7A22EF3F" w14:textId="77777777" w:rsidR="00027FD0" w:rsidRPr="00366CC0" w:rsidRDefault="00027FD0" w:rsidP="008B3843">
      <w:pPr>
        <w:pStyle w:val="Standard"/>
        <w:tabs>
          <w:tab w:val="num" w:pos="426"/>
        </w:tabs>
        <w:spacing w:before="57" w:after="57" w:line="360" w:lineRule="auto"/>
        <w:ind w:left="1440" w:hanging="284"/>
        <w:jc w:val="both"/>
        <w:rPr>
          <w:rFonts w:cs="Times New Roman"/>
          <w:sz w:val="24"/>
          <w:szCs w:val="24"/>
        </w:rPr>
      </w:pPr>
    </w:p>
    <w:p w14:paraId="294141FE" w14:textId="77777777" w:rsidR="00027FD0" w:rsidRPr="00366CC0" w:rsidRDefault="00027FD0" w:rsidP="008B3843">
      <w:pPr>
        <w:pStyle w:val="Ttulo2"/>
        <w:numPr>
          <w:ilvl w:val="1"/>
          <w:numId w:val="35"/>
        </w:numPr>
        <w:tabs>
          <w:tab w:val="num" w:pos="0"/>
        </w:tabs>
        <w:jc w:val="both"/>
        <w:rPr>
          <w:rFonts w:ascii="Times New Roman" w:hAnsi="Times New Roman" w:cs="Times New Roman"/>
          <w:sz w:val="24"/>
          <w:szCs w:val="24"/>
        </w:rPr>
      </w:pPr>
      <w:bookmarkStart w:id="38" w:name="_Toc67504588"/>
      <w:r w:rsidRPr="00366CC0">
        <w:rPr>
          <w:rFonts w:ascii="Times New Roman" w:hAnsi="Times New Roman" w:cs="Times New Roman"/>
          <w:sz w:val="24"/>
          <w:szCs w:val="24"/>
        </w:rPr>
        <w:lastRenderedPageBreak/>
        <w:t>Tabela de Penalidades</w:t>
      </w:r>
      <w:bookmarkEnd w:id="38"/>
    </w:p>
    <w:p w14:paraId="478D7BB9" w14:textId="77777777" w:rsidR="00027FD0" w:rsidRPr="00366CC0" w:rsidRDefault="00027FD0" w:rsidP="008B3843">
      <w:pPr>
        <w:pStyle w:val="Standard"/>
        <w:spacing w:before="57" w:after="57" w:line="360" w:lineRule="auto"/>
        <w:ind w:left="720"/>
        <w:jc w:val="both"/>
        <w:rPr>
          <w:rFonts w:cs="Times New Roman"/>
          <w:b/>
          <w:bCs/>
          <w:sz w:val="24"/>
          <w:szCs w:val="24"/>
        </w:rPr>
      </w:pPr>
    </w:p>
    <w:p w14:paraId="19D048DE"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A advertência não é </w:t>
      </w:r>
      <w:proofErr w:type="gramStart"/>
      <w:r w:rsidRPr="00366CC0">
        <w:rPr>
          <w:rFonts w:cs="Times New Roman"/>
          <w:sz w:val="24"/>
          <w:szCs w:val="24"/>
        </w:rPr>
        <w:t>pressuposto</w:t>
      </w:r>
      <w:proofErr w:type="gramEnd"/>
      <w:r w:rsidRPr="00366CC0">
        <w:rPr>
          <w:rFonts w:cs="Times New Roman"/>
          <w:sz w:val="24"/>
          <w:szCs w:val="24"/>
        </w:rPr>
        <w:t xml:space="preserve"> para aplicação das outras penalidades, se as circunstâncias exigirem punição mais rigorosa. A advertência será aplicada de maneira preventiva e pedagógica nas infrações de menor ofensividade e leves, conforme ilustrado na tabela 2 de níveis de gravidade. Essas infrações possuem as seguintes características:</w:t>
      </w:r>
    </w:p>
    <w:p w14:paraId="66882C4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Não causam prejuízo à Administração;</w:t>
      </w:r>
    </w:p>
    <w:p w14:paraId="1116E859"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após a notificação, diligência para resolver o problema, fornecer o produto ou executar o serviço; e</w:t>
      </w:r>
    </w:p>
    <w:p w14:paraId="36DC684A"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Nas hipóteses onde há elementos que sugerem que a CONTRATADA corrigirá seu procedimento.</w:t>
      </w:r>
    </w:p>
    <w:p w14:paraId="40999D13"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suspensão temporária de participação em licitação e impedimento de contratar com o CNMP poderá ser aplicada nas hipóteses previstas no Art. 88 da Lei nº 8.666/93 e nas seguintes:</w:t>
      </w:r>
    </w:p>
    <w:p w14:paraId="602BB299"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bookmarkStart w:id="39" w:name="__RefNumPara__4152_1661444062"/>
      <w:bookmarkEnd w:id="39"/>
      <w:r w:rsidRPr="00366CC0">
        <w:rPr>
          <w:rFonts w:cs="Times New Roman"/>
          <w:sz w:val="24"/>
          <w:szCs w:val="24"/>
        </w:rPr>
        <w:t>Descumprimento reiterado de obrigações fiscais; e</w:t>
      </w:r>
    </w:p>
    <w:p w14:paraId="076F897A"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Cometimento de infrações graves, muito graves e gravíssimas, considerando os prejuízos causados ao CONTRATANTE e as circunstâncias no caso concreto.</w:t>
      </w:r>
    </w:p>
    <w:p w14:paraId="5CF9C464"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74F01D92"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multa poderá ser acumulada com quaisquer outras sanções e será aplicada na seguinte forma:</w:t>
      </w:r>
    </w:p>
    <w:p w14:paraId="3AAB63CC" w14:textId="77777777" w:rsidR="00027FD0" w:rsidRPr="00366CC0" w:rsidRDefault="00027FD0" w:rsidP="00027FD0">
      <w:pPr>
        <w:pStyle w:val="Standard"/>
        <w:spacing w:before="57" w:after="57" w:line="360" w:lineRule="auto"/>
        <w:jc w:val="both"/>
        <w:rPr>
          <w:rFonts w:cs="Times New Roman"/>
          <w:sz w:val="24"/>
          <w:szCs w:val="24"/>
        </w:rPr>
      </w:pPr>
    </w:p>
    <w:p w14:paraId="5C206964" w14:textId="77777777" w:rsidR="00027FD0" w:rsidRPr="00366CC0" w:rsidRDefault="00027FD0" w:rsidP="00027FD0">
      <w:pPr>
        <w:pStyle w:val="Standard"/>
        <w:spacing w:before="57" w:after="57" w:line="360" w:lineRule="auto"/>
        <w:jc w:val="center"/>
        <w:rPr>
          <w:rFonts w:cs="Times New Roman"/>
          <w:i/>
          <w:iCs/>
          <w:sz w:val="24"/>
          <w:szCs w:val="24"/>
        </w:rPr>
      </w:pPr>
      <w:r w:rsidRPr="00366CC0">
        <w:rPr>
          <w:rFonts w:cs="Times New Roman"/>
          <w:b/>
          <w:bCs/>
          <w:i/>
          <w:iCs/>
          <w:sz w:val="24"/>
          <w:szCs w:val="24"/>
        </w:rPr>
        <w:t>Tabela 1: Percentual máximo para as infrações</w:t>
      </w:r>
    </w:p>
    <w:tbl>
      <w:tblPr>
        <w:tblW w:w="7937"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4532"/>
        <w:gridCol w:w="3405"/>
      </w:tblGrid>
      <w:tr w:rsidR="00027FD0" w:rsidRPr="00366CC0" w14:paraId="7E08F3C8" w14:textId="77777777" w:rsidTr="003E348A">
        <w:trPr>
          <w:trHeight w:val="913"/>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999999"/>
            <w:tcMar>
              <w:left w:w="8" w:type="dxa"/>
            </w:tcMar>
            <w:vAlign w:val="center"/>
          </w:tcPr>
          <w:p w14:paraId="62780AD3" w14:textId="77777777" w:rsidR="00027FD0" w:rsidRPr="00366CC0" w:rsidRDefault="00027FD0" w:rsidP="003E348A">
            <w:pPr>
              <w:pStyle w:val="Contedodatabela"/>
              <w:spacing w:after="283"/>
              <w:jc w:val="center"/>
              <w:rPr>
                <w:rFonts w:cs="Times New Roman"/>
              </w:rPr>
            </w:pPr>
            <w:r w:rsidRPr="00366CC0">
              <w:rPr>
                <w:rFonts w:cs="Times New Roman"/>
              </w:rPr>
              <w:lastRenderedPageBreak/>
              <w:t>Infração</w:t>
            </w:r>
          </w:p>
        </w:tc>
        <w:tc>
          <w:tcPr>
            <w:tcW w:w="3405" w:type="dxa"/>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14:paraId="32443744" w14:textId="77777777" w:rsidR="00027FD0" w:rsidRPr="00366CC0" w:rsidRDefault="00027FD0" w:rsidP="003E348A">
            <w:pPr>
              <w:pStyle w:val="Contedodatabela"/>
              <w:spacing w:after="283"/>
              <w:jc w:val="center"/>
              <w:rPr>
                <w:rFonts w:cs="Times New Roman"/>
              </w:rPr>
            </w:pPr>
            <w:r w:rsidRPr="00366CC0">
              <w:rPr>
                <w:rFonts w:cs="Times New Roman"/>
              </w:rPr>
              <w:t xml:space="preserve">Multa </w:t>
            </w:r>
            <w:r w:rsidRPr="00366CC0">
              <w:rPr>
                <w:rFonts w:cs="Times New Roman"/>
              </w:rPr>
              <w:br/>
              <w:t>(% sobre o valor global do contrato)</w:t>
            </w:r>
          </w:p>
        </w:tc>
      </w:tr>
      <w:tr w:rsidR="00027FD0" w:rsidRPr="00366CC0" w14:paraId="609C8F21"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387D35D2" w14:textId="77777777" w:rsidR="00027FD0" w:rsidRPr="00366CC0" w:rsidRDefault="00027FD0" w:rsidP="003E348A">
            <w:pPr>
              <w:pStyle w:val="Contedodatabela"/>
              <w:spacing w:after="283"/>
              <w:jc w:val="both"/>
              <w:rPr>
                <w:rFonts w:cs="Times New Roman"/>
              </w:rPr>
            </w:pPr>
            <w:r w:rsidRPr="00366CC0">
              <w:rPr>
                <w:rFonts w:cs="Times New Roman"/>
              </w:rPr>
              <w:t>1) apresentação de documentação falsa</w:t>
            </w:r>
          </w:p>
        </w:tc>
        <w:tc>
          <w:tcPr>
            <w:tcW w:w="3405"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6867E00" w14:textId="77777777" w:rsidR="00027FD0" w:rsidRPr="00366CC0" w:rsidRDefault="00027FD0" w:rsidP="003E348A">
            <w:pPr>
              <w:pStyle w:val="Contedodatabela"/>
              <w:spacing w:after="283"/>
              <w:jc w:val="center"/>
              <w:rPr>
                <w:rFonts w:cs="Times New Roman"/>
              </w:rPr>
            </w:pPr>
            <w:r w:rsidRPr="00366CC0">
              <w:rPr>
                <w:rFonts w:cs="Times New Roman"/>
              </w:rPr>
              <w:t>Até 30% (trinta por cento)</w:t>
            </w:r>
          </w:p>
        </w:tc>
      </w:tr>
      <w:tr w:rsidR="00027FD0" w:rsidRPr="00366CC0" w14:paraId="08D775BC"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712BC99D" w14:textId="77777777" w:rsidR="00027FD0" w:rsidRPr="00366CC0" w:rsidRDefault="00027FD0" w:rsidP="003E348A">
            <w:pPr>
              <w:pStyle w:val="Contedodatabela"/>
              <w:spacing w:after="283"/>
              <w:jc w:val="both"/>
              <w:rPr>
                <w:rFonts w:cs="Times New Roman"/>
              </w:rPr>
            </w:pPr>
            <w:r w:rsidRPr="00366CC0">
              <w:rPr>
                <w:rFonts w:cs="Times New Roman"/>
              </w:rPr>
              <w:t>2) fraude na execução contratual</w:t>
            </w:r>
          </w:p>
        </w:tc>
        <w:tc>
          <w:tcPr>
            <w:tcW w:w="3405" w:type="dxa"/>
            <w:vMerge/>
            <w:tcMar>
              <w:top w:w="0" w:type="dxa"/>
              <w:left w:w="-10" w:type="dxa"/>
            </w:tcMar>
            <w:vAlign w:val="center"/>
          </w:tcPr>
          <w:p w14:paraId="37E28A11" w14:textId="77777777" w:rsidR="00027FD0" w:rsidRPr="00366CC0" w:rsidRDefault="00027FD0" w:rsidP="003E348A">
            <w:pPr>
              <w:rPr>
                <w:rFonts w:cs="Times New Roman"/>
              </w:rPr>
            </w:pPr>
          </w:p>
        </w:tc>
      </w:tr>
      <w:tr w:rsidR="00027FD0" w:rsidRPr="00366CC0" w14:paraId="0B359235"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4CCC72AE" w14:textId="77777777" w:rsidR="00027FD0" w:rsidRPr="00366CC0" w:rsidRDefault="00027FD0" w:rsidP="003E348A">
            <w:pPr>
              <w:pStyle w:val="Contedodatabela"/>
              <w:spacing w:after="283"/>
              <w:jc w:val="both"/>
              <w:rPr>
                <w:rFonts w:cs="Times New Roman"/>
              </w:rPr>
            </w:pPr>
            <w:r w:rsidRPr="00366CC0">
              <w:rPr>
                <w:rFonts w:cs="Times New Roman"/>
              </w:rPr>
              <w:t>3) comportamento inidôneo</w:t>
            </w:r>
          </w:p>
        </w:tc>
        <w:tc>
          <w:tcPr>
            <w:tcW w:w="3405" w:type="dxa"/>
            <w:vMerge/>
            <w:tcMar>
              <w:top w:w="0" w:type="dxa"/>
              <w:left w:w="-10" w:type="dxa"/>
            </w:tcMar>
            <w:vAlign w:val="center"/>
          </w:tcPr>
          <w:p w14:paraId="5A585EB1" w14:textId="77777777" w:rsidR="00027FD0" w:rsidRPr="00366CC0" w:rsidRDefault="00027FD0" w:rsidP="003E348A">
            <w:pPr>
              <w:rPr>
                <w:rFonts w:cs="Times New Roman"/>
              </w:rPr>
            </w:pPr>
          </w:p>
        </w:tc>
      </w:tr>
      <w:tr w:rsidR="00027FD0" w:rsidRPr="00366CC0" w14:paraId="31AF6AF3"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2136AFEE" w14:textId="77777777" w:rsidR="00027FD0" w:rsidRPr="00366CC0" w:rsidRDefault="00027FD0" w:rsidP="003E348A">
            <w:pPr>
              <w:pStyle w:val="Contedodatabela"/>
              <w:spacing w:after="283"/>
              <w:jc w:val="both"/>
              <w:rPr>
                <w:rFonts w:cs="Times New Roman"/>
              </w:rPr>
            </w:pPr>
            <w:r w:rsidRPr="00366CC0">
              <w:rPr>
                <w:rFonts w:cs="Times New Roman"/>
              </w:rPr>
              <w:t>4) fraude fiscal</w:t>
            </w:r>
          </w:p>
        </w:tc>
        <w:tc>
          <w:tcPr>
            <w:tcW w:w="3405" w:type="dxa"/>
            <w:vMerge/>
            <w:tcMar>
              <w:top w:w="0" w:type="dxa"/>
              <w:left w:w="-10" w:type="dxa"/>
            </w:tcMar>
            <w:vAlign w:val="center"/>
          </w:tcPr>
          <w:p w14:paraId="4A080B89" w14:textId="77777777" w:rsidR="00027FD0" w:rsidRPr="00366CC0" w:rsidRDefault="00027FD0" w:rsidP="003E348A">
            <w:pPr>
              <w:rPr>
                <w:rFonts w:cs="Times New Roman"/>
              </w:rPr>
            </w:pPr>
          </w:p>
        </w:tc>
      </w:tr>
      <w:tr w:rsidR="00027FD0" w:rsidRPr="00366CC0" w14:paraId="09CB3AA2"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31A6C07F" w14:textId="77777777" w:rsidR="00027FD0" w:rsidRPr="00366CC0" w:rsidRDefault="00027FD0" w:rsidP="003E348A">
            <w:pPr>
              <w:pStyle w:val="Contedodatabela"/>
              <w:spacing w:after="283"/>
              <w:jc w:val="both"/>
              <w:rPr>
                <w:rFonts w:cs="Times New Roman"/>
              </w:rPr>
            </w:pPr>
            <w:r w:rsidRPr="00366CC0">
              <w:rPr>
                <w:rFonts w:cs="Times New Roman"/>
              </w:rPr>
              <w:t>5) inexecução total do contrato</w:t>
            </w:r>
          </w:p>
        </w:tc>
        <w:tc>
          <w:tcPr>
            <w:tcW w:w="3405" w:type="dxa"/>
            <w:vMerge/>
            <w:tcMar>
              <w:top w:w="0" w:type="dxa"/>
              <w:left w:w="-10" w:type="dxa"/>
            </w:tcMar>
            <w:vAlign w:val="center"/>
          </w:tcPr>
          <w:p w14:paraId="6533A845" w14:textId="77777777" w:rsidR="00027FD0" w:rsidRPr="00366CC0" w:rsidRDefault="00027FD0" w:rsidP="003E348A">
            <w:pPr>
              <w:rPr>
                <w:rFonts w:cs="Times New Roman"/>
              </w:rPr>
            </w:pPr>
          </w:p>
        </w:tc>
      </w:tr>
      <w:tr w:rsidR="00027FD0" w:rsidRPr="00366CC0" w14:paraId="5EADCCCB"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54950AFA" w14:textId="77777777" w:rsidR="00027FD0" w:rsidRPr="00366CC0" w:rsidRDefault="00027FD0" w:rsidP="003E348A">
            <w:pPr>
              <w:pStyle w:val="Contedodatabela"/>
              <w:spacing w:after="283"/>
              <w:jc w:val="both"/>
              <w:rPr>
                <w:rFonts w:cs="Times New Roman"/>
              </w:rPr>
            </w:pPr>
            <w:r w:rsidRPr="00366CC0">
              <w:rPr>
                <w:rFonts w:cs="Times New Roman"/>
              </w:rPr>
              <w:t>6) inexecução parcial</w:t>
            </w:r>
          </w:p>
        </w:tc>
        <w:tc>
          <w:tcPr>
            <w:tcW w:w="3405"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4D30683" w14:textId="77777777" w:rsidR="00027FD0" w:rsidRPr="00366CC0" w:rsidRDefault="00027FD0" w:rsidP="003E348A">
            <w:pPr>
              <w:pStyle w:val="Contedodatabela"/>
              <w:spacing w:after="283"/>
              <w:jc w:val="center"/>
              <w:rPr>
                <w:rFonts w:cs="Times New Roman"/>
              </w:rPr>
            </w:pPr>
            <w:r w:rsidRPr="00366CC0">
              <w:rPr>
                <w:rFonts w:cs="Times New Roman"/>
              </w:rPr>
              <w:t>Até 20% (vinte por cento)</w:t>
            </w:r>
          </w:p>
        </w:tc>
      </w:tr>
      <w:tr w:rsidR="00027FD0" w:rsidRPr="00366CC0" w14:paraId="2C93C459"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4C9675AA" w14:textId="77777777" w:rsidR="00027FD0" w:rsidRPr="00366CC0" w:rsidRDefault="00027FD0" w:rsidP="003E348A">
            <w:pPr>
              <w:pStyle w:val="Contedodatabela"/>
              <w:spacing w:after="283"/>
              <w:jc w:val="both"/>
              <w:rPr>
                <w:rFonts w:cs="Times New Roman"/>
              </w:rPr>
            </w:pPr>
            <w:r w:rsidRPr="00366CC0">
              <w:rPr>
                <w:rFonts w:cs="Times New Roman"/>
              </w:rPr>
              <w:t>7) descumprimento de obrigação contratual</w:t>
            </w:r>
          </w:p>
        </w:tc>
        <w:tc>
          <w:tcPr>
            <w:tcW w:w="3405" w:type="dxa"/>
            <w:vMerge/>
            <w:tcMar>
              <w:top w:w="0" w:type="dxa"/>
              <w:left w:w="-10" w:type="dxa"/>
            </w:tcMar>
            <w:vAlign w:val="center"/>
          </w:tcPr>
          <w:p w14:paraId="432CE681" w14:textId="77777777" w:rsidR="00027FD0" w:rsidRPr="00366CC0" w:rsidRDefault="00027FD0" w:rsidP="003E348A">
            <w:pPr>
              <w:rPr>
                <w:rFonts w:cs="Times New Roman"/>
              </w:rPr>
            </w:pPr>
          </w:p>
        </w:tc>
      </w:tr>
    </w:tbl>
    <w:p w14:paraId="3BE049DF" w14:textId="77777777" w:rsidR="00027FD0" w:rsidRPr="00366CC0" w:rsidRDefault="00027FD0" w:rsidP="00027FD0">
      <w:pPr>
        <w:rPr>
          <w:rFonts w:cs="Times New Roman"/>
        </w:rPr>
      </w:pPr>
    </w:p>
    <w:p w14:paraId="267ECB0D" w14:textId="77777777" w:rsidR="00027FD0" w:rsidRPr="00366CC0" w:rsidRDefault="00027FD0" w:rsidP="00027FD0">
      <w:pPr>
        <w:pStyle w:val="Standard"/>
        <w:spacing w:before="57" w:after="57" w:line="360" w:lineRule="auto"/>
        <w:jc w:val="center"/>
        <w:rPr>
          <w:rFonts w:cs="Times New Roman"/>
          <w:sz w:val="24"/>
          <w:szCs w:val="24"/>
        </w:rPr>
      </w:pPr>
    </w:p>
    <w:p w14:paraId="69407FCC"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Além dessas, serão aplicadas multas por meio da combinação de níveis de gravidade relacionados na Tabela 2 às infrações descritas na Tabela 3, sendo o número de multas por níveis de gravidade computados para a configuração de inexecução parcial e/ou total do contrato;</w:t>
      </w:r>
    </w:p>
    <w:p w14:paraId="6A739949"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Todas as ocorrências contratuais serão registradas pelo CONTRATANTE, que notificará a CONTRATADA dos registros. Serão atribuídos níveis para as ocorrências, conforme tabela 3;</w:t>
      </w:r>
    </w:p>
    <w:p w14:paraId="6FCC801A"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135B4595"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2F891A67" w14:textId="77777777" w:rsidR="00027FD0" w:rsidRPr="00366CC0" w:rsidRDefault="00027FD0" w:rsidP="00027FD0">
      <w:pPr>
        <w:pStyle w:val="Standard"/>
        <w:spacing w:before="57" w:after="57" w:line="360" w:lineRule="auto"/>
        <w:jc w:val="both"/>
        <w:rPr>
          <w:rFonts w:cs="Times New Roman"/>
          <w:sz w:val="24"/>
          <w:szCs w:val="24"/>
        </w:rPr>
      </w:pPr>
    </w:p>
    <w:p w14:paraId="39C6C0E1" w14:textId="77777777" w:rsidR="00027FD0" w:rsidRPr="00366CC0" w:rsidRDefault="00027FD0" w:rsidP="00027FD0">
      <w:pPr>
        <w:pStyle w:val="Contedodatabela"/>
        <w:spacing w:before="57" w:after="283" w:line="360" w:lineRule="auto"/>
        <w:jc w:val="center"/>
        <w:rPr>
          <w:rFonts w:cs="Times New Roman"/>
          <w:b/>
          <w:bCs/>
          <w:i/>
          <w:iCs/>
        </w:rPr>
      </w:pPr>
      <w:r w:rsidRPr="00366CC0">
        <w:rPr>
          <w:rFonts w:cs="Times New Roman"/>
          <w:b/>
          <w:bCs/>
          <w:i/>
          <w:iCs/>
        </w:rPr>
        <w:lastRenderedPageBreak/>
        <w:t>Tabela 2: Níveis de Gravidade</w:t>
      </w:r>
    </w:p>
    <w:tbl>
      <w:tblPr>
        <w:tblW w:w="7095"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1720"/>
        <w:gridCol w:w="2298"/>
        <w:gridCol w:w="1539"/>
        <w:gridCol w:w="1538"/>
      </w:tblGrid>
      <w:tr w:rsidR="00027FD0" w:rsidRPr="00366CC0" w14:paraId="6B49D641" w14:textId="77777777" w:rsidTr="003E348A">
        <w:trPr>
          <w:jc w:val="center"/>
        </w:trPr>
        <w:tc>
          <w:tcPr>
            <w:tcW w:w="1720" w:type="dxa"/>
            <w:vMerge w:val="restart"/>
            <w:tcBorders>
              <w:top w:val="single" w:sz="8" w:space="0" w:color="000001"/>
              <w:left w:val="single" w:sz="8" w:space="0" w:color="000001"/>
              <w:bottom w:val="single" w:sz="8" w:space="0" w:color="000001"/>
              <w:right w:val="single" w:sz="8" w:space="0" w:color="000001"/>
            </w:tcBorders>
            <w:shd w:val="clear" w:color="auto" w:fill="999999"/>
            <w:tcMar>
              <w:left w:w="8" w:type="dxa"/>
            </w:tcMar>
            <w:vAlign w:val="center"/>
          </w:tcPr>
          <w:p w14:paraId="18E23AF4" w14:textId="77777777" w:rsidR="00027FD0" w:rsidRPr="00366CC0" w:rsidRDefault="00027FD0" w:rsidP="003E348A">
            <w:pPr>
              <w:pStyle w:val="Contedodatabela"/>
              <w:spacing w:after="283"/>
              <w:jc w:val="center"/>
              <w:rPr>
                <w:rFonts w:cs="Times New Roman"/>
              </w:rPr>
            </w:pPr>
            <w:r w:rsidRPr="00366CC0">
              <w:rPr>
                <w:rFonts w:cs="Times New Roman"/>
              </w:rPr>
              <w:t>Nível de Gravidade</w:t>
            </w:r>
          </w:p>
        </w:tc>
        <w:tc>
          <w:tcPr>
            <w:tcW w:w="2298" w:type="dxa"/>
            <w:vMerge w:val="restart"/>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14:paraId="39FC537F" w14:textId="77777777" w:rsidR="00027FD0" w:rsidRPr="00366CC0" w:rsidRDefault="00027FD0" w:rsidP="003E348A">
            <w:pPr>
              <w:pStyle w:val="Contedodatabela"/>
              <w:spacing w:after="283"/>
              <w:jc w:val="center"/>
              <w:rPr>
                <w:rFonts w:cs="Times New Roman"/>
              </w:rPr>
            </w:pPr>
            <w:r w:rsidRPr="00366CC0">
              <w:rPr>
                <w:rFonts w:cs="Times New Roman"/>
              </w:rPr>
              <w:t>Correspondência</w:t>
            </w:r>
            <w:r w:rsidRPr="00366CC0">
              <w:rPr>
                <w:rFonts w:cs="Times New Roman"/>
              </w:rPr>
              <w:br/>
              <w:t>(por ocorrência sobre o valor global do CONTRATO)</w:t>
            </w:r>
          </w:p>
        </w:tc>
        <w:tc>
          <w:tcPr>
            <w:tcW w:w="3077" w:type="dxa"/>
            <w:gridSpan w:val="2"/>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14:paraId="201BF319" w14:textId="77777777" w:rsidR="00027FD0" w:rsidRPr="00366CC0" w:rsidRDefault="00027FD0" w:rsidP="003E348A">
            <w:pPr>
              <w:pStyle w:val="Contedodatabela"/>
              <w:spacing w:after="283"/>
              <w:jc w:val="center"/>
              <w:rPr>
                <w:rFonts w:cs="Times New Roman"/>
              </w:rPr>
            </w:pPr>
            <w:r w:rsidRPr="00366CC0">
              <w:rPr>
                <w:rFonts w:cs="Times New Roman"/>
              </w:rPr>
              <w:t>Ocorrências</w:t>
            </w:r>
          </w:p>
        </w:tc>
      </w:tr>
      <w:tr w:rsidR="00027FD0" w:rsidRPr="00366CC0" w14:paraId="175E2BC4" w14:textId="77777777" w:rsidTr="003E348A">
        <w:trPr>
          <w:jc w:val="center"/>
        </w:trPr>
        <w:tc>
          <w:tcPr>
            <w:tcW w:w="1720" w:type="dxa"/>
            <w:vMerge/>
            <w:tcMar>
              <w:left w:w="8" w:type="dxa"/>
            </w:tcMar>
            <w:vAlign w:val="center"/>
          </w:tcPr>
          <w:p w14:paraId="0AAD6318" w14:textId="77777777" w:rsidR="00027FD0" w:rsidRPr="00366CC0" w:rsidRDefault="00027FD0" w:rsidP="003E348A">
            <w:pPr>
              <w:rPr>
                <w:rFonts w:cs="Times New Roman"/>
              </w:rPr>
            </w:pPr>
          </w:p>
        </w:tc>
        <w:tc>
          <w:tcPr>
            <w:tcW w:w="2298" w:type="dxa"/>
            <w:vMerge/>
            <w:tcMar>
              <w:left w:w="-10" w:type="dxa"/>
            </w:tcMar>
            <w:vAlign w:val="center"/>
          </w:tcPr>
          <w:p w14:paraId="38BF3D5A" w14:textId="77777777" w:rsidR="00027FD0" w:rsidRPr="00366CC0" w:rsidRDefault="00027FD0" w:rsidP="003E348A">
            <w:pPr>
              <w:rPr>
                <w:rFonts w:cs="Times New Roman"/>
              </w:rPr>
            </w:pPr>
          </w:p>
        </w:tc>
        <w:tc>
          <w:tcPr>
            <w:tcW w:w="1539" w:type="dxa"/>
            <w:tcBorders>
              <w:top w:val="single" w:sz="8" w:space="0" w:color="000001"/>
              <w:left w:val="single" w:sz="8" w:space="0" w:color="000001"/>
              <w:bottom w:val="single" w:sz="8" w:space="0" w:color="000001"/>
              <w:right w:val="single" w:sz="8" w:space="0" w:color="000001"/>
            </w:tcBorders>
            <w:shd w:val="clear" w:color="auto" w:fill="999999"/>
            <w:tcMar>
              <w:top w:w="0" w:type="dxa"/>
              <w:left w:w="-10" w:type="dxa"/>
            </w:tcMar>
            <w:vAlign w:val="center"/>
          </w:tcPr>
          <w:p w14:paraId="1BA170ED" w14:textId="77777777" w:rsidR="00027FD0" w:rsidRPr="00366CC0" w:rsidRDefault="00027FD0" w:rsidP="003E348A">
            <w:pPr>
              <w:pStyle w:val="Contedodatabela"/>
              <w:spacing w:after="283"/>
              <w:jc w:val="center"/>
              <w:rPr>
                <w:rFonts w:cs="Times New Roman"/>
              </w:rPr>
            </w:pPr>
            <w:r w:rsidRPr="00366CC0">
              <w:rPr>
                <w:rFonts w:cs="Times New Roman"/>
              </w:rPr>
              <w:t>Inexecução Parcial</w:t>
            </w:r>
          </w:p>
        </w:tc>
        <w:tc>
          <w:tcPr>
            <w:tcW w:w="1538" w:type="dxa"/>
            <w:tcBorders>
              <w:top w:val="single" w:sz="8" w:space="0" w:color="000001"/>
              <w:left w:val="single" w:sz="8" w:space="0" w:color="000001"/>
              <w:bottom w:val="single" w:sz="8" w:space="0" w:color="000001"/>
              <w:right w:val="single" w:sz="8" w:space="0" w:color="000001"/>
            </w:tcBorders>
            <w:shd w:val="clear" w:color="auto" w:fill="999999"/>
            <w:tcMar>
              <w:top w:w="0" w:type="dxa"/>
              <w:left w:w="-10" w:type="dxa"/>
            </w:tcMar>
            <w:vAlign w:val="center"/>
          </w:tcPr>
          <w:p w14:paraId="1B75F5AA" w14:textId="77777777" w:rsidR="00027FD0" w:rsidRPr="00366CC0" w:rsidRDefault="00027FD0" w:rsidP="003E348A">
            <w:pPr>
              <w:pStyle w:val="Contedodatabela"/>
              <w:spacing w:after="283"/>
              <w:jc w:val="center"/>
              <w:rPr>
                <w:rFonts w:cs="Times New Roman"/>
              </w:rPr>
            </w:pPr>
            <w:r w:rsidRPr="00366CC0">
              <w:rPr>
                <w:rFonts w:cs="Times New Roman"/>
              </w:rPr>
              <w:t>Inexecução Total</w:t>
            </w:r>
          </w:p>
        </w:tc>
      </w:tr>
      <w:tr w:rsidR="00027FD0" w:rsidRPr="00366CC0" w14:paraId="7D1A32A3" w14:textId="77777777" w:rsidTr="003E348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2C1A9BD" w14:textId="77777777" w:rsidR="00027FD0" w:rsidRPr="00366CC0" w:rsidRDefault="00027FD0" w:rsidP="003E348A">
            <w:pPr>
              <w:pStyle w:val="Contedodatabela"/>
              <w:spacing w:after="283"/>
              <w:jc w:val="center"/>
              <w:rPr>
                <w:rFonts w:cs="Times New Roman"/>
              </w:rPr>
            </w:pPr>
            <w:r w:rsidRPr="00366CC0">
              <w:rPr>
                <w:rFonts w:cs="Times New Roman"/>
              </w:rPr>
              <w:t xml:space="preserve">1 </w:t>
            </w:r>
            <w:r w:rsidRPr="00366CC0">
              <w:rPr>
                <w:rFonts w:cs="Times New Roman"/>
              </w:rPr>
              <w:br/>
              <w:t>(menor ofensividade)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2A997F98" w14:textId="77777777" w:rsidR="00027FD0" w:rsidRPr="00366CC0" w:rsidRDefault="00027FD0" w:rsidP="003E348A">
            <w:pPr>
              <w:pStyle w:val="Contedodatabela"/>
              <w:spacing w:after="283"/>
              <w:jc w:val="center"/>
              <w:rPr>
                <w:rFonts w:cs="Times New Roman"/>
              </w:rPr>
            </w:pPr>
            <w:r w:rsidRPr="00366CC0">
              <w:rPr>
                <w:rFonts w:cs="Times New Roman"/>
              </w:rPr>
              <w:t>0,2%.</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5DC0AC14" w14:textId="77777777" w:rsidR="00027FD0" w:rsidRPr="00366CC0" w:rsidRDefault="00027FD0" w:rsidP="003E348A">
            <w:pPr>
              <w:pStyle w:val="Contedodatabela"/>
              <w:spacing w:after="283"/>
              <w:jc w:val="center"/>
              <w:rPr>
                <w:rFonts w:cs="Times New Roman"/>
              </w:rPr>
            </w:pPr>
            <w:r w:rsidRPr="00366CC0">
              <w:rPr>
                <w:rFonts w:cs="Times New Roman"/>
              </w:rPr>
              <w:t>7 a 11</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3966E81" w14:textId="77777777" w:rsidR="00027FD0" w:rsidRPr="00366CC0" w:rsidRDefault="00027FD0" w:rsidP="003E348A">
            <w:pPr>
              <w:pStyle w:val="Contedodatabela"/>
              <w:spacing w:after="283"/>
              <w:jc w:val="center"/>
              <w:rPr>
                <w:rFonts w:cs="Times New Roman"/>
              </w:rPr>
            </w:pPr>
            <w:r w:rsidRPr="00366CC0">
              <w:rPr>
                <w:rFonts w:cs="Times New Roman"/>
              </w:rPr>
              <w:t>12 ou mais</w:t>
            </w:r>
          </w:p>
        </w:tc>
      </w:tr>
      <w:tr w:rsidR="00027FD0" w:rsidRPr="00366CC0" w14:paraId="106F2623" w14:textId="77777777" w:rsidTr="003E348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71158701" w14:textId="77777777" w:rsidR="00027FD0" w:rsidRPr="00366CC0" w:rsidRDefault="00027FD0" w:rsidP="003E348A">
            <w:pPr>
              <w:pStyle w:val="Contedodatabela"/>
              <w:spacing w:after="283"/>
              <w:jc w:val="center"/>
              <w:rPr>
                <w:rFonts w:cs="Times New Roman"/>
              </w:rPr>
            </w:pPr>
            <w:r w:rsidRPr="00366CC0">
              <w:rPr>
                <w:rFonts w:cs="Times New Roman"/>
              </w:rPr>
              <w:t>2 (leve)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1E931DD" w14:textId="77777777" w:rsidR="00027FD0" w:rsidRPr="00366CC0" w:rsidRDefault="00027FD0" w:rsidP="003E348A">
            <w:pPr>
              <w:pStyle w:val="Contedodatabela"/>
              <w:spacing w:after="283"/>
              <w:jc w:val="center"/>
              <w:rPr>
                <w:rFonts w:cs="Times New Roman"/>
              </w:rPr>
            </w:pPr>
            <w:r w:rsidRPr="00366CC0">
              <w:rPr>
                <w:rFonts w:cs="Times New Roman"/>
              </w:rPr>
              <w:t>0,4%.</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A2AD8E8" w14:textId="77777777" w:rsidR="00027FD0" w:rsidRPr="00366CC0" w:rsidRDefault="00027FD0" w:rsidP="003E348A">
            <w:pPr>
              <w:pStyle w:val="Contedodatabela"/>
              <w:spacing w:after="283"/>
              <w:jc w:val="center"/>
              <w:rPr>
                <w:rFonts w:cs="Times New Roman"/>
              </w:rPr>
            </w:pPr>
            <w:r w:rsidRPr="00366CC0">
              <w:rPr>
                <w:rFonts w:cs="Times New Roman"/>
              </w:rPr>
              <w:t>6 a 10</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8D00C27" w14:textId="77777777" w:rsidR="00027FD0" w:rsidRPr="00366CC0" w:rsidRDefault="00027FD0" w:rsidP="003E348A">
            <w:pPr>
              <w:pStyle w:val="Contedodatabela"/>
              <w:spacing w:after="283"/>
              <w:jc w:val="center"/>
              <w:rPr>
                <w:rFonts w:cs="Times New Roman"/>
              </w:rPr>
            </w:pPr>
            <w:r w:rsidRPr="00366CC0">
              <w:rPr>
                <w:rFonts w:cs="Times New Roman"/>
              </w:rPr>
              <w:t>11 ou mais</w:t>
            </w:r>
          </w:p>
        </w:tc>
      </w:tr>
      <w:tr w:rsidR="00027FD0" w:rsidRPr="00366CC0" w14:paraId="3A774C79" w14:textId="77777777" w:rsidTr="003E348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316CAC2" w14:textId="77777777" w:rsidR="00027FD0" w:rsidRPr="00366CC0" w:rsidRDefault="00027FD0" w:rsidP="003E348A">
            <w:pPr>
              <w:pStyle w:val="Contedodatabela"/>
              <w:spacing w:after="283"/>
              <w:jc w:val="center"/>
              <w:rPr>
                <w:rFonts w:cs="Times New Roman"/>
              </w:rPr>
            </w:pPr>
            <w:r w:rsidRPr="00366CC0">
              <w:rPr>
                <w:rFonts w:cs="Times New Roman"/>
              </w:rPr>
              <w:t>3 (médio)</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C6D373C" w14:textId="77777777" w:rsidR="00027FD0" w:rsidRPr="00366CC0" w:rsidRDefault="00027FD0" w:rsidP="003E348A">
            <w:pPr>
              <w:pStyle w:val="Contedodatabela"/>
              <w:spacing w:after="283"/>
              <w:jc w:val="center"/>
              <w:rPr>
                <w:rFonts w:cs="Times New Roman"/>
              </w:rPr>
            </w:pPr>
            <w:r w:rsidRPr="00366CC0">
              <w:rPr>
                <w:rFonts w:cs="Times New Roman"/>
              </w:rPr>
              <w:t>0,8%.</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4ECF2EE" w14:textId="77777777" w:rsidR="00027FD0" w:rsidRPr="00366CC0" w:rsidRDefault="00027FD0" w:rsidP="003E348A">
            <w:pPr>
              <w:pStyle w:val="Contedodatabela"/>
              <w:spacing w:after="283"/>
              <w:jc w:val="center"/>
              <w:rPr>
                <w:rFonts w:cs="Times New Roman"/>
              </w:rPr>
            </w:pPr>
            <w:r w:rsidRPr="00366CC0">
              <w:rPr>
                <w:rFonts w:cs="Times New Roman"/>
              </w:rPr>
              <w:t>5 a 9</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0130714D" w14:textId="77777777" w:rsidR="00027FD0" w:rsidRPr="00366CC0" w:rsidRDefault="00027FD0" w:rsidP="003E348A">
            <w:pPr>
              <w:pStyle w:val="Contedodatabela"/>
              <w:spacing w:after="283"/>
              <w:jc w:val="center"/>
              <w:rPr>
                <w:rFonts w:cs="Times New Roman"/>
              </w:rPr>
            </w:pPr>
            <w:r w:rsidRPr="00366CC0">
              <w:rPr>
                <w:rFonts w:cs="Times New Roman"/>
              </w:rPr>
              <w:t>10 ou mais</w:t>
            </w:r>
          </w:p>
        </w:tc>
      </w:tr>
      <w:tr w:rsidR="00027FD0" w:rsidRPr="00366CC0" w14:paraId="010752F9" w14:textId="77777777" w:rsidTr="003E348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0DBD8BF6" w14:textId="77777777" w:rsidR="00027FD0" w:rsidRPr="00366CC0" w:rsidRDefault="00027FD0" w:rsidP="003E348A">
            <w:pPr>
              <w:pStyle w:val="Contedodatabela"/>
              <w:spacing w:after="283"/>
              <w:jc w:val="center"/>
              <w:rPr>
                <w:rFonts w:cs="Times New Roman"/>
              </w:rPr>
            </w:pPr>
            <w:r w:rsidRPr="00366CC0">
              <w:rPr>
                <w:rFonts w:cs="Times New Roman"/>
              </w:rPr>
              <w:t>4 (grave)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BAF1EAE" w14:textId="77777777" w:rsidR="00027FD0" w:rsidRPr="00366CC0" w:rsidRDefault="00027FD0" w:rsidP="003E348A">
            <w:pPr>
              <w:pStyle w:val="Contedodatabela"/>
              <w:spacing w:after="283"/>
              <w:jc w:val="center"/>
              <w:rPr>
                <w:rFonts w:cs="Times New Roman"/>
              </w:rPr>
            </w:pPr>
            <w:r w:rsidRPr="00366CC0">
              <w:rPr>
                <w:rFonts w:cs="Times New Roman"/>
              </w:rPr>
              <w:t>1,6%.</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838C989" w14:textId="77777777" w:rsidR="00027FD0" w:rsidRPr="00366CC0" w:rsidRDefault="00027FD0" w:rsidP="003E348A">
            <w:pPr>
              <w:pStyle w:val="Contedodatabela"/>
              <w:spacing w:after="283"/>
              <w:jc w:val="center"/>
              <w:rPr>
                <w:rFonts w:cs="Times New Roman"/>
              </w:rPr>
            </w:pPr>
            <w:r w:rsidRPr="00366CC0">
              <w:rPr>
                <w:rFonts w:cs="Times New Roman"/>
              </w:rPr>
              <w:t>4 a 6</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5985BD2" w14:textId="77777777" w:rsidR="00027FD0" w:rsidRPr="00366CC0" w:rsidRDefault="00027FD0" w:rsidP="003E348A">
            <w:pPr>
              <w:pStyle w:val="Contedodatabela"/>
              <w:spacing w:after="283"/>
              <w:jc w:val="center"/>
              <w:rPr>
                <w:rFonts w:cs="Times New Roman"/>
              </w:rPr>
            </w:pPr>
            <w:r w:rsidRPr="00366CC0">
              <w:rPr>
                <w:rFonts w:cs="Times New Roman"/>
              </w:rPr>
              <w:t>7 ou mais</w:t>
            </w:r>
          </w:p>
        </w:tc>
      </w:tr>
      <w:tr w:rsidR="00027FD0" w:rsidRPr="00366CC0" w14:paraId="4DADA564" w14:textId="77777777" w:rsidTr="003E348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106B91B" w14:textId="77777777" w:rsidR="00027FD0" w:rsidRPr="00366CC0" w:rsidRDefault="00027FD0" w:rsidP="003E348A">
            <w:pPr>
              <w:pStyle w:val="Contedodatabela"/>
              <w:spacing w:after="283"/>
              <w:jc w:val="center"/>
              <w:rPr>
                <w:rFonts w:cs="Times New Roman"/>
              </w:rPr>
            </w:pPr>
            <w:r w:rsidRPr="00366CC0">
              <w:rPr>
                <w:rFonts w:cs="Times New Roman"/>
              </w:rPr>
              <w:t>5 (muito grave)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9F7FF73" w14:textId="77777777" w:rsidR="00027FD0" w:rsidRPr="00366CC0" w:rsidRDefault="00027FD0" w:rsidP="003E348A">
            <w:pPr>
              <w:pStyle w:val="Contedodatabela"/>
              <w:spacing w:after="283"/>
              <w:jc w:val="center"/>
              <w:rPr>
                <w:rFonts w:cs="Times New Roman"/>
              </w:rPr>
            </w:pPr>
            <w:r w:rsidRPr="00366CC0">
              <w:rPr>
                <w:rFonts w:cs="Times New Roman"/>
              </w:rPr>
              <w:t>3,2%.</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A0FBE6C" w14:textId="77777777" w:rsidR="00027FD0" w:rsidRPr="00366CC0" w:rsidRDefault="00027FD0" w:rsidP="003E348A">
            <w:pPr>
              <w:pStyle w:val="Contedodatabela"/>
              <w:spacing w:after="283"/>
              <w:jc w:val="center"/>
              <w:rPr>
                <w:rFonts w:cs="Times New Roman"/>
              </w:rPr>
            </w:pPr>
            <w:r w:rsidRPr="00366CC0">
              <w:rPr>
                <w:rFonts w:cs="Times New Roman"/>
              </w:rPr>
              <w:t>3 a 4</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59091D15" w14:textId="77777777" w:rsidR="00027FD0" w:rsidRPr="00366CC0" w:rsidRDefault="00027FD0" w:rsidP="003E348A">
            <w:pPr>
              <w:pStyle w:val="Contedodatabela"/>
              <w:spacing w:after="283"/>
              <w:jc w:val="center"/>
              <w:rPr>
                <w:rFonts w:cs="Times New Roman"/>
              </w:rPr>
            </w:pPr>
            <w:r w:rsidRPr="00366CC0">
              <w:rPr>
                <w:rFonts w:cs="Times New Roman"/>
              </w:rPr>
              <w:t>5 ou mais</w:t>
            </w:r>
          </w:p>
        </w:tc>
      </w:tr>
      <w:tr w:rsidR="00027FD0" w:rsidRPr="00366CC0" w14:paraId="1AFC4DFD" w14:textId="77777777" w:rsidTr="003E348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9AEC359" w14:textId="77777777" w:rsidR="00027FD0" w:rsidRPr="00366CC0" w:rsidRDefault="00027FD0" w:rsidP="003E348A">
            <w:pPr>
              <w:pStyle w:val="Contedodatabela"/>
              <w:spacing w:after="283"/>
              <w:jc w:val="center"/>
              <w:rPr>
                <w:rFonts w:cs="Times New Roman"/>
              </w:rPr>
            </w:pPr>
            <w:r w:rsidRPr="00366CC0">
              <w:rPr>
                <w:rFonts w:cs="Times New Roman"/>
              </w:rPr>
              <w:t>6 (gravíssimo)</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088F4E3" w14:textId="77777777" w:rsidR="00027FD0" w:rsidRPr="00366CC0" w:rsidRDefault="00027FD0" w:rsidP="003E348A">
            <w:pPr>
              <w:pStyle w:val="Contedodatabela"/>
              <w:spacing w:after="283"/>
              <w:jc w:val="center"/>
              <w:rPr>
                <w:rFonts w:cs="Times New Roman"/>
              </w:rPr>
            </w:pPr>
            <w:r w:rsidRPr="00366CC0">
              <w:rPr>
                <w:rFonts w:cs="Times New Roman"/>
              </w:rPr>
              <w:t>4%.</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01279437" w14:textId="77777777" w:rsidR="00027FD0" w:rsidRPr="00366CC0" w:rsidRDefault="00027FD0" w:rsidP="003E348A">
            <w:pPr>
              <w:pStyle w:val="Contedodatabela"/>
              <w:spacing w:after="283"/>
              <w:jc w:val="center"/>
              <w:rPr>
                <w:rFonts w:cs="Times New Roman"/>
              </w:rPr>
            </w:pPr>
            <w:r w:rsidRPr="00366CC0">
              <w:rPr>
                <w:rFonts w:cs="Times New Roman"/>
              </w:rPr>
              <w:t>2</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66DBD19" w14:textId="77777777" w:rsidR="00027FD0" w:rsidRPr="00366CC0" w:rsidRDefault="00027FD0" w:rsidP="003E348A">
            <w:pPr>
              <w:pStyle w:val="Contedodatabela"/>
              <w:spacing w:after="283"/>
              <w:jc w:val="center"/>
              <w:rPr>
                <w:rFonts w:cs="Times New Roman"/>
              </w:rPr>
            </w:pPr>
            <w:r w:rsidRPr="00366CC0">
              <w:rPr>
                <w:rFonts w:cs="Times New Roman"/>
              </w:rPr>
              <w:t>3 ou mais</w:t>
            </w:r>
          </w:p>
        </w:tc>
      </w:tr>
    </w:tbl>
    <w:p w14:paraId="5C48A30C" w14:textId="77777777" w:rsidR="00027FD0" w:rsidRPr="00366CC0" w:rsidRDefault="00027FD0" w:rsidP="00027FD0">
      <w:pPr>
        <w:spacing w:before="57" w:after="57" w:line="360" w:lineRule="auto"/>
        <w:jc w:val="center"/>
        <w:rPr>
          <w:rFonts w:eastAsia="Times New Roman" w:cs="Times New Roman"/>
          <w:b/>
          <w:bCs/>
          <w:lang w:eastAsia="pt-BR" w:bidi="ar-SA"/>
        </w:rPr>
      </w:pPr>
    </w:p>
    <w:p w14:paraId="69A3EFC7" w14:textId="77777777" w:rsidR="00027FD0" w:rsidRPr="00366CC0" w:rsidRDefault="00027FD0" w:rsidP="00027FD0">
      <w:pPr>
        <w:suppressAutoHyphens w:val="0"/>
        <w:spacing w:before="57" w:after="57" w:line="360" w:lineRule="auto"/>
        <w:jc w:val="center"/>
        <w:textAlignment w:val="auto"/>
        <w:rPr>
          <w:rFonts w:eastAsia="Times New Roman" w:cs="Times New Roman"/>
          <w:lang w:eastAsia="pt-BR" w:bidi="ar-SA"/>
        </w:rPr>
      </w:pPr>
      <w:r w:rsidRPr="00366CC0">
        <w:rPr>
          <w:rFonts w:eastAsia="Times New Roman" w:cs="Times New Roman"/>
          <w:b/>
          <w:bCs/>
          <w:lang w:eastAsia="pt-BR" w:bidi="ar-SA"/>
        </w:rPr>
        <w:t>Tabela 3: Infrações e correspondentes níveis</w:t>
      </w:r>
    </w:p>
    <w:tbl>
      <w:tblPr>
        <w:tblW w:w="5000"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671"/>
        <w:gridCol w:w="8273"/>
        <w:gridCol w:w="678"/>
      </w:tblGrid>
      <w:tr w:rsidR="00027FD0" w:rsidRPr="00366CC0" w14:paraId="1E0F75CE" w14:textId="77777777" w:rsidTr="003E348A">
        <w:trPr>
          <w:trHeight w:val="195"/>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99999"/>
            <w:tcMar>
              <w:top w:w="57" w:type="dxa"/>
              <w:left w:w="57" w:type="dxa"/>
              <w:bottom w:w="57" w:type="dxa"/>
              <w:right w:w="57" w:type="dxa"/>
            </w:tcMar>
            <w:hideMark/>
          </w:tcPr>
          <w:p w14:paraId="51329F20"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b/>
                <w:bCs/>
                <w:shd w:val="clear" w:color="auto" w:fill="999999"/>
                <w:lang w:eastAsia="pt-BR" w:bidi="ar-SA"/>
              </w:rPr>
              <w:t>INFRAÇÃO</w:t>
            </w:r>
          </w:p>
        </w:tc>
      </w:tr>
      <w:tr w:rsidR="00027FD0" w:rsidRPr="00366CC0" w14:paraId="6C263887" w14:textId="77777777" w:rsidTr="003E348A">
        <w:trPr>
          <w:tblCellSpacing w:w="0" w:type="dxa"/>
        </w:trPr>
        <w:tc>
          <w:tcPr>
            <w:tcW w:w="350" w:type="pct"/>
            <w:tcBorders>
              <w:top w:val="nil"/>
              <w:left w:val="single" w:sz="6" w:space="0" w:color="000000"/>
              <w:bottom w:val="single" w:sz="6" w:space="0" w:color="000000"/>
              <w:right w:val="nil"/>
            </w:tcBorders>
            <w:shd w:val="clear" w:color="auto" w:fill="808080"/>
            <w:tcMar>
              <w:top w:w="0" w:type="dxa"/>
              <w:left w:w="57" w:type="dxa"/>
              <w:bottom w:w="57" w:type="dxa"/>
              <w:right w:w="0" w:type="dxa"/>
            </w:tcMar>
            <w:hideMark/>
          </w:tcPr>
          <w:p w14:paraId="522717E2"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b/>
                <w:bCs/>
                <w:lang w:eastAsia="pt-BR" w:bidi="ar-SA"/>
              </w:rPr>
              <w:t>Item</w:t>
            </w:r>
          </w:p>
        </w:tc>
        <w:tc>
          <w:tcPr>
            <w:tcW w:w="4300" w:type="pct"/>
            <w:tcBorders>
              <w:top w:val="nil"/>
              <w:left w:val="single" w:sz="6" w:space="0" w:color="000000"/>
              <w:bottom w:val="single" w:sz="6" w:space="0" w:color="000000"/>
              <w:right w:val="nil"/>
            </w:tcBorders>
            <w:shd w:val="clear" w:color="auto" w:fill="808080"/>
            <w:tcMar>
              <w:top w:w="0" w:type="dxa"/>
              <w:left w:w="57" w:type="dxa"/>
              <w:bottom w:w="57" w:type="dxa"/>
              <w:right w:w="0" w:type="dxa"/>
            </w:tcMar>
            <w:hideMark/>
          </w:tcPr>
          <w:p w14:paraId="40CC0DD9"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b/>
                <w:bCs/>
                <w:lang w:eastAsia="pt-BR" w:bidi="ar-SA"/>
              </w:rPr>
              <w:t>Descrição</w:t>
            </w:r>
          </w:p>
        </w:tc>
        <w:tc>
          <w:tcPr>
            <w:tcW w:w="400" w:type="pct"/>
            <w:tcBorders>
              <w:top w:val="nil"/>
              <w:left w:val="single" w:sz="6" w:space="0" w:color="000000"/>
              <w:bottom w:val="single" w:sz="6" w:space="0" w:color="000000"/>
              <w:right w:val="single" w:sz="6" w:space="0" w:color="000000"/>
            </w:tcBorders>
            <w:shd w:val="clear" w:color="auto" w:fill="808080"/>
            <w:tcMar>
              <w:top w:w="0" w:type="dxa"/>
              <w:left w:w="57" w:type="dxa"/>
              <w:bottom w:w="57" w:type="dxa"/>
              <w:right w:w="57" w:type="dxa"/>
            </w:tcMar>
            <w:hideMark/>
          </w:tcPr>
          <w:p w14:paraId="6F3C0204"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b/>
                <w:bCs/>
                <w:lang w:eastAsia="pt-BR" w:bidi="ar-SA"/>
              </w:rPr>
              <w:t>Nível</w:t>
            </w:r>
          </w:p>
        </w:tc>
      </w:tr>
      <w:tr w:rsidR="00027FD0" w:rsidRPr="00366CC0" w14:paraId="7269615E"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11539499"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4E78674E"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Transferir a outrem, no todo ou em parte, o objeto do contrato sem prévia e expresso acordo do CONTRATANTE.</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C1FFE3D"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7A7D5596"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4FC9530D"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7983F5F5"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Caucionar ou utilizar o contrato para quaisquer operações financeiras.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67FA8D8"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55D158C5"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354943A5"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3</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56B4D700"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Reproduzir, divulgar ou utilizar, em benefício próprio ou de terceiros, quaisquer informações de que tenha tomado ciência em razão da execução dos serviços sem o consentimento prévio e por escrito do CONTRATANTE</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2A8EE78"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5</w:t>
            </w:r>
          </w:p>
        </w:tc>
      </w:tr>
      <w:tr w:rsidR="00027FD0" w:rsidRPr="00366CC0" w14:paraId="120E9D35"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5B475C0D"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4</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5BA33A6F"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 xml:space="preserve">Utilizar o nome do CONTRATANTE, ou sua qualidade de CONTRATADA, em quaisquer atividades de divulgação empresarial, como, por exemplo, em cartões de </w:t>
            </w:r>
            <w:r w:rsidRPr="00366CC0">
              <w:rPr>
                <w:rFonts w:eastAsia="Times New Roman" w:cs="Times New Roman"/>
                <w:lang w:eastAsia="pt-BR" w:bidi="ar-SA"/>
              </w:rPr>
              <w:lastRenderedPageBreak/>
              <w:t>visita, anúncios e impressos.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0059AC1"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lastRenderedPageBreak/>
              <w:t>5</w:t>
            </w:r>
          </w:p>
        </w:tc>
      </w:tr>
      <w:tr w:rsidR="00027FD0" w:rsidRPr="00366CC0" w14:paraId="648F522B" w14:textId="77777777" w:rsidTr="003E348A">
        <w:trPr>
          <w:trHeight w:val="405"/>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55B1AB7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1C0C747D"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relacionar-se com o CONTRATANTE, exclusivamente, por meio do fiscal do contrato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4DD9AF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3</w:t>
            </w:r>
          </w:p>
        </w:tc>
      </w:tr>
      <w:tr w:rsidR="00027FD0" w:rsidRPr="00366CC0" w14:paraId="3AC9DF0E" w14:textId="77777777" w:rsidTr="003E348A">
        <w:trPr>
          <w:trHeight w:val="405"/>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6950244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7</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428D47EF"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sujeitar-se à fiscalização do CONTRATANTE, que inclui o atendimento às orientações do fiscal do contrato e a prestação dos esclarecimentos formulados.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10D6AE0"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4</w:t>
            </w:r>
          </w:p>
        </w:tc>
      </w:tr>
      <w:tr w:rsidR="00027FD0" w:rsidRPr="00366CC0" w14:paraId="634118DC"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6D7EE118"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8</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378E3AB9"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responsabilizar-se pelos produtos e materiais utilizados na contratação, assim como substituir imediatamente qualquer material que não atenda aos critérios especificados neste termo.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66F9F59"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6BB8B439"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53638F9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9</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2D89056D"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zelar pelas instalações do CONTRATANTE</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CA1F173"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3</w:t>
            </w:r>
          </w:p>
        </w:tc>
      </w:tr>
      <w:tr w:rsidR="00027FD0" w:rsidRPr="00366CC0" w14:paraId="58C361B3"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27E6DAD5"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10</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5E65D50D"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responsabilizar-se por quaisquer acidentes de trabalho sofridos pelos seus empregados quando em serviço.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3AB2BFE"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0FC76649"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5A87F33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11</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2C8B0B28"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responsabilizar-se pelos encargos trabalhista, fiscal e comercial, pelos seguros de acidente e quaisquer outros encargos resultantes da prestação do serviço.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D37C682"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5F359E35"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6FABB823"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12</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29C40AB5"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observar rigorosamente as normas regulamentadoras de segurança do trabalho.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0DB7C1F"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6078DC04"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27033524"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13</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411A7068"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manter nas dependências do CONTRATANTE, os funcionários identificados e uniformizados de maneira condizente com o serviço, observando ainda as normas internas e de segurança.</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E5726D1"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w:t>
            </w:r>
          </w:p>
        </w:tc>
      </w:tr>
      <w:tr w:rsidR="00027FD0" w:rsidRPr="00366CC0" w14:paraId="42A81639"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179D7938"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14</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0F40252D"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manter, durante todo o período de vigência contratual, todas as condições de habilitação e qualificação que permitiram sua contratação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ADEDBEE"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75F0DB06"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45695D9A"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15</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7638AF10"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 xml:space="preserve">Deixar de disponibilizar e manter atualizados conta de </w:t>
            </w:r>
            <w:r w:rsidRPr="00366CC0">
              <w:rPr>
                <w:rFonts w:eastAsia="Times New Roman" w:cs="Times New Roman"/>
                <w:i/>
                <w:iCs/>
                <w:lang w:eastAsia="pt-BR" w:bidi="ar-SA"/>
              </w:rPr>
              <w:t xml:space="preserve">e-mail, </w:t>
            </w:r>
            <w:r w:rsidRPr="00366CC0">
              <w:rPr>
                <w:rFonts w:eastAsia="Times New Roman" w:cs="Times New Roman"/>
                <w:lang w:eastAsia="pt-BR" w:bidi="ar-SA"/>
              </w:rPr>
              <w:t>endereço e telefones comerciais</w:t>
            </w:r>
            <w:r w:rsidRPr="00366CC0">
              <w:rPr>
                <w:rFonts w:eastAsia="Times New Roman" w:cs="Times New Roman"/>
                <w:i/>
                <w:iCs/>
                <w:lang w:eastAsia="pt-BR" w:bidi="ar-SA"/>
              </w:rPr>
              <w:t xml:space="preserve"> </w:t>
            </w:r>
            <w:r w:rsidRPr="00366CC0">
              <w:rPr>
                <w:rFonts w:eastAsia="Times New Roman" w:cs="Times New Roman"/>
                <w:lang w:eastAsia="pt-BR" w:bidi="ar-SA"/>
              </w:rPr>
              <w:t>para fins de comunicação formal entre as partes.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7A0FC02"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w:t>
            </w:r>
          </w:p>
        </w:tc>
      </w:tr>
      <w:tr w:rsidR="00027FD0" w:rsidRPr="00366CC0" w14:paraId="6127736D"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340F7096"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16</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4F5F0AA0"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responsabilizar-se pela idoneidade e pelo comportamento de seus prestadores de serviço e por quaisquer prejuízos que sejam causados à CONTRATANTE e a terceiros.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C2777B1"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7E979185"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41840A4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17</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018BB618"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encaminhar documentos fiscais e todas as documentações determinadas pelo fiscal do contrato para efeitos de atestar os serviços e comprovar regularizações.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7D557D6"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4</w:t>
            </w:r>
          </w:p>
        </w:tc>
      </w:tr>
      <w:tr w:rsidR="00027FD0" w:rsidRPr="00366CC0" w14:paraId="34EC4E21"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17B68C63"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lastRenderedPageBreak/>
              <w:t>18</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51346930"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assumir todas as responsabilidades e tomar as medidas necessárias para o atendimento dos prestadores de serviço acidentados ou com mal súbito.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2B42B41"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761F4800"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687E28F1"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19</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4AF5A767"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relatar à CONTRATANTE toda e quaisquer irregularidades ocorridas, que impeça, altere ou retarde a execução do contrato, efetuando o registro da ocorrência com todos os dados e circunstâncias necessárias a seu esclarecimento.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D23EBF1"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5</w:t>
            </w:r>
          </w:p>
        </w:tc>
      </w:tr>
      <w:tr w:rsidR="00027FD0" w:rsidRPr="00366CC0" w14:paraId="6E175F6C"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291A24D5"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20</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6B03CA88"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Suspender ou interromper, salvo motivo de força maior ou caso fortuito, a execução do objeto.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B7DA45E"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5</w:t>
            </w:r>
          </w:p>
        </w:tc>
      </w:tr>
      <w:tr w:rsidR="00027FD0" w:rsidRPr="00366CC0" w14:paraId="67B422F5"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11B491B2"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21</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57461D06"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Recusar fornecimento determinado pela fiscalização sem motivo justificado.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7D45455"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3</w:t>
            </w:r>
          </w:p>
        </w:tc>
      </w:tr>
      <w:tr w:rsidR="00027FD0" w:rsidRPr="00366CC0" w14:paraId="0D3AB182"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04AE084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22</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2380DF51"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Retirar das dependências do CNMP quaisquer equipamentos ou materiais de consumo sem autorização prévia.</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203F780"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3</w:t>
            </w:r>
          </w:p>
        </w:tc>
      </w:tr>
      <w:tr w:rsidR="00027FD0" w:rsidRPr="00366CC0" w14:paraId="26BD8FE8"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1FB8910F"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23</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06A1B535"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Destruir ou danificar documentos por culpa ou dolo de seus agentes.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4B1740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bl>
    <w:p w14:paraId="182F26FC" w14:textId="77777777" w:rsidR="00027FD0" w:rsidRPr="00366CC0" w:rsidRDefault="00027FD0" w:rsidP="008B3843">
      <w:pPr>
        <w:suppressAutoHyphens w:val="0"/>
        <w:spacing w:before="57" w:after="57" w:line="360" w:lineRule="auto"/>
        <w:ind w:left="851"/>
        <w:jc w:val="both"/>
        <w:textAlignment w:val="auto"/>
        <w:rPr>
          <w:rFonts w:eastAsia="Times New Roman" w:cs="Times New Roman"/>
          <w:lang w:eastAsia="pt-BR" w:bidi="ar-SA"/>
        </w:rPr>
      </w:pPr>
      <w:r w:rsidRPr="00366CC0">
        <w:rPr>
          <w:rFonts w:eastAsia="Times New Roman" w:cs="Times New Roman"/>
          <w:lang w:eastAsia="pt-BR" w:bidi="ar-SA"/>
        </w:rPr>
        <w:t>Em caso de registro de infração na qual a CONTRATADA apresente justificativa razoável e aceita pelo fiscal do contrato, o nível da infração poderá ser desconsiderado ou inserido em uma categoria de menor gravidade.</w:t>
      </w:r>
    </w:p>
    <w:p w14:paraId="63F748D8" w14:textId="77777777" w:rsidR="00027FD0" w:rsidRPr="00366CC0" w:rsidRDefault="00027FD0" w:rsidP="008B3843">
      <w:pPr>
        <w:suppressAutoHyphens w:val="0"/>
        <w:spacing w:before="57" w:after="240" w:line="360" w:lineRule="auto"/>
        <w:ind w:left="851"/>
        <w:jc w:val="both"/>
        <w:textAlignment w:val="auto"/>
        <w:rPr>
          <w:rFonts w:eastAsia="Times New Roman" w:cs="Times New Roman"/>
          <w:lang w:eastAsia="pt-BR" w:bidi="ar-SA"/>
        </w:rPr>
      </w:pPr>
    </w:p>
    <w:p w14:paraId="20B26242" w14:textId="77777777" w:rsidR="00027FD0" w:rsidRPr="00A718F1" w:rsidRDefault="00027FD0" w:rsidP="00027FD0">
      <w:pPr>
        <w:pStyle w:val="Standard"/>
        <w:spacing w:before="57" w:after="57" w:line="360" w:lineRule="auto"/>
        <w:jc w:val="both"/>
        <w:rPr>
          <w:rFonts w:ascii="Georgia" w:hAnsi="Georgia"/>
          <w:b/>
          <w:bCs/>
          <w:sz w:val="21"/>
          <w:szCs w:val="21"/>
        </w:rPr>
      </w:pPr>
    </w:p>
    <w:p w14:paraId="76704501" w14:textId="77777777" w:rsidR="00027FD0" w:rsidRPr="00A718F1" w:rsidRDefault="00027FD0" w:rsidP="00027FD0">
      <w:pPr>
        <w:pStyle w:val="Standard"/>
        <w:spacing w:before="57" w:after="57" w:line="360" w:lineRule="auto"/>
        <w:jc w:val="both"/>
        <w:rPr>
          <w:rFonts w:ascii="Georgia" w:hAnsi="Georgia"/>
          <w:sz w:val="21"/>
          <w:szCs w:val="21"/>
        </w:rPr>
      </w:pPr>
    </w:p>
    <w:p w14:paraId="4C143F0F" w14:textId="77777777" w:rsidR="00027FD0" w:rsidRPr="00A718F1" w:rsidRDefault="00027FD0" w:rsidP="00027FD0">
      <w:pPr>
        <w:suppressAutoHyphens w:val="0"/>
        <w:jc w:val="center"/>
        <w:textAlignment w:val="auto"/>
        <w:rPr>
          <w:rFonts w:ascii="Georgia" w:hAnsi="Georgia"/>
          <w:strike/>
          <w:sz w:val="21"/>
          <w:szCs w:val="21"/>
        </w:rPr>
        <w:sectPr w:rsidR="00027FD0" w:rsidRPr="00A718F1">
          <w:headerReference w:type="default" r:id="rId28"/>
          <w:footerReference w:type="default" r:id="rId29"/>
          <w:pgSz w:w="11906" w:h="16838"/>
          <w:pgMar w:top="2608" w:right="1134" w:bottom="1134" w:left="1134" w:header="1134" w:footer="0" w:gutter="0"/>
          <w:cols w:space="720"/>
          <w:formProt w:val="0"/>
          <w:docGrid w:linePitch="240" w:charSpace="-6145"/>
        </w:sectPr>
      </w:pPr>
    </w:p>
    <w:p w14:paraId="3FC3FA7E" w14:textId="77777777" w:rsidR="00027FD0" w:rsidRPr="00A718F1" w:rsidRDefault="00027FD0" w:rsidP="00027FD0">
      <w:pPr>
        <w:suppressAutoHyphens w:val="0"/>
        <w:textAlignment w:val="auto"/>
        <w:rPr>
          <w:rFonts w:ascii="Georgia" w:hAnsi="Georgia"/>
          <w:sz w:val="21"/>
          <w:szCs w:val="21"/>
        </w:rPr>
      </w:pPr>
    </w:p>
    <w:p w14:paraId="5C6D77A8" w14:textId="77777777" w:rsidR="00027FD0" w:rsidRPr="00A718F1" w:rsidRDefault="00027FD0" w:rsidP="00027FD0">
      <w:pPr>
        <w:pStyle w:val="Ttulo2"/>
        <w:ind w:left="1080"/>
      </w:pPr>
    </w:p>
    <w:p w14:paraId="6E945799" w14:textId="77777777" w:rsidR="00027FD0" w:rsidRPr="00A718F1" w:rsidRDefault="00027FD0" w:rsidP="00027FD0">
      <w:pPr>
        <w:pStyle w:val="Ttulo2"/>
        <w:ind w:left="1080"/>
      </w:pPr>
    </w:p>
    <w:p w14:paraId="4BF1742E" w14:textId="734BD860" w:rsidR="00027FD0" w:rsidRPr="00A718F1" w:rsidRDefault="00027FD0" w:rsidP="00027FD0">
      <w:pPr>
        <w:pStyle w:val="Ttulo2"/>
        <w:ind w:left="720"/>
      </w:pPr>
      <w:bookmarkStart w:id="42" w:name="_Toc67504589"/>
      <w:r w:rsidRPr="00A718F1">
        <w:t xml:space="preserve">ANEXO I </w:t>
      </w:r>
      <w:r w:rsidR="00FE4912">
        <w:t>DO TERMO DE REFER</w:t>
      </w:r>
      <w:r w:rsidR="00E0533A">
        <w:t>ÊNCIA -</w:t>
      </w:r>
      <w:r w:rsidRPr="00A718F1">
        <w:t xml:space="preserve"> Catálogo de Serviços</w:t>
      </w:r>
      <w:bookmarkEnd w:id="42"/>
    </w:p>
    <w:p w14:paraId="0902DC42" w14:textId="77777777" w:rsidR="00027FD0" w:rsidRPr="00A718F1" w:rsidRDefault="00027FD0" w:rsidP="00027FD0">
      <w:pPr>
        <w:pStyle w:val="Ttulo2"/>
        <w:ind w:left="720"/>
      </w:pPr>
    </w:p>
    <w:tbl>
      <w:tblPr>
        <w:tblW w:w="13320" w:type="dxa"/>
        <w:tblCellMar>
          <w:left w:w="70" w:type="dxa"/>
          <w:right w:w="70" w:type="dxa"/>
        </w:tblCellMar>
        <w:tblLook w:val="04A0" w:firstRow="1" w:lastRow="0" w:firstColumn="1" w:lastColumn="0" w:noHBand="0" w:noVBand="1"/>
      </w:tblPr>
      <w:tblGrid>
        <w:gridCol w:w="3280"/>
        <w:gridCol w:w="6354"/>
        <w:gridCol w:w="1276"/>
        <w:gridCol w:w="992"/>
        <w:gridCol w:w="1418"/>
      </w:tblGrid>
      <w:tr w:rsidR="00027FD0" w:rsidRPr="00A718F1" w14:paraId="2372C7C4" w14:textId="77777777" w:rsidTr="003E348A">
        <w:trPr>
          <w:trHeight w:val="300"/>
        </w:trPr>
        <w:tc>
          <w:tcPr>
            <w:tcW w:w="133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C897C2" w14:textId="77777777" w:rsidR="00027FD0" w:rsidRPr="00A718F1" w:rsidRDefault="00027FD0" w:rsidP="003E348A">
            <w:pPr>
              <w:suppressAutoHyphens w:val="0"/>
              <w:jc w:val="center"/>
              <w:textAlignment w:val="auto"/>
              <w:rPr>
                <w:rFonts w:ascii="Georgia" w:eastAsia="Times New Roman" w:hAnsi="Georgia" w:cs="Calibri"/>
                <w:b/>
                <w:bCs/>
                <w:sz w:val="22"/>
                <w:szCs w:val="22"/>
                <w:lang w:eastAsia="pt-BR" w:bidi="ar-SA"/>
              </w:rPr>
            </w:pPr>
            <w:r w:rsidRPr="00A718F1">
              <w:rPr>
                <w:rFonts w:ascii="Georgia" w:eastAsia="Times New Roman" w:hAnsi="Georgia" w:cs="Calibri"/>
                <w:b/>
                <w:bCs/>
                <w:sz w:val="22"/>
                <w:szCs w:val="22"/>
                <w:lang w:eastAsia="pt-BR" w:bidi="ar-SA"/>
              </w:rPr>
              <w:t>Incidentes e Problemas</w:t>
            </w:r>
          </w:p>
        </w:tc>
      </w:tr>
      <w:tr w:rsidR="00027FD0" w:rsidRPr="00A718F1" w14:paraId="482F53D1" w14:textId="77777777" w:rsidTr="003E348A">
        <w:trPr>
          <w:trHeight w:val="300"/>
        </w:trPr>
        <w:tc>
          <w:tcPr>
            <w:tcW w:w="133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667F53" w14:textId="77777777" w:rsidR="00027FD0" w:rsidRPr="00A718F1" w:rsidRDefault="00027FD0" w:rsidP="003E348A">
            <w:pPr>
              <w:suppressAutoHyphens w:val="0"/>
              <w:jc w:val="center"/>
              <w:textAlignment w:val="auto"/>
              <w:rPr>
                <w:rFonts w:ascii="Georgia" w:eastAsia="Times New Roman" w:hAnsi="Georgia" w:cs="Calibri"/>
                <w:b/>
                <w:bCs/>
                <w:sz w:val="20"/>
                <w:szCs w:val="20"/>
                <w:lang w:eastAsia="pt-BR" w:bidi="ar-SA"/>
              </w:rPr>
            </w:pPr>
            <w:r w:rsidRPr="00A718F1">
              <w:rPr>
                <w:rFonts w:ascii="Georgia" w:eastAsia="Times New Roman" w:hAnsi="Georgia" w:cs="Calibri"/>
                <w:b/>
                <w:bCs/>
                <w:sz w:val="20"/>
                <w:szCs w:val="20"/>
                <w:lang w:eastAsia="pt-BR" w:bidi="ar-SA"/>
              </w:rPr>
              <w:t>Usuário Comum</w:t>
            </w:r>
          </w:p>
        </w:tc>
      </w:tr>
      <w:tr w:rsidR="00027FD0" w:rsidRPr="00A718F1" w14:paraId="3DBCD927" w14:textId="77777777" w:rsidTr="003E348A">
        <w:trPr>
          <w:trHeight w:val="48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AAF4966"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Categoria da Atividade</w:t>
            </w:r>
          </w:p>
        </w:tc>
        <w:tc>
          <w:tcPr>
            <w:tcW w:w="6354" w:type="dxa"/>
            <w:tcBorders>
              <w:top w:val="nil"/>
              <w:left w:val="nil"/>
              <w:bottom w:val="single" w:sz="4" w:space="0" w:color="auto"/>
              <w:right w:val="single" w:sz="4" w:space="0" w:color="auto"/>
            </w:tcBorders>
            <w:shd w:val="clear" w:color="auto" w:fill="auto"/>
            <w:vAlign w:val="center"/>
            <w:hideMark/>
          </w:tcPr>
          <w:p w14:paraId="119FAB0B"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Detalhamento de Atividades Técnicas</w:t>
            </w:r>
          </w:p>
        </w:tc>
        <w:tc>
          <w:tcPr>
            <w:tcW w:w="1276" w:type="dxa"/>
            <w:tcBorders>
              <w:top w:val="nil"/>
              <w:left w:val="nil"/>
              <w:bottom w:val="single" w:sz="4" w:space="0" w:color="auto"/>
              <w:right w:val="single" w:sz="4" w:space="0" w:color="auto"/>
            </w:tcBorders>
            <w:shd w:val="clear" w:color="auto" w:fill="auto"/>
            <w:vAlign w:val="center"/>
            <w:hideMark/>
          </w:tcPr>
          <w:p w14:paraId="3571886F"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 xml:space="preserve">Urgência </w:t>
            </w:r>
          </w:p>
        </w:tc>
        <w:tc>
          <w:tcPr>
            <w:tcW w:w="992" w:type="dxa"/>
            <w:tcBorders>
              <w:top w:val="nil"/>
              <w:left w:val="nil"/>
              <w:bottom w:val="single" w:sz="4" w:space="0" w:color="auto"/>
              <w:right w:val="single" w:sz="4" w:space="0" w:color="auto"/>
            </w:tcBorders>
            <w:shd w:val="clear" w:color="auto" w:fill="auto"/>
            <w:vAlign w:val="center"/>
            <w:hideMark/>
          </w:tcPr>
          <w:p w14:paraId="5F8BD015"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 xml:space="preserve">Impacto </w:t>
            </w:r>
          </w:p>
        </w:tc>
        <w:tc>
          <w:tcPr>
            <w:tcW w:w="1418" w:type="dxa"/>
            <w:tcBorders>
              <w:top w:val="nil"/>
              <w:left w:val="nil"/>
              <w:bottom w:val="single" w:sz="4" w:space="0" w:color="auto"/>
              <w:right w:val="single" w:sz="4" w:space="0" w:color="auto"/>
            </w:tcBorders>
            <w:shd w:val="clear" w:color="auto" w:fill="auto"/>
            <w:vAlign w:val="center"/>
            <w:hideMark/>
          </w:tcPr>
          <w:p w14:paraId="11BA9398"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Prioridade</w:t>
            </w:r>
          </w:p>
        </w:tc>
      </w:tr>
      <w:tr w:rsidR="00027FD0" w:rsidRPr="00A718F1" w14:paraId="74E22C7B"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0E38A1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6354" w:type="dxa"/>
            <w:tcBorders>
              <w:top w:val="nil"/>
              <w:left w:val="nil"/>
              <w:bottom w:val="single" w:sz="4" w:space="0" w:color="auto"/>
              <w:right w:val="single" w:sz="4" w:space="0" w:color="auto"/>
            </w:tcBorders>
            <w:shd w:val="clear" w:color="auto" w:fill="auto"/>
            <w:vAlign w:val="center"/>
            <w:hideMark/>
          </w:tcPr>
          <w:p w14:paraId="0435041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acesso a rede wireless</w:t>
            </w:r>
          </w:p>
        </w:tc>
        <w:tc>
          <w:tcPr>
            <w:tcW w:w="1276" w:type="dxa"/>
            <w:tcBorders>
              <w:top w:val="nil"/>
              <w:left w:val="nil"/>
              <w:bottom w:val="single" w:sz="4" w:space="0" w:color="auto"/>
              <w:right w:val="single" w:sz="4" w:space="0" w:color="auto"/>
            </w:tcBorders>
            <w:shd w:val="clear" w:color="auto" w:fill="auto"/>
            <w:vAlign w:val="center"/>
            <w:hideMark/>
          </w:tcPr>
          <w:p w14:paraId="00EAFCF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51F746F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1669D37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3BDA51A6" w14:textId="77777777" w:rsidTr="003E348A">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3D169F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6354" w:type="dxa"/>
            <w:tcBorders>
              <w:top w:val="nil"/>
              <w:left w:val="nil"/>
              <w:bottom w:val="single" w:sz="4" w:space="0" w:color="auto"/>
              <w:right w:val="single" w:sz="4" w:space="0" w:color="auto"/>
            </w:tcBorders>
            <w:shd w:val="clear" w:color="auto" w:fill="auto"/>
            <w:vAlign w:val="center"/>
            <w:hideMark/>
          </w:tcPr>
          <w:p w14:paraId="33DBD9C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acesso a dados (arquivos e pasta)</w:t>
            </w:r>
          </w:p>
        </w:tc>
        <w:tc>
          <w:tcPr>
            <w:tcW w:w="1276" w:type="dxa"/>
            <w:tcBorders>
              <w:top w:val="nil"/>
              <w:left w:val="nil"/>
              <w:bottom w:val="single" w:sz="4" w:space="0" w:color="auto"/>
              <w:right w:val="single" w:sz="4" w:space="0" w:color="auto"/>
            </w:tcBorders>
            <w:shd w:val="clear" w:color="auto" w:fill="auto"/>
            <w:vAlign w:val="center"/>
            <w:hideMark/>
          </w:tcPr>
          <w:p w14:paraId="143DF94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92" w:type="dxa"/>
            <w:tcBorders>
              <w:top w:val="nil"/>
              <w:left w:val="nil"/>
              <w:bottom w:val="single" w:sz="4" w:space="0" w:color="auto"/>
              <w:right w:val="single" w:sz="4" w:space="0" w:color="auto"/>
            </w:tcBorders>
            <w:shd w:val="clear" w:color="auto" w:fill="auto"/>
            <w:vAlign w:val="center"/>
            <w:hideMark/>
          </w:tcPr>
          <w:p w14:paraId="2891517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418" w:type="dxa"/>
            <w:tcBorders>
              <w:top w:val="nil"/>
              <w:left w:val="nil"/>
              <w:bottom w:val="single" w:sz="4" w:space="0" w:color="auto"/>
              <w:right w:val="single" w:sz="4" w:space="0" w:color="auto"/>
            </w:tcBorders>
            <w:shd w:val="clear" w:color="auto" w:fill="auto"/>
            <w:vAlign w:val="center"/>
            <w:hideMark/>
          </w:tcPr>
          <w:p w14:paraId="69F01EC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1A9583B"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17B2977"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6354" w:type="dxa"/>
            <w:tcBorders>
              <w:top w:val="nil"/>
              <w:left w:val="nil"/>
              <w:bottom w:val="single" w:sz="4" w:space="0" w:color="auto"/>
              <w:right w:val="single" w:sz="4" w:space="0" w:color="auto"/>
            </w:tcBorders>
            <w:shd w:val="clear" w:color="auto" w:fill="auto"/>
            <w:vAlign w:val="center"/>
            <w:hideMark/>
          </w:tcPr>
          <w:p w14:paraId="2CF2A41B"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resolver evento online em aplicativo de videoconferência</w:t>
            </w:r>
          </w:p>
        </w:tc>
        <w:tc>
          <w:tcPr>
            <w:tcW w:w="1276" w:type="dxa"/>
            <w:tcBorders>
              <w:top w:val="nil"/>
              <w:left w:val="nil"/>
              <w:bottom w:val="single" w:sz="4" w:space="0" w:color="auto"/>
              <w:right w:val="single" w:sz="4" w:space="0" w:color="auto"/>
            </w:tcBorders>
            <w:shd w:val="clear" w:color="auto" w:fill="auto"/>
            <w:vAlign w:val="center"/>
            <w:hideMark/>
          </w:tcPr>
          <w:p w14:paraId="738E6C8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92" w:type="dxa"/>
            <w:tcBorders>
              <w:top w:val="nil"/>
              <w:left w:val="nil"/>
              <w:bottom w:val="single" w:sz="4" w:space="0" w:color="auto"/>
              <w:right w:val="single" w:sz="4" w:space="0" w:color="auto"/>
            </w:tcBorders>
            <w:shd w:val="clear" w:color="auto" w:fill="auto"/>
            <w:vAlign w:val="center"/>
            <w:hideMark/>
          </w:tcPr>
          <w:p w14:paraId="39E69D9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418" w:type="dxa"/>
            <w:tcBorders>
              <w:top w:val="nil"/>
              <w:left w:val="nil"/>
              <w:bottom w:val="single" w:sz="4" w:space="0" w:color="auto"/>
              <w:right w:val="single" w:sz="4" w:space="0" w:color="auto"/>
            </w:tcBorders>
            <w:shd w:val="clear" w:color="auto" w:fill="auto"/>
            <w:vAlign w:val="center"/>
            <w:hideMark/>
          </w:tcPr>
          <w:p w14:paraId="5F393B6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75B3074"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8AA998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6354" w:type="dxa"/>
            <w:tcBorders>
              <w:top w:val="nil"/>
              <w:left w:val="nil"/>
              <w:bottom w:val="single" w:sz="4" w:space="0" w:color="auto"/>
              <w:right w:val="single" w:sz="4" w:space="0" w:color="auto"/>
            </w:tcBorders>
            <w:shd w:val="clear" w:color="auto" w:fill="auto"/>
            <w:vAlign w:val="center"/>
            <w:hideMark/>
          </w:tcPr>
          <w:p w14:paraId="53D10F4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antivírus</w:t>
            </w:r>
          </w:p>
        </w:tc>
        <w:tc>
          <w:tcPr>
            <w:tcW w:w="1276" w:type="dxa"/>
            <w:tcBorders>
              <w:top w:val="nil"/>
              <w:left w:val="nil"/>
              <w:bottom w:val="single" w:sz="4" w:space="0" w:color="auto"/>
              <w:right w:val="single" w:sz="4" w:space="0" w:color="auto"/>
            </w:tcBorders>
            <w:shd w:val="clear" w:color="auto" w:fill="auto"/>
            <w:vAlign w:val="center"/>
            <w:hideMark/>
          </w:tcPr>
          <w:p w14:paraId="164345C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2DD96F6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418" w:type="dxa"/>
            <w:tcBorders>
              <w:top w:val="nil"/>
              <w:left w:val="nil"/>
              <w:bottom w:val="single" w:sz="4" w:space="0" w:color="auto"/>
              <w:right w:val="single" w:sz="4" w:space="0" w:color="auto"/>
            </w:tcBorders>
            <w:shd w:val="clear" w:color="auto" w:fill="auto"/>
            <w:vAlign w:val="center"/>
            <w:hideMark/>
          </w:tcPr>
          <w:p w14:paraId="0992FF5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90BE7D7"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05ECFA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6354" w:type="dxa"/>
            <w:tcBorders>
              <w:top w:val="nil"/>
              <w:left w:val="nil"/>
              <w:bottom w:val="single" w:sz="4" w:space="0" w:color="auto"/>
              <w:right w:val="single" w:sz="4" w:space="0" w:color="auto"/>
            </w:tcBorders>
            <w:shd w:val="clear" w:color="auto" w:fill="auto"/>
            <w:vAlign w:val="center"/>
            <w:hideMark/>
          </w:tcPr>
          <w:p w14:paraId="4050D04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execução de sistemas desenvolvidos</w:t>
            </w:r>
          </w:p>
        </w:tc>
        <w:tc>
          <w:tcPr>
            <w:tcW w:w="1276" w:type="dxa"/>
            <w:tcBorders>
              <w:top w:val="nil"/>
              <w:left w:val="nil"/>
              <w:bottom w:val="single" w:sz="4" w:space="0" w:color="auto"/>
              <w:right w:val="single" w:sz="4" w:space="0" w:color="auto"/>
            </w:tcBorders>
            <w:shd w:val="clear" w:color="auto" w:fill="auto"/>
            <w:vAlign w:val="center"/>
            <w:hideMark/>
          </w:tcPr>
          <w:p w14:paraId="7753C7E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6428D00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418" w:type="dxa"/>
            <w:tcBorders>
              <w:top w:val="nil"/>
              <w:left w:val="nil"/>
              <w:bottom w:val="single" w:sz="4" w:space="0" w:color="auto"/>
              <w:right w:val="single" w:sz="4" w:space="0" w:color="auto"/>
            </w:tcBorders>
            <w:shd w:val="clear" w:color="auto" w:fill="auto"/>
            <w:vAlign w:val="center"/>
            <w:hideMark/>
          </w:tcPr>
          <w:p w14:paraId="0CC1274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5BADD2B9"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8CA0D4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6354" w:type="dxa"/>
            <w:tcBorders>
              <w:top w:val="nil"/>
              <w:left w:val="nil"/>
              <w:bottom w:val="single" w:sz="4" w:space="0" w:color="auto"/>
              <w:right w:val="single" w:sz="4" w:space="0" w:color="auto"/>
            </w:tcBorders>
            <w:shd w:val="clear" w:color="auto" w:fill="auto"/>
            <w:vAlign w:val="center"/>
            <w:hideMark/>
          </w:tcPr>
          <w:p w14:paraId="4A6C456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aplicativos diversos</w:t>
            </w:r>
          </w:p>
        </w:tc>
        <w:tc>
          <w:tcPr>
            <w:tcW w:w="1276" w:type="dxa"/>
            <w:tcBorders>
              <w:top w:val="nil"/>
              <w:left w:val="nil"/>
              <w:bottom w:val="single" w:sz="4" w:space="0" w:color="auto"/>
              <w:right w:val="single" w:sz="4" w:space="0" w:color="auto"/>
            </w:tcBorders>
            <w:shd w:val="clear" w:color="auto" w:fill="auto"/>
            <w:vAlign w:val="center"/>
            <w:hideMark/>
          </w:tcPr>
          <w:p w14:paraId="36AEFD0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c>
          <w:tcPr>
            <w:tcW w:w="992" w:type="dxa"/>
            <w:tcBorders>
              <w:top w:val="nil"/>
              <w:left w:val="nil"/>
              <w:bottom w:val="single" w:sz="4" w:space="0" w:color="auto"/>
              <w:right w:val="single" w:sz="4" w:space="0" w:color="auto"/>
            </w:tcBorders>
            <w:shd w:val="clear" w:color="auto" w:fill="auto"/>
            <w:vAlign w:val="center"/>
            <w:hideMark/>
          </w:tcPr>
          <w:p w14:paraId="722E888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7E3894B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35566498"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679DD7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6354" w:type="dxa"/>
            <w:tcBorders>
              <w:top w:val="nil"/>
              <w:left w:val="nil"/>
              <w:bottom w:val="single" w:sz="4" w:space="0" w:color="auto"/>
              <w:right w:val="single" w:sz="4" w:space="0" w:color="auto"/>
            </w:tcBorders>
            <w:shd w:val="clear" w:color="auto" w:fill="auto"/>
            <w:vAlign w:val="center"/>
            <w:hideMark/>
          </w:tcPr>
          <w:p w14:paraId="7C33264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aplicativos de escritório</w:t>
            </w:r>
          </w:p>
        </w:tc>
        <w:tc>
          <w:tcPr>
            <w:tcW w:w="1276" w:type="dxa"/>
            <w:tcBorders>
              <w:top w:val="nil"/>
              <w:left w:val="nil"/>
              <w:bottom w:val="single" w:sz="4" w:space="0" w:color="auto"/>
              <w:right w:val="single" w:sz="4" w:space="0" w:color="auto"/>
            </w:tcBorders>
            <w:shd w:val="clear" w:color="auto" w:fill="auto"/>
            <w:vAlign w:val="center"/>
            <w:hideMark/>
          </w:tcPr>
          <w:p w14:paraId="514F72A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6FEDCE2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418" w:type="dxa"/>
            <w:tcBorders>
              <w:top w:val="nil"/>
              <w:left w:val="nil"/>
              <w:bottom w:val="single" w:sz="4" w:space="0" w:color="auto"/>
              <w:right w:val="single" w:sz="4" w:space="0" w:color="auto"/>
            </w:tcBorders>
            <w:shd w:val="clear" w:color="auto" w:fill="auto"/>
            <w:vAlign w:val="center"/>
            <w:hideMark/>
          </w:tcPr>
          <w:p w14:paraId="1109859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02BEB840"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E5DEF4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Correio Eletrônico</w:t>
            </w:r>
          </w:p>
        </w:tc>
        <w:tc>
          <w:tcPr>
            <w:tcW w:w="6354" w:type="dxa"/>
            <w:tcBorders>
              <w:top w:val="nil"/>
              <w:left w:val="nil"/>
              <w:bottom w:val="single" w:sz="4" w:space="0" w:color="auto"/>
              <w:right w:val="single" w:sz="4" w:space="0" w:color="auto"/>
            </w:tcBorders>
            <w:shd w:val="clear" w:color="auto" w:fill="auto"/>
            <w:vAlign w:val="center"/>
            <w:hideMark/>
          </w:tcPr>
          <w:p w14:paraId="04B1BC1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 xml:space="preserve">Falha, analisar e resolver caixas de usuário, listas de distribuição ou caixas de correio compartilhadas </w:t>
            </w:r>
          </w:p>
        </w:tc>
        <w:tc>
          <w:tcPr>
            <w:tcW w:w="1276" w:type="dxa"/>
            <w:tcBorders>
              <w:top w:val="nil"/>
              <w:left w:val="nil"/>
              <w:bottom w:val="single" w:sz="4" w:space="0" w:color="auto"/>
              <w:right w:val="single" w:sz="4" w:space="0" w:color="auto"/>
            </w:tcBorders>
            <w:shd w:val="clear" w:color="auto" w:fill="auto"/>
            <w:vAlign w:val="center"/>
            <w:hideMark/>
          </w:tcPr>
          <w:p w14:paraId="31892F1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76DF9D4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418" w:type="dxa"/>
            <w:tcBorders>
              <w:top w:val="nil"/>
              <w:left w:val="nil"/>
              <w:bottom w:val="single" w:sz="4" w:space="0" w:color="auto"/>
              <w:right w:val="single" w:sz="4" w:space="0" w:color="auto"/>
            </w:tcBorders>
            <w:shd w:val="clear" w:color="auto" w:fill="auto"/>
            <w:vAlign w:val="center"/>
            <w:hideMark/>
          </w:tcPr>
          <w:p w14:paraId="7BA1A18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0FCBA78F"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9AF1AA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7D9D993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certificados digitais</w:t>
            </w:r>
          </w:p>
        </w:tc>
        <w:tc>
          <w:tcPr>
            <w:tcW w:w="1276" w:type="dxa"/>
            <w:tcBorders>
              <w:top w:val="nil"/>
              <w:left w:val="nil"/>
              <w:bottom w:val="single" w:sz="4" w:space="0" w:color="auto"/>
              <w:right w:val="single" w:sz="4" w:space="0" w:color="auto"/>
            </w:tcBorders>
            <w:shd w:val="clear" w:color="auto" w:fill="auto"/>
            <w:vAlign w:val="center"/>
            <w:hideMark/>
          </w:tcPr>
          <w:p w14:paraId="220B8DB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92" w:type="dxa"/>
            <w:tcBorders>
              <w:top w:val="nil"/>
              <w:left w:val="nil"/>
              <w:bottom w:val="single" w:sz="4" w:space="0" w:color="auto"/>
              <w:right w:val="single" w:sz="4" w:space="0" w:color="auto"/>
            </w:tcBorders>
            <w:shd w:val="clear" w:color="auto" w:fill="auto"/>
            <w:vAlign w:val="center"/>
            <w:hideMark/>
          </w:tcPr>
          <w:p w14:paraId="3048DBA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418" w:type="dxa"/>
            <w:tcBorders>
              <w:top w:val="nil"/>
              <w:left w:val="nil"/>
              <w:bottom w:val="single" w:sz="4" w:space="0" w:color="auto"/>
              <w:right w:val="single" w:sz="4" w:space="0" w:color="auto"/>
            </w:tcBorders>
            <w:shd w:val="clear" w:color="auto" w:fill="auto"/>
            <w:vAlign w:val="center"/>
            <w:hideMark/>
          </w:tcPr>
          <w:p w14:paraId="761E9F2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00A30D4"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2E7C217"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600D951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tablets</w:t>
            </w:r>
          </w:p>
        </w:tc>
        <w:tc>
          <w:tcPr>
            <w:tcW w:w="1276" w:type="dxa"/>
            <w:tcBorders>
              <w:top w:val="nil"/>
              <w:left w:val="nil"/>
              <w:bottom w:val="single" w:sz="4" w:space="0" w:color="auto"/>
              <w:right w:val="single" w:sz="4" w:space="0" w:color="auto"/>
            </w:tcBorders>
            <w:shd w:val="clear" w:color="auto" w:fill="auto"/>
            <w:vAlign w:val="center"/>
            <w:hideMark/>
          </w:tcPr>
          <w:p w14:paraId="041E728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c>
          <w:tcPr>
            <w:tcW w:w="992" w:type="dxa"/>
            <w:tcBorders>
              <w:top w:val="nil"/>
              <w:left w:val="nil"/>
              <w:bottom w:val="single" w:sz="4" w:space="0" w:color="auto"/>
              <w:right w:val="single" w:sz="4" w:space="0" w:color="auto"/>
            </w:tcBorders>
            <w:shd w:val="clear" w:color="auto" w:fill="auto"/>
            <w:vAlign w:val="center"/>
            <w:hideMark/>
          </w:tcPr>
          <w:p w14:paraId="1F1D25C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3C3DF5C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74BA5052"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1FFF99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24165DF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acesso a rede</w:t>
            </w:r>
          </w:p>
        </w:tc>
        <w:tc>
          <w:tcPr>
            <w:tcW w:w="1276" w:type="dxa"/>
            <w:tcBorders>
              <w:top w:val="nil"/>
              <w:left w:val="nil"/>
              <w:bottom w:val="single" w:sz="4" w:space="0" w:color="auto"/>
              <w:right w:val="single" w:sz="4" w:space="0" w:color="auto"/>
            </w:tcBorders>
            <w:shd w:val="clear" w:color="auto" w:fill="auto"/>
            <w:vAlign w:val="center"/>
            <w:hideMark/>
          </w:tcPr>
          <w:p w14:paraId="091F6CE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92" w:type="dxa"/>
            <w:tcBorders>
              <w:top w:val="nil"/>
              <w:left w:val="nil"/>
              <w:bottom w:val="single" w:sz="4" w:space="0" w:color="auto"/>
              <w:right w:val="single" w:sz="4" w:space="0" w:color="auto"/>
            </w:tcBorders>
            <w:shd w:val="clear" w:color="auto" w:fill="auto"/>
            <w:vAlign w:val="center"/>
            <w:hideMark/>
          </w:tcPr>
          <w:p w14:paraId="15A0A44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418" w:type="dxa"/>
            <w:tcBorders>
              <w:top w:val="nil"/>
              <w:left w:val="nil"/>
              <w:bottom w:val="single" w:sz="4" w:space="0" w:color="auto"/>
              <w:right w:val="single" w:sz="4" w:space="0" w:color="auto"/>
            </w:tcBorders>
            <w:shd w:val="clear" w:color="auto" w:fill="auto"/>
            <w:vAlign w:val="center"/>
            <w:hideMark/>
          </w:tcPr>
          <w:p w14:paraId="4ECB9FB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0C60B24"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AA83FC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13A3244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impressora</w:t>
            </w:r>
          </w:p>
        </w:tc>
        <w:tc>
          <w:tcPr>
            <w:tcW w:w="1276" w:type="dxa"/>
            <w:tcBorders>
              <w:top w:val="nil"/>
              <w:left w:val="nil"/>
              <w:bottom w:val="single" w:sz="4" w:space="0" w:color="auto"/>
              <w:right w:val="single" w:sz="4" w:space="0" w:color="auto"/>
            </w:tcBorders>
            <w:shd w:val="clear" w:color="auto" w:fill="auto"/>
            <w:vAlign w:val="center"/>
            <w:hideMark/>
          </w:tcPr>
          <w:p w14:paraId="74B3D57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3210307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3220D63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64D027F2"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8A628C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5977968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agente de monitoramento</w:t>
            </w:r>
          </w:p>
        </w:tc>
        <w:tc>
          <w:tcPr>
            <w:tcW w:w="1276" w:type="dxa"/>
            <w:tcBorders>
              <w:top w:val="nil"/>
              <w:left w:val="nil"/>
              <w:bottom w:val="single" w:sz="4" w:space="0" w:color="auto"/>
              <w:right w:val="single" w:sz="4" w:space="0" w:color="auto"/>
            </w:tcBorders>
            <w:shd w:val="clear" w:color="auto" w:fill="auto"/>
            <w:vAlign w:val="center"/>
            <w:hideMark/>
          </w:tcPr>
          <w:p w14:paraId="5BD6043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c>
          <w:tcPr>
            <w:tcW w:w="992" w:type="dxa"/>
            <w:tcBorders>
              <w:top w:val="nil"/>
              <w:left w:val="nil"/>
              <w:bottom w:val="single" w:sz="4" w:space="0" w:color="auto"/>
              <w:right w:val="single" w:sz="4" w:space="0" w:color="auto"/>
            </w:tcBorders>
            <w:shd w:val="clear" w:color="auto" w:fill="auto"/>
            <w:vAlign w:val="center"/>
            <w:hideMark/>
          </w:tcPr>
          <w:p w14:paraId="3C6CB00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30A92A7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058F73ED"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09958A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35EA4A5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scanner</w:t>
            </w:r>
          </w:p>
        </w:tc>
        <w:tc>
          <w:tcPr>
            <w:tcW w:w="1276" w:type="dxa"/>
            <w:tcBorders>
              <w:top w:val="nil"/>
              <w:left w:val="nil"/>
              <w:bottom w:val="single" w:sz="4" w:space="0" w:color="auto"/>
              <w:right w:val="single" w:sz="4" w:space="0" w:color="auto"/>
            </w:tcBorders>
            <w:shd w:val="clear" w:color="auto" w:fill="auto"/>
            <w:vAlign w:val="center"/>
            <w:hideMark/>
          </w:tcPr>
          <w:p w14:paraId="7833DA3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7847DA5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7790B57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2F3E94FA"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B5EF3C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34BB31B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sistemas operacionais</w:t>
            </w:r>
          </w:p>
        </w:tc>
        <w:tc>
          <w:tcPr>
            <w:tcW w:w="1276" w:type="dxa"/>
            <w:tcBorders>
              <w:top w:val="nil"/>
              <w:left w:val="nil"/>
              <w:bottom w:val="single" w:sz="4" w:space="0" w:color="auto"/>
              <w:right w:val="single" w:sz="4" w:space="0" w:color="auto"/>
            </w:tcBorders>
            <w:shd w:val="clear" w:color="auto" w:fill="auto"/>
            <w:vAlign w:val="center"/>
            <w:hideMark/>
          </w:tcPr>
          <w:p w14:paraId="0C6E653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022CAF0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0742F85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4AE551C3"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EE6041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Usuários e grupos</w:t>
            </w:r>
          </w:p>
        </w:tc>
        <w:tc>
          <w:tcPr>
            <w:tcW w:w="6354" w:type="dxa"/>
            <w:tcBorders>
              <w:top w:val="nil"/>
              <w:left w:val="nil"/>
              <w:bottom w:val="single" w:sz="4" w:space="0" w:color="auto"/>
              <w:right w:val="single" w:sz="4" w:space="0" w:color="auto"/>
            </w:tcBorders>
            <w:shd w:val="clear" w:color="auto" w:fill="auto"/>
            <w:vAlign w:val="center"/>
            <w:hideMark/>
          </w:tcPr>
          <w:p w14:paraId="2937C9A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perfil de usuários e grupos no AD ou no O365</w:t>
            </w:r>
          </w:p>
        </w:tc>
        <w:tc>
          <w:tcPr>
            <w:tcW w:w="1276" w:type="dxa"/>
            <w:tcBorders>
              <w:top w:val="nil"/>
              <w:left w:val="nil"/>
              <w:bottom w:val="single" w:sz="4" w:space="0" w:color="auto"/>
              <w:right w:val="single" w:sz="4" w:space="0" w:color="auto"/>
            </w:tcBorders>
            <w:shd w:val="clear" w:color="auto" w:fill="auto"/>
            <w:vAlign w:val="center"/>
            <w:hideMark/>
          </w:tcPr>
          <w:p w14:paraId="5C40AF7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92" w:type="dxa"/>
            <w:tcBorders>
              <w:top w:val="nil"/>
              <w:left w:val="nil"/>
              <w:bottom w:val="single" w:sz="4" w:space="0" w:color="auto"/>
              <w:right w:val="single" w:sz="4" w:space="0" w:color="auto"/>
            </w:tcBorders>
            <w:shd w:val="clear" w:color="auto" w:fill="auto"/>
            <w:vAlign w:val="center"/>
            <w:hideMark/>
          </w:tcPr>
          <w:p w14:paraId="3898B14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54D6AE3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bl>
    <w:p w14:paraId="5A7E7603" w14:textId="77777777" w:rsidR="00027FD0" w:rsidRPr="00A718F1" w:rsidRDefault="00027FD0" w:rsidP="00027FD0">
      <w:pPr>
        <w:pStyle w:val="Standard"/>
        <w:spacing w:before="57" w:after="57" w:line="360" w:lineRule="auto"/>
        <w:jc w:val="both"/>
        <w:rPr>
          <w:rFonts w:ascii="Georgia" w:hAnsi="Georgia"/>
          <w:sz w:val="21"/>
          <w:szCs w:val="21"/>
        </w:rPr>
      </w:pPr>
    </w:p>
    <w:tbl>
      <w:tblPr>
        <w:tblW w:w="13479" w:type="dxa"/>
        <w:tblCellMar>
          <w:left w:w="70" w:type="dxa"/>
          <w:right w:w="70" w:type="dxa"/>
        </w:tblCellMar>
        <w:tblLook w:val="04A0" w:firstRow="1" w:lastRow="0" w:firstColumn="1" w:lastColumn="0" w:noHBand="0" w:noVBand="1"/>
      </w:tblPr>
      <w:tblGrid>
        <w:gridCol w:w="2878"/>
        <w:gridCol w:w="7386"/>
        <w:gridCol w:w="1134"/>
        <w:gridCol w:w="922"/>
        <w:gridCol w:w="1159"/>
      </w:tblGrid>
      <w:tr w:rsidR="00027FD0" w:rsidRPr="00A718F1" w14:paraId="41DC0C50" w14:textId="77777777" w:rsidTr="003E348A">
        <w:trPr>
          <w:trHeight w:val="311"/>
        </w:trPr>
        <w:tc>
          <w:tcPr>
            <w:tcW w:w="13479" w:type="dxa"/>
            <w:gridSpan w:val="5"/>
            <w:tcBorders>
              <w:top w:val="single" w:sz="4" w:space="0" w:color="auto"/>
              <w:left w:val="single" w:sz="4" w:space="0" w:color="548235"/>
              <w:bottom w:val="single" w:sz="4" w:space="0" w:color="auto"/>
              <w:right w:val="single" w:sz="4" w:space="0" w:color="548235"/>
            </w:tcBorders>
            <w:shd w:val="clear" w:color="auto" w:fill="auto"/>
            <w:vAlign w:val="center"/>
            <w:hideMark/>
          </w:tcPr>
          <w:p w14:paraId="04F83A2A" w14:textId="1FFB3894" w:rsidR="00027FD0" w:rsidRPr="00A718F1" w:rsidRDefault="00027FD0" w:rsidP="003E348A">
            <w:pPr>
              <w:suppressAutoHyphens w:val="0"/>
              <w:jc w:val="center"/>
              <w:textAlignment w:val="auto"/>
              <w:rPr>
                <w:rFonts w:ascii="Georgia" w:eastAsia="Times New Roman" w:hAnsi="Georgia" w:cs="Calibri"/>
                <w:b/>
                <w:bCs/>
                <w:sz w:val="22"/>
                <w:szCs w:val="22"/>
                <w:lang w:eastAsia="pt-BR" w:bidi="ar-SA"/>
              </w:rPr>
            </w:pPr>
            <w:r w:rsidRPr="00A718F1">
              <w:rPr>
                <w:rFonts w:ascii="Georgia" w:hAnsi="Georgia"/>
                <w:sz w:val="21"/>
                <w:szCs w:val="21"/>
              </w:rPr>
              <w:br w:type="page"/>
            </w:r>
            <w:r w:rsidRPr="00A718F1">
              <w:rPr>
                <w:rFonts w:ascii="Georgia" w:eastAsia="Times New Roman" w:hAnsi="Georgia" w:cs="Calibri"/>
                <w:b/>
                <w:bCs/>
                <w:sz w:val="22"/>
                <w:szCs w:val="22"/>
                <w:lang w:eastAsia="pt-BR" w:bidi="ar-SA"/>
              </w:rPr>
              <w:t>Incidentes e Problemas</w:t>
            </w:r>
          </w:p>
        </w:tc>
      </w:tr>
      <w:tr w:rsidR="00027FD0" w:rsidRPr="00A718F1" w14:paraId="420214EF" w14:textId="77777777" w:rsidTr="003E348A">
        <w:trPr>
          <w:trHeight w:val="311"/>
        </w:trPr>
        <w:tc>
          <w:tcPr>
            <w:tcW w:w="13479" w:type="dxa"/>
            <w:gridSpan w:val="5"/>
            <w:tcBorders>
              <w:top w:val="nil"/>
              <w:left w:val="single" w:sz="4" w:space="0" w:color="548235"/>
              <w:bottom w:val="nil"/>
              <w:right w:val="single" w:sz="4" w:space="0" w:color="548235"/>
            </w:tcBorders>
            <w:shd w:val="clear" w:color="auto" w:fill="auto"/>
            <w:vAlign w:val="center"/>
            <w:hideMark/>
          </w:tcPr>
          <w:p w14:paraId="31D1359A" w14:textId="77777777" w:rsidR="00027FD0" w:rsidRPr="00A718F1" w:rsidRDefault="00027FD0" w:rsidP="003E348A">
            <w:pPr>
              <w:suppressAutoHyphens w:val="0"/>
              <w:jc w:val="center"/>
              <w:textAlignment w:val="auto"/>
              <w:rPr>
                <w:rFonts w:ascii="Georgia" w:eastAsia="Times New Roman" w:hAnsi="Georgia" w:cs="Calibri"/>
                <w:b/>
                <w:bCs/>
                <w:sz w:val="20"/>
                <w:szCs w:val="20"/>
                <w:lang w:eastAsia="pt-BR" w:bidi="ar-SA"/>
              </w:rPr>
            </w:pPr>
            <w:r w:rsidRPr="00A718F1">
              <w:rPr>
                <w:rFonts w:ascii="Georgia" w:eastAsia="Times New Roman" w:hAnsi="Georgia" w:cs="Calibri"/>
                <w:b/>
                <w:bCs/>
                <w:sz w:val="20"/>
                <w:szCs w:val="20"/>
                <w:lang w:eastAsia="pt-BR" w:bidi="ar-SA"/>
              </w:rPr>
              <w:t>Usuário Preferencial</w:t>
            </w:r>
          </w:p>
        </w:tc>
      </w:tr>
      <w:tr w:rsidR="00027FD0" w:rsidRPr="00A718F1" w14:paraId="6DC95E7A" w14:textId="77777777" w:rsidTr="00710392">
        <w:trPr>
          <w:trHeight w:val="498"/>
        </w:trPr>
        <w:tc>
          <w:tcPr>
            <w:tcW w:w="2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9F34F"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Categoria da Atividade</w:t>
            </w:r>
          </w:p>
        </w:tc>
        <w:tc>
          <w:tcPr>
            <w:tcW w:w="7386" w:type="dxa"/>
            <w:tcBorders>
              <w:top w:val="single" w:sz="4" w:space="0" w:color="auto"/>
              <w:left w:val="nil"/>
              <w:bottom w:val="single" w:sz="4" w:space="0" w:color="auto"/>
              <w:right w:val="single" w:sz="4" w:space="0" w:color="auto"/>
            </w:tcBorders>
            <w:shd w:val="clear" w:color="auto" w:fill="auto"/>
            <w:vAlign w:val="center"/>
            <w:hideMark/>
          </w:tcPr>
          <w:p w14:paraId="7E27F968"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Detalhamento de Atividades Técnicas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981792"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 xml:space="preserve">Urgência </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0BCD2192"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 xml:space="preserve">Impacto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578D963C"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Prioridade</w:t>
            </w:r>
          </w:p>
        </w:tc>
      </w:tr>
      <w:tr w:rsidR="00027FD0" w:rsidRPr="00A718F1" w14:paraId="17506764"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13A50A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7386" w:type="dxa"/>
            <w:tcBorders>
              <w:top w:val="nil"/>
              <w:left w:val="nil"/>
              <w:bottom w:val="single" w:sz="4" w:space="0" w:color="auto"/>
              <w:right w:val="single" w:sz="4" w:space="0" w:color="auto"/>
            </w:tcBorders>
            <w:shd w:val="clear" w:color="auto" w:fill="auto"/>
            <w:vAlign w:val="center"/>
            <w:hideMark/>
          </w:tcPr>
          <w:p w14:paraId="1533EFF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acesso a rede wireless</w:t>
            </w:r>
          </w:p>
        </w:tc>
        <w:tc>
          <w:tcPr>
            <w:tcW w:w="1134" w:type="dxa"/>
            <w:tcBorders>
              <w:top w:val="nil"/>
              <w:left w:val="nil"/>
              <w:bottom w:val="single" w:sz="4" w:space="0" w:color="auto"/>
              <w:right w:val="single" w:sz="4" w:space="0" w:color="auto"/>
            </w:tcBorders>
            <w:shd w:val="clear" w:color="auto" w:fill="auto"/>
            <w:vAlign w:val="center"/>
            <w:hideMark/>
          </w:tcPr>
          <w:p w14:paraId="048937B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1F2B135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159" w:type="dxa"/>
            <w:tcBorders>
              <w:top w:val="nil"/>
              <w:left w:val="nil"/>
              <w:bottom w:val="single" w:sz="4" w:space="0" w:color="auto"/>
              <w:right w:val="single" w:sz="4" w:space="0" w:color="auto"/>
            </w:tcBorders>
            <w:shd w:val="clear" w:color="auto" w:fill="auto"/>
            <w:vAlign w:val="center"/>
            <w:hideMark/>
          </w:tcPr>
          <w:p w14:paraId="5290C7D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7A7FDDA2"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29B35B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7386" w:type="dxa"/>
            <w:tcBorders>
              <w:top w:val="nil"/>
              <w:left w:val="nil"/>
              <w:bottom w:val="single" w:sz="4" w:space="0" w:color="auto"/>
              <w:right w:val="single" w:sz="4" w:space="0" w:color="auto"/>
            </w:tcBorders>
            <w:shd w:val="clear" w:color="auto" w:fill="auto"/>
            <w:vAlign w:val="center"/>
            <w:hideMark/>
          </w:tcPr>
          <w:p w14:paraId="1768141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acesso a dados (arquivos e pasta)</w:t>
            </w:r>
          </w:p>
        </w:tc>
        <w:tc>
          <w:tcPr>
            <w:tcW w:w="1134" w:type="dxa"/>
            <w:tcBorders>
              <w:top w:val="nil"/>
              <w:left w:val="nil"/>
              <w:bottom w:val="single" w:sz="4" w:space="0" w:color="auto"/>
              <w:right w:val="single" w:sz="4" w:space="0" w:color="auto"/>
            </w:tcBorders>
            <w:shd w:val="clear" w:color="auto" w:fill="auto"/>
            <w:vAlign w:val="center"/>
            <w:hideMark/>
          </w:tcPr>
          <w:p w14:paraId="0ED72D5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6FF4416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159" w:type="dxa"/>
            <w:tcBorders>
              <w:top w:val="nil"/>
              <w:left w:val="nil"/>
              <w:bottom w:val="single" w:sz="4" w:space="0" w:color="auto"/>
              <w:right w:val="single" w:sz="4" w:space="0" w:color="auto"/>
            </w:tcBorders>
            <w:shd w:val="clear" w:color="auto" w:fill="auto"/>
            <w:vAlign w:val="center"/>
            <w:hideMark/>
          </w:tcPr>
          <w:p w14:paraId="087E90A6"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2320DE5"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6668BF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86" w:type="dxa"/>
            <w:tcBorders>
              <w:top w:val="nil"/>
              <w:left w:val="nil"/>
              <w:bottom w:val="single" w:sz="4" w:space="0" w:color="auto"/>
              <w:right w:val="single" w:sz="4" w:space="0" w:color="auto"/>
            </w:tcBorders>
            <w:shd w:val="clear" w:color="auto" w:fill="auto"/>
            <w:vAlign w:val="center"/>
            <w:hideMark/>
          </w:tcPr>
          <w:p w14:paraId="771321D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resolver evento online em aplicativo de videoconferência</w:t>
            </w:r>
          </w:p>
        </w:tc>
        <w:tc>
          <w:tcPr>
            <w:tcW w:w="1134" w:type="dxa"/>
            <w:tcBorders>
              <w:top w:val="nil"/>
              <w:left w:val="nil"/>
              <w:bottom w:val="single" w:sz="4" w:space="0" w:color="auto"/>
              <w:right w:val="single" w:sz="4" w:space="0" w:color="auto"/>
            </w:tcBorders>
            <w:shd w:val="clear" w:color="auto" w:fill="auto"/>
            <w:vAlign w:val="center"/>
            <w:hideMark/>
          </w:tcPr>
          <w:p w14:paraId="34073DE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14DDC0E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159" w:type="dxa"/>
            <w:tcBorders>
              <w:top w:val="nil"/>
              <w:left w:val="nil"/>
              <w:bottom w:val="single" w:sz="4" w:space="0" w:color="auto"/>
              <w:right w:val="single" w:sz="4" w:space="0" w:color="auto"/>
            </w:tcBorders>
            <w:shd w:val="clear" w:color="auto" w:fill="auto"/>
            <w:vAlign w:val="center"/>
            <w:hideMark/>
          </w:tcPr>
          <w:p w14:paraId="1A3D069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AD96285"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54BD18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86" w:type="dxa"/>
            <w:tcBorders>
              <w:top w:val="nil"/>
              <w:left w:val="nil"/>
              <w:bottom w:val="single" w:sz="4" w:space="0" w:color="auto"/>
              <w:right w:val="single" w:sz="4" w:space="0" w:color="auto"/>
            </w:tcBorders>
            <w:shd w:val="clear" w:color="auto" w:fill="auto"/>
            <w:vAlign w:val="center"/>
            <w:hideMark/>
          </w:tcPr>
          <w:p w14:paraId="08B1D88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antivírus</w:t>
            </w:r>
          </w:p>
        </w:tc>
        <w:tc>
          <w:tcPr>
            <w:tcW w:w="1134" w:type="dxa"/>
            <w:tcBorders>
              <w:top w:val="nil"/>
              <w:left w:val="nil"/>
              <w:bottom w:val="single" w:sz="4" w:space="0" w:color="auto"/>
              <w:right w:val="single" w:sz="4" w:space="0" w:color="auto"/>
            </w:tcBorders>
            <w:shd w:val="clear" w:color="auto" w:fill="auto"/>
            <w:vAlign w:val="center"/>
            <w:hideMark/>
          </w:tcPr>
          <w:p w14:paraId="29CC542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1EC58DA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159" w:type="dxa"/>
            <w:tcBorders>
              <w:top w:val="nil"/>
              <w:left w:val="nil"/>
              <w:bottom w:val="single" w:sz="4" w:space="0" w:color="auto"/>
              <w:right w:val="single" w:sz="4" w:space="0" w:color="auto"/>
            </w:tcBorders>
            <w:shd w:val="clear" w:color="auto" w:fill="auto"/>
            <w:vAlign w:val="center"/>
            <w:hideMark/>
          </w:tcPr>
          <w:p w14:paraId="1BD8E51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182959E2"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0A566E1"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86" w:type="dxa"/>
            <w:tcBorders>
              <w:top w:val="nil"/>
              <w:left w:val="nil"/>
              <w:bottom w:val="single" w:sz="4" w:space="0" w:color="auto"/>
              <w:right w:val="single" w:sz="4" w:space="0" w:color="auto"/>
            </w:tcBorders>
            <w:shd w:val="clear" w:color="auto" w:fill="auto"/>
            <w:vAlign w:val="center"/>
            <w:hideMark/>
          </w:tcPr>
          <w:p w14:paraId="5468823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execução de sistemas desenvolvidos</w:t>
            </w:r>
          </w:p>
        </w:tc>
        <w:tc>
          <w:tcPr>
            <w:tcW w:w="1134" w:type="dxa"/>
            <w:tcBorders>
              <w:top w:val="nil"/>
              <w:left w:val="nil"/>
              <w:bottom w:val="single" w:sz="4" w:space="0" w:color="auto"/>
              <w:right w:val="single" w:sz="4" w:space="0" w:color="auto"/>
            </w:tcBorders>
            <w:shd w:val="clear" w:color="auto" w:fill="auto"/>
            <w:vAlign w:val="center"/>
            <w:hideMark/>
          </w:tcPr>
          <w:p w14:paraId="4857F52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7163F6E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159" w:type="dxa"/>
            <w:tcBorders>
              <w:top w:val="nil"/>
              <w:left w:val="nil"/>
              <w:bottom w:val="single" w:sz="4" w:space="0" w:color="auto"/>
              <w:right w:val="single" w:sz="4" w:space="0" w:color="auto"/>
            </w:tcBorders>
            <w:shd w:val="clear" w:color="auto" w:fill="auto"/>
            <w:vAlign w:val="center"/>
            <w:hideMark/>
          </w:tcPr>
          <w:p w14:paraId="23052A0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5045F022"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569EDB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86" w:type="dxa"/>
            <w:tcBorders>
              <w:top w:val="nil"/>
              <w:left w:val="nil"/>
              <w:bottom w:val="single" w:sz="4" w:space="0" w:color="auto"/>
              <w:right w:val="single" w:sz="4" w:space="0" w:color="auto"/>
            </w:tcBorders>
            <w:shd w:val="clear" w:color="auto" w:fill="auto"/>
            <w:vAlign w:val="center"/>
            <w:hideMark/>
          </w:tcPr>
          <w:p w14:paraId="4BD0A127"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aplicativos diversos</w:t>
            </w:r>
          </w:p>
        </w:tc>
        <w:tc>
          <w:tcPr>
            <w:tcW w:w="1134" w:type="dxa"/>
            <w:tcBorders>
              <w:top w:val="nil"/>
              <w:left w:val="nil"/>
              <w:bottom w:val="single" w:sz="4" w:space="0" w:color="auto"/>
              <w:right w:val="single" w:sz="4" w:space="0" w:color="auto"/>
            </w:tcBorders>
            <w:shd w:val="clear" w:color="auto" w:fill="auto"/>
            <w:vAlign w:val="center"/>
            <w:hideMark/>
          </w:tcPr>
          <w:p w14:paraId="1DC326B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62B01FC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159" w:type="dxa"/>
            <w:tcBorders>
              <w:top w:val="nil"/>
              <w:left w:val="nil"/>
              <w:bottom w:val="single" w:sz="4" w:space="0" w:color="auto"/>
              <w:right w:val="single" w:sz="4" w:space="0" w:color="auto"/>
            </w:tcBorders>
            <w:shd w:val="clear" w:color="auto" w:fill="auto"/>
            <w:vAlign w:val="center"/>
            <w:hideMark/>
          </w:tcPr>
          <w:p w14:paraId="19BF059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469DCFE2"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61A1B6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86" w:type="dxa"/>
            <w:tcBorders>
              <w:top w:val="nil"/>
              <w:left w:val="nil"/>
              <w:bottom w:val="single" w:sz="4" w:space="0" w:color="auto"/>
              <w:right w:val="single" w:sz="4" w:space="0" w:color="auto"/>
            </w:tcBorders>
            <w:shd w:val="clear" w:color="auto" w:fill="auto"/>
            <w:vAlign w:val="center"/>
            <w:hideMark/>
          </w:tcPr>
          <w:p w14:paraId="5298EF3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aplicativos de escritório</w:t>
            </w:r>
          </w:p>
        </w:tc>
        <w:tc>
          <w:tcPr>
            <w:tcW w:w="1134" w:type="dxa"/>
            <w:tcBorders>
              <w:top w:val="nil"/>
              <w:left w:val="nil"/>
              <w:bottom w:val="single" w:sz="4" w:space="0" w:color="auto"/>
              <w:right w:val="single" w:sz="4" w:space="0" w:color="auto"/>
            </w:tcBorders>
            <w:shd w:val="clear" w:color="auto" w:fill="auto"/>
            <w:vAlign w:val="center"/>
            <w:hideMark/>
          </w:tcPr>
          <w:p w14:paraId="501EEE4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4DA8AC1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159" w:type="dxa"/>
            <w:tcBorders>
              <w:top w:val="nil"/>
              <w:left w:val="nil"/>
              <w:bottom w:val="single" w:sz="4" w:space="0" w:color="auto"/>
              <w:right w:val="single" w:sz="4" w:space="0" w:color="auto"/>
            </w:tcBorders>
            <w:shd w:val="clear" w:color="auto" w:fill="auto"/>
            <w:vAlign w:val="center"/>
            <w:hideMark/>
          </w:tcPr>
          <w:p w14:paraId="5ADF611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18F7AF90"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F3CE0F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Correio Eletrônico</w:t>
            </w:r>
          </w:p>
        </w:tc>
        <w:tc>
          <w:tcPr>
            <w:tcW w:w="7386" w:type="dxa"/>
            <w:tcBorders>
              <w:top w:val="nil"/>
              <w:left w:val="nil"/>
              <w:bottom w:val="single" w:sz="4" w:space="0" w:color="auto"/>
              <w:right w:val="single" w:sz="4" w:space="0" w:color="auto"/>
            </w:tcBorders>
            <w:shd w:val="clear" w:color="auto" w:fill="auto"/>
            <w:vAlign w:val="center"/>
            <w:hideMark/>
          </w:tcPr>
          <w:p w14:paraId="4D8FA26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 xml:space="preserve">Falha, analisar e resolver caixas de usuário, listas de distribuição ou caixas de correio compartilhadas </w:t>
            </w:r>
          </w:p>
        </w:tc>
        <w:tc>
          <w:tcPr>
            <w:tcW w:w="1134" w:type="dxa"/>
            <w:tcBorders>
              <w:top w:val="nil"/>
              <w:left w:val="nil"/>
              <w:bottom w:val="single" w:sz="4" w:space="0" w:color="auto"/>
              <w:right w:val="single" w:sz="4" w:space="0" w:color="auto"/>
            </w:tcBorders>
            <w:shd w:val="clear" w:color="auto" w:fill="auto"/>
            <w:vAlign w:val="center"/>
            <w:hideMark/>
          </w:tcPr>
          <w:p w14:paraId="1A56EDA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13E76F5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159" w:type="dxa"/>
            <w:tcBorders>
              <w:top w:val="nil"/>
              <w:left w:val="nil"/>
              <w:bottom w:val="single" w:sz="4" w:space="0" w:color="auto"/>
              <w:right w:val="single" w:sz="4" w:space="0" w:color="auto"/>
            </w:tcBorders>
            <w:shd w:val="clear" w:color="auto" w:fill="auto"/>
            <w:vAlign w:val="center"/>
            <w:hideMark/>
          </w:tcPr>
          <w:p w14:paraId="30A7306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2FCB6C31"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116F53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18CAFB6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certificados digitais</w:t>
            </w:r>
          </w:p>
        </w:tc>
        <w:tc>
          <w:tcPr>
            <w:tcW w:w="1134" w:type="dxa"/>
            <w:tcBorders>
              <w:top w:val="nil"/>
              <w:left w:val="nil"/>
              <w:bottom w:val="single" w:sz="4" w:space="0" w:color="auto"/>
              <w:right w:val="single" w:sz="4" w:space="0" w:color="auto"/>
            </w:tcBorders>
            <w:shd w:val="clear" w:color="auto" w:fill="auto"/>
            <w:vAlign w:val="center"/>
            <w:hideMark/>
          </w:tcPr>
          <w:p w14:paraId="3E1B7AF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3F48C8F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159" w:type="dxa"/>
            <w:tcBorders>
              <w:top w:val="nil"/>
              <w:left w:val="nil"/>
              <w:bottom w:val="single" w:sz="4" w:space="0" w:color="auto"/>
              <w:right w:val="single" w:sz="4" w:space="0" w:color="auto"/>
            </w:tcBorders>
            <w:shd w:val="clear" w:color="auto" w:fill="auto"/>
            <w:vAlign w:val="center"/>
            <w:hideMark/>
          </w:tcPr>
          <w:p w14:paraId="665396C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A2DFE04"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A0253D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36582AB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tablets</w:t>
            </w:r>
          </w:p>
        </w:tc>
        <w:tc>
          <w:tcPr>
            <w:tcW w:w="1134" w:type="dxa"/>
            <w:tcBorders>
              <w:top w:val="nil"/>
              <w:left w:val="nil"/>
              <w:bottom w:val="single" w:sz="4" w:space="0" w:color="auto"/>
              <w:right w:val="single" w:sz="4" w:space="0" w:color="auto"/>
            </w:tcBorders>
            <w:shd w:val="clear" w:color="auto" w:fill="auto"/>
            <w:vAlign w:val="center"/>
            <w:hideMark/>
          </w:tcPr>
          <w:p w14:paraId="6F6C6C4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2D81BA0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159" w:type="dxa"/>
            <w:tcBorders>
              <w:top w:val="nil"/>
              <w:left w:val="nil"/>
              <w:bottom w:val="single" w:sz="4" w:space="0" w:color="auto"/>
              <w:right w:val="single" w:sz="4" w:space="0" w:color="auto"/>
            </w:tcBorders>
            <w:shd w:val="clear" w:color="auto" w:fill="auto"/>
            <w:vAlign w:val="center"/>
            <w:hideMark/>
          </w:tcPr>
          <w:p w14:paraId="64CB66A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4B7F9C2F"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176C82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44E86A5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acesso a rede</w:t>
            </w:r>
          </w:p>
        </w:tc>
        <w:tc>
          <w:tcPr>
            <w:tcW w:w="1134" w:type="dxa"/>
            <w:tcBorders>
              <w:top w:val="nil"/>
              <w:left w:val="nil"/>
              <w:bottom w:val="single" w:sz="4" w:space="0" w:color="auto"/>
              <w:right w:val="single" w:sz="4" w:space="0" w:color="auto"/>
            </w:tcBorders>
            <w:shd w:val="clear" w:color="auto" w:fill="auto"/>
            <w:vAlign w:val="center"/>
            <w:hideMark/>
          </w:tcPr>
          <w:p w14:paraId="23434E1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681885A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159" w:type="dxa"/>
            <w:tcBorders>
              <w:top w:val="nil"/>
              <w:left w:val="nil"/>
              <w:bottom w:val="single" w:sz="4" w:space="0" w:color="auto"/>
              <w:right w:val="single" w:sz="4" w:space="0" w:color="auto"/>
            </w:tcBorders>
            <w:shd w:val="clear" w:color="auto" w:fill="auto"/>
            <w:vAlign w:val="center"/>
            <w:hideMark/>
          </w:tcPr>
          <w:p w14:paraId="0FCD213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8258848"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9979E2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489BFBC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impressora</w:t>
            </w:r>
          </w:p>
        </w:tc>
        <w:tc>
          <w:tcPr>
            <w:tcW w:w="1134" w:type="dxa"/>
            <w:tcBorders>
              <w:top w:val="nil"/>
              <w:left w:val="nil"/>
              <w:bottom w:val="single" w:sz="4" w:space="0" w:color="auto"/>
              <w:right w:val="single" w:sz="4" w:space="0" w:color="auto"/>
            </w:tcBorders>
            <w:shd w:val="clear" w:color="auto" w:fill="auto"/>
            <w:vAlign w:val="center"/>
            <w:hideMark/>
          </w:tcPr>
          <w:p w14:paraId="23174D5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4FFE33E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159" w:type="dxa"/>
            <w:tcBorders>
              <w:top w:val="nil"/>
              <w:left w:val="nil"/>
              <w:bottom w:val="single" w:sz="4" w:space="0" w:color="auto"/>
              <w:right w:val="single" w:sz="4" w:space="0" w:color="auto"/>
            </w:tcBorders>
            <w:shd w:val="clear" w:color="auto" w:fill="auto"/>
            <w:vAlign w:val="center"/>
            <w:hideMark/>
          </w:tcPr>
          <w:p w14:paraId="661B15F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0D6C8CE"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2EA01C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365418E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agente de monitoramento</w:t>
            </w:r>
          </w:p>
        </w:tc>
        <w:tc>
          <w:tcPr>
            <w:tcW w:w="1134" w:type="dxa"/>
            <w:tcBorders>
              <w:top w:val="nil"/>
              <w:left w:val="nil"/>
              <w:bottom w:val="single" w:sz="4" w:space="0" w:color="auto"/>
              <w:right w:val="single" w:sz="4" w:space="0" w:color="auto"/>
            </w:tcBorders>
            <w:shd w:val="clear" w:color="auto" w:fill="auto"/>
            <w:vAlign w:val="center"/>
            <w:hideMark/>
          </w:tcPr>
          <w:p w14:paraId="534BF9F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24C1140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159" w:type="dxa"/>
            <w:tcBorders>
              <w:top w:val="nil"/>
              <w:left w:val="nil"/>
              <w:bottom w:val="single" w:sz="4" w:space="0" w:color="auto"/>
              <w:right w:val="single" w:sz="4" w:space="0" w:color="auto"/>
            </w:tcBorders>
            <w:shd w:val="clear" w:color="auto" w:fill="auto"/>
            <w:vAlign w:val="center"/>
            <w:hideMark/>
          </w:tcPr>
          <w:p w14:paraId="1E2948B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150B5910"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AE24F2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1702FCC9"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scanner</w:t>
            </w:r>
          </w:p>
        </w:tc>
        <w:tc>
          <w:tcPr>
            <w:tcW w:w="1134" w:type="dxa"/>
            <w:tcBorders>
              <w:top w:val="nil"/>
              <w:left w:val="nil"/>
              <w:bottom w:val="single" w:sz="4" w:space="0" w:color="auto"/>
              <w:right w:val="single" w:sz="4" w:space="0" w:color="auto"/>
            </w:tcBorders>
            <w:shd w:val="clear" w:color="auto" w:fill="auto"/>
            <w:vAlign w:val="center"/>
            <w:hideMark/>
          </w:tcPr>
          <w:p w14:paraId="68A8634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1EF5F78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159" w:type="dxa"/>
            <w:tcBorders>
              <w:top w:val="nil"/>
              <w:left w:val="nil"/>
              <w:bottom w:val="single" w:sz="4" w:space="0" w:color="auto"/>
              <w:right w:val="single" w:sz="4" w:space="0" w:color="auto"/>
            </w:tcBorders>
            <w:shd w:val="clear" w:color="auto" w:fill="auto"/>
            <w:vAlign w:val="center"/>
            <w:hideMark/>
          </w:tcPr>
          <w:p w14:paraId="5D25FA9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61F70969"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F6464F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79836E9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sistemas operacionais</w:t>
            </w:r>
          </w:p>
        </w:tc>
        <w:tc>
          <w:tcPr>
            <w:tcW w:w="1134" w:type="dxa"/>
            <w:tcBorders>
              <w:top w:val="nil"/>
              <w:left w:val="nil"/>
              <w:bottom w:val="single" w:sz="4" w:space="0" w:color="auto"/>
              <w:right w:val="single" w:sz="4" w:space="0" w:color="auto"/>
            </w:tcBorders>
            <w:shd w:val="clear" w:color="auto" w:fill="auto"/>
            <w:vAlign w:val="center"/>
            <w:hideMark/>
          </w:tcPr>
          <w:p w14:paraId="42367CA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3F5A19B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159" w:type="dxa"/>
            <w:tcBorders>
              <w:top w:val="nil"/>
              <w:left w:val="nil"/>
              <w:bottom w:val="single" w:sz="4" w:space="0" w:color="auto"/>
              <w:right w:val="single" w:sz="4" w:space="0" w:color="auto"/>
            </w:tcBorders>
            <w:shd w:val="clear" w:color="auto" w:fill="auto"/>
            <w:vAlign w:val="center"/>
            <w:hideMark/>
          </w:tcPr>
          <w:p w14:paraId="7E99810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1EE6005D"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D30D95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Usuários e grupos</w:t>
            </w:r>
          </w:p>
        </w:tc>
        <w:tc>
          <w:tcPr>
            <w:tcW w:w="7386" w:type="dxa"/>
            <w:tcBorders>
              <w:top w:val="nil"/>
              <w:left w:val="nil"/>
              <w:bottom w:val="single" w:sz="4" w:space="0" w:color="auto"/>
              <w:right w:val="single" w:sz="4" w:space="0" w:color="auto"/>
            </w:tcBorders>
            <w:shd w:val="clear" w:color="auto" w:fill="auto"/>
            <w:vAlign w:val="center"/>
            <w:hideMark/>
          </w:tcPr>
          <w:p w14:paraId="360E8A11"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perfil de usuários e grupos no AD ou no O365</w:t>
            </w:r>
          </w:p>
        </w:tc>
        <w:tc>
          <w:tcPr>
            <w:tcW w:w="1134" w:type="dxa"/>
            <w:tcBorders>
              <w:top w:val="nil"/>
              <w:left w:val="nil"/>
              <w:bottom w:val="single" w:sz="4" w:space="0" w:color="auto"/>
              <w:right w:val="single" w:sz="4" w:space="0" w:color="auto"/>
            </w:tcBorders>
            <w:shd w:val="clear" w:color="auto" w:fill="auto"/>
            <w:vAlign w:val="center"/>
            <w:hideMark/>
          </w:tcPr>
          <w:p w14:paraId="66D36F2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585B7E0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159" w:type="dxa"/>
            <w:tcBorders>
              <w:top w:val="nil"/>
              <w:left w:val="nil"/>
              <w:bottom w:val="single" w:sz="4" w:space="0" w:color="auto"/>
              <w:right w:val="single" w:sz="4" w:space="0" w:color="auto"/>
            </w:tcBorders>
            <w:shd w:val="clear" w:color="auto" w:fill="auto"/>
            <w:vAlign w:val="center"/>
            <w:hideMark/>
          </w:tcPr>
          <w:p w14:paraId="48FFF85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bl>
    <w:p w14:paraId="792D0BC4" w14:textId="0655ADDA" w:rsidR="00027FD0" w:rsidRPr="00A718F1" w:rsidRDefault="00027FD0" w:rsidP="00027FD0">
      <w:pPr>
        <w:suppressAutoHyphens w:val="0"/>
        <w:textAlignment w:val="auto"/>
        <w:rPr>
          <w:rFonts w:ascii="Georgia" w:hAnsi="Georgia"/>
          <w:sz w:val="21"/>
          <w:szCs w:val="21"/>
        </w:rPr>
      </w:pPr>
    </w:p>
    <w:p w14:paraId="50295D81" w14:textId="77777777" w:rsidR="00027FD0" w:rsidRPr="00A718F1" w:rsidRDefault="00027FD0" w:rsidP="00027FD0">
      <w:pPr>
        <w:pStyle w:val="Standard"/>
        <w:spacing w:before="57" w:after="57" w:line="360" w:lineRule="auto"/>
        <w:jc w:val="both"/>
        <w:rPr>
          <w:rFonts w:ascii="Georgia" w:hAnsi="Georgia"/>
          <w:sz w:val="21"/>
          <w:szCs w:val="21"/>
        </w:rPr>
      </w:pPr>
    </w:p>
    <w:tbl>
      <w:tblPr>
        <w:tblW w:w="13398" w:type="dxa"/>
        <w:tblCellMar>
          <w:left w:w="70" w:type="dxa"/>
          <w:right w:w="70" w:type="dxa"/>
        </w:tblCellMar>
        <w:tblLook w:val="04A0" w:firstRow="1" w:lastRow="0" w:firstColumn="1" w:lastColumn="0" w:noHBand="0" w:noVBand="1"/>
      </w:tblPr>
      <w:tblGrid>
        <w:gridCol w:w="3256"/>
        <w:gridCol w:w="7371"/>
        <w:gridCol w:w="1275"/>
        <w:gridCol w:w="1496"/>
      </w:tblGrid>
      <w:tr w:rsidR="00027FD0" w:rsidRPr="00A718F1" w14:paraId="1D505DB7" w14:textId="77777777" w:rsidTr="003E348A">
        <w:trPr>
          <w:trHeight w:val="300"/>
        </w:trPr>
        <w:tc>
          <w:tcPr>
            <w:tcW w:w="133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F50F14" w14:textId="77777777" w:rsidR="00027FD0" w:rsidRPr="00A718F1" w:rsidRDefault="00027FD0" w:rsidP="003E348A">
            <w:pPr>
              <w:suppressAutoHyphens w:val="0"/>
              <w:jc w:val="center"/>
              <w:textAlignment w:val="auto"/>
              <w:rPr>
                <w:rFonts w:ascii="Georgia" w:eastAsia="Times New Roman" w:hAnsi="Georgia" w:cs="Calibri"/>
                <w:b/>
                <w:bCs/>
                <w:sz w:val="22"/>
                <w:szCs w:val="22"/>
                <w:lang w:eastAsia="pt-BR" w:bidi="ar-SA"/>
              </w:rPr>
            </w:pPr>
            <w:r w:rsidRPr="00A718F1">
              <w:rPr>
                <w:rFonts w:ascii="Georgia" w:eastAsia="Times New Roman" w:hAnsi="Georgia" w:cs="Calibri"/>
                <w:b/>
                <w:bCs/>
                <w:sz w:val="22"/>
                <w:szCs w:val="22"/>
                <w:lang w:eastAsia="pt-BR" w:bidi="ar-SA"/>
              </w:rPr>
              <w:t>Requisições de Serviço</w:t>
            </w:r>
          </w:p>
        </w:tc>
      </w:tr>
      <w:tr w:rsidR="00027FD0" w:rsidRPr="00A718F1" w14:paraId="0C070175" w14:textId="77777777" w:rsidTr="003E348A">
        <w:trPr>
          <w:trHeight w:val="300"/>
        </w:trPr>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14:paraId="2F27FB17"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Categoria da Atividade</w:t>
            </w:r>
          </w:p>
        </w:tc>
        <w:tc>
          <w:tcPr>
            <w:tcW w:w="7371" w:type="dxa"/>
            <w:vMerge w:val="restart"/>
            <w:tcBorders>
              <w:top w:val="nil"/>
              <w:left w:val="single" w:sz="4" w:space="0" w:color="auto"/>
              <w:bottom w:val="single" w:sz="4" w:space="0" w:color="auto"/>
              <w:right w:val="single" w:sz="4" w:space="0" w:color="auto"/>
            </w:tcBorders>
            <w:shd w:val="clear" w:color="auto" w:fill="auto"/>
            <w:vAlign w:val="center"/>
            <w:hideMark/>
          </w:tcPr>
          <w:p w14:paraId="2BD87161"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Detalhamento de Atividades Técnicas</w:t>
            </w:r>
          </w:p>
        </w:tc>
        <w:tc>
          <w:tcPr>
            <w:tcW w:w="2771" w:type="dxa"/>
            <w:gridSpan w:val="2"/>
            <w:tcBorders>
              <w:top w:val="single" w:sz="4" w:space="0" w:color="auto"/>
              <w:left w:val="nil"/>
              <w:bottom w:val="single" w:sz="4" w:space="0" w:color="auto"/>
              <w:right w:val="single" w:sz="4" w:space="0" w:color="auto"/>
            </w:tcBorders>
            <w:shd w:val="clear" w:color="auto" w:fill="auto"/>
            <w:vAlign w:val="center"/>
            <w:hideMark/>
          </w:tcPr>
          <w:p w14:paraId="29826FC7"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Prioridade</w:t>
            </w:r>
          </w:p>
        </w:tc>
      </w:tr>
      <w:tr w:rsidR="00027FD0" w:rsidRPr="00A718F1" w14:paraId="72B13994" w14:textId="77777777" w:rsidTr="003E348A">
        <w:trPr>
          <w:trHeight w:val="480"/>
        </w:trPr>
        <w:tc>
          <w:tcPr>
            <w:tcW w:w="3256" w:type="dxa"/>
            <w:vMerge/>
            <w:tcBorders>
              <w:top w:val="nil"/>
              <w:left w:val="single" w:sz="4" w:space="0" w:color="auto"/>
              <w:bottom w:val="single" w:sz="4" w:space="0" w:color="auto"/>
              <w:right w:val="single" w:sz="4" w:space="0" w:color="auto"/>
            </w:tcBorders>
            <w:vAlign w:val="center"/>
            <w:hideMark/>
          </w:tcPr>
          <w:p w14:paraId="03CFA905"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p>
        </w:tc>
        <w:tc>
          <w:tcPr>
            <w:tcW w:w="7371" w:type="dxa"/>
            <w:vMerge/>
            <w:tcBorders>
              <w:top w:val="nil"/>
              <w:left w:val="single" w:sz="4" w:space="0" w:color="auto"/>
              <w:bottom w:val="single" w:sz="4" w:space="0" w:color="auto"/>
              <w:right w:val="single" w:sz="4" w:space="0" w:color="auto"/>
            </w:tcBorders>
            <w:vAlign w:val="center"/>
            <w:hideMark/>
          </w:tcPr>
          <w:p w14:paraId="5093CB2E"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p>
        </w:tc>
        <w:tc>
          <w:tcPr>
            <w:tcW w:w="1275" w:type="dxa"/>
            <w:tcBorders>
              <w:top w:val="nil"/>
              <w:left w:val="nil"/>
              <w:bottom w:val="single" w:sz="4" w:space="0" w:color="auto"/>
              <w:right w:val="single" w:sz="4" w:space="0" w:color="auto"/>
            </w:tcBorders>
            <w:shd w:val="clear" w:color="auto" w:fill="auto"/>
            <w:vAlign w:val="center"/>
            <w:hideMark/>
          </w:tcPr>
          <w:p w14:paraId="50E67D8D"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Usuário Comum</w:t>
            </w:r>
          </w:p>
        </w:tc>
        <w:tc>
          <w:tcPr>
            <w:tcW w:w="1496" w:type="dxa"/>
            <w:tcBorders>
              <w:top w:val="nil"/>
              <w:left w:val="nil"/>
              <w:bottom w:val="single" w:sz="4" w:space="0" w:color="auto"/>
              <w:right w:val="single" w:sz="4" w:space="0" w:color="auto"/>
            </w:tcBorders>
            <w:shd w:val="clear" w:color="auto" w:fill="auto"/>
            <w:vAlign w:val="center"/>
            <w:hideMark/>
          </w:tcPr>
          <w:p w14:paraId="356B5BE5"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Usuário Preferencial</w:t>
            </w:r>
          </w:p>
        </w:tc>
      </w:tr>
      <w:tr w:rsidR="00027FD0" w:rsidRPr="00A718F1" w14:paraId="7916FCF8"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3FAD75B"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7371" w:type="dxa"/>
            <w:tcBorders>
              <w:top w:val="nil"/>
              <w:left w:val="nil"/>
              <w:bottom w:val="single" w:sz="4" w:space="0" w:color="auto"/>
              <w:right w:val="single" w:sz="4" w:space="0" w:color="auto"/>
            </w:tcBorders>
            <w:shd w:val="clear" w:color="auto" w:fill="auto"/>
            <w:vAlign w:val="center"/>
            <w:hideMark/>
          </w:tcPr>
          <w:p w14:paraId="192489D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Configurar e disponibilizar acesso a rede</w:t>
            </w:r>
          </w:p>
        </w:tc>
        <w:tc>
          <w:tcPr>
            <w:tcW w:w="1275" w:type="dxa"/>
            <w:tcBorders>
              <w:top w:val="nil"/>
              <w:left w:val="nil"/>
              <w:bottom w:val="single" w:sz="4" w:space="0" w:color="auto"/>
              <w:right w:val="single" w:sz="4" w:space="0" w:color="auto"/>
            </w:tcBorders>
            <w:shd w:val="clear" w:color="auto" w:fill="auto"/>
            <w:vAlign w:val="center"/>
            <w:hideMark/>
          </w:tcPr>
          <w:p w14:paraId="29C7BC8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6E98DB0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9B74273"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1F3B21B"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7371" w:type="dxa"/>
            <w:tcBorders>
              <w:top w:val="nil"/>
              <w:left w:val="nil"/>
              <w:bottom w:val="single" w:sz="4" w:space="0" w:color="auto"/>
              <w:right w:val="single" w:sz="4" w:space="0" w:color="auto"/>
            </w:tcBorders>
            <w:shd w:val="clear" w:color="auto" w:fill="auto"/>
            <w:vAlign w:val="center"/>
            <w:hideMark/>
          </w:tcPr>
          <w:p w14:paraId="7D045A9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Disponibilizar acesso a rede wireless</w:t>
            </w:r>
          </w:p>
        </w:tc>
        <w:tc>
          <w:tcPr>
            <w:tcW w:w="1275" w:type="dxa"/>
            <w:tcBorders>
              <w:top w:val="nil"/>
              <w:left w:val="nil"/>
              <w:bottom w:val="single" w:sz="4" w:space="0" w:color="auto"/>
              <w:right w:val="single" w:sz="4" w:space="0" w:color="auto"/>
            </w:tcBorders>
            <w:shd w:val="clear" w:color="auto" w:fill="auto"/>
            <w:vAlign w:val="center"/>
            <w:hideMark/>
          </w:tcPr>
          <w:p w14:paraId="2B14808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4C9420B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25E1B268"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67D244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7371" w:type="dxa"/>
            <w:tcBorders>
              <w:top w:val="nil"/>
              <w:left w:val="nil"/>
              <w:bottom w:val="single" w:sz="4" w:space="0" w:color="auto"/>
              <w:right w:val="single" w:sz="4" w:space="0" w:color="auto"/>
            </w:tcBorders>
            <w:shd w:val="clear" w:color="auto" w:fill="auto"/>
            <w:vAlign w:val="center"/>
            <w:hideMark/>
          </w:tcPr>
          <w:p w14:paraId="79E64E6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Disponibilizar acesso a dados (arquivos e pastas)</w:t>
            </w:r>
          </w:p>
        </w:tc>
        <w:tc>
          <w:tcPr>
            <w:tcW w:w="1275" w:type="dxa"/>
            <w:tcBorders>
              <w:top w:val="nil"/>
              <w:left w:val="nil"/>
              <w:bottom w:val="single" w:sz="4" w:space="0" w:color="auto"/>
              <w:right w:val="single" w:sz="4" w:space="0" w:color="auto"/>
            </w:tcBorders>
            <w:shd w:val="clear" w:color="auto" w:fill="auto"/>
            <w:vAlign w:val="center"/>
            <w:hideMark/>
          </w:tcPr>
          <w:p w14:paraId="13599FC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705271B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ECBF831"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E85FE5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7371" w:type="dxa"/>
            <w:tcBorders>
              <w:top w:val="nil"/>
              <w:left w:val="nil"/>
              <w:bottom w:val="single" w:sz="4" w:space="0" w:color="auto"/>
              <w:right w:val="single" w:sz="4" w:space="0" w:color="auto"/>
            </w:tcBorders>
            <w:shd w:val="clear" w:color="auto" w:fill="auto"/>
            <w:vAlign w:val="center"/>
            <w:hideMark/>
          </w:tcPr>
          <w:p w14:paraId="557B698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Orientar usuários quanto ao acesso de rede e dados</w:t>
            </w:r>
          </w:p>
        </w:tc>
        <w:tc>
          <w:tcPr>
            <w:tcW w:w="1275" w:type="dxa"/>
            <w:tcBorders>
              <w:top w:val="nil"/>
              <w:left w:val="nil"/>
              <w:bottom w:val="single" w:sz="4" w:space="0" w:color="auto"/>
              <w:right w:val="single" w:sz="4" w:space="0" w:color="auto"/>
            </w:tcBorders>
            <w:shd w:val="clear" w:color="auto" w:fill="auto"/>
            <w:vAlign w:val="center"/>
            <w:hideMark/>
          </w:tcPr>
          <w:p w14:paraId="7A8B7D8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45AE9E6"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05D8244"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1FD4F4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71" w:type="dxa"/>
            <w:tcBorders>
              <w:top w:val="nil"/>
              <w:left w:val="nil"/>
              <w:bottom w:val="single" w:sz="4" w:space="0" w:color="auto"/>
              <w:right w:val="single" w:sz="4" w:space="0" w:color="auto"/>
            </w:tcBorders>
            <w:shd w:val="clear" w:color="auto" w:fill="auto"/>
            <w:vAlign w:val="center"/>
            <w:hideMark/>
          </w:tcPr>
          <w:p w14:paraId="5DD6808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sistemas desenvolvidos</w:t>
            </w:r>
          </w:p>
        </w:tc>
        <w:tc>
          <w:tcPr>
            <w:tcW w:w="1275" w:type="dxa"/>
            <w:tcBorders>
              <w:top w:val="nil"/>
              <w:left w:val="nil"/>
              <w:bottom w:val="single" w:sz="4" w:space="0" w:color="auto"/>
              <w:right w:val="single" w:sz="4" w:space="0" w:color="auto"/>
            </w:tcBorders>
            <w:shd w:val="clear" w:color="auto" w:fill="auto"/>
            <w:vAlign w:val="center"/>
            <w:hideMark/>
          </w:tcPr>
          <w:p w14:paraId="090E787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0B2F4B0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4F59168"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E5B2BD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71" w:type="dxa"/>
            <w:tcBorders>
              <w:top w:val="nil"/>
              <w:left w:val="nil"/>
              <w:bottom w:val="single" w:sz="4" w:space="0" w:color="auto"/>
              <w:right w:val="single" w:sz="4" w:space="0" w:color="auto"/>
            </w:tcBorders>
            <w:shd w:val="clear" w:color="auto" w:fill="auto"/>
            <w:vAlign w:val="center"/>
            <w:hideMark/>
          </w:tcPr>
          <w:p w14:paraId="5AACC4D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aplicativos de escritórios</w:t>
            </w:r>
          </w:p>
        </w:tc>
        <w:tc>
          <w:tcPr>
            <w:tcW w:w="1275" w:type="dxa"/>
            <w:tcBorders>
              <w:top w:val="nil"/>
              <w:left w:val="nil"/>
              <w:bottom w:val="single" w:sz="4" w:space="0" w:color="auto"/>
              <w:right w:val="single" w:sz="4" w:space="0" w:color="auto"/>
            </w:tcBorders>
            <w:shd w:val="clear" w:color="auto" w:fill="auto"/>
            <w:vAlign w:val="center"/>
            <w:hideMark/>
          </w:tcPr>
          <w:p w14:paraId="31087D1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2DB3C76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754A7F7A"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BD83E9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71" w:type="dxa"/>
            <w:tcBorders>
              <w:top w:val="nil"/>
              <w:left w:val="nil"/>
              <w:bottom w:val="single" w:sz="4" w:space="0" w:color="auto"/>
              <w:right w:val="single" w:sz="4" w:space="0" w:color="auto"/>
            </w:tcBorders>
            <w:shd w:val="clear" w:color="auto" w:fill="auto"/>
            <w:vAlign w:val="center"/>
            <w:hideMark/>
          </w:tcPr>
          <w:p w14:paraId="71E4F6D9"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Orientar usuários quanto ao uso de aplicativos e aplicações</w:t>
            </w:r>
          </w:p>
        </w:tc>
        <w:tc>
          <w:tcPr>
            <w:tcW w:w="1275" w:type="dxa"/>
            <w:tcBorders>
              <w:top w:val="nil"/>
              <w:left w:val="nil"/>
              <w:bottom w:val="single" w:sz="4" w:space="0" w:color="auto"/>
              <w:right w:val="single" w:sz="4" w:space="0" w:color="auto"/>
            </w:tcBorders>
            <w:shd w:val="clear" w:color="auto" w:fill="auto"/>
            <w:vAlign w:val="center"/>
            <w:hideMark/>
          </w:tcPr>
          <w:p w14:paraId="77DEC92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38D8EEB6"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09D6AD0A"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6095079"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71" w:type="dxa"/>
            <w:tcBorders>
              <w:top w:val="nil"/>
              <w:left w:val="nil"/>
              <w:bottom w:val="single" w:sz="4" w:space="0" w:color="auto"/>
              <w:right w:val="single" w:sz="4" w:space="0" w:color="auto"/>
            </w:tcBorders>
            <w:shd w:val="clear" w:color="auto" w:fill="auto"/>
            <w:vAlign w:val="center"/>
            <w:hideMark/>
          </w:tcPr>
          <w:p w14:paraId="6E61142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antivírus</w:t>
            </w:r>
          </w:p>
        </w:tc>
        <w:tc>
          <w:tcPr>
            <w:tcW w:w="1275" w:type="dxa"/>
            <w:tcBorders>
              <w:top w:val="nil"/>
              <w:left w:val="nil"/>
              <w:bottom w:val="single" w:sz="4" w:space="0" w:color="auto"/>
              <w:right w:val="single" w:sz="4" w:space="0" w:color="auto"/>
            </w:tcBorders>
            <w:shd w:val="clear" w:color="auto" w:fill="auto"/>
            <w:vAlign w:val="center"/>
            <w:hideMark/>
          </w:tcPr>
          <w:p w14:paraId="1D50544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2DBEBFF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27C15964"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BB9115B"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71" w:type="dxa"/>
            <w:tcBorders>
              <w:top w:val="nil"/>
              <w:left w:val="nil"/>
              <w:bottom w:val="single" w:sz="4" w:space="0" w:color="auto"/>
              <w:right w:val="single" w:sz="4" w:space="0" w:color="auto"/>
            </w:tcBorders>
            <w:shd w:val="clear" w:color="auto" w:fill="auto"/>
            <w:vAlign w:val="center"/>
            <w:hideMark/>
          </w:tcPr>
          <w:p w14:paraId="55DB96C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aplicativos diversos</w:t>
            </w:r>
          </w:p>
        </w:tc>
        <w:tc>
          <w:tcPr>
            <w:tcW w:w="1275" w:type="dxa"/>
            <w:tcBorders>
              <w:top w:val="nil"/>
              <w:left w:val="nil"/>
              <w:bottom w:val="single" w:sz="4" w:space="0" w:color="auto"/>
              <w:right w:val="single" w:sz="4" w:space="0" w:color="auto"/>
            </w:tcBorders>
            <w:shd w:val="clear" w:color="auto" w:fill="auto"/>
            <w:vAlign w:val="center"/>
            <w:hideMark/>
          </w:tcPr>
          <w:p w14:paraId="6434AF3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432465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AFD8771"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F8F0661"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Correio Eletrônico</w:t>
            </w:r>
          </w:p>
        </w:tc>
        <w:tc>
          <w:tcPr>
            <w:tcW w:w="7371" w:type="dxa"/>
            <w:tcBorders>
              <w:top w:val="nil"/>
              <w:left w:val="nil"/>
              <w:bottom w:val="single" w:sz="4" w:space="0" w:color="auto"/>
              <w:right w:val="single" w:sz="4" w:space="0" w:color="auto"/>
            </w:tcBorders>
            <w:shd w:val="clear" w:color="auto" w:fill="auto"/>
            <w:vAlign w:val="center"/>
            <w:hideMark/>
          </w:tcPr>
          <w:p w14:paraId="6CF481C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Orientar usuários quanto ao uso e funcionalidades do correio eletrônico</w:t>
            </w:r>
          </w:p>
        </w:tc>
        <w:tc>
          <w:tcPr>
            <w:tcW w:w="1275" w:type="dxa"/>
            <w:tcBorders>
              <w:top w:val="nil"/>
              <w:left w:val="nil"/>
              <w:bottom w:val="single" w:sz="4" w:space="0" w:color="auto"/>
              <w:right w:val="single" w:sz="4" w:space="0" w:color="auto"/>
            </w:tcBorders>
            <w:shd w:val="clear" w:color="auto" w:fill="auto"/>
            <w:vAlign w:val="center"/>
            <w:hideMark/>
          </w:tcPr>
          <w:p w14:paraId="7B24185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32C5D80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055826DF" w14:textId="77777777" w:rsidTr="003E348A">
        <w:trPr>
          <w:trHeight w:val="33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B41E06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Correio Eletrônico</w:t>
            </w:r>
          </w:p>
        </w:tc>
        <w:tc>
          <w:tcPr>
            <w:tcW w:w="7371" w:type="dxa"/>
            <w:tcBorders>
              <w:top w:val="nil"/>
              <w:left w:val="nil"/>
              <w:bottom w:val="single" w:sz="4" w:space="0" w:color="auto"/>
              <w:right w:val="single" w:sz="4" w:space="0" w:color="auto"/>
            </w:tcBorders>
            <w:shd w:val="clear" w:color="auto" w:fill="auto"/>
            <w:vAlign w:val="center"/>
            <w:hideMark/>
          </w:tcPr>
          <w:p w14:paraId="494AAE0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 xml:space="preserve">Configurar e disponibilizar caixas de usuário, listas de distribuição ou caixas de correio compartilhadas </w:t>
            </w:r>
          </w:p>
        </w:tc>
        <w:tc>
          <w:tcPr>
            <w:tcW w:w="1275" w:type="dxa"/>
            <w:tcBorders>
              <w:top w:val="nil"/>
              <w:left w:val="nil"/>
              <w:bottom w:val="single" w:sz="4" w:space="0" w:color="auto"/>
              <w:right w:val="single" w:sz="4" w:space="0" w:color="auto"/>
            </w:tcBorders>
            <w:shd w:val="clear" w:color="auto" w:fill="auto"/>
            <w:vAlign w:val="center"/>
            <w:hideMark/>
          </w:tcPr>
          <w:p w14:paraId="5104125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2441A4B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71FD39DC"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1D7E33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7233D91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certificados digitais</w:t>
            </w:r>
          </w:p>
        </w:tc>
        <w:tc>
          <w:tcPr>
            <w:tcW w:w="1275" w:type="dxa"/>
            <w:tcBorders>
              <w:top w:val="nil"/>
              <w:left w:val="nil"/>
              <w:bottom w:val="single" w:sz="4" w:space="0" w:color="auto"/>
              <w:right w:val="single" w:sz="4" w:space="0" w:color="auto"/>
            </w:tcBorders>
            <w:shd w:val="clear" w:color="auto" w:fill="auto"/>
            <w:vAlign w:val="center"/>
            <w:hideMark/>
          </w:tcPr>
          <w:p w14:paraId="4A1D399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E36A8F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5000B1E"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AA1B239"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483EED9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Eliminar dados de estação de trabalho utilizando ferramenta forense</w:t>
            </w:r>
          </w:p>
        </w:tc>
        <w:tc>
          <w:tcPr>
            <w:tcW w:w="1275" w:type="dxa"/>
            <w:tcBorders>
              <w:top w:val="nil"/>
              <w:left w:val="nil"/>
              <w:bottom w:val="single" w:sz="4" w:space="0" w:color="auto"/>
              <w:right w:val="single" w:sz="4" w:space="0" w:color="auto"/>
            </w:tcBorders>
            <w:shd w:val="clear" w:color="auto" w:fill="auto"/>
            <w:vAlign w:val="center"/>
            <w:hideMark/>
          </w:tcPr>
          <w:p w14:paraId="312D1B7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2A8254E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4FA136D"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DB758A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0DD03DC9"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estação de trabalho</w:t>
            </w:r>
          </w:p>
        </w:tc>
        <w:tc>
          <w:tcPr>
            <w:tcW w:w="1275" w:type="dxa"/>
            <w:tcBorders>
              <w:top w:val="nil"/>
              <w:left w:val="nil"/>
              <w:bottom w:val="single" w:sz="4" w:space="0" w:color="auto"/>
              <w:right w:val="single" w:sz="4" w:space="0" w:color="auto"/>
            </w:tcBorders>
            <w:shd w:val="clear" w:color="auto" w:fill="auto"/>
            <w:vAlign w:val="center"/>
            <w:hideMark/>
          </w:tcPr>
          <w:p w14:paraId="08DEEFF6"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6BA85CB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616A4D1"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8C81DE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30310B6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Configurar e disponibilizar evento online em aplicativo de videoconferência</w:t>
            </w:r>
          </w:p>
        </w:tc>
        <w:tc>
          <w:tcPr>
            <w:tcW w:w="1275" w:type="dxa"/>
            <w:tcBorders>
              <w:top w:val="nil"/>
              <w:left w:val="nil"/>
              <w:bottom w:val="single" w:sz="4" w:space="0" w:color="auto"/>
              <w:right w:val="single" w:sz="4" w:space="0" w:color="auto"/>
            </w:tcBorders>
            <w:shd w:val="clear" w:color="auto" w:fill="auto"/>
            <w:vAlign w:val="center"/>
            <w:hideMark/>
          </w:tcPr>
          <w:p w14:paraId="6490380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0BC23FC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47EF02C0"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DBDBDB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1324F75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acesso a rede</w:t>
            </w:r>
          </w:p>
        </w:tc>
        <w:tc>
          <w:tcPr>
            <w:tcW w:w="1275" w:type="dxa"/>
            <w:tcBorders>
              <w:top w:val="nil"/>
              <w:left w:val="nil"/>
              <w:bottom w:val="single" w:sz="4" w:space="0" w:color="auto"/>
              <w:right w:val="single" w:sz="4" w:space="0" w:color="auto"/>
            </w:tcBorders>
            <w:shd w:val="clear" w:color="auto" w:fill="auto"/>
            <w:vAlign w:val="center"/>
            <w:hideMark/>
          </w:tcPr>
          <w:p w14:paraId="0C32A6B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0E32A4F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49DEC68B"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7495EF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14CDBE3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agente de monitoramento</w:t>
            </w:r>
          </w:p>
        </w:tc>
        <w:tc>
          <w:tcPr>
            <w:tcW w:w="1275" w:type="dxa"/>
            <w:tcBorders>
              <w:top w:val="nil"/>
              <w:left w:val="nil"/>
              <w:bottom w:val="single" w:sz="4" w:space="0" w:color="auto"/>
              <w:right w:val="single" w:sz="4" w:space="0" w:color="auto"/>
            </w:tcBorders>
            <w:shd w:val="clear" w:color="auto" w:fill="auto"/>
            <w:vAlign w:val="center"/>
            <w:hideMark/>
          </w:tcPr>
          <w:p w14:paraId="3407279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1185822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7D21B5EE"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2739B11"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2810831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impressora</w:t>
            </w:r>
          </w:p>
        </w:tc>
        <w:tc>
          <w:tcPr>
            <w:tcW w:w="1275" w:type="dxa"/>
            <w:tcBorders>
              <w:top w:val="nil"/>
              <w:left w:val="nil"/>
              <w:bottom w:val="single" w:sz="4" w:space="0" w:color="auto"/>
              <w:right w:val="single" w:sz="4" w:space="0" w:color="auto"/>
            </w:tcBorders>
            <w:shd w:val="clear" w:color="auto" w:fill="auto"/>
            <w:vAlign w:val="center"/>
            <w:hideMark/>
          </w:tcPr>
          <w:p w14:paraId="1C82C24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F633CD6"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5BE09601"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14D63A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lastRenderedPageBreak/>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60F4984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scanner</w:t>
            </w:r>
          </w:p>
        </w:tc>
        <w:tc>
          <w:tcPr>
            <w:tcW w:w="1275" w:type="dxa"/>
            <w:tcBorders>
              <w:top w:val="nil"/>
              <w:left w:val="nil"/>
              <w:bottom w:val="single" w:sz="4" w:space="0" w:color="auto"/>
              <w:right w:val="single" w:sz="4" w:space="0" w:color="auto"/>
            </w:tcBorders>
            <w:shd w:val="clear" w:color="auto" w:fill="auto"/>
            <w:vAlign w:val="center"/>
            <w:hideMark/>
          </w:tcPr>
          <w:p w14:paraId="2282550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7D05A03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55C85FD0"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1E7826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39825B5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sistemas operacionais</w:t>
            </w:r>
          </w:p>
        </w:tc>
        <w:tc>
          <w:tcPr>
            <w:tcW w:w="1275" w:type="dxa"/>
            <w:tcBorders>
              <w:top w:val="nil"/>
              <w:left w:val="nil"/>
              <w:bottom w:val="single" w:sz="4" w:space="0" w:color="auto"/>
              <w:right w:val="single" w:sz="4" w:space="0" w:color="auto"/>
            </w:tcBorders>
            <w:shd w:val="clear" w:color="auto" w:fill="auto"/>
            <w:vAlign w:val="center"/>
            <w:hideMark/>
          </w:tcPr>
          <w:p w14:paraId="58F6319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77D8DDF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2879DE5B"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3109DF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2F8983D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tablets</w:t>
            </w:r>
          </w:p>
        </w:tc>
        <w:tc>
          <w:tcPr>
            <w:tcW w:w="1275" w:type="dxa"/>
            <w:tcBorders>
              <w:top w:val="nil"/>
              <w:left w:val="nil"/>
              <w:bottom w:val="single" w:sz="4" w:space="0" w:color="auto"/>
              <w:right w:val="single" w:sz="4" w:space="0" w:color="auto"/>
            </w:tcBorders>
            <w:shd w:val="clear" w:color="auto" w:fill="auto"/>
            <w:vAlign w:val="center"/>
            <w:hideMark/>
          </w:tcPr>
          <w:p w14:paraId="4993D14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46CFAF0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08038F4F"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65421D9"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44A3650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Orientar Usuários quanto ao uso dos Equipamentos</w:t>
            </w:r>
          </w:p>
        </w:tc>
        <w:tc>
          <w:tcPr>
            <w:tcW w:w="1275" w:type="dxa"/>
            <w:tcBorders>
              <w:top w:val="nil"/>
              <w:left w:val="nil"/>
              <w:bottom w:val="single" w:sz="4" w:space="0" w:color="auto"/>
              <w:right w:val="single" w:sz="4" w:space="0" w:color="auto"/>
            </w:tcBorders>
            <w:shd w:val="clear" w:color="auto" w:fill="auto"/>
            <w:vAlign w:val="center"/>
            <w:hideMark/>
          </w:tcPr>
          <w:p w14:paraId="4B67F6F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6E7B374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0CE997B2"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B9D835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34C3AE6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Remanejar ou remover equipamentos</w:t>
            </w:r>
          </w:p>
        </w:tc>
        <w:tc>
          <w:tcPr>
            <w:tcW w:w="1275" w:type="dxa"/>
            <w:tcBorders>
              <w:top w:val="nil"/>
              <w:left w:val="nil"/>
              <w:bottom w:val="single" w:sz="4" w:space="0" w:color="auto"/>
              <w:right w:val="single" w:sz="4" w:space="0" w:color="auto"/>
            </w:tcBorders>
            <w:shd w:val="clear" w:color="auto" w:fill="auto"/>
            <w:vAlign w:val="center"/>
            <w:hideMark/>
          </w:tcPr>
          <w:p w14:paraId="5206F93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7094861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270E8201"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86D5211"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14F23E2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Emitir laudo de equipamento</w:t>
            </w:r>
          </w:p>
        </w:tc>
        <w:tc>
          <w:tcPr>
            <w:tcW w:w="1275" w:type="dxa"/>
            <w:tcBorders>
              <w:top w:val="nil"/>
              <w:left w:val="nil"/>
              <w:bottom w:val="single" w:sz="4" w:space="0" w:color="auto"/>
              <w:right w:val="single" w:sz="4" w:space="0" w:color="auto"/>
            </w:tcBorders>
            <w:shd w:val="clear" w:color="auto" w:fill="auto"/>
            <w:vAlign w:val="center"/>
            <w:hideMark/>
          </w:tcPr>
          <w:p w14:paraId="2C4822A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6667615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0B1E68C6"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29E1EB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370CBE07"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Teste de periférico</w:t>
            </w:r>
          </w:p>
        </w:tc>
        <w:tc>
          <w:tcPr>
            <w:tcW w:w="1275" w:type="dxa"/>
            <w:tcBorders>
              <w:top w:val="nil"/>
              <w:left w:val="nil"/>
              <w:bottom w:val="single" w:sz="4" w:space="0" w:color="auto"/>
              <w:right w:val="single" w:sz="4" w:space="0" w:color="auto"/>
            </w:tcBorders>
            <w:shd w:val="clear" w:color="auto" w:fill="auto"/>
            <w:vAlign w:val="center"/>
            <w:hideMark/>
          </w:tcPr>
          <w:p w14:paraId="7EE2D5E6"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F34E41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46EDB054"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8A62C6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0A0329CB"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Acionar garantia de equipamento</w:t>
            </w:r>
          </w:p>
        </w:tc>
        <w:tc>
          <w:tcPr>
            <w:tcW w:w="1275" w:type="dxa"/>
            <w:tcBorders>
              <w:top w:val="nil"/>
              <w:left w:val="nil"/>
              <w:bottom w:val="single" w:sz="4" w:space="0" w:color="auto"/>
              <w:right w:val="single" w:sz="4" w:space="0" w:color="auto"/>
            </w:tcBorders>
            <w:shd w:val="clear" w:color="auto" w:fill="auto"/>
            <w:vAlign w:val="center"/>
            <w:hideMark/>
          </w:tcPr>
          <w:p w14:paraId="3666FC3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27E63E3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78A3D675"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792530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Usuários e grupos</w:t>
            </w:r>
          </w:p>
        </w:tc>
        <w:tc>
          <w:tcPr>
            <w:tcW w:w="7371" w:type="dxa"/>
            <w:tcBorders>
              <w:top w:val="nil"/>
              <w:left w:val="nil"/>
              <w:bottom w:val="single" w:sz="4" w:space="0" w:color="auto"/>
              <w:right w:val="single" w:sz="4" w:space="0" w:color="auto"/>
            </w:tcBorders>
            <w:shd w:val="clear" w:color="auto" w:fill="auto"/>
            <w:vAlign w:val="center"/>
            <w:hideMark/>
          </w:tcPr>
          <w:p w14:paraId="3387ABC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Orientar Usuários quanto ao uso e funcionalidades de listas de distribuição e perfis</w:t>
            </w:r>
          </w:p>
        </w:tc>
        <w:tc>
          <w:tcPr>
            <w:tcW w:w="1275" w:type="dxa"/>
            <w:tcBorders>
              <w:top w:val="nil"/>
              <w:left w:val="nil"/>
              <w:bottom w:val="single" w:sz="4" w:space="0" w:color="auto"/>
              <w:right w:val="single" w:sz="4" w:space="0" w:color="auto"/>
            </w:tcBorders>
            <w:shd w:val="clear" w:color="auto" w:fill="auto"/>
            <w:vAlign w:val="center"/>
            <w:hideMark/>
          </w:tcPr>
          <w:p w14:paraId="76D4C2C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B41714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D8762B5"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06737A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Usuários e grupos</w:t>
            </w:r>
          </w:p>
        </w:tc>
        <w:tc>
          <w:tcPr>
            <w:tcW w:w="7371" w:type="dxa"/>
            <w:tcBorders>
              <w:top w:val="nil"/>
              <w:left w:val="nil"/>
              <w:bottom w:val="single" w:sz="4" w:space="0" w:color="auto"/>
              <w:right w:val="single" w:sz="4" w:space="0" w:color="auto"/>
            </w:tcBorders>
            <w:shd w:val="clear" w:color="auto" w:fill="auto"/>
            <w:vAlign w:val="center"/>
            <w:hideMark/>
          </w:tcPr>
          <w:p w14:paraId="52CE999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Configurar e disponibilizar perfil de usuários e grupos no AD ou no O365</w:t>
            </w:r>
          </w:p>
        </w:tc>
        <w:tc>
          <w:tcPr>
            <w:tcW w:w="1275" w:type="dxa"/>
            <w:tcBorders>
              <w:top w:val="nil"/>
              <w:left w:val="nil"/>
              <w:bottom w:val="single" w:sz="4" w:space="0" w:color="auto"/>
              <w:right w:val="single" w:sz="4" w:space="0" w:color="auto"/>
            </w:tcBorders>
            <w:shd w:val="clear" w:color="auto" w:fill="auto"/>
            <w:vAlign w:val="center"/>
            <w:hideMark/>
          </w:tcPr>
          <w:p w14:paraId="5AE64DB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03FE02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5A349317"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DE27D1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Usuários e grupos</w:t>
            </w:r>
          </w:p>
        </w:tc>
        <w:tc>
          <w:tcPr>
            <w:tcW w:w="7371" w:type="dxa"/>
            <w:tcBorders>
              <w:top w:val="nil"/>
              <w:left w:val="nil"/>
              <w:bottom w:val="single" w:sz="4" w:space="0" w:color="auto"/>
              <w:right w:val="single" w:sz="4" w:space="0" w:color="auto"/>
            </w:tcBorders>
            <w:shd w:val="clear" w:color="auto" w:fill="auto"/>
            <w:vAlign w:val="center"/>
            <w:hideMark/>
          </w:tcPr>
          <w:p w14:paraId="44E6A6B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Configurar e disponibilizar senha</w:t>
            </w:r>
          </w:p>
        </w:tc>
        <w:tc>
          <w:tcPr>
            <w:tcW w:w="1275" w:type="dxa"/>
            <w:tcBorders>
              <w:top w:val="nil"/>
              <w:left w:val="nil"/>
              <w:bottom w:val="single" w:sz="4" w:space="0" w:color="auto"/>
              <w:right w:val="single" w:sz="4" w:space="0" w:color="auto"/>
            </w:tcBorders>
            <w:shd w:val="clear" w:color="auto" w:fill="auto"/>
            <w:vAlign w:val="center"/>
            <w:hideMark/>
          </w:tcPr>
          <w:p w14:paraId="5F95900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07C2E0B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59570745"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DFBD0CB"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Assistência proativa</w:t>
            </w:r>
          </w:p>
        </w:tc>
        <w:tc>
          <w:tcPr>
            <w:tcW w:w="7371" w:type="dxa"/>
            <w:tcBorders>
              <w:top w:val="nil"/>
              <w:left w:val="nil"/>
              <w:bottom w:val="single" w:sz="4" w:space="0" w:color="auto"/>
              <w:right w:val="single" w:sz="4" w:space="0" w:color="auto"/>
            </w:tcBorders>
            <w:shd w:val="clear" w:color="auto" w:fill="auto"/>
            <w:vAlign w:val="center"/>
            <w:hideMark/>
          </w:tcPr>
          <w:p w14:paraId="3085C3C1"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Visita Técnica</w:t>
            </w:r>
          </w:p>
        </w:tc>
        <w:tc>
          <w:tcPr>
            <w:tcW w:w="1275" w:type="dxa"/>
            <w:tcBorders>
              <w:top w:val="nil"/>
              <w:left w:val="nil"/>
              <w:bottom w:val="single" w:sz="4" w:space="0" w:color="auto"/>
              <w:right w:val="single" w:sz="4" w:space="0" w:color="auto"/>
            </w:tcBorders>
            <w:shd w:val="clear" w:color="auto" w:fill="auto"/>
            <w:vAlign w:val="center"/>
            <w:hideMark/>
          </w:tcPr>
          <w:p w14:paraId="16B38BF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1496" w:type="dxa"/>
            <w:tcBorders>
              <w:top w:val="nil"/>
              <w:left w:val="nil"/>
              <w:bottom w:val="single" w:sz="4" w:space="0" w:color="auto"/>
              <w:right w:val="single" w:sz="4" w:space="0" w:color="auto"/>
            </w:tcBorders>
            <w:shd w:val="clear" w:color="auto" w:fill="auto"/>
            <w:vAlign w:val="center"/>
            <w:hideMark/>
          </w:tcPr>
          <w:p w14:paraId="010C8BA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bl>
    <w:p w14:paraId="7ABECE56" w14:textId="77777777" w:rsidR="00027FD0" w:rsidRPr="00A718F1" w:rsidRDefault="00027FD0" w:rsidP="00027FD0">
      <w:pPr>
        <w:pStyle w:val="Standard"/>
        <w:spacing w:before="57" w:after="57" w:line="360" w:lineRule="auto"/>
        <w:jc w:val="both"/>
        <w:rPr>
          <w:rFonts w:ascii="Georgia" w:hAnsi="Georgia"/>
          <w:sz w:val="21"/>
          <w:szCs w:val="21"/>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4536"/>
      </w:tblGrid>
      <w:tr w:rsidR="00027FD0" w:rsidRPr="00A718F1" w14:paraId="39C9EB6C" w14:textId="77777777" w:rsidTr="003E348A">
        <w:trPr>
          <w:trHeight w:val="300"/>
        </w:trPr>
        <w:tc>
          <w:tcPr>
            <w:tcW w:w="6799" w:type="dxa"/>
            <w:gridSpan w:val="2"/>
            <w:shd w:val="clear" w:color="auto" w:fill="auto"/>
            <w:noWrap/>
            <w:vAlign w:val="bottom"/>
            <w:hideMark/>
          </w:tcPr>
          <w:p w14:paraId="04FEB09B" w14:textId="77777777" w:rsidR="00027FD0" w:rsidRPr="00A718F1" w:rsidRDefault="00027FD0" w:rsidP="003E348A">
            <w:pPr>
              <w:suppressAutoHyphens w:val="0"/>
              <w:jc w:val="center"/>
              <w:textAlignment w:val="auto"/>
              <w:rPr>
                <w:rFonts w:ascii="Georgia" w:eastAsia="Times New Roman" w:hAnsi="Georgia" w:cs="Calibri"/>
                <w:b/>
                <w:bCs/>
                <w:sz w:val="22"/>
                <w:szCs w:val="22"/>
                <w:lang w:eastAsia="pt-BR" w:bidi="ar-SA"/>
              </w:rPr>
            </w:pPr>
            <w:r w:rsidRPr="00A718F1">
              <w:rPr>
                <w:rFonts w:ascii="Georgia" w:eastAsia="Times New Roman" w:hAnsi="Georgia" w:cs="Calibri"/>
                <w:b/>
                <w:bCs/>
                <w:sz w:val="22"/>
                <w:szCs w:val="22"/>
                <w:lang w:eastAsia="pt-BR" w:bidi="ar-SA"/>
              </w:rPr>
              <w:t>Eventos</w:t>
            </w:r>
          </w:p>
        </w:tc>
      </w:tr>
      <w:tr w:rsidR="00027FD0" w:rsidRPr="00A718F1" w14:paraId="3D4F9D6E" w14:textId="77777777" w:rsidTr="003E348A">
        <w:trPr>
          <w:trHeight w:val="300"/>
        </w:trPr>
        <w:tc>
          <w:tcPr>
            <w:tcW w:w="2263" w:type="dxa"/>
            <w:shd w:val="clear" w:color="auto" w:fill="auto"/>
            <w:vAlign w:val="center"/>
            <w:hideMark/>
          </w:tcPr>
          <w:p w14:paraId="12596228"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Categoria da Atividade</w:t>
            </w:r>
          </w:p>
        </w:tc>
        <w:tc>
          <w:tcPr>
            <w:tcW w:w="4536" w:type="dxa"/>
            <w:shd w:val="clear" w:color="auto" w:fill="auto"/>
            <w:vAlign w:val="center"/>
            <w:hideMark/>
          </w:tcPr>
          <w:p w14:paraId="0A175CCB"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Tarefa</w:t>
            </w:r>
          </w:p>
        </w:tc>
      </w:tr>
      <w:tr w:rsidR="00027FD0" w:rsidRPr="00A718F1" w14:paraId="3AEA9CFC" w14:textId="77777777" w:rsidTr="003E348A">
        <w:trPr>
          <w:trHeight w:val="300"/>
        </w:trPr>
        <w:tc>
          <w:tcPr>
            <w:tcW w:w="2263" w:type="dxa"/>
            <w:shd w:val="clear" w:color="auto" w:fill="auto"/>
            <w:vAlign w:val="center"/>
            <w:hideMark/>
          </w:tcPr>
          <w:p w14:paraId="32575BF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Apoio a Eventos</w:t>
            </w:r>
          </w:p>
        </w:tc>
        <w:tc>
          <w:tcPr>
            <w:tcW w:w="4536" w:type="dxa"/>
            <w:shd w:val="clear" w:color="auto" w:fill="auto"/>
            <w:vAlign w:val="center"/>
            <w:hideMark/>
          </w:tcPr>
          <w:p w14:paraId="5C6F750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Assistência a evento de duração de até meio período</w:t>
            </w:r>
          </w:p>
        </w:tc>
      </w:tr>
      <w:tr w:rsidR="00027FD0" w:rsidRPr="00A718F1" w14:paraId="5F055658" w14:textId="77777777" w:rsidTr="003E348A">
        <w:trPr>
          <w:trHeight w:val="300"/>
        </w:trPr>
        <w:tc>
          <w:tcPr>
            <w:tcW w:w="2263" w:type="dxa"/>
            <w:shd w:val="clear" w:color="auto" w:fill="auto"/>
            <w:vAlign w:val="center"/>
            <w:hideMark/>
          </w:tcPr>
          <w:p w14:paraId="559555E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Apoio a Eventos</w:t>
            </w:r>
          </w:p>
        </w:tc>
        <w:tc>
          <w:tcPr>
            <w:tcW w:w="4536" w:type="dxa"/>
            <w:shd w:val="clear" w:color="auto" w:fill="auto"/>
            <w:vAlign w:val="center"/>
            <w:hideMark/>
          </w:tcPr>
          <w:p w14:paraId="5D0D370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Assistência a evento de duração em período integral</w:t>
            </w:r>
          </w:p>
        </w:tc>
      </w:tr>
      <w:tr w:rsidR="00027FD0" w:rsidRPr="00A718F1" w14:paraId="79753F2E" w14:textId="77777777" w:rsidTr="003E348A">
        <w:trPr>
          <w:trHeight w:val="300"/>
        </w:trPr>
        <w:tc>
          <w:tcPr>
            <w:tcW w:w="2263" w:type="dxa"/>
            <w:shd w:val="clear" w:color="auto" w:fill="auto"/>
            <w:vAlign w:val="center"/>
            <w:hideMark/>
          </w:tcPr>
          <w:p w14:paraId="6ACE546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Apoio a Eventos</w:t>
            </w:r>
          </w:p>
        </w:tc>
        <w:tc>
          <w:tcPr>
            <w:tcW w:w="4536" w:type="dxa"/>
            <w:shd w:val="clear" w:color="auto" w:fill="auto"/>
            <w:vAlign w:val="center"/>
            <w:hideMark/>
          </w:tcPr>
          <w:p w14:paraId="08888C2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Assistência a Sessão Plenária do CNMP</w:t>
            </w:r>
          </w:p>
        </w:tc>
      </w:tr>
    </w:tbl>
    <w:p w14:paraId="2205BC74" w14:textId="77777777" w:rsidR="00027FD0" w:rsidRPr="00A718F1" w:rsidRDefault="00027FD0" w:rsidP="00027FD0">
      <w:pPr>
        <w:pStyle w:val="Standard"/>
        <w:spacing w:before="57" w:after="57" w:line="360" w:lineRule="auto"/>
        <w:jc w:val="both"/>
        <w:rPr>
          <w:rFonts w:ascii="Georgia" w:hAnsi="Georgia"/>
          <w:sz w:val="21"/>
          <w:szCs w:val="21"/>
        </w:rPr>
      </w:pPr>
    </w:p>
    <w:p w14:paraId="511B619E" w14:textId="77777777" w:rsidR="00027FD0" w:rsidRPr="00A718F1" w:rsidRDefault="00027FD0" w:rsidP="00027FD0">
      <w:pPr>
        <w:pStyle w:val="Standard"/>
        <w:spacing w:before="57" w:after="57" w:line="360" w:lineRule="auto"/>
        <w:jc w:val="both"/>
        <w:rPr>
          <w:rFonts w:ascii="Georgia" w:hAnsi="Georgia"/>
          <w:sz w:val="21"/>
          <w:szCs w:val="21"/>
        </w:rPr>
      </w:pPr>
    </w:p>
    <w:p w14:paraId="227CBC13" w14:textId="77777777" w:rsidR="00027FD0" w:rsidRPr="00A718F1" w:rsidRDefault="00027FD0" w:rsidP="00027FD0">
      <w:pPr>
        <w:suppressAutoHyphens w:val="0"/>
        <w:textAlignment w:val="auto"/>
        <w:rPr>
          <w:rFonts w:ascii="Georgia" w:hAnsi="Georgia"/>
          <w:sz w:val="21"/>
          <w:szCs w:val="21"/>
        </w:rPr>
      </w:pPr>
      <w:r w:rsidRPr="00A718F1">
        <w:rPr>
          <w:rFonts w:ascii="Georgia" w:hAnsi="Georgia"/>
          <w:sz w:val="21"/>
          <w:szCs w:val="21"/>
        </w:rPr>
        <w:br w:type="page"/>
      </w:r>
    </w:p>
    <w:p w14:paraId="2EB592B1" w14:textId="77777777" w:rsidR="00027FD0" w:rsidRPr="00A718F1" w:rsidRDefault="00027FD0" w:rsidP="00027FD0">
      <w:pPr>
        <w:pStyle w:val="Standard"/>
        <w:spacing w:before="57" w:after="57" w:line="360" w:lineRule="auto"/>
        <w:jc w:val="both"/>
        <w:rPr>
          <w:rFonts w:ascii="Georgia" w:hAnsi="Georgia"/>
          <w:sz w:val="21"/>
          <w:szCs w:val="21"/>
        </w:rPr>
      </w:pPr>
    </w:p>
    <w:p w14:paraId="06C95C48"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 xml:space="preserve"> Esse catálogo contém somente as atividades nas quais a CONTRATADA realizará as suas atividades no Serviço de Atendimento ao Usuário. As outras atividades relativas aos outros setores da STI não estão elencadas neste catálogo.</w:t>
      </w:r>
    </w:p>
    <w:p w14:paraId="75E5F0AC"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As alterações no catálogo de serviço e nos critérios de priorização serão efetivadas mediante apostilamento do contrato.</w:t>
      </w:r>
    </w:p>
    <w:p w14:paraId="114EF15F"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As prioridades das Requisições de Serviço serão dadas a partir do perfil do usuário e do tempo que o chamado está aberto sem resolução.</w:t>
      </w:r>
    </w:p>
    <w:p w14:paraId="1C8E78CB"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Os critérios de Prioridade refletidos no Catálogo de Serviços são:</w:t>
      </w:r>
    </w:p>
    <w:tbl>
      <w:tblPr>
        <w:tblW w:w="9653" w:type="dxa"/>
        <w:tblInd w:w="2124"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569"/>
        <w:gridCol w:w="1569"/>
        <w:gridCol w:w="15"/>
        <w:gridCol w:w="2331"/>
        <w:gridCol w:w="15"/>
        <w:gridCol w:w="1969"/>
        <w:gridCol w:w="15"/>
        <w:gridCol w:w="2155"/>
        <w:gridCol w:w="15"/>
      </w:tblGrid>
      <w:tr w:rsidR="00027FD0" w:rsidRPr="00A718F1" w14:paraId="5E70C92F" w14:textId="77777777" w:rsidTr="003E348A">
        <w:tc>
          <w:tcPr>
            <w:tcW w:w="3153" w:type="dxa"/>
            <w:gridSpan w:val="3"/>
            <w:vMerge w:val="restart"/>
            <w:tcBorders>
              <w:top w:val="single" w:sz="2" w:space="0" w:color="000001"/>
              <w:left w:val="single" w:sz="2" w:space="0" w:color="000001"/>
              <w:bottom w:val="single" w:sz="2" w:space="0" w:color="000001"/>
            </w:tcBorders>
            <w:shd w:val="clear" w:color="auto" w:fill="auto"/>
            <w:tcMar>
              <w:left w:w="49" w:type="dxa"/>
            </w:tcMar>
          </w:tcPr>
          <w:p w14:paraId="20BCCED4" w14:textId="77777777" w:rsidR="00027FD0" w:rsidRPr="00A718F1" w:rsidRDefault="00027FD0" w:rsidP="003E348A">
            <w:pPr>
              <w:pStyle w:val="Contedodatabela"/>
              <w:jc w:val="both"/>
              <w:rPr>
                <w:rFonts w:ascii="Georgia" w:hAnsi="Georgia"/>
                <w:sz w:val="21"/>
                <w:szCs w:val="21"/>
              </w:rPr>
            </w:pPr>
          </w:p>
        </w:tc>
        <w:tc>
          <w:tcPr>
            <w:tcW w:w="6500"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6574EA5"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Impacto</w:t>
            </w:r>
          </w:p>
        </w:tc>
      </w:tr>
      <w:tr w:rsidR="00027FD0" w:rsidRPr="00A718F1" w14:paraId="5FBF92DC" w14:textId="77777777" w:rsidTr="003E348A">
        <w:tc>
          <w:tcPr>
            <w:tcW w:w="3153" w:type="dxa"/>
            <w:gridSpan w:val="3"/>
            <w:vMerge/>
            <w:tcBorders>
              <w:top w:val="single" w:sz="2" w:space="0" w:color="000001"/>
              <w:left w:val="single" w:sz="2" w:space="0" w:color="000001"/>
              <w:bottom w:val="single" w:sz="2" w:space="0" w:color="000001"/>
            </w:tcBorders>
            <w:shd w:val="clear" w:color="auto" w:fill="auto"/>
            <w:tcMar>
              <w:left w:w="49" w:type="dxa"/>
            </w:tcMar>
          </w:tcPr>
          <w:p w14:paraId="27E30796" w14:textId="77777777" w:rsidR="00027FD0" w:rsidRPr="00A718F1" w:rsidRDefault="00027FD0" w:rsidP="003E348A"/>
        </w:tc>
        <w:tc>
          <w:tcPr>
            <w:tcW w:w="2346" w:type="dxa"/>
            <w:gridSpan w:val="2"/>
            <w:tcBorders>
              <w:top w:val="single" w:sz="2" w:space="0" w:color="000001"/>
              <w:left w:val="single" w:sz="2" w:space="0" w:color="000001"/>
              <w:bottom w:val="single" w:sz="2" w:space="0" w:color="000001"/>
            </w:tcBorders>
            <w:shd w:val="clear" w:color="auto" w:fill="auto"/>
            <w:tcMar>
              <w:left w:w="49" w:type="dxa"/>
            </w:tcMar>
          </w:tcPr>
          <w:p w14:paraId="4BA6D477"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Alto</w:t>
            </w:r>
          </w:p>
        </w:tc>
        <w:tc>
          <w:tcPr>
            <w:tcW w:w="1984" w:type="dxa"/>
            <w:gridSpan w:val="2"/>
            <w:tcBorders>
              <w:top w:val="single" w:sz="2" w:space="0" w:color="000001"/>
              <w:left w:val="single" w:sz="2" w:space="0" w:color="000001"/>
              <w:bottom w:val="single" w:sz="2" w:space="0" w:color="000001"/>
            </w:tcBorders>
            <w:shd w:val="clear" w:color="auto" w:fill="auto"/>
            <w:tcMar>
              <w:left w:w="49" w:type="dxa"/>
            </w:tcMar>
          </w:tcPr>
          <w:p w14:paraId="5A31C44D"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Médio</w:t>
            </w:r>
          </w:p>
        </w:tc>
        <w:tc>
          <w:tcPr>
            <w:tcW w:w="2170" w:type="dxa"/>
            <w:gridSpan w:val="2"/>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244AD77"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Baixo</w:t>
            </w:r>
          </w:p>
        </w:tc>
      </w:tr>
      <w:tr w:rsidR="00027FD0" w:rsidRPr="00A718F1" w14:paraId="691C083E" w14:textId="77777777" w:rsidTr="003E348A">
        <w:trPr>
          <w:gridAfter w:val="1"/>
          <w:wAfter w:w="15" w:type="dxa"/>
        </w:trPr>
        <w:tc>
          <w:tcPr>
            <w:tcW w:w="1569"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14:paraId="5371D996" w14:textId="77777777" w:rsidR="00027FD0" w:rsidRPr="00A718F1" w:rsidRDefault="00027FD0" w:rsidP="003E348A">
            <w:pPr>
              <w:pStyle w:val="Contedodatabela"/>
              <w:jc w:val="center"/>
              <w:rPr>
                <w:rFonts w:ascii="Georgia" w:hAnsi="Georgia"/>
                <w:sz w:val="21"/>
                <w:szCs w:val="21"/>
                <w:eastAsianLayout w:id="1474539008" w:vert="1" w:vertCompress="1"/>
              </w:rPr>
            </w:pPr>
            <w:r w:rsidRPr="00A718F1">
              <w:rPr>
                <w:rFonts w:ascii="Georgia" w:hAnsi="Georgia"/>
                <w:sz w:val="21"/>
                <w:szCs w:val="21"/>
                <w:eastAsianLayout w:id="1474539009" w:vert="1" w:vertCompress="1"/>
              </w:rPr>
              <w:t>Urgência</w:t>
            </w:r>
          </w:p>
        </w:tc>
        <w:tc>
          <w:tcPr>
            <w:tcW w:w="1569" w:type="dxa"/>
            <w:tcBorders>
              <w:top w:val="single" w:sz="2" w:space="0" w:color="000001"/>
              <w:left w:val="single" w:sz="2" w:space="0" w:color="000001"/>
              <w:bottom w:val="single" w:sz="2" w:space="0" w:color="000001"/>
            </w:tcBorders>
            <w:shd w:val="clear" w:color="auto" w:fill="auto"/>
            <w:tcMar>
              <w:left w:w="49" w:type="dxa"/>
            </w:tcMar>
          </w:tcPr>
          <w:p w14:paraId="51B53D43" w14:textId="77777777" w:rsidR="00027FD0" w:rsidRPr="00A718F1" w:rsidRDefault="00027FD0" w:rsidP="003E348A">
            <w:pPr>
              <w:pStyle w:val="Contedodatabela"/>
              <w:jc w:val="center"/>
              <w:rPr>
                <w:rFonts w:ascii="Georgia" w:hAnsi="Georgia"/>
                <w:sz w:val="21"/>
                <w:szCs w:val="21"/>
                <w:eastAsianLayout w:id="1474539010" w:vert="1" w:vertCompress="1"/>
              </w:rPr>
            </w:pPr>
            <w:r w:rsidRPr="00A718F1">
              <w:rPr>
                <w:rFonts w:ascii="Georgia" w:hAnsi="Georgia"/>
                <w:sz w:val="21"/>
                <w:szCs w:val="21"/>
                <w:eastAsianLayout w:id="1474539011" w:vert="1" w:vertCompress="1"/>
              </w:rPr>
              <w:t>Alto</w:t>
            </w:r>
          </w:p>
        </w:tc>
        <w:tc>
          <w:tcPr>
            <w:tcW w:w="2346" w:type="dxa"/>
            <w:gridSpan w:val="2"/>
            <w:tcBorders>
              <w:top w:val="single" w:sz="2" w:space="0" w:color="000001"/>
              <w:left w:val="single" w:sz="2" w:space="0" w:color="000001"/>
              <w:bottom w:val="single" w:sz="2" w:space="0" w:color="000001"/>
            </w:tcBorders>
            <w:shd w:val="clear" w:color="auto" w:fill="auto"/>
            <w:tcMar>
              <w:left w:w="49" w:type="dxa"/>
            </w:tcMar>
          </w:tcPr>
          <w:p w14:paraId="30FC1127"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alta</w:t>
            </w:r>
          </w:p>
        </w:tc>
        <w:tc>
          <w:tcPr>
            <w:tcW w:w="1984" w:type="dxa"/>
            <w:gridSpan w:val="2"/>
            <w:tcBorders>
              <w:top w:val="single" w:sz="2" w:space="0" w:color="000001"/>
              <w:left w:val="single" w:sz="2" w:space="0" w:color="000001"/>
              <w:bottom w:val="single" w:sz="2" w:space="0" w:color="000001"/>
            </w:tcBorders>
            <w:shd w:val="clear" w:color="auto" w:fill="auto"/>
            <w:tcMar>
              <w:left w:w="49" w:type="dxa"/>
            </w:tcMar>
          </w:tcPr>
          <w:p w14:paraId="512AC887"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alta</w:t>
            </w:r>
          </w:p>
        </w:tc>
        <w:tc>
          <w:tcPr>
            <w:tcW w:w="2170" w:type="dxa"/>
            <w:gridSpan w:val="2"/>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15BC832"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média</w:t>
            </w:r>
          </w:p>
        </w:tc>
      </w:tr>
      <w:tr w:rsidR="00027FD0" w:rsidRPr="00A718F1" w14:paraId="15AC1622" w14:textId="77777777" w:rsidTr="003E348A">
        <w:trPr>
          <w:gridAfter w:val="1"/>
          <w:wAfter w:w="15" w:type="dxa"/>
        </w:trPr>
        <w:tc>
          <w:tcPr>
            <w:tcW w:w="1569" w:type="dxa"/>
            <w:vMerge/>
            <w:tcBorders>
              <w:top w:val="single" w:sz="2" w:space="0" w:color="000001"/>
              <w:left w:val="single" w:sz="2" w:space="0" w:color="000001"/>
              <w:bottom w:val="single" w:sz="2" w:space="0" w:color="000001"/>
            </w:tcBorders>
            <w:shd w:val="clear" w:color="auto" w:fill="auto"/>
            <w:tcMar>
              <w:left w:w="49" w:type="dxa"/>
            </w:tcMar>
            <w:vAlign w:val="center"/>
          </w:tcPr>
          <w:p w14:paraId="737529E2" w14:textId="77777777" w:rsidR="00027FD0" w:rsidRPr="00A718F1" w:rsidRDefault="00027FD0" w:rsidP="003E348A"/>
        </w:tc>
        <w:tc>
          <w:tcPr>
            <w:tcW w:w="1569" w:type="dxa"/>
            <w:tcBorders>
              <w:top w:val="single" w:sz="2" w:space="0" w:color="000001"/>
              <w:left w:val="single" w:sz="2" w:space="0" w:color="000001"/>
              <w:bottom w:val="single" w:sz="2" w:space="0" w:color="000001"/>
            </w:tcBorders>
            <w:shd w:val="clear" w:color="auto" w:fill="auto"/>
            <w:tcMar>
              <w:left w:w="49" w:type="dxa"/>
            </w:tcMar>
          </w:tcPr>
          <w:p w14:paraId="70D4AA80" w14:textId="77777777" w:rsidR="00027FD0" w:rsidRPr="00A718F1" w:rsidRDefault="00027FD0" w:rsidP="003E348A">
            <w:pPr>
              <w:pStyle w:val="Contedodatabela"/>
              <w:jc w:val="center"/>
              <w:rPr>
                <w:rFonts w:ascii="Georgia" w:hAnsi="Georgia"/>
                <w:sz w:val="21"/>
                <w:szCs w:val="21"/>
                <w:eastAsianLayout w:id="1474539012" w:vert="1" w:vertCompress="1"/>
              </w:rPr>
            </w:pPr>
            <w:r w:rsidRPr="00A718F1">
              <w:rPr>
                <w:rFonts w:ascii="Georgia" w:hAnsi="Georgia"/>
                <w:sz w:val="21"/>
                <w:szCs w:val="21"/>
                <w:eastAsianLayout w:id="1474539013" w:vert="1" w:vertCompress="1"/>
              </w:rPr>
              <w:t>Média</w:t>
            </w:r>
          </w:p>
        </w:tc>
        <w:tc>
          <w:tcPr>
            <w:tcW w:w="2346" w:type="dxa"/>
            <w:gridSpan w:val="2"/>
            <w:tcBorders>
              <w:top w:val="single" w:sz="2" w:space="0" w:color="000001"/>
              <w:left w:val="single" w:sz="2" w:space="0" w:color="000001"/>
              <w:bottom w:val="single" w:sz="2" w:space="0" w:color="000001"/>
            </w:tcBorders>
            <w:shd w:val="clear" w:color="auto" w:fill="auto"/>
            <w:tcMar>
              <w:left w:w="49" w:type="dxa"/>
            </w:tcMar>
          </w:tcPr>
          <w:p w14:paraId="299DE3D1"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alta</w:t>
            </w:r>
          </w:p>
        </w:tc>
        <w:tc>
          <w:tcPr>
            <w:tcW w:w="1984" w:type="dxa"/>
            <w:gridSpan w:val="2"/>
            <w:tcBorders>
              <w:top w:val="single" w:sz="2" w:space="0" w:color="000001"/>
              <w:left w:val="single" w:sz="2" w:space="0" w:color="000001"/>
              <w:bottom w:val="single" w:sz="2" w:space="0" w:color="000001"/>
            </w:tcBorders>
            <w:shd w:val="clear" w:color="auto" w:fill="auto"/>
            <w:tcMar>
              <w:left w:w="49" w:type="dxa"/>
            </w:tcMar>
          </w:tcPr>
          <w:p w14:paraId="29399162"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média</w:t>
            </w:r>
          </w:p>
        </w:tc>
        <w:tc>
          <w:tcPr>
            <w:tcW w:w="2170" w:type="dxa"/>
            <w:gridSpan w:val="2"/>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08B28E1"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baixa</w:t>
            </w:r>
          </w:p>
        </w:tc>
      </w:tr>
      <w:tr w:rsidR="00027FD0" w:rsidRPr="00A718F1" w14:paraId="3A934098" w14:textId="77777777" w:rsidTr="003E348A">
        <w:trPr>
          <w:gridAfter w:val="1"/>
          <w:wAfter w:w="15" w:type="dxa"/>
        </w:trPr>
        <w:tc>
          <w:tcPr>
            <w:tcW w:w="1569" w:type="dxa"/>
            <w:vMerge/>
            <w:tcBorders>
              <w:top w:val="single" w:sz="2" w:space="0" w:color="000001"/>
              <w:left w:val="single" w:sz="2" w:space="0" w:color="000001"/>
              <w:bottom w:val="single" w:sz="2" w:space="0" w:color="000001"/>
            </w:tcBorders>
            <w:shd w:val="clear" w:color="auto" w:fill="auto"/>
            <w:tcMar>
              <w:left w:w="49" w:type="dxa"/>
            </w:tcMar>
            <w:vAlign w:val="center"/>
          </w:tcPr>
          <w:p w14:paraId="05D9DA64" w14:textId="77777777" w:rsidR="00027FD0" w:rsidRPr="00A718F1" w:rsidRDefault="00027FD0" w:rsidP="003E348A"/>
        </w:tc>
        <w:tc>
          <w:tcPr>
            <w:tcW w:w="1569" w:type="dxa"/>
            <w:tcBorders>
              <w:top w:val="single" w:sz="2" w:space="0" w:color="000001"/>
              <w:left w:val="single" w:sz="2" w:space="0" w:color="000001"/>
              <w:bottom w:val="single" w:sz="2" w:space="0" w:color="000001"/>
            </w:tcBorders>
            <w:shd w:val="clear" w:color="auto" w:fill="auto"/>
            <w:tcMar>
              <w:left w:w="49" w:type="dxa"/>
            </w:tcMar>
          </w:tcPr>
          <w:p w14:paraId="119BDF1C" w14:textId="77777777" w:rsidR="00027FD0" w:rsidRPr="00A718F1" w:rsidRDefault="00027FD0" w:rsidP="003E348A">
            <w:pPr>
              <w:pStyle w:val="Contedodatabela"/>
              <w:jc w:val="center"/>
              <w:rPr>
                <w:rFonts w:ascii="Georgia" w:hAnsi="Georgia"/>
                <w:sz w:val="21"/>
                <w:szCs w:val="21"/>
                <w:eastAsianLayout w:id="1474539014" w:vert="1" w:vertCompress="1"/>
              </w:rPr>
            </w:pPr>
            <w:r w:rsidRPr="00A718F1">
              <w:rPr>
                <w:rFonts w:ascii="Georgia" w:hAnsi="Georgia"/>
                <w:sz w:val="21"/>
                <w:szCs w:val="21"/>
                <w:eastAsianLayout w:id="1474539015" w:vert="1" w:vertCompress="1"/>
              </w:rPr>
              <w:t>Baixa</w:t>
            </w:r>
          </w:p>
        </w:tc>
        <w:tc>
          <w:tcPr>
            <w:tcW w:w="2346" w:type="dxa"/>
            <w:gridSpan w:val="2"/>
            <w:tcBorders>
              <w:top w:val="single" w:sz="2" w:space="0" w:color="000001"/>
              <w:left w:val="single" w:sz="2" w:space="0" w:color="000001"/>
              <w:bottom w:val="single" w:sz="2" w:space="0" w:color="000001"/>
            </w:tcBorders>
            <w:shd w:val="clear" w:color="auto" w:fill="auto"/>
            <w:tcMar>
              <w:left w:w="49" w:type="dxa"/>
            </w:tcMar>
          </w:tcPr>
          <w:p w14:paraId="23CAF22A"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média</w:t>
            </w:r>
          </w:p>
        </w:tc>
        <w:tc>
          <w:tcPr>
            <w:tcW w:w="1984" w:type="dxa"/>
            <w:gridSpan w:val="2"/>
            <w:tcBorders>
              <w:top w:val="single" w:sz="2" w:space="0" w:color="000001"/>
              <w:left w:val="single" w:sz="2" w:space="0" w:color="000001"/>
              <w:bottom w:val="single" w:sz="2" w:space="0" w:color="000001"/>
            </w:tcBorders>
            <w:shd w:val="clear" w:color="auto" w:fill="auto"/>
            <w:tcMar>
              <w:left w:w="49" w:type="dxa"/>
            </w:tcMar>
          </w:tcPr>
          <w:p w14:paraId="3BB9098D"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baixa</w:t>
            </w:r>
          </w:p>
        </w:tc>
        <w:tc>
          <w:tcPr>
            <w:tcW w:w="2170" w:type="dxa"/>
            <w:gridSpan w:val="2"/>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4B04D53"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baixa</w:t>
            </w:r>
          </w:p>
        </w:tc>
      </w:tr>
    </w:tbl>
    <w:p w14:paraId="3E21E016" w14:textId="77777777" w:rsidR="00027FD0" w:rsidRPr="00A718F1" w:rsidRDefault="00027FD0" w:rsidP="00027FD0">
      <w:pPr>
        <w:pStyle w:val="Standard"/>
        <w:spacing w:before="57" w:after="57" w:line="360" w:lineRule="auto"/>
        <w:ind w:left="4395"/>
        <w:rPr>
          <w:rFonts w:ascii="Georgia" w:hAnsi="Georgia"/>
          <w:sz w:val="21"/>
          <w:szCs w:val="21"/>
        </w:rPr>
      </w:pPr>
      <w:r w:rsidRPr="00A718F1">
        <w:rPr>
          <w:rFonts w:ascii="Georgia" w:hAnsi="Georgia"/>
          <w:sz w:val="21"/>
          <w:szCs w:val="21"/>
        </w:rPr>
        <w:t>Tabela de Classificação de Prioridade de Incidentes</w:t>
      </w:r>
    </w:p>
    <w:p w14:paraId="349E6FCE" w14:textId="77777777" w:rsidR="00027FD0" w:rsidRPr="00A718F1" w:rsidRDefault="00027FD0" w:rsidP="00027FD0">
      <w:pPr>
        <w:pStyle w:val="Standard"/>
        <w:spacing w:before="57" w:after="57" w:line="360" w:lineRule="auto"/>
        <w:jc w:val="center"/>
        <w:rPr>
          <w:rFonts w:ascii="Georgia" w:hAnsi="Georgia"/>
          <w:sz w:val="21"/>
          <w:szCs w:val="21"/>
        </w:rPr>
      </w:pPr>
    </w:p>
    <w:p w14:paraId="3D33F413"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O impacto e a urgência são os dois critérios básicos para a classificação de Incidentes;</w:t>
      </w:r>
    </w:p>
    <w:p w14:paraId="0D274643"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Impacto – Classifica importância dos efeitos que determinado incidente, problema ou mudança podem vir a surtir no negócio.</w:t>
      </w:r>
    </w:p>
    <w:p w14:paraId="36BF2526" w14:textId="77777777" w:rsidR="00027FD0" w:rsidRPr="00A718F1" w:rsidRDefault="00027FD0" w:rsidP="00027FD0">
      <w:pPr>
        <w:pStyle w:val="Standard"/>
        <w:numPr>
          <w:ilvl w:val="3"/>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lastRenderedPageBreak/>
        <w:t>Alto – Pode afetar significativamente o negócio da instituição.</w:t>
      </w:r>
    </w:p>
    <w:p w14:paraId="5E00EE1B" w14:textId="77777777" w:rsidR="00027FD0" w:rsidRPr="00A718F1" w:rsidRDefault="00027FD0" w:rsidP="00027FD0">
      <w:pPr>
        <w:pStyle w:val="Standard"/>
        <w:numPr>
          <w:ilvl w:val="3"/>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Médio – Pode afetar moderadamente o negócio da instituição.</w:t>
      </w:r>
    </w:p>
    <w:p w14:paraId="64BB70B3" w14:textId="77777777" w:rsidR="00027FD0" w:rsidRPr="00A718F1" w:rsidRDefault="00027FD0" w:rsidP="00027FD0">
      <w:pPr>
        <w:pStyle w:val="Standard"/>
        <w:numPr>
          <w:ilvl w:val="3"/>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Baixo – Pode afetar minimamente o negócio da instituição.</w:t>
      </w:r>
    </w:p>
    <w:p w14:paraId="5D7651E8"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Urgência – Determina quanto tempo a permanência de determinado incidente, problema ou mudança poder impactar significativamente o negócio.</w:t>
      </w:r>
    </w:p>
    <w:p w14:paraId="1F312666" w14:textId="77777777" w:rsidR="00027FD0" w:rsidRPr="00A718F1" w:rsidRDefault="00027FD0" w:rsidP="00027FD0">
      <w:pPr>
        <w:pStyle w:val="Standard"/>
        <w:numPr>
          <w:ilvl w:val="3"/>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 xml:space="preserve"> Alta – Sugere a tomada de ação no menor tempo possível para restabelecimento dos serviços.</w:t>
      </w:r>
    </w:p>
    <w:p w14:paraId="3B9AC6DC" w14:textId="77777777" w:rsidR="00027FD0" w:rsidRPr="00A718F1" w:rsidRDefault="00027FD0" w:rsidP="00027FD0">
      <w:pPr>
        <w:pStyle w:val="Standard"/>
        <w:numPr>
          <w:ilvl w:val="3"/>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Média – Sugere a tomada de ação de forma programada a fim de garantir que esta não mude seu estado para Alta.</w:t>
      </w:r>
    </w:p>
    <w:p w14:paraId="3BCBBB6A" w14:textId="77777777" w:rsidR="00027FD0" w:rsidRPr="00A718F1" w:rsidRDefault="00027FD0" w:rsidP="00027FD0">
      <w:pPr>
        <w:pStyle w:val="Standard"/>
        <w:numPr>
          <w:ilvl w:val="3"/>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Baixa – Pode ser previamente programada ou conforme disponibilidade.</w:t>
      </w:r>
    </w:p>
    <w:p w14:paraId="11E1B504" w14:textId="77777777" w:rsidR="00027FD0" w:rsidRPr="00A718F1" w:rsidRDefault="00027FD0" w:rsidP="00027FD0">
      <w:pPr>
        <w:pStyle w:val="Standard"/>
        <w:spacing w:before="57" w:after="57" w:line="360" w:lineRule="auto"/>
        <w:ind w:left="1440"/>
        <w:jc w:val="both"/>
        <w:rPr>
          <w:rFonts w:ascii="Georgia" w:hAnsi="Georgia"/>
          <w:sz w:val="21"/>
          <w:szCs w:val="21"/>
        </w:rPr>
        <w:sectPr w:rsidR="00027FD0" w:rsidRPr="00A718F1" w:rsidSect="00AA6214">
          <w:pgSz w:w="16838" w:h="11906" w:orient="landscape"/>
          <w:pgMar w:top="1134" w:right="1134" w:bottom="1134" w:left="2608" w:header="1134" w:footer="0" w:gutter="0"/>
          <w:cols w:space="720"/>
          <w:formProt w:val="0"/>
          <w:docGrid w:linePitch="326" w:charSpace="-6145"/>
        </w:sectPr>
      </w:pPr>
    </w:p>
    <w:p w14:paraId="1AEA1653" w14:textId="0071711F" w:rsidR="00027FD0" w:rsidRPr="00A718F1" w:rsidRDefault="00027FD0" w:rsidP="00027FD0">
      <w:pPr>
        <w:pStyle w:val="Standard"/>
        <w:spacing w:line="360" w:lineRule="auto"/>
        <w:jc w:val="center"/>
        <w:rPr>
          <w:rFonts w:ascii="Arial" w:hAnsi="Arial" w:cs="Franklin Gothic Medium"/>
          <w:b/>
          <w:bCs/>
          <w:sz w:val="21"/>
          <w:szCs w:val="21"/>
        </w:rPr>
      </w:pPr>
      <w:r w:rsidRPr="00A718F1">
        <w:rPr>
          <w:rFonts w:ascii="Arial" w:hAnsi="Arial" w:cs="Franklin Gothic Medium"/>
          <w:b/>
          <w:bCs/>
          <w:sz w:val="21"/>
          <w:szCs w:val="21"/>
        </w:rPr>
        <w:lastRenderedPageBreak/>
        <w:t>ANEXO II</w:t>
      </w:r>
      <w:r w:rsidR="00FE4912">
        <w:rPr>
          <w:rFonts w:ascii="Arial" w:hAnsi="Arial" w:cs="Franklin Gothic Medium"/>
          <w:b/>
          <w:bCs/>
          <w:sz w:val="21"/>
          <w:szCs w:val="21"/>
        </w:rPr>
        <w:t xml:space="preserve"> DO TERMO DE REFERÊNCIA</w:t>
      </w:r>
    </w:p>
    <w:p w14:paraId="216726A7" w14:textId="77777777" w:rsidR="00027FD0" w:rsidRPr="00A718F1" w:rsidRDefault="00027FD0" w:rsidP="00027FD0">
      <w:pPr>
        <w:pStyle w:val="Standard"/>
        <w:spacing w:line="360" w:lineRule="auto"/>
        <w:jc w:val="center"/>
        <w:rPr>
          <w:rFonts w:ascii="Arial" w:hAnsi="Arial" w:cs="Franklin Gothic Medium"/>
          <w:b/>
          <w:bCs/>
          <w:sz w:val="21"/>
          <w:szCs w:val="21"/>
        </w:rPr>
      </w:pPr>
      <w:r w:rsidRPr="00A718F1">
        <w:rPr>
          <w:rFonts w:ascii="Arial" w:hAnsi="Arial" w:cs="Franklin Gothic Medium"/>
          <w:b/>
          <w:bCs/>
          <w:sz w:val="21"/>
          <w:szCs w:val="21"/>
        </w:rPr>
        <w:t>SOFTWARES</w:t>
      </w:r>
    </w:p>
    <w:p w14:paraId="0D428680" w14:textId="77777777" w:rsidR="00027FD0" w:rsidRPr="00A718F1" w:rsidRDefault="00027FD0" w:rsidP="00027FD0">
      <w:pPr>
        <w:pStyle w:val="Standard"/>
        <w:spacing w:line="360" w:lineRule="auto"/>
        <w:jc w:val="center"/>
        <w:rPr>
          <w:rFonts w:ascii="Arial" w:hAnsi="Arial" w:cs="Franklin Gothic Medium"/>
          <w:sz w:val="21"/>
          <w:szCs w:val="21"/>
        </w:rPr>
      </w:pPr>
    </w:p>
    <w:p w14:paraId="4C2E87F5"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LICENÇAS DE BANCO DE DADOS ORACLE</w:t>
      </w:r>
    </w:p>
    <w:p w14:paraId="3022A955" w14:textId="77777777" w:rsidR="00027FD0" w:rsidRPr="00A718F1" w:rsidRDefault="00027FD0" w:rsidP="00027FD0">
      <w:pPr>
        <w:pStyle w:val="Standard"/>
        <w:spacing w:line="360" w:lineRule="auto"/>
        <w:jc w:val="both"/>
        <w:rPr>
          <w:rFonts w:ascii="Arial" w:hAnsi="Arial" w:cs="Franklin Gothic Medium"/>
          <w:sz w:val="21"/>
          <w:szCs w:val="21"/>
        </w:rPr>
      </w:pPr>
    </w:p>
    <w:tbl>
      <w:tblPr>
        <w:tblW w:w="8895"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187"/>
        <w:gridCol w:w="1708"/>
      </w:tblGrid>
      <w:tr w:rsidR="00027FD0" w:rsidRPr="00A718F1" w14:paraId="354B6B51" w14:textId="77777777" w:rsidTr="003E348A">
        <w:tc>
          <w:tcPr>
            <w:tcW w:w="7186"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14:paraId="3CC6E7DD"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PRODUTO</w:t>
            </w:r>
          </w:p>
        </w:tc>
        <w:tc>
          <w:tcPr>
            <w:tcW w:w="1708"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14:paraId="35B9D5CA"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QUANTIDADE</w:t>
            </w:r>
          </w:p>
        </w:tc>
      </w:tr>
      <w:tr w:rsidR="00027FD0" w:rsidRPr="00A718F1" w14:paraId="1FA2DC25" w14:textId="77777777" w:rsidTr="003E348A">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2960E076" w14:textId="77777777" w:rsidR="00027FD0" w:rsidRPr="00A718F1" w:rsidRDefault="00027FD0" w:rsidP="003E348A">
            <w:pPr>
              <w:pStyle w:val="Contedodatabela"/>
              <w:spacing w:after="283"/>
              <w:rPr>
                <w:rFonts w:ascii="Arial" w:hAnsi="Arial"/>
                <w:sz w:val="20"/>
              </w:rPr>
            </w:pPr>
            <w:r w:rsidRPr="00A718F1">
              <w:rPr>
                <w:rFonts w:ascii="Arial" w:hAnsi="Arial"/>
                <w:sz w:val="20"/>
              </w:rPr>
              <w:t xml:space="preserve">Oracle </w:t>
            </w:r>
            <w:proofErr w:type="spellStart"/>
            <w:proofErr w:type="gramStart"/>
            <w:r w:rsidRPr="00A718F1">
              <w:rPr>
                <w:rFonts w:ascii="Arial" w:hAnsi="Arial"/>
                <w:sz w:val="20"/>
              </w:rPr>
              <w:t>Database</w:t>
            </w:r>
            <w:proofErr w:type="spellEnd"/>
            <w:r w:rsidRPr="00A718F1">
              <w:rPr>
                <w:rFonts w:ascii="Arial" w:hAnsi="Arial"/>
                <w:sz w:val="20"/>
              </w:rPr>
              <w:t xml:space="preserve">  Enterprise</w:t>
            </w:r>
            <w:proofErr w:type="gramEnd"/>
            <w:r w:rsidRPr="00A718F1">
              <w:rPr>
                <w:rFonts w:ascii="Arial" w:hAnsi="Arial"/>
                <w:sz w:val="20"/>
              </w:rPr>
              <w:t xml:space="preserve">  </w:t>
            </w:r>
            <w:proofErr w:type="spellStart"/>
            <w:r w:rsidRPr="00A718F1">
              <w:rPr>
                <w:rFonts w:ascii="Arial" w:hAnsi="Arial"/>
                <w:sz w:val="20"/>
              </w:rPr>
              <w:t>Edition</w:t>
            </w:r>
            <w:proofErr w:type="spellEnd"/>
            <w:r w:rsidRPr="00A718F1">
              <w:rPr>
                <w:rFonts w:ascii="Arial" w:hAnsi="Arial"/>
                <w:sz w:val="20"/>
              </w:rPr>
              <w:t xml:space="preserve"> Processor </w:t>
            </w:r>
            <w:proofErr w:type="spellStart"/>
            <w:r w:rsidRPr="00A718F1">
              <w:rPr>
                <w:rFonts w:ascii="Arial" w:hAnsi="Arial"/>
                <w:sz w:val="20"/>
              </w:rPr>
              <w:t>Perpetual</w:t>
            </w:r>
            <w:proofErr w:type="spellEnd"/>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048FE723"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10</w:t>
            </w:r>
          </w:p>
        </w:tc>
      </w:tr>
      <w:tr w:rsidR="00027FD0" w:rsidRPr="00A718F1" w14:paraId="1E6072B9" w14:textId="77777777" w:rsidTr="003E348A">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45E43448" w14:textId="77777777" w:rsidR="00027FD0" w:rsidRPr="00A718F1" w:rsidRDefault="00027FD0" w:rsidP="003E348A">
            <w:pPr>
              <w:pStyle w:val="Contedodatabela"/>
              <w:spacing w:after="283"/>
              <w:rPr>
                <w:rFonts w:ascii="Arial" w:hAnsi="Arial"/>
                <w:sz w:val="20"/>
              </w:rPr>
            </w:pPr>
            <w:proofErr w:type="spellStart"/>
            <w:r w:rsidRPr="00A718F1">
              <w:rPr>
                <w:rFonts w:ascii="Arial" w:hAnsi="Arial"/>
                <w:sz w:val="20"/>
              </w:rPr>
              <w:t>Diagnostics</w:t>
            </w:r>
            <w:proofErr w:type="spellEnd"/>
            <w:r w:rsidRPr="00A718F1">
              <w:rPr>
                <w:rFonts w:ascii="Arial" w:hAnsi="Arial"/>
                <w:sz w:val="20"/>
              </w:rPr>
              <w:t xml:space="preserve"> Pack Processor </w:t>
            </w:r>
            <w:proofErr w:type="spellStart"/>
            <w:r w:rsidRPr="00A718F1">
              <w:rPr>
                <w:rFonts w:ascii="Arial" w:hAnsi="Arial"/>
                <w:sz w:val="20"/>
              </w:rPr>
              <w:t>Perpetual</w:t>
            </w:r>
            <w:proofErr w:type="spellEnd"/>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5EB69AE0"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2</w:t>
            </w:r>
          </w:p>
        </w:tc>
      </w:tr>
      <w:tr w:rsidR="00027FD0" w:rsidRPr="00A718F1" w14:paraId="51C4EFDE" w14:textId="77777777" w:rsidTr="003E348A">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751DD388" w14:textId="77777777" w:rsidR="00027FD0" w:rsidRPr="00A718F1" w:rsidRDefault="00027FD0" w:rsidP="003E348A">
            <w:pPr>
              <w:pStyle w:val="Contedodatabela"/>
              <w:spacing w:after="283"/>
              <w:rPr>
                <w:rFonts w:ascii="Arial" w:hAnsi="Arial"/>
                <w:sz w:val="20"/>
              </w:rPr>
            </w:pPr>
            <w:proofErr w:type="spellStart"/>
            <w:r w:rsidRPr="00A718F1">
              <w:rPr>
                <w:rFonts w:ascii="Arial" w:hAnsi="Arial"/>
                <w:sz w:val="20"/>
              </w:rPr>
              <w:t>Tuning</w:t>
            </w:r>
            <w:proofErr w:type="spellEnd"/>
            <w:r w:rsidRPr="00A718F1">
              <w:rPr>
                <w:rFonts w:ascii="Arial" w:hAnsi="Arial"/>
                <w:sz w:val="20"/>
              </w:rPr>
              <w:t xml:space="preserve"> Pack Processor </w:t>
            </w:r>
            <w:proofErr w:type="spellStart"/>
            <w:r w:rsidRPr="00A718F1">
              <w:rPr>
                <w:rFonts w:ascii="Arial" w:hAnsi="Arial"/>
                <w:sz w:val="20"/>
              </w:rPr>
              <w:t>Perpetual</w:t>
            </w:r>
            <w:proofErr w:type="spellEnd"/>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14490EAE"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2</w:t>
            </w:r>
          </w:p>
        </w:tc>
      </w:tr>
      <w:tr w:rsidR="00027FD0" w:rsidRPr="00A718F1" w14:paraId="2CCF3EF3" w14:textId="77777777" w:rsidTr="003E348A">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0B32FC81" w14:textId="77777777" w:rsidR="00027FD0" w:rsidRPr="00A718F1" w:rsidRDefault="00027FD0" w:rsidP="003E348A">
            <w:pPr>
              <w:pStyle w:val="Contedodatabela"/>
              <w:spacing w:after="283"/>
              <w:rPr>
                <w:rFonts w:ascii="Arial" w:hAnsi="Arial"/>
                <w:sz w:val="20"/>
              </w:rPr>
            </w:pPr>
            <w:r w:rsidRPr="00A718F1">
              <w:rPr>
                <w:rFonts w:ascii="Arial" w:hAnsi="Arial"/>
                <w:sz w:val="20"/>
              </w:rPr>
              <w:t xml:space="preserve">Real </w:t>
            </w:r>
            <w:proofErr w:type="spellStart"/>
            <w:r w:rsidRPr="00A718F1">
              <w:rPr>
                <w:rFonts w:ascii="Arial" w:hAnsi="Arial"/>
                <w:sz w:val="20"/>
              </w:rPr>
              <w:t>Application</w:t>
            </w:r>
            <w:proofErr w:type="spellEnd"/>
            <w:r w:rsidRPr="00A718F1">
              <w:rPr>
                <w:rFonts w:ascii="Arial" w:hAnsi="Arial"/>
                <w:sz w:val="20"/>
              </w:rPr>
              <w:t xml:space="preserve"> Cluster Processor </w:t>
            </w:r>
            <w:proofErr w:type="spellStart"/>
            <w:r w:rsidRPr="00A718F1">
              <w:rPr>
                <w:rFonts w:ascii="Arial" w:hAnsi="Arial"/>
                <w:sz w:val="20"/>
              </w:rPr>
              <w:t>Perpetual</w:t>
            </w:r>
            <w:proofErr w:type="spellEnd"/>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3E0DA712"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4</w:t>
            </w:r>
          </w:p>
        </w:tc>
      </w:tr>
    </w:tbl>
    <w:p w14:paraId="25AEA8DA" w14:textId="77777777" w:rsidR="00027FD0" w:rsidRPr="00A718F1" w:rsidRDefault="00027FD0" w:rsidP="00027FD0">
      <w:pPr>
        <w:pStyle w:val="Standard"/>
        <w:spacing w:line="360" w:lineRule="auto"/>
        <w:jc w:val="both"/>
        <w:rPr>
          <w:rFonts w:ascii="Arial" w:hAnsi="Arial" w:cs="Franklin Gothic Medium"/>
          <w:sz w:val="21"/>
          <w:szCs w:val="21"/>
        </w:rPr>
      </w:pPr>
    </w:p>
    <w:p w14:paraId="38906BFE"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LICENCAS DE B.I.</w:t>
      </w:r>
    </w:p>
    <w:p w14:paraId="178BBCFA" w14:textId="77777777" w:rsidR="00027FD0" w:rsidRPr="00A718F1" w:rsidRDefault="00027FD0" w:rsidP="00027FD0">
      <w:pPr>
        <w:pStyle w:val="Standard"/>
        <w:spacing w:line="360" w:lineRule="auto"/>
        <w:jc w:val="both"/>
        <w:rPr>
          <w:rFonts w:ascii="Arial" w:hAnsi="Arial" w:cs="Franklin Gothic Medium"/>
          <w:sz w:val="21"/>
          <w:szCs w:val="21"/>
        </w:rPr>
      </w:pPr>
    </w:p>
    <w:tbl>
      <w:tblPr>
        <w:tblW w:w="8874" w:type="dxa"/>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172"/>
        <w:gridCol w:w="1702"/>
      </w:tblGrid>
      <w:tr w:rsidR="00027FD0" w:rsidRPr="00A718F1" w14:paraId="09A31052"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14:paraId="66DD8428"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PRODUTO</w:t>
            </w:r>
          </w:p>
        </w:tc>
        <w:tc>
          <w:tcPr>
            <w:tcW w:w="1702"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14:paraId="5B23DB5B"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QUANTIDADE</w:t>
            </w:r>
          </w:p>
        </w:tc>
      </w:tr>
      <w:tr w:rsidR="00027FD0" w:rsidRPr="00A718F1" w14:paraId="40D0A30E"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4FB5E098" w14:textId="77777777" w:rsidR="00027FD0" w:rsidRPr="00A718F1" w:rsidRDefault="00027FD0" w:rsidP="003E348A">
            <w:pPr>
              <w:pStyle w:val="Contedodatabela"/>
              <w:spacing w:after="283"/>
              <w:rPr>
                <w:rFonts w:ascii="Arial" w:hAnsi="Arial"/>
                <w:sz w:val="20"/>
                <w:lang w:val="en-US"/>
              </w:rPr>
            </w:pPr>
            <w:r w:rsidRPr="00A718F1">
              <w:rPr>
                <w:rFonts w:ascii="Arial" w:hAnsi="Arial"/>
                <w:sz w:val="20"/>
                <w:lang w:val="en-US"/>
              </w:rPr>
              <w:t>IBM Cognos Business Intelligence Analytics Administrator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0F761A03"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4</w:t>
            </w:r>
          </w:p>
        </w:tc>
      </w:tr>
      <w:tr w:rsidR="00027FD0" w:rsidRPr="00A718F1" w14:paraId="6AB05AD1"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1F0C323F" w14:textId="77777777" w:rsidR="00027FD0" w:rsidRPr="00A718F1" w:rsidRDefault="00027FD0" w:rsidP="003E348A">
            <w:pPr>
              <w:pStyle w:val="Contedodatabela"/>
              <w:spacing w:after="283"/>
              <w:rPr>
                <w:rFonts w:ascii="Arial" w:hAnsi="Arial"/>
                <w:sz w:val="20"/>
                <w:lang w:val="en-US"/>
              </w:rPr>
            </w:pPr>
            <w:r w:rsidRPr="00A718F1">
              <w:rPr>
                <w:rFonts w:ascii="Arial" w:hAnsi="Arial"/>
                <w:sz w:val="20"/>
                <w:lang w:val="en-US"/>
              </w:rPr>
              <w:t>IBM Cognos Business Intelligence Analytics User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31F04C6A"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73</w:t>
            </w:r>
          </w:p>
        </w:tc>
      </w:tr>
      <w:tr w:rsidR="00027FD0" w:rsidRPr="00A718F1" w14:paraId="1AD5D408"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0A98FBBD" w14:textId="77777777" w:rsidR="00027FD0" w:rsidRPr="00A718F1" w:rsidRDefault="00027FD0" w:rsidP="003E348A">
            <w:pPr>
              <w:pStyle w:val="Contedodatabela"/>
              <w:spacing w:after="283"/>
              <w:rPr>
                <w:rFonts w:ascii="Arial" w:hAnsi="Arial"/>
                <w:sz w:val="20"/>
                <w:lang w:val="en-US"/>
              </w:rPr>
            </w:pPr>
            <w:r w:rsidRPr="00A718F1">
              <w:rPr>
                <w:rFonts w:ascii="Arial" w:hAnsi="Arial"/>
                <w:sz w:val="20"/>
                <w:lang w:val="en-US"/>
              </w:rPr>
              <w:t>IBM Cognos Analytic Server Processor Value Unit</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29FE4625"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280</w:t>
            </w:r>
          </w:p>
        </w:tc>
      </w:tr>
    </w:tbl>
    <w:p w14:paraId="1834018A" w14:textId="77777777" w:rsidR="00027FD0" w:rsidRPr="00A718F1" w:rsidRDefault="00027FD0" w:rsidP="00027FD0">
      <w:pPr>
        <w:pStyle w:val="Standard"/>
        <w:spacing w:line="360" w:lineRule="auto"/>
        <w:jc w:val="both"/>
        <w:rPr>
          <w:rFonts w:ascii="Arial" w:hAnsi="Arial" w:cs="Franklin Gothic Medium"/>
          <w:sz w:val="21"/>
          <w:szCs w:val="21"/>
        </w:rPr>
      </w:pPr>
    </w:p>
    <w:p w14:paraId="1E2BBB50"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LICENÇAS SUSE</w:t>
      </w:r>
    </w:p>
    <w:tbl>
      <w:tblPr>
        <w:tblW w:w="9175"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200"/>
        <w:gridCol w:w="1975"/>
      </w:tblGrid>
      <w:tr w:rsidR="00027FD0" w:rsidRPr="00A718F1" w14:paraId="73680BB9" w14:textId="77777777" w:rsidTr="003E348A">
        <w:tc>
          <w:tcPr>
            <w:tcW w:w="7199"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14:paraId="0EBDBE0A"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PRODUTO</w:t>
            </w:r>
          </w:p>
        </w:tc>
        <w:tc>
          <w:tcPr>
            <w:tcW w:w="1975"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14:paraId="20302E2C"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QUANTIDADE</w:t>
            </w:r>
          </w:p>
        </w:tc>
      </w:tr>
      <w:tr w:rsidR="00027FD0" w:rsidRPr="00A718F1" w14:paraId="58753EA1" w14:textId="77777777" w:rsidTr="003E348A">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14:paraId="7996ABD1" w14:textId="77777777" w:rsidR="00027FD0" w:rsidRPr="00A718F1" w:rsidRDefault="00027FD0" w:rsidP="003E348A">
            <w:pPr>
              <w:pStyle w:val="Contedodatabela"/>
              <w:spacing w:after="283"/>
              <w:rPr>
                <w:rFonts w:ascii="Arial" w:hAnsi="Arial"/>
                <w:sz w:val="20"/>
                <w:highlight w:val="white"/>
              </w:rPr>
            </w:pPr>
            <w:proofErr w:type="spellStart"/>
            <w:r w:rsidRPr="00A718F1">
              <w:rPr>
                <w:rFonts w:ascii="Arial" w:hAnsi="Arial"/>
                <w:sz w:val="20"/>
                <w:shd w:val="clear" w:color="auto" w:fill="FFFFFF"/>
              </w:rPr>
              <w:t>Suse</w:t>
            </w:r>
            <w:proofErr w:type="spellEnd"/>
            <w:r w:rsidRPr="00A718F1">
              <w:rPr>
                <w:rFonts w:ascii="Arial" w:hAnsi="Arial"/>
                <w:sz w:val="20"/>
                <w:shd w:val="clear" w:color="auto" w:fill="FFFFFF"/>
              </w:rPr>
              <w:t xml:space="preserve"> Linux Enterprise Server 10</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14:paraId="244A7B9F" w14:textId="77777777" w:rsidR="00027FD0" w:rsidRPr="00A718F1" w:rsidRDefault="00027FD0" w:rsidP="003E348A">
            <w:pPr>
              <w:pStyle w:val="Contedodatabela"/>
              <w:spacing w:after="283"/>
              <w:jc w:val="center"/>
              <w:rPr>
                <w:rFonts w:ascii="Arial" w:hAnsi="Arial"/>
                <w:sz w:val="20"/>
                <w:highlight w:val="white"/>
              </w:rPr>
            </w:pPr>
            <w:r w:rsidRPr="00A718F1">
              <w:rPr>
                <w:rFonts w:ascii="Arial" w:hAnsi="Arial"/>
                <w:sz w:val="20"/>
                <w:shd w:val="clear" w:color="auto" w:fill="FFFFFF"/>
              </w:rPr>
              <w:t>Contrato Novell – modalidade MLA</w:t>
            </w:r>
          </w:p>
        </w:tc>
      </w:tr>
      <w:tr w:rsidR="00027FD0" w:rsidRPr="00A718F1" w14:paraId="24810981" w14:textId="77777777" w:rsidTr="003E348A">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14:paraId="24F08559" w14:textId="77777777" w:rsidR="00027FD0" w:rsidRPr="00A718F1" w:rsidRDefault="00027FD0" w:rsidP="003E348A">
            <w:pPr>
              <w:pStyle w:val="Contedodatabela"/>
              <w:spacing w:after="283"/>
              <w:rPr>
                <w:rFonts w:ascii="Arial" w:hAnsi="Arial"/>
                <w:sz w:val="20"/>
                <w:highlight w:val="white"/>
              </w:rPr>
            </w:pPr>
            <w:proofErr w:type="spellStart"/>
            <w:r w:rsidRPr="00A718F1">
              <w:rPr>
                <w:rFonts w:ascii="Arial" w:hAnsi="Arial"/>
                <w:sz w:val="20"/>
                <w:shd w:val="clear" w:color="auto" w:fill="FFFFFF"/>
              </w:rPr>
              <w:t>Suse</w:t>
            </w:r>
            <w:proofErr w:type="spellEnd"/>
            <w:r w:rsidRPr="00A718F1">
              <w:rPr>
                <w:rFonts w:ascii="Arial" w:hAnsi="Arial"/>
                <w:sz w:val="20"/>
                <w:shd w:val="clear" w:color="auto" w:fill="FFFFFF"/>
              </w:rPr>
              <w:t xml:space="preserve"> Linux Enterprise Server 11</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14:paraId="3A387F86" w14:textId="77777777" w:rsidR="00027FD0" w:rsidRPr="00A718F1" w:rsidRDefault="00027FD0" w:rsidP="003E348A">
            <w:pPr>
              <w:pStyle w:val="Contedodatabela"/>
              <w:spacing w:after="283"/>
              <w:jc w:val="center"/>
              <w:rPr>
                <w:rFonts w:ascii="Arial" w:hAnsi="Arial"/>
                <w:sz w:val="20"/>
                <w:highlight w:val="white"/>
              </w:rPr>
            </w:pPr>
            <w:r w:rsidRPr="00A718F1">
              <w:rPr>
                <w:rFonts w:ascii="Arial" w:hAnsi="Arial"/>
                <w:sz w:val="20"/>
                <w:shd w:val="clear" w:color="auto" w:fill="FFFFFF"/>
              </w:rPr>
              <w:t>Contrato Novell – modalidade MLA</w:t>
            </w:r>
          </w:p>
        </w:tc>
      </w:tr>
      <w:tr w:rsidR="00027FD0" w:rsidRPr="00A718F1" w14:paraId="2E1BF581" w14:textId="77777777" w:rsidTr="003E348A">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14:paraId="05565AD4" w14:textId="77777777" w:rsidR="00027FD0" w:rsidRPr="00A718F1" w:rsidRDefault="00027FD0" w:rsidP="003E348A">
            <w:pPr>
              <w:pStyle w:val="Contedodatabela"/>
              <w:spacing w:after="283"/>
              <w:rPr>
                <w:rFonts w:ascii="Arial" w:hAnsi="Arial"/>
                <w:sz w:val="20"/>
                <w:highlight w:val="white"/>
              </w:rPr>
            </w:pPr>
            <w:proofErr w:type="spellStart"/>
            <w:r w:rsidRPr="00A718F1">
              <w:rPr>
                <w:rFonts w:ascii="Arial" w:hAnsi="Arial"/>
                <w:sz w:val="20"/>
                <w:shd w:val="clear" w:color="auto" w:fill="FFFFFF"/>
              </w:rPr>
              <w:t>Suse</w:t>
            </w:r>
            <w:proofErr w:type="spellEnd"/>
            <w:r w:rsidRPr="00A718F1">
              <w:rPr>
                <w:rFonts w:ascii="Arial" w:hAnsi="Arial"/>
                <w:sz w:val="20"/>
                <w:shd w:val="clear" w:color="auto" w:fill="FFFFFF"/>
              </w:rPr>
              <w:t xml:space="preserve"> Linux Enterprise Server 12</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14:paraId="5CE73CFF" w14:textId="77777777" w:rsidR="00027FD0" w:rsidRPr="00A718F1" w:rsidRDefault="00027FD0" w:rsidP="003E348A">
            <w:pPr>
              <w:pStyle w:val="Contedodatabela"/>
              <w:spacing w:after="283"/>
              <w:jc w:val="center"/>
              <w:rPr>
                <w:rFonts w:ascii="Arial" w:hAnsi="Arial"/>
                <w:sz w:val="20"/>
                <w:highlight w:val="white"/>
              </w:rPr>
            </w:pPr>
            <w:r w:rsidRPr="00A718F1">
              <w:rPr>
                <w:rFonts w:ascii="Arial" w:hAnsi="Arial"/>
                <w:sz w:val="20"/>
                <w:shd w:val="clear" w:color="auto" w:fill="FFFFFF"/>
              </w:rPr>
              <w:t>Contrato Novell – modalidade MLA</w:t>
            </w:r>
          </w:p>
        </w:tc>
      </w:tr>
      <w:tr w:rsidR="00027FD0" w:rsidRPr="00A718F1" w14:paraId="3F167DB5" w14:textId="77777777" w:rsidTr="003E348A">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01A61ACD" w14:textId="77777777" w:rsidR="00027FD0" w:rsidRPr="00A718F1" w:rsidRDefault="00027FD0" w:rsidP="003E348A">
            <w:pPr>
              <w:pStyle w:val="Contedodatabela"/>
              <w:spacing w:after="283"/>
              <w:rPr>
                <w:rFonts w:ascii="Arial" w:hAnsi="Arial"/>
                <w:sz w:val="20"/>
                <w:lang w:val="en-US"/>
              </w:rPr>
            </w:pPr>
            <w:r w:rsidRPr="00A718F1">
              <w:rPr>
                <w:rFonts w:ascii="Arial" w:hAnsi="Arial"/>
                <w:sz w:val="20"/>
                <w:lang w:val="en-US"/>
              </w:rPr>
              <w:t>JBoss Enterprise Application Platform (per core)</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5C5EE225"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32</w:t>
            </w:r>
          </w:p>
        </w:tc>
      </w:tr>
    </w:tbl>
    <w:p w14:paraId="5CE16D02" w14:textId="77777777" w:rsidR="00027FD0" w:rsidRPr="00A718F1" w:rsidRDefault="00027FD0" w:rsidP="00027FD0">
      <w:pPr>
        <w:pStyle w:val="Standard"/>
        <w:spacing w:line="360" w:lineRule="auto"/>
        <w:jc w:val="both"/>
        <w:rPr>
          <w:rFonts w:ascii="Arial" w:hAnsi="Arial" w:cs="Franklin Gothic Medium"/>
          <w:sz w:val="21"/>
          <w:szCs w:val="21"/>
        </w:rPr>
      </w:pPr>
    </w:p>
    <w:p w14:paraId="4F1FC0EA" w14:textId="77777777" w:rsidR="00027FD0" w:rsidRPr="00A718F1" w:rsidRDefault="00027FD0" w:rsidP="00027FD0">
      <w:pPr>
        <w:pStyle w:val="Standard"/>
        <w:spacing w:line="360" w:lineRule="auto"/>
        <w:jc w:val="both"/>
        <w:rPr>
          <w:rFonts w:ascii="Arial" w:hAnsi="Arial" w:cs="Franklin Gothic Medium"/>
          <w:sz w:val="21"/>
          <w:szCs w:val="21"/>
        </w:rPr>
      </w:pPr>
    </w:p>
    <w:p w14:paraId="1038AD06"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LICENÇAS TREND MICRO (ANTIVIRUS)</w:t>
      </w:r>
    </w:p>
    <w:p w14:paraId="695274C0" w14:textId="77777777" w:rsidR="00027FD0" w:rsidRPr="00A718F1" w:rsidRDefault="00027FD0" w:rsidP="00027FD0">
      <w:pPr>
        <w:pStyle w:val="Standard"/>
        <w:spacing w:line="360" w:lineRule="auto"/>
        <w:jc w:val="both"/>
        <w:rPr>
          <w:rFonts w:ascii="Arial" w:hAnsi="Arial" w:cs="Franklin Gothic Medium"/>
          <w:sz w:val="21"/>
          <w:szCs w:val="21"/>
        </w:rPr>
      </w:pPr>
    </w:p>
    <w:tbl>
      <w:tblPr>
        <w:tblW w:w="9210"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789"/>
        <w:gridCol w:w="1421"/>
      </w:tblGrid>
      <w:tr w:rsidR="00027FD0" w:rsidRPr="00A718F1" w14:paraId="0B2D7E90" w14:textId="77777777" w:rsidTr="003E348A">
        <w:tc>
          <w:tcPr>
            <w:tcW w:w="7788"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14:paraId="1B55E516"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PRODUTO</w:t>
            </w:r>
          </w:p>
        </w:tc>
        <w:tc>
          <w:tcPr>
            <w:tcW w:w="1421"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14:paraId="49422FB8"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QUANTIDADE</w:t>
            </w:r>
          </w:p>
        </w:tc>
      </w:tr>
      <w:tr w:rsidR="00027FD0" w:rsidRPr="00A718F1" w14:paraId="5995BF20" w14:textId="77777777" w:rsidTr="003E348A">
        <w:tc>
          <w:tcPr>
            <w:tcW w:w="7788"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14:paraId="6B5D102F" w14:textId="77777777" w:rsidR="00027FD0" w:rsidRPr="00A718F1" w:rsidRDefault="00027FD0" w:rsidP="003E348A">
            <w:pPr>
              <w:pStyle w:val="Contedodatabela"/>
              <w:spacing w:after="283"/>
              <w:jc w:val="both"/>
              <w:rPr>
                <w:rFonts w:ascii="Arial" w:hAnsi="Arial"/>
                <w:sz w:val="20"/>
                <w:lang w:val="en-US"/>
              </w:rPr>
            </w:pPr>
            <w:r w:rsidRPr="00A718F1">
              <w:rPr>
                <w:rFonts w:ascii="Arial" w:hAnsi="Arial"/>
                <w:i/>
                <w:sz w:val="20"/>
                <w:lang w:val="en-US"/>
              </w:rPr>
              <w:t xml:space="preserve">Trend Micro </w:t>
            </w:r>
            <w:proofErr w:type="spellStart"/>
            <w:proofErr w:type="gramStart"/>
            <w:r w:rsidRPr="00A718F1">
              <w:rPr>
                <w:rFonts w:ascii="Arial" w:hAnsi="Arial"/>
                <w:i/>
                <w:sz w:val="20"/>
                <w:lang w:val="en-US"/>
              </w:rPr>
              <w:t>Officescan</w:t>
            </w:r>
            <w:proofErr w:type="spellEnd"/>
            <w:r w:rsidRPr="00A718F1">
              <w:rPr>
                <w:rFonts w:ascii="Arial" w:hAnsi="Arial"/>
                <w:i/>
                <w:sz w:val="20"/>
                <w:shd w:val="clear" w:color="auto" w:fill="FFFFFF"/>
                <w:lang w:val="en-US"/>
              </w:rPr>
              <w:t xml:space="preserve">  Agent</w:t>
            </w:r>
            <w:proofErr w:type="gramEnd"/>
            <w:r w:rsidRPr="00A718F1">
              <w:rPr>
                <w:rFonts w:ascii="Arial" w:hAnsi="Arial"/>
                <w:i/>
                <w:sz w:val="20"/>
                <w:shd w:val="clear" w:color="auto" w:fill="FFFFFF"/>
                <w:lang w:val="en-US"/>
              </w:rPr>
              <w:t xml:space="preserve"> 11.0.1 e </w:t>
            </w:r>
            <w:r w:rsidRPr="00A718F1">
              <w:rPr>
                <w:rFonts w:ascii="Arial" w:hAnsi="Arial"/>
                <w:i/>
                <w:sz w:val="20"/>
                <w:lang w:val="en-US"/>
              </w:rPr>
              <w:t>Trend Micro Control Manager 10.1</w:t>
            </w:r>
          </w:p>
        </w:tc>
        <w:tc>
          <w:tcPr>
            <w:tcW w:w="142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C42CBEA"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500</w:t>
            </w:r>
          </w:p>
        </w:tc>
      </w:tr>
    </w:tbl>
    <w:p w14:paraId="60D216D9" w14:textId="77777777" w:rsidR="00027FD0" w:rsidRPr="00A718F1" w:rsidRDefault="00027FD0" w:rsidP="00027FD0">
      <w:pPr>
        <w:pStyle w:val="Standard"/>
        <w:jc w:val="both"/>
        <w:rPr>
          <w:rFonts w:ascii="Arial" w:hAnsi="Arial" w:cs="Franklin Gothic Medium"/>
          <w:sz w:val="21"/>
          <w:szCs w:val="21"/>
        </w:rPr>
      </w:pPr>
    </w:p>
    <w:p w14:paraId="76C37612"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LICENÇAS DIVERSAS</w:t>
      </w:r>
    </w:p>
    <w:p w14:paraId="43957851" w14:textId="77777777" w:rsidR="00027FD0" w:rsidRPr="00A718F1" w:rsidRDefault="00027FD0" w:rsidP="00027FD0">
      <w:pPr>
        <w:pStyle w:val="Standard"/>
        <w:spacing w:line="360" w:lineRule="auto"/>
        <w:jc w:val="both"/>
        <w:rPr>
          <w:rFonts w:ascii="Arial" w:hAnsi="Arial" w:cs="Franklin Gothic Medium"/>
          <w:sz w:val="21"/>
          <w:szCs w:val="21"/>
        </w:rPr>
      </w:pPr>
    </w:p>
    <w:tbl>
      <w:tblPr>
        <w:tblW w:w="9222"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095"/>
        <w:gridCol w:w="2127"/>
      </w:tblGrid>
      <w:tr w:rsidR="00027FD0" w:rsidRPr="00A718F1" w14:paraId="70DFC719" w14:textId="77777777" w:rsidTr="003E348A">
        <w:trPr>
          <w:tblHeader/>
        </w:trPr>
        <w:tc>
          <w:tcPr>
            <w:tcW w:w="7094" w:type="dxa"/>
            <w:tcBorders>
              <w:top w:val="single" w:sz="8" w:space="0" w:color="000001"/>
              <w:left w:val="single" w:sz="8" w:space="0" w:color="000001"/>
              <w:bottom w:val="single" w:sz="8" w:space="0" w:color="000001"/>
              <w:right w:val="single" w:sz="8" w:space="0" w:color="000001"/>
            </w:tcBorders>
            <w:shd w:val="clear" w:color="auto" w:fill="800000"/>
            <w:tcMar>
              <w:left w:w="8" w:type="dxa"/>
            </w:tcMar>
            <w:vAlign w:val="center"/>
          </w:tcPr>
          <w:p w14:paraId="583584EE" w14:textId="77777777" w:rsidR="00027FD0" w:rsidRPr="00A718F1" w:rsidRDefault="00027FD0" w:rsidP="003E348A">
            <w:pPr>
              <w:pStyle w:val="Contedodatabela"/>
              <w:spacing w:after="283"/>
              <w:jc w:val="center"/>
              <w:rPr>
                <w:rFonts w:ascii="Arial" w:hAnsi="Arial"/>
                <w:b/>
                <w:sz w:val="20"/>
                <w:szCs w:val="20"/>
              </w:rPr>
            </w:pPr>
            <w:r w:rsidRPr="00A718F1">
              <w:rPr>
                <w:rFonts w:ascii="Arial" w:hAnsi="Arial"/>
                <w:b/>
                <w:sz w:val="20"/>
                <w:szCs w:val="20"/>
              </w:rPr>
              <w:t>SOFTWARE</w:t>
            </w:r>
          </w:p>
        </w:tc>
        <w:tc>
          <w:tcPr>
            <w:tcW w:w="2127" w:type="dxa"/>
            <w:tcBorders>
              <w:top w:val="single" w:sz="8" w:space="0" w:color="000001"/>
              <w:left w:val="single" w:sz="8" w:space="0" w:color="000001"/>
              <w:bottom w:val="single" w:sz="8" w:space="0" w:color="000001"/>
              <w:right w:val="single" w:sz="8" w:space="0" w:color="000001"/>
            </w:tcBorders>
            <w:shd w:val="clear" w:color="auto" w:fill="800000"/>
            <w:tcMar>
              <w:left w:w="-10" w:type="dxa"/>
            </w:tcMar>
            <w:vAlign w:val="center"/>
          </w:tcPr>
          <w:p w14:paraId="18397F92" w14:textId="77777777" w:rsidR="00027FD0" w:rsidRPr="00A718F1" w:rsidRDefault="00027FD0" w:rsidP="003E348A">
            <w:pPr>
              <w:pStyle w:val="Contedodatabela"/>
              <w:spacing w:after="283"/>
              <w:jc w:val="center"/>
              <w:rPr>
                <w:rFonts w:ascii="Arial" w:hAnsi="Arial"/>
                <w:b/>
                <w:sz w:val="20"/>
                <w:szCs w:val="20"/>
              </w:rPr>
            </w:pPr>
            <w:r w:rsidRPr="00A718F1">
              <w:rPr>
                <w:rFonts w:ascii="Arial" w:hAnsi="Arial"/>
                <w:b/>
                <w:sz w:val="20"/>
                <w:szCs w:val="20"/>
              </w:rPr>
              <w:t>QUANTIDADE DE LICENÇAS</w:t>
            </w:r>
          </w:p>
        </w:tc>
      </w:tr>
      <w:tr w:rsidR="00027FD0" w:rsidRPr="00A718F1" w14:paraId="71BDDB18"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53E5F9B9"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ACCESS</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8AA20EC"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91</w:t>
            </w:r>
          </w:p>
        </w:tc>
      </w:tr>
      <w:tr w:rsidR="00027FD0" w:rsidRPr="00A718F1" w14:paraId="0C7BE2E0"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B8B0E00"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AUTODESK</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0A4C73A"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4</w:t>
            </w:r>
          </w:p>
        </w:tc>
      </w:tr>
      <w:tr w:rsidR="00027FD0" w:rsidRPr="00A718F1" w14:paraId="4953A43B"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07BB66F2"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DICIONARIO HOUAISS V. INTERNET</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B6914E7"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50</w:t>
            </w:r>
          </w:p>
        </w:tc>
      </w:tr>
      <w:tr w:rsidR="00027FD0" w:rsidRPr="00A718F1" w14:paraId="7CCB16B8"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28D03BC2"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OFFICE STANDARD 2010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57915086"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5</w:t>
            </w:r>
          </w:p>
        </w:tc>
      </w:tr>
      <w:tr w:rsidR="00027FD0" w:rsidRPr="00A718F1" w14:paraId="09E72D91"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6337C38"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OFFICE STANDARD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50312F0F"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76</w:t>
            </w:r>
          </w:p>
        </w:tc>
      </w:tr>
      <w:tr w:rsidR="00027FD0" w:rsidRPr="00A718F1" w14:paraId="535A3C7E"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04CBC25C"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OFFICE PROFESSIONAL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17EBFD1F"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6</w:t>
            </w:r>
          </w:p>
        </w:tc>
      </w:tr>
      <w:tr w:rsidR="00027FD0" w:rsidRPr="00A718F1" w14:paraId="1E353E1A"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47CF8A62"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ACCESS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FFCBEEB"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18</w:t>
            </w:r>
          </w:p>
        </w:tc>
      </w:tr>
      <w:tr w:rsidR="00027FD0" w:rsidRPr="00A718F1" w14:paraId="1D1E4CD3"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7B9C2151"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POWERPOINT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2FB71145"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8</w:t>
            </w:r>
          </w:p>
        </w:tc>
      </w:tr>
      <w:tr w:rsidR="00027FD0" w:rsidRPr="00A718F1" w14:paraId="7762E2E6"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2E75FC71"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EXCEL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F6240F5"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64</w:t>
            </w:r>
          </w:p>
        </w:tc>
      </w:tr>
      <w:tr w:rsidR="00027FD0" w:rsidRPr="00A718F1" w14:paraId="3B26708F"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27A780FA"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VISION 2010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00BAE31"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10</w:t>
            </w:r>
          </w:p>
        </w:tc>
      </w:tr>
      <w:tr w:rsidR="00027FD0" w:rsidRPr="00A718F1" w14:paraId="238AA9EF"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4CB8E0DC"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WORD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B9739A0"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42</w:t>
            </w:r>
          </w:p>
        </w:tc>
      </w:tr>
      <w:tr w:rsidR="00027FD0" w:rsidRPr="00A718F1" w14:paraId="53E82388"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9A60494"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SOUND FORGE</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110A5193"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1</w:t>
            </w:r>
          </w:p>
        </w:tc>
      </w:tr>
      <w:tr w:rsidR="00027FD0" w:rsidRPr="00A718F1" w14:paraId="04069F3D"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0BA7FBEA"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OFFICE 365 E1</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677FBE0"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350</w:t>
            </w:r>
          </w:p>
        </w:tc>
      </w:tr>
      <w:tr w:rsidR="00027FD0" w:rsidRPr="00A718F1" w14:paraId="1F173443"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0D1798FE"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OFFICE 365 E3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5D54F3BB"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350</w:t>
            </w:r>
          </w:p>
        </w:tc>
      </w:tr>
    </w:tbl>
    <w:p w14:paraId="583CB452" w14:textId="77777777" w:rsidR="00027FD0" w:rsidRPr="00A718F1" w:rsidRDefault="00027FD0" w:rsidP="00027FD0">
      <w:pPr>
        <w:pStyle w:val="Standard"/>
        <w:spacing w:line="360" w:lineRule="auto"/>
        <w:jc w:val="both"/>
        <w:rPr>
          <w:rFonts w:ascii="Arial" w:hAnsi="Arial" w:cs="Franklin Gothic Medium"/>
          <w:sz w:val="21"/>
          <w:szCs w:val="21"/>
        </w:rPr>
      </w:pPr>
    </w:p>
    <w:p w14:paraId="2BDEA0A8" w14:textId="77777777" w:rsidR="00027FD0" w:rsidRPr="00A718F1" w:rsidRDefault="00027FD0" w:rsidP="00027FD0">
      <w:pPr>
        <w:pStyle w:val="Standard"/>
        <w:spacing w:line="360" w:lineRule="auto"/>
        <w:jc w:val="both"/>
        <w:rPr>
          <w:rFonts w:ascii="Arial" w:hAnsi="Arial" w:cs="Franklin Gothic Medium"/>
          <w:sz w:val="21"/>
          <w:szCs w:val="21"/>
        </w:rPr>
      </w:pPr>
    </w:p>
    <w:p w14:paraId="16C611F8" w14:textId="77777777" w:rsidR="00027FD0" w:rsidRPr="00A718F1" w:rsidRDefault="00027FD0" w:rsidP="00027FD0">
      <w:pPr>
        <w:pStyle w:val="Standard"/>
        <w:spacing w:line="360" w:lineRule="auto"/>
        <w:jc w:val="both"/>
        <w:rPr>
          <w:rFonts w:ascii="Arial" w:hAnsi="Arial" w:cs="Franklin Gothic Medium"/>
          <w:sz w:val="21"/>
          <w:szCs w:val="21"/>
        </w:rPr>
      </w:pPr>
    </w:p>
    <w:p w14:paraId="47AC0EC4" w14:textId="77777777" w:rsidR="00027FD0" w:rsidRPr="00A718F1" w:rsidRDefault="00027FD0" w:rsidP="00027FD0">
      <w:pPr>
        <w:pStyle w:val="Standard"/>
        <w:spacing w:line="360" w:lineRule="auto"/>
        <w:jc w:val="both"/>
        <w:rPr>
          <w:rFonts w:ascii="Arial" w:hAnsi="Arial" w:cs="Franklin Gothic Medium"/>
          <w:sz w:val="21"/>
          <w:szCs w:val="21"/>
        </w:rPr>
      </w:pPr>
    </w:p>
    <w:p w14:paraId="2EBF4D78"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LICENÇAS WINDOWS</w:t>
      </w:r>
    </w:p>
    <w:p w14:paraId="7C0BCD61"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 xml:space="preserve"> </w:t>
      </w:r>
    </w:p>
    <w:tbl>
      <w:tblPr>
        <w:tblW w:w="8874" w:type="dxa"/>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172"/>
        <w:gridCol w:w="1702"/>
      </w:tblGrid>
      <w:tr w:rsidR="00027FD0" w:rsidRPr="00A718F1" w14:paraId="26FF9902"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14:paraId="6BD30BCE"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PRODUTO</w:t>
            </w:r>
          </w:p>
        </w:tc>
        <w:tc>
          <w:tcPr>
            <w:tcW w:w="1702"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14:paraId="1A78CA8F"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QUANTIDADE</w:t>
            </w:r>
          </w:p>
        </w:tc>
      </w:tr>
      <w:tr w:rsidR="00027FD0" w:rsidRPr="00A718F1" w14:paraId="5C892F20"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369D9906" w14:textId="77777777" w:rsidR="00027FD0" w:rsidRPr="00A718F1" w:rsidRDefault="00027FD0" w:rsidP="003E348A">
            <w:pPr>
              <w:pStyle w:val="Contedodatabela"/>
              <w:spacing w:after="283"/>
              <w:rPr>
                <w:rFonts w:ascii="Arial" w:hAnsi="Arial"/>
                <w:sz w:val="20"/>
                <w:highlight w:val="white"/>
              </w:rPr>
            </w:pPr>
            <w:r w:rsidRPr="00A718F1">
              <w:rPr>
                <w:rFonts w:ascii="Arial" w:hAnsi="Arial"/>
                <w:sz w:val="20"/>
                <w:shd w:val="clear" w:color="auto" w:fill="FFFFFF"/>
              </w:rPr>
              <w:t>WINDOWS SERVER DATACENTER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570456F7" w14:textId="77777777" w:rsidR="00027FD0" w:rsidRPr="00A718F1" w:rsidRDefault="00027FD0" w:rsidP="003E348A">
            <w:pPr>
              <w:pStyle w:val="Contedodatabela"/>
              <w:spacing w:after="283"/>
              <w:jc w:val="center"/>
              <w:rPr>
                <w:rFonts w:ascii="Arial" w:hAnsi="Arial"/>
                <w:sz w:val="20"/>
                <w:highlight w:val="white"/>
              </w:rPr>
            </w:pPr>
            <w:r w:rsidRPr="00A718F1">
              <w:rPr>
                <w:rFonts w:ascii="Arial" w:hAnsi="Arial"/>
                <w:sz w:val="20"/>
                <w:shd w:val="clear" w:color="auto" w:fill="FFFFFF"/>
              </w:rPr>
              <w:t>8</w:t>
            </w:r>
          </w:p>
        </w:tc>
      </w:tr>
      <w:tr w:rsidR="00027FD0" w:rsidRPr="00A718F1" w14:paraId="30889A60"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15E1BFF6" w14:textId="77777777" w:rsidR="00027FD0" w:rsidRPr="00A718F1" w:rsidRDefault="00027FD0" w:rsidP="003E348A">
            <w:pPr>
              <w:pStyle w:val="Contedodatabela"/>
              <w:spacing w:after="283"/>
              <w:rPr>
                <w:rFonts w:ascii="Arial" w:hAnsi="Arial"/>
                <w:sz w:val="20"/>
                <w:highlight w:val="white"/>
              </w:rPr>
            </w:pPr>
            <w:proofErr w:type="gramStart"/>
            <w:r w:rsidRPr="00A718F1">
              <w:rPr>
                <w:rFonts w:ascii="Arial" w:hAnsi="Arial"/>
                <w:sz w:val="20"/>
                <w:shd w:val="clear" w:color="auto" w:fill="FFFFFF"/>
              </w:rPr>
              <w:t>WINDOWS  CALS</w:t>
            </w:r>
            <w:proofErr w:type="gramEnd"/>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108DF1F9" w14:textId="77777777" w:rsidR="00027FD0" w:rsidRPr="00A718F1" w:rsidRDefault="00027FD0" w:rsidP="003E348A">
            <w:pPr>
              <w:pStyle w:val="Contedodatabela"/>
              <w:spacing w:after="283"/>
              <w:jc w:val="center"/>
              <w:rPr>
                <w:rFonts w:ascii="Arial" w:hAnsi="Arial"/>
                <w:sz w:val="20"/>
                <w:highlight w:val="white"/>
              </w:rPr>
            </w:pPr>
            <w:r w:rsidRPr="00A718F1">
              <w:rPr>
                <w:rFonts w:ascii="Arial" w:hAnsi="Arial"/>
                <w:sz w:val="20"/>
                <w:shd w:val="clear" w:color="auto" w:fill="FFFFFF"/>
              </w:rPr>
              <w:t>700</w:t>
            </w:r>
          </w:p>
        </w:tc>
      </w:tr>
      <w:tr w:rsidR="00027FD0" w:rsidRPr="00A718F1" w14:paraId="429F41D1"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03972234" w14:textId="77777777" w:rsidR="00027FD0" w:rsidRPr="00A718F1" w:rsidRDefault="00027FD0" w:rsidP="003E348A">
            <w:pPr>
              <w:pStyle w:val="Contedodatabela"/>
              <w:spacing w:after="283"/>
              <w:rPr>
                <w:rFonts w:ascii="Arial" w:hAnsi="Arial"/>
                <w:sz w:val="20"/>
                <w:highlight w:val="white"/>
              </w:rPr>
            </w:pPr>
            <w:r w:rsidRPr="00A718F1">
              <w:rPr>
                <w:rFonts w:ascii="Arial" w:hAnsi="Arial"/>
                <w:sz w:val="20"/>
                <w:shd w:val="clear" w:color="auto" w:fill="FFFFFF"/>
              </w:rPr>
              <w:t>SYSTEM CENTER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5807E9C0" w14:textId="77777777" w:rsidR="00027FD0" w:rsidRPr="00A718F1" w:rsidRDefault="00027FD0" w:rsidP="003E348A">
            <w:pPr>
              <w:pStyle w:val="Contedodatabela"/>
              <w:spacing w:after="283"/>
              <w:jc w:val="center"/>
              <w:rPr>
                <w:rFonts w:ascii="Arial" w:hAnsi="Arial"/>
                <w:sz w:val="20"/>
                <w:highlight w:val="white"/>
              </w:rPr>
            </w:pPr>
            <w:r w:rsidRPr="00A718F1">
              <w:rPr>
                <w:rFonts w:ascii="Arial" w:hAnsi="Arial"/>
                <w:sz w:val="20"/>
                <w:shd w:val="clear" w:color="auto" w:fill="FFFFFF"/>
              </w:rPr>
              <w:t>8</w:t>
            </w:r>
          </w:p>
        </w:tc>
      </w:tr>
    </w:tbl>
    <w:p w14:paraId="72ACCB4F" w14:textId="77777777" w:rsidR="00027FD0" w:rsidRPr="00A718F1" w:rsidRDefault="00027FD0" w:rsidP="00027FD0">
      <w:pPr>
        <w:pStyle w:val="Standard"/>
        <w:spacing w:line="360" w:lineRule="auto"/>
        <w:jc w:val="both"/>
        <w:rPr>
          <w:rFonts w:ascii="Arial" w:hAnsi="Arial" w:cs="Franklin Gothic Medium"/>
          <w:sz w:val="16"/>
          <w:szCs w:val="16"/>
        </w:rPr>
      </w:pPr>
    </w:p>
    <w:p w14:paraId="6A00947A" w14:textId="77777777" w:rsidR="00027FD0" w:rsidRPr="00A718F1" w:rsidRDefault="00027FD0" w:rsidP="00027FD0">
      <w:pPr>
        <w:pStyle w:val="Standard"/>
        <w:spacing w:line="360" w:lineRule="auto"/>
        <w:jc w:val="both"/>
        <w:rPr>
          <w:rFonts w:ascii="Arial" w:hAnsi="Arial" w:cs="Franklin Gothic Medium"/>
          <w:sz w:val="21"/>
          <w:szCs w:val="21"/>
        </w:rPr>
      </w:pPr>
    </w:p>
    <w:p w14:paraId="334CF30C" w14:textId="77777777" w:rsidR="00027FD0" w:rsidRPr="00A718F1" w:rsidRDefault="00027FD0" w:rsidP="00027FD0">
      <w:pPr>
        <w:pStyle w:val="Standard"/>
        <w:spacing w:line="360" w:lineRule="auto"/>
        <w:jc w:val="both"/>
        <w:rPr>
          <w:rFonts w:ascii="Arial" w:hAnsi="Arial" w:cs="Franklin Gothic Medium"/>
          <w:sz w:val="21"/>
          <w:szCs w:val="21"/>
        </w:rPr>
      </w:pPr>
    </w:p>
    <w:p w14:paraId="2A14EE53" w14:textId="77777777" w:rsidR="00027FD0" w:rsidRPr="00A718F1" w:rsidRDefault="00027FD0" w:rsidP="00027FD0">
      <w:pPr>
        <w:pStyle w:val="Standard"/>
        <w:spacing w:line="360" w:lineRule="auto"/>
        <w:jc w:val="both"/>
        <w:rPr>
          <w:rFonts w:ascii="Arial" w:hAnsi="Arial" w:cs="Franklin Gothic Medium"/>
          <w:sz w:val="21"/>
          <w:szCs w:val="21"/>
        </w:rPr>
      </w:pPr>
      <w:r w:rsidRPr="00A718F1">
        <w:br w:type="page"/>
      </w:r>
    </w:p>
    <w:p w14:paraId="0007AD43" w14:textId="091D8C63" w:rsidR="00027FD0" w:rsidRPr="00A718F1" w:rsidRDefault="00027FD0" w:rsidP="00027FD0">
      <w:pPr>
        <w:pStyle w:val="Standard"/>
        <w:spacing w:line="360" w:lineRule="auto"/>
        <w:jc w:val="center"/>
        <w:rPr>
          <w:rFonts w:ascii="Arial" w:hAnsi="Arial" w:cs="Franklin Gothic Medium"/>
          <w:b/>
          <w:bCs/>
          <w:sz w:val="21"/>
          <w:szCs w:val="21"/>
        </w:rPr>
      </w:pPr>
      <w:r w:rsidRPr="00A718F1">
        <w:rPr>
          <w:rFonts w:ascii="Arial" w:hAnsi="Arial" w:cs="Franklin Gothic Medium"/>
          <w:b/>
          <w:bCs/>
          <w:sz w:val="21"/>
          <w:szCs w:val="21"/>
        </w:rPr>
        <w:lastRenderedPageBreak/>
        <w:t xml:space="preserve">Anexo III </w:t>
      </w:r>
      <w:r w:rsidR="00FE4912">
        <w:rPr>
          <w:rFonts w:ascii="Arial" w:hAnsi="Arial" w:cs="Franklin Gothic Medium"/>
          <w:b/>
          <w:bCs/>
          <w:sz w:val="21"/>
          <w:szCs w:val="21"/>
        </w:rPr>
        <w:t>do Termo de Referência</w:t>
      </w:r>
    </w:p>
    <w:p w14:paraId="418EA547" w14:textId="77777777" w:rsidR="00027FD0" w:rsidRPr="00A718F1" w:rsidRDefault="00027FD0" w:rsidP="00027FD0">
      <w:pPr>
        <w:pStyle w:val="Standard"/>
        <w:spacing w:line="360" w:lineRule="auto"/>
        <w:jc w:val="center"/>
        <w:rPr>
          <w:rFonts w:ascii="Arial" w:hAnsi="Arial" w:cs="Franklin Gothic Medium"/>
          <w:sz w:val="21"/>
          <w:szCs w:val="21"/>
        </w:rPr>
      </w:pPr>
      <w:r w:rsidRPr="00A718F1">
        <w:rPr>
          <w:rFonts w:ascii="Arial" w:hAnsi="Arial" w:cs="Franklin Gothic Medium"/>
          <w:b/>
          <w:bCs/>
          <w:sz w:val="21"/>
          <w:szCs w:val="21"/>
        </w:rPr>
        <w:t xml:space="preserve"> Lista de Sistema</w:t>
      </w:r>
    </w:p>
    <w:p w14:paraId="186768A4" w14:textId="77777777" w:rsidR="00027FD0" w:rsidRPr="00A718F1" w:rsidRDefault="00027FD0" w:rsidP="00027FD0">
      <w:pPr>
        <w:pStyle w:val="Standard"/>
        <w:spacing w:line="360" w:lineRule="auto"/>
        <w:jc w:val="center"/>
        <w:rPr>
          <w:rFonts w:ascii="Arial" w:hAnsi="Arial" w:cs="Franklin Gothic Medium"/>
          <w:sz w:val="21"/>
          <w:szCs w:val="21"/>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3900"/>
        <w:gridCol w:w="5738"/>
      </w:tblGrid>
      <w:tr w:rsidR="00027FD0" w:rsidRPr="00A718F1" w14:paraId="445D2CA5"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52262681" w14:textId="77777777" w:rsidR="00027FD0" w:rsidRPr="00A718F1" w:rsidRDefault="00027FD0" w:rsidP="003E348A">
            <w:pPr>
              <w:pStyle w:val="Contedodatabela"/>
              <w:jc w:val="center"/>
              <w:rPr>
                <w:rFonts w:ascii="Arial" w:hAnsi="Arial" w:cs="Franklin Gothic Medium"/>
                <w:b/>
                <w:bCs/>
                <w:sz w:val="16"/>
                <w:szCs w:val="16"/>
              </w:rPr>
            </w:pPr>
            <w:r w:rsidRPr="00A718F1">
              <w:rPr>
                <w:rFonts w:ascii="Arial" w:hAnsi="Arial" w:cs="Franklin Gothic Medium"/>
                <w:b/>
                <w:bCs/>
                <w:sz w:val="16"/>
                <w:szCs w:val="16"/>
              </w:rPr>
              <w:t>Nome do Sistema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CA01548" w14:textId="77777777" w:rsidR="00027FD0" w:rsidRPr="00A718F1" w:rsidRDefault="00027FD0" w:rsidP="003E348A">
            <w:pPr>
              <w:pStyle w:val="Contedodatabela"/>
              <w:jc w:val="center"/>
              <w:rPr>
                <w:rFonts w:ascii="Arial" w:hAnsi="Arial" w:cs="Franklin Gothic Medium"/>
                <w:b/>
                <w:bCs/>
                <w:sz w:val="16"/>
                <w:szCs w:val="16"/>
              </w:rPr>
            </w:pPr>
            <w:r w:rsidRPr="00A718F1">
              <w:rPr>
                <w:rFonts w:ascii="Arial" w:hAnsi="Arial" w:cs="Franklin Gothic Medium"/>
                <w:b/>
                <w:bCs/>
                <w:sz w:val="16"/>
                <w:szCs w:val="16"/>
              </w:rPr>
              <w:t>Informações</w:t>
            </w:r>
          </w:p>
        </w:tc>
      </w:tr>
      <w:tr w:rsidR="00027FD0" w:rsidRPr="00A718F1" w14:paraId="2C31FAAF"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45868657"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CNMP Delphi (</w:t>
            </w:r>
            <w:proofErr w:type="spellStart"/>
            <w:r w:rsidRPr="00A718F1">
              <w:rPr>
                <w:rFonts w:ascii="Arial" w:hAnsi="Arial" w:cs="Franklin Gothic Medium"/>
                <w:sz w:val="16"/>
                <w:szCs w:val="16"/>
              </w:rPr>
              <w:t>Metaframe</w:t>
            </w:r>
            <w:proofErr w:type="spellEnd"/>
            <w:r w:rsidRPr="00A718F1">
              <w:rPr>
                <w:rFonts w:ascii="Arial" w:hAnsi="Arial" w:cs="Franklin Gothic Medium"/>
                <w:sz w:val="16"/>
                <w:szCs w:val="16"/>
              </w:rPr>
              <w:t>)</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4DC8D9F"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Instalado em todos os equipamentos usuários</w:t>
            </w:r>
          </w:p>
        </w:tc>
      </w:tr>
      <w:tr w:rsidR="00027FD0" w:rsidRPr="00A718F1" w14:paraId="6C2102F2"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146AD0F6"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Consulta Processual – Processos arquivados ou julgados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0DF287C"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http://aplicativos.cnmp.mp.br/consultaProcessual/consultaProcesso.seam?tp=A</w:t>
            </w:r>
          </w:p>
        </w:tc>
      </w:tr>
      <w:tr w:rsidR="00027FD0" w:rsidRPr="00A718F1" w14:paraId="67CDB68C"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497AFF51"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Consulta Processual – Processos em tramitação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EA19494"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http://aplicativos.cnmp.mp.br/consultaProcessual/consultaProcesso.seam?tp=T</w:t>
            </w:r>
          </w:p>
        </w:tc>
      </w:tr>
      <w:tr w:rsidR="00027FD0" w:rsidRPr="00A718F1" w14:paraId="1A4044A7"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59E10F52"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Consulta a Jurisprudência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A159D4C"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http://aplicativos.cnmp.mp.br/jurisprudenciaWeb/buscaAvancada.seam</w:t>
            </w:r>
          </w:p>
        </w:tc>
      </w:tr>
      <w:tr w:rsidR="00027FD0" w:rsidRPr="00A718F1" w14:paraId="3619EEFB"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E967E8E"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 xml:space="preserve">CNMP </w:t>
            </w:r>
            <w:proofErr w:type="spellStart"/>
            <w:r w:rsidRPr="00A718F1">
              <w:rPr>
                <w:rFonts w:ascii="Arial" w:hAnsi="Arial" w:cs="Franklin Gothic Medium"/>
                <w:sz w:val="16"/>
                <w:szCs w:val="16"/>
              </w:rPr>
              <w:t>Ind</w:t>
            </w:r>
            <w:proofErr w:type="spellEnd"/>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E81D6CA"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http://aplicativos.cnmp.mp.br/cnmpind/</w:t>
            </w:r>
          </w:p>
        </w:tc>
      </w:tr>
      <w:tr w:rsidR="00027FD0" w:rsidRPr="00A718F1" w14:paraId="292455C5"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1BF1E6BB"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Gestão de Tabelas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A2D5BB7"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http://sgt.cnmp.mp.br/login.php</w:t>
            </w:r>
          </w:p>
        </w:tc>
      </w:tr>
      <w:tr w:rsidR="00027FD0" w:rsidRPr="00A718F1" w14:paraId="44EAD77E"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71FB3BAF" w14:textId="77777777" w:rsidR="00027FD0" w:rsidRPr="00A718F1" w:rsidRDefault="00027FD0" w:rsidP="003E348A">
            <w:pPr>
              <w:pStyle w:val="Contedodatabela"/>
              <w:rPr>
                <w:rFonts w:ascii="Arial" w:hAnsi="Arial" w:cs="Franklin Gothic Medium"/>
                <w:sz w:val="16"/>
                <w:szCs w:val="16"/>
              </w:rPr>
            </w:pPr>
            <w:proofErr w:type="spellStart"/>
            <w:r w:rsidRPr="00A718F1">
              <w:rPr>
                <w:rFonts w:ascii="Arial" w:hAnsi="Arial" w:cs="Franklin Gothic Medium"/>
                <w:sz w:val="16"/>
                <w:szCs w:val="16"/>
              </w:rPr>
              <w:t>Inqueritômetro</w:t>
            </w:r>
            <w:proofErr w:type="spellEnd"/>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E2D8F9A"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http://inqueritometro.cnmp.mp.br/inqueritometro/home.seam</w:t>
            </w:r>
          </w:p>
        </w:tc>
      </w:tr>
      <w:tr w:rsidR="00027FD0" w:rsidRPr="00A718F1" w14:paraId="4714CE62"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0059E0BB"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Banco de Projetos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30F2540"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http://bancodeprojetos.cnmp.mp.br/consulta.seam</w:t>
            </w:r>
          </w:p>
        </w:tc>
      </w:tr>
      <w:tr w:rsidR="00027FD0" w:rsidRPr="00A718F1" w14:paraId="2D04C13A"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043E6E69"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Sessão Eletrônica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A1E71E8"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http://sessaoeletronica.cnmp.mp.br/</w:t>
            </w:r>
          </w:p>
        </w:tc>
      </w:tr>
      <w:tr w:rsidR="00027FD0" w:rsidRPr="00A718F1" w14:paraId="28723706"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A758FC9"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Portal de Direitos Coletivos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B19D0F5"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http://portaldedireitoscoletivos.cnmp.mp.br/consulta.seam</w:t>
            </w:r>
          </w:p>
        </w:tc>
      </w:tr>
      <w:tr w:rsidR="00027FD0" w:rsidRPr="00A718F1" w14:paraId="3A9BC5BB"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40B5A9EF"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Cadastro de Membros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4451DFA"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http://scmmp.cnmp.mp.br/scmmp/</w:t>
            </w:r>
          </w:p>
        </w:tc>
      </w:tr>
      <w:tr w:rsidR="00027FD0" w:rsidRPr="00A718F1" w14:paraId="22442DF8"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04FD5C79"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Inspeções Prisionais (SIP-MP) – Resolução 56</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6D130A7"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http://sipmp.cnmp.mp.br/</w:t>
            </w:r>
          </w:p>
        </w:tc>
      </w:tr>
      <w:tr w:rsidR="00027FD0" w:rsidRPr="00A718F1" w14:paraId="6321F0A9"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CA43885"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Resoluções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3190D59"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http://sistemaresolucoes.cnmp.mp.br/</w:t>
            </w:r>
          </w:p>
        </w:tc>
      </w:tr>
      <w:tr w:rsidR="00027FD0" w:rsidRPr="00A718F1" w14:paraId="4D147DBC"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81A81BA"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Ouvidoria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BEF797D"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http://ouvidoria.cnmp.mp.br/index.php?a=add</w:t>
            </w:r>
          </w:p>
        </w:tc>
      </w:tr>
      <w:tr w:rsidR="00027FD0" w:rsidRPr="00A718F1" w14:paraId="2F8D9CFD"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6288085"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ELO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AD74561"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http://elo.cnmp.mp.br</w:t>
            </w:r>
          </w:p>
        </w:tc>
      </w:tr>
      <w:tr w:rsidR="00027FD0" w:rsidRPr="00A718F1" w14:paraId="5A259897"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66CC6E66"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Banco de Processos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BB42CC0"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http://bancodeprocessos.cnmp.mp.br</w:t>
            </w:r>
          </w:p>
        </w:tc>
      </w:tr>
      <w:tr w:rsidR="00027FD0" w:rsidRPr="00A718F1" w14:paraId="47FFB583"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6F5BC6B3"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Registro de Mortes em Autos de Infração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EE2A5CF"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http://srmar.cnmp.mp.br</w:t>
            </w:r>
          </w:p>
        </w:tc>
      </w:tr>
      <w:tr w:rsidR="00027FD0" w:rsidRPr="00A718F1" w14:paraId="796B3403"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37E34F16"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WebService do SCMMP</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65DD96F" w14:textId="77777777" w:rsidR="00027FD0" w:rsidRPr="00A718F1" w:rsidRDefault="00027FD0" w:rsidP="003E348A">
            <w:pPr>
              <w:pStyle w:val="Contedodatabela"/>
              <w:rPr>
                <w:rFonts w:ascii="Arial" w:hAnsi="Arial" w:cs="Franklin Gothic Medium"/>
                <w:sz w:val="16"/>
                <w:szCs w:val="16"/>
              </w:rPr>
            </w:pPr>
          </w:p>
        </w:tc>
      </w:tr>
      <w:tr w:rsidR="00027FD0" w:rsidRPr="00A718F1" w14:paraId="6759A26A"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0B75C3D"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WebService Sustentação Oral – ELO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55A6175" w14:textId="77777777" w:rsidR="00027FD0" w:rsidRPr="00A718F1" w:rsidRDefault="00027FD0" w:rsidP="003E348A">
            <w:pPr>
              <w:pStyle w:val="Contedodatabela"/>
              <w:rPr>
                <w:rFonts w:ascii="Arial" w:hAnsi="Arial" w:cs="Franklin Gothic Medium"/>
                <w:sz w:val="16"/>
                <w:szCs w:val="16"/>
              </w:rPr>
            </w:pPr>
          </w:p>
        </w:tc>
      </w:tr>
      <w:tr w:rsidR="00027FD0" w:rsidRPr="00A718F1" w14:paraId="5C2AF0C8"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74B89F56"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WebService Portal de Direitos Coletivos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9C5967C" w14:textId="77777777" w:rsidR="00027FD0" w:rsidRPr="00A718F1" w:rsidRDefault="00027FD0" w:rsidP="003E348A">
            <w:pPr>
              <w:pStyle w:val="Contedodatabela"/>
              <w:rPr>
                <w:rFonts w:ascii="Arial" w:hAnsi="Arial" w:cs="Franklin Gothic Medium"/>
                <w:sz w:val="16"/>
                <w:szCs w:val="16"/>
              </w:rPr>
            </w:pPr>
          </w:p>
        </w:tc>
      </w:tr>
      <w:tr w:rsidR="00027FD0" w:rsidRPr="00A718F1" w14:paraId="3AAE7EA7"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76640B69"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Cadastro Nacional de Violência Doméstica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716A46A" w14:textId="77777777" w:rsidR="00027FD0" w:rsidRPr="00A718F1" w:rsidRDefault="00027FD0" w:rsidP="003E348A">
            <w:pPr>
              <w:pStyle w:val="Contedodatabela"/>
              <w:rPr>
                <w:rFonts w:ascii="Arial" w:hAnsi="Arial" w:cs="Franklin Gothic Medium"/>
                <w:sz w:val="16"/>
                <w:szCs w:val="16"/>
              </w:rPr>
            </w:pPr>
          </w:p>
        </w:tc>
      </w:tr>
      <w:tr w:rsidR="00027FD0" w:rsidRPr="00A718F1" w14:paraId="74355C89"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533DA828"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WebService do Portal da Transparência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F68D80D" w14:textId="77777777" w:rsidR="00027FD0" w:rsidRPr="00A718F1" w:rsidRDefault="00027FD0" w:rsidP="003E348A">
            <w:pPr>
              <w:pStyle w:val="Contedodatabela"/>
              <w:rPr>
                <w:rFonts w:ascii="Arial" w:hAnsi="Arial" w:cs="Franklin Gothic Medium"/>
                <w:sz w:val="16"/>
                <w:szCs w:val="16"/>
              </w:rPr>
            </w:pPr>
          </w:p>
        </w:tc>
      </w:tr>
      <w:tr w:rsidR="00027FD0" w:rsidRPr="00A718F1" w14:paraId="09259D10"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3E2BF0AD"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Telefonia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6BCEEE5"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http://telefonia.cnmp.gov.br:8080/telefonia/Home</w:t>
            </w:r>
          </w:p>
        </w:tc>
      </w:tr>
      <w:tr w:rsidR="00027FD0" w:rsidRPr="00A718F1" w14:paraId="54830603"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03072870"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Fênix</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4A6F7F3"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http://fenix.cnmp.mp.br/fenix/php/index.php</w:t>
            </w:r>
          </w:p>
        </w:tc>
      </w:tr>
      <w:tr w:rsidR="00027FD0" w:rsidRPr="00A718F1" w14:paraId="6FA37646"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418A7EAD"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Autoriza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92A87AA"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autoriza.cnmp.mp.br</w:t>
            </w:r>
          </w:p>
        </w:tc>
      </w:tr>
      <w:tr w:rsidR="00027FD0" w:rsidRPr="00A718F1" w14:paraId="4ADCE680"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6CFD3C76"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Grifo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A055D66"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http://grifo.cnmp.mp.br/grifo/</w:t>
            </w:r>
          </w:p>
        </w:tc>
      </w:tr>
      <w:tr w:rsidR="00027FD0" w:rsidRPr="00A718F1" w14:paraId="2111307A"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17838B2D"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SGV</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C7F0C8C"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http://sgv.cnmp.mp.br</w:t>
            </w:r>
          </w:p>
        </w:tc>
      </w:tr>
      <w:tr w:rsidR="00027FD0" w:rsidRPr="00A718F1" w14:paraId="6733167C"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B7D7517"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Controle de Acesso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701B2C0"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http://sca.cnmp.mp.br/</w:t>
            </w:r>
          </w:p>
        </w:tc>
      </w:tr>
      <w:tr w:rsidR="00027FD0" w:rsidRPr="00A718F1" w14:paraId="5DD2F943"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DF28FBB"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Inscrições de Eventos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D80B600"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http://aplicativos.cnmp.mp.br/inscricaoEventos/login.seam</w:t>
            </w:r>
          </w:p>
        </w:tc>
      </w:tr>
      <w:tr w:rsidR="00027FD0" w:rsidRPr="00A718F1" w14:paraId="15CAFEA8"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01B16253"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Posse – APEX</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D15BB9C"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 xml:space="preserve"> Sistema interno.</w:t>
            </w:r>
          </w:p>
        </w:tc>
      </w:tr>
      <w:tr w:rsidR="00027FD0" w:rsidRPr="00A718F1" w14:paraId="28B1BA5C"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798393B"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DIMEP</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5D85E98"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ponto eletrônico</w:t>
            </w:r>
          </w:p>
        </w:tc>
      </w:tr>
      <w:tr w:rsidR="00027FD0" w:rsidRPr="00A718F1" w14:paraId="5B7FBC7C"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4547220B"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Plenário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4F1CE2F"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http://interno1.cnmp.mp.br/plenario/tv.php</w:t>
            </w:r>
          </w:p>
        </w:tc>
      </w:tr>
      <w:tr w:rsidR="00027FD0" w:rsidRPr="00A718F1" w14:paraId="35D3466E"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4E6ED1F7" w14:textId="77777777" w:rsidR="00027FD0" w:rsidRPr="00A718F1" w:rsidRDefault="00027FD0" w:rsidP="003E348A">
            <w:pPr>
              <w:pStyle w:val="Contedodatabela"/>
              <w:rPr>
                <w:rFonts w:ascii="Arial" w:hAnsi="Arial" w:cs="Franklin Gothic Medium"/>
                <w:sz w:val="16"/>
                <w:szCs w:val="16"/>
              </w:rPr>
            </w:pPr>
            <w:proofErr w:type="spellStart"/>
            <w:r w:rsidRPr="00A718F1">
              <w:rPr>
                <w:rFonts w:ascii="Arial" w:hAnsi="Arial" w:cs="Franklin Gothic Medium"/>
                <w:sz w:val="16"/>
                <w:szCs w:val="16"/>
              </w:rPr>
              <w:t>Mentorh</w:t>
            </w:r>
            <w:proofErr w:type="spellEnd"/>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C79C04F"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http://mentorh.cnmp.mp.br</w:t>
            </w:r>
          </w:p>
        </w:tc>
      </w:tr>
      <w:tr w:rsidR="00027FD0" w:rsidRPr="00A718F1" w14:paraId="0F702C58"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0541B87D"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Gestor de Inspeções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54F54AC" w14:textId="77777777" w:rsidR="00027FD0" w:rsidRPr="00A718F1" w:rsidRDefault="00027FD0" w:rsidP="003E348A">
            <w:pPr>
              <w:pStyle w:val="Contedodatabela"/>
              <w:rPr>
                <w:rFonts w:ascii="Arial" w:hAnsi="Arial" w:cs="Franklin Gothic Medium"/>
                <w:sz w:val="16"/>
                <w:szCs w:val="16"/>
              </w:rPr>
            </w:pPr>
          </w:p>
        </w:tc>
      </w:tr>
      <w:tr w:rsidR="00027FD0" w:rsidRPr="00A718F1" w14:paraId="750D4EEA"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5D61E7FC"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Relatórios da Corregedoria Nacional</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00D9B59" w14:textId="77777777" w:rsidR="00027FD0" w:rsidRPr="00A718F1" w:rsidRDefault="00027FD0" w:rsidP="003E348A">
            <w:pPr>
              <w:pStyle w:val="Contedodatabela"/>
              <w:rPr>
                <w:rFonts w:ascii="Arial" w:hAnsi="Arial" w:cs="Franklin Gothic Medium"/>
                <w:sz w:val="16"/>
                <w:szCs w:val="16"/>
              </w:rPr>
            </w:pPr>
          </w:p>
        </w:tc>
      </w:tr>
      <w:tr w:rsidR="00027FD0" w:rsidRPr="00A718F1" w14:paraId="401B149F"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1A995FF2"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 xml:space="preserve">Sistema de Acompanhamento de Decisões </w:t>
            </w:r>
            <w:r w:rsidRPr="00A718F1">
              <w:rPr>
                <w:rFonts w:ascii="Arial" w:hAnsi="Arial" w:cs="Franklin Gothic Medium"/>
                <w:sz w:val="16"/>
                <w:szCs w:val="16"/>
              </w:rPr>
              <w:lastRenderedPageBreak/>
              <w:t>Processuais – SPR</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90280FD" w14:textId="77777777" w:rsidR="00027FD0" w:rsidRPr="00A718F1" w:rsidRDefault="00027FD0" w:rsidP="003E348A">
            <w:pPr>
              <w:pStyle w:val="Contedodatabela"/>
              <w:rPr>
                <w:rFonts w:ascii="Arial" w:hAnsi="Arial" w:cs="Franklin Gothic Medium"/>
                <w:sz w:val="16"/>
                <w:szCs w:val="16"/>
              </w:rPr>
            </w:pPr>
          </w:p>
        </w:tc>
      </w:tr>
      <w:tr w:rsidR="00027FD0" w:rsidRPr="00A718F1" w14:paraId="20627ED0"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69F2DFC4"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SISCOR – Sistema Processual da Corregedoria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57F5166" w14:textId="77777777" w:rsidR="00027FD0" w:rsidRPr="00A718F1" w:rsidRDefault="00027FD0" w:rsidP="003E348A">
            <w:pPr>
              <w:pStyle w:val="Contedodatabela"/>
              <w:rPr>
                <w:rFonts w:ascii="Arial" w:hAnsi="Arial" w:cs="Franklin Gothic Medium"/>
                <w:sz w:val="16"/>
                <w:szCs w:val="16"/>
              </w:rPr>
            </w:pPr>
          </w:p>
        </w:tc>
      </w:tr>
    </w:tbl>
    <w:p w14:paraId="7DA7B359" w14:textId="0B79E6AD" w:rsidR="00027FD0" w:rsidRDefault="00027FD0" w:rsidP="00027FD0">
      <w:pPr>
        <w:pStyle w:val="Standard"/>
        <w:spacing w:line="360" w:lineRule="auto"/>
        <w:jc w:val="center"/>
        <w:rPr>
          <w:rFonts w:ascii="Arial" w:hAnsi="Arial" w:cs="Franklin Gothic Medium"/>
          <w:b/>
          <w:bCs/>
          <w:sz w:val="21"/>
          <w:szCs w:val="21"/>
        </w:rPr>
      </w:pPr>
    </w:p>
    <w:p w14:paraId="5E932D0C" w14:textId="4F341A06" w:rsidR="00C852BC" w:rsidRDefault="00C852BC" w:rsidP="00027FD0">
      <w:pPr>
        <w:pStyle w:val="Standard"/>
        <w:spacing w:line="360" w:lineRule="auto"/>
        <w:jc w:val="center"/>
        <w:rPr>
          <w:rFonts w:ascii="Arial" w:hAnsi="Arial" w:cs="Franklin Gothic Medium"/>
          <w:b/>
          <w:bCs/>
          <w:sz w:val="21"/>
          <w:szCs w:val="21"/>
        </w:rPr>
      </w:pPr>
    </w:p>
    <w:p w14:paraId="1CD72AE7" w14:textId="0595A7C7" w:rsidR="00C852BC" w:rsidRDefault="00C852BC" w:rsidP="00027FD0">
      <w:pPr>
        <w:pStyle w:val="Standard"/>
        <w:spacing w:line="360" w:lineRule="auto"/>
        <w:jc w:val="center"/>
        <w:rPr>
          <w:rFonts w:ascii="Arial" w:hAnsi="Arial" w:cs="Franklin Gothic Medium"/>
          <w:b/>
          <w:bCs/>
          <w:sz w:val="21"/>
          <w:szCs w:val="21"/>
        </w:rPr>
      </w:pPr>
    </w:p>
    <w:p w14:paraId="5952382F" w14:textId="42425A6F" w:rsidR="00C852BC" w:rsidRDefault="00C852BC" w:rsidP="00027FD0">
      <w:pPr>
        <w:pStyle w:val="Standard"/>
        <w:spacing w:line="360" w:lineRule="auto"/>
        <w:jc w:val="center"/>
        <w:rPr>
          <w:rFonts w:ascii="Arial" w:hAnsi="Arial" w:cs="Franklin Gothic Medium"/>
          <w:b/>
          <w:bCs/>
          <w:sz w:val="21"/>
          <w:szCs w:val="21"/>
        </w:rPr>
      </w:pPr>
    </w:p>
    <w:p w14:paraId="06943BBB" w14:textId="7FC41B85" w:rsidR="00C852BC" w:rsidRDefault="00C852BC" w:rsidP="00027FD0">
      <w:pPr>
        <w:pStyle w:val="Standard"/>
        <w:spacing w:line="360" w:lineRule="auto"/>
        <w:jc w:val="center"/>
        <w:rPr>
          <w:rFonts w:ascii="Arial" w:hAnsi="Arial" w:cs="Franklin Gothic Medium"/>
          <w:b/>
          <w:bCs/>
          <w:sz w:val="21"/>
          <w:szCs w:val="21"/>
        </w:rPr>
      </w:pPr>
    </w:p>
    <w:p w14:paraId="2160AC10" w14:textId="14B5A746" w:rsidR="00C852BC" w:rsidRDefault="00C852BC" w:rsidP="00027FD0">
      <w:pPr>
        <w:pStyle w:val="Standard"/>
        <w:spacing w:line="360" w:lineRule="auto"/>
        <w:jc w:val="center"/>
        <w:rPr>
          <w:rFonts w:ascii="Arial" w:hAnsi="Arial" w:cs="Franklin Gothic Medium"/>
          <w:b/>
          <w:bCs/>
          <w:sz w:val="21"/>
          <w:szCs w:val="21"/>
        </w:rPr>
      </w:pPr>
    </w:p>
    <w:p w14:paraId="17DEEA85" w14:textId="5DD7ABBC" w:rsidR="00C852BC" w:rsidRDefault="00C852BC" w:rsidP="00027FD0">
      <w:pPr>
        <w:pStyle w:val="Standard"/>
        <w:spacing w:line="360" w:lineRule="auto"/>
        <w:jc w:val="center"/>
        <w:rPr>
          <w:rFonts w:ascii="Arial" w:hAnsi="Arial" w:cs="Franklin Gothic Medium"/>
          <w:b/>
          <w:bCs/>
          <w:sz w:val="21"/>
          <w:szCs w:val="21"/>
        </w:rPr>
      </w:pPr>
    </w:p>
    <w:p w14:paraId="35E426B6" w14:textId="0CADDEAD" w:rsidR="00C852BC" w:rsidRDefault="00C852BC" w:rsidP="00027FD0">
      <w:pPr>
        <w:pStyle w:val="Standard"/>
        <w:spacing w:line="360" w:lineRule="auto"/>
        <w:jc w:val="center"/>
        <w:rPr>
          <w:rFonts w:ascii="Arial" w:hAnsi="Arial" w:cs="Franklin Gothic Medium"/>
          <w:b/>
          <w:bCs/>
          <w:sz w:val="21"/>
          <w:szCs w:val="21"/>
        </w:rPr>
      </w:pPr>
    </w:p>
    <w:p w14:paraId="05443C10" w14:textId="25C0E18B" w:rsidR="00C852BC" w:rsidRDefault="00C852BC" w:rsidP="00027FD0">
      <w:pPr>
        <w:pStyle w:val="Standard"/>
        <w:spacing w:line="360" w:lineRule="auto"/>
        <w:jc w:val="center"/>
        <w:rPr>
          <w:rFonts w:ascii="Arial" w:hAnsi="Arial" w:cs="Franklin Gothic Medium"/>
          <w:b/>
          <w:bCs/>
          <w:sz w:val="21"/>
          <w:szCs w:val="21"/>
        </w:rPr>
      </w:pPr>
    </w:p>
    <w:p w14:paraId="73996005" w14:textId="5E058771" w:rsidR="00C852BC" w:rsidRDefault="00C852BC" w:rsidP="00027FD0">
      <w:pPr>
        <w:pStyle w:val="Standard"/>
        <w:spacing w:line="360" w:lineRule="auto"/>
        <w:jc w:val="center"/>
        <w:rPr>
          <w:rFonts w:ascii="Arial" w:hAnsi="Arial" w:cs="Franklin Gothic Medium"/>
          <w:b/>
          <w:bCs/>
          <w:sz w:val="21"/>
          <w:szCs w:val="21"/>
        </w:rPr>
      </w:pPr>
    </w:p>
    <w:p w14:paraId="1529DBFC" w14:textId="01E91589" w:rsidR="00C852BC" w:rsidRDefault="00C852BC" w:rsidP="00027FD0">
      <w:pPr>
        <w:pStyle w:val="Standard"/>
        <w:spacing w:line="360" w:lineRule="auto"/>
        <w:jc w:val="center"/>
        <w:rPr>
          <w:rFonts w:ascii="Arial" w:hAnsi="Arial" w:cs="Franklin Gothic Medium"/>
          <w:b/>
          <w:bCs/>
          <w:sz w:val="21"/>
          <w:szCs w:val="21"/>
        </w:rPr>
      </w:pPr>
    </w:p>
    <w:p w14:paraId="65EBEB14" w14:textId="26A654F5" w:rsidR="00C852BC" w:rsidRDefault="00C852BC" w:rsidP="00027FD0">
      <w:pPr>
        <w:pStyle w:val="Standard"/>
        <w:spacing w:line="360" w:lineRule="auto"/>
        <w:jc w:val="center"/>
        <w:rPr>
          <w:rFonts w:ascii="Arial" w:hAnsi="Arial" w:cs="Franklin Gothic Medium"/>
          <w:b/>
          <w:bCs/>
          <w:sz w:val="21"/>
          <w:szCs w:val="21"/>
        </w:rPr>
      </w:pPr>
    </w:p>
    <w:p w14:paraId="5615FAB1" w14:textId="243F4147" w:rsidR="00C852BC" w:rsidRDefault="00C852BC" w:rsidP="00027FD0">
      <w:pPr>
        <w:pStyle w:val="Standard"/>
        <w:spacing w:line="360" w:lineRule="auto"/>
        <w:jc w:val="center"/>
        <w:rPr>
          <w:rFonts w:ascii="Arial" w:hAnsi="Arial" w:cs="Franklin Gothic Medium"/>
          <w:b/>
          <w:bCs/>
          <w:sz w:val="21"/>
          <w:szCs w:val="21"/>
        </w:rPr>
      </w:pPr>
    </w:p>
    <w:p w14:paraId="29B806A1" w14:textId="13E30D0E" w:rsidR="00C852BC" w:rsidRDefault="00C852BC" w:rsidP="00027FD0">
      <w:pPr>
        <w:pStyle w:val="Standard"/>
        <w:spacing w:line="360" w:lineRule="auto"/>
        <w:jc w:val="center"/>
        <w:rPr>
          <w:rFonts w:ascii="Arial" w:hAnsi="Arial" w:cs="Franklin Gothic Medium"/>
          <w:b/>
          <w:bCs/>
          <w:sz w:val="21"/>
          <w:szCs w:val="21"/>
        </w:rPr>
      </w:pPr>
    </w:p>
    <w:p w14:paraId="08789F44" w14:textId="1682AAA1" w:rsidR="00C852BC" w:rsidRDefault="00C852BC" w:rsidP="00027FD0">
      <w:pPr>
        <w:pStyle w:val="Standard"/>
        <w:spacing w:line="360" w:lineRule="auto"/>
        <w:jc w:val="center"/>
        <w:rPr>
          <w:rFonts w:ascii="Arial" w:hAnsi="Arial" w:cs="Franklin Gothic Medium"/>
          <w:b/>
          <w:bCs/>
          <w:sz w:val="21"/>
          <w:szCs w:val="21"/>
        </w:rPr>
      </w:pPr>
    </w:p>
    <w:p w14:paraId="2DD89B6F" w14:textId="69CFCCF6" w:rsidR="00C852BC" w:rsidRDefault="00C852BC" w:rsidP="00027FD0">
      <w:pPr>
        <w:pStyle w:val="Standard"/>
        <w:spacing w:line="360" w:lineRule="auto"/>
        <w:jc w:val="center"/>
        <w:rPr>
          <w:rFonts w:ascii="Arial" w:hAnsi="Arial" w:cs="Franklin Gothic Medium"/>
          <w:b/>
          <w:bCs/>
          <w:sz w:val="21"/>
          <w:szCs w:val="21"/>
        </w:rPr>
      </w:pPr>
    </w:p>
    <w:p w14:paraId="63F6D8D3" w14:textId="0FE9003B" w:rsidR="00C852BC" w:rsidRDefault="00C852BC" w:rsidP="00027FD0">
      <w:pPr>
        <w:pStyle w:val="Standard"/>
        <w:spacing w:line="360" w:lineRule="auto"/>
        <w:jc w:val="center"/>
        <w:rPr>
          <w:rFonts w:ascii="Arial" w:hAnsi="Arial" w:cs="Franklin Gothic Medium"/>
          <w:b/>
          <w:bCs/>
          <w:sz w:val="21"/>
          <w:szCs w:val="21"/>
        </w:rPr>
      </w:pPr>
    </w:p>
    <w:p w14:paraId="78BA8849" w14:textId="270B42D8" w:rsidR="00C852BC" w:rsidRDefault="00C852BC" w:rsidP="00027FD0">
      <w:pPr>
        <w:pStyle w:val="Standard"/>
        <w:spacing w:line="360" w:lineRule="auto"/>
        <w:jc w:val="center"/>
        <w:rPr>
          <w:rFonts w:ascii="Arial" w:hAnsi="Arial" w:cs="Franklin Gothic Medium"/>
          <w:b/>
          <w:bCs/>
          <w:sz w:val="21"/>
          <w:szCs w:val="21"/>
        </w:rPr>
      </w:pPr>
    </w:p>
    <w:p w14:paraId="761028B7" w14:textId="64F6E2EC" w:rsidR="00C852BC" w:rsidRDefault="00C852BC" w:rsidP="00027FD0">
      <w:pPr>
        <w:pStyle w:val="Standard"/>
        <w:spacing w:line="360" w:lineRule="auto"/>
        <w:jc w:val="center"/>
        <w:rPr>
          <w:rFonts w:ascii="Arial" w:hAnsi="Arial" w:cs="Franklin Gothic Medium"/>
          <w:b/>
          <w:bCs/>
          <w:sz w:val="21"/>
          <w:szCs w:val="21"/>
        </w:rPr>
      </w:pPr>
    </w:p>
    <w:p w14:paraId="6E6C6E0B" w14:textId="50C694EE" w:rsidR="00C852BC" w:rsidRDefault="00C852BC" w:rsidP="00027FD0">
      <w:pPr>
        <w:pStyle w:val="Standard"/>
        <w:spacing w:line="360" w:lineRule="auto"/>
        <w:jc w:val="center"/>
        <w:rPr>
          <w:rFonts w:ascii="Arial" w:hAnsi="Arial" w:cs="Franklin Gothic Medium"/>
          <w:b/>
          <w:bCs/>
          <w:sz w:val="21"/>
          <w:szCs w:val="21"/>
        </w:rPr>
      </w:pPr>
    </w:p>
    <w:p w14:paraId="6D4C4EE4" w14:textId="237B7844" w:rsidR="00C852BC" w:rsidRDefault="00C852BC" w:rsidP="00027FD0">
      <w:pPr>
        <w:pStyle w:val="Standard"/>
        <w:spacing w:line="360" w:lineRule="auto"/>
        <w:jc w:val="center"/>
        <w:rPr>
          <w:rFonts w:ascii="Arial" w:hAnsi="Arial" w:cs="Franklin Gothic Medium"/>
          <w:b/>
          <w:bCs/>
          <w:sz w:val="21"/>
          <w:szCs w:val="21"/>
        </w:rPr>
      </w:pPr>
    </w:p>
    <w:p w14:paraId="52C190DC" w14:textId="66DF1EB0" w:rsidR="00C852BC" w:rsidRDefault="00C852BC" w:rsidP="00027FD0">
      <w:pPr>
        <w:pStyle w:val="Standard"/>
        <w:spacing w:line="360" w:lineRule="auto"/>
        <w:jc w:val="center"/>
        <w:rPr>
          <w:rFonts w:ascii="Arial" w:hAnsi="Arial" w:cs="Franklin Gothic Medium"/>
          <w:b/>
          <w:bCs/>
          <w:sz w:val="21"/>
          <w:szCs w:val="21"/>
        </w:rPr>
      </w:pPr>
    </w:p>
    <w:p w14:paraId="18A92CD1" w14:textId="2D291077" w:rsidR="00C852BC" w:rsidRDefault="00C852BC" w:rsidP="00027FD0">
      <w:pPr>
        <w:pStyle w:val="Standard"/>
        <w:spacing w:line="360" w:lineRule="auto"/>
        <w:jc w:val="center"/>
        <w:rPr>
          <w:rFonts w:ascii="Arial" w:hAnsi="Arial" w:cs="Franklin Gothic Medium"/>
          <w:b/>
          <w:bCs/>
          <w:sz w:val="21"/>
          <w:szCs w:val="21"/>
        </w:rPr>
      </w:pPr>
    </w:p>
    <w:p w14:paraId="1B696419" w14:textId="3531D5C5" w:rsidR="00C852BC" w:rsidRDefault="00C852BC" w:rsidP="00027FD0">
      <w:pPr>
        <w:pStyle w:val="Standard"/>
        <w:spacing w:line="360" w:lineRule="auto"/>
        <w:jc w:val="center"/>
        <w:rPr>
          <w:rFonts w:ascii="Arial" w:hAnsi="Arial" w:cs="Franklin Gothic Medium"/>
          <w:b/>
          <w:bCs/>
          <w:sz w:val="21"/>
          <w:szCs w:val="21"/>
        </w:rPr>
      </w:pPr>
    </w:p>
    <w:p w14:paraId="53E2B35E" w14:textId="3B07FDF5" w:rsidR="00C852BC" w:rsidRDefault="00C852BC" w:rsidP="00027FD0">
      <w:pPr>
        <w:pStyle w:val="Standard"/>
        <w:spacing w:line="360" w:lineRule="auto"/>
        <w:jc w:val="center"/>
        <w:rPr>
          <w:rFonts w:ascii="Arial" w:hAnsi="Arial" w:cs="Franklin Gothic Medium"/>
          <w:b/>
          <w:bCs/>
          <w:sz w:val="21"/>
          <w:szCs w:val="21"/>
        </w:rPr>
      </w:pPr>
    </w:p>
    <w:p w14:paraId="3CA66D8E" w14:textId="57C5BA59" w:rsidR="00C852BC" w:rsidRDefault="00C852BC" w:rsidP="00027FD0">
      <w:pPr>
        <w:pStyle w:val="Standard"/>
        <w:spacing w:line="360" w:lineRule="auto"/>
        <w:jc w:val="center"/>
        <w:rPr>
          <w:rFonts w:ascii="Arial" w:hAnsi="Arial" w:cs="Franklin Gothic Medium"/>
          <w:b/>
          <w:bCs/>
          <w:sz w:val="21"/>
          <w:szCs w:val="21"/>
        </w:rPr>
      </w:pPr>
    </w:p>
    <w:p w14:paraId="578AD966" w14:textId="04C2FB92" w:rsidR="00C852BC" w:rsidRDefault="00C852BC" w:rsidP="00027FD0">
      <w:pPr>
        <w:pStyle w:val="Standard"/>
        <w:spacing w:line="360" w:lineRule="auto"/>
        <w:jc w:val="center"/>
        <w:rPr>
          <w:rFonts w:ascii="Arial" w:hAnsi="Arial" w:cs="Franklin Gothic Medium"/>
          <w:b/>
          <w:bCs/>
          <w:sz w:val="21"/>
          <w:szCs w:val="21"/>
        </w:rPr>
      </w:pPr>
    </w:p>
    <w:p w14:paraId="4739B787" w14:textId="0C428552" w:rsidR="00C852BC" w:rsidRDefault="00C852BC" w:rsidP="00027FD0">
      <w:pPr>
        <w:pStyle w:val="Standard"/>
        <w:spacing w:line="360" w:lineRule="auto"/>
        <w:jc w:val="center"/>
        <w:rPr>
          <w:rFonts w:ascii="Arial" w:hAnsi="Arial" w:cs="Franklin Gothic Medium"/>
          <w:b/>
          <w:bCs/>
          <w:sz w:val="21"/>
          <w:szCs w:val="21"/>
        </w:rPr>
      </w:pPr>
    </w:p>
    <w:p w14:paraId="6F015501" w14:textId="21270CBD" w:rsidR="00C852BC" w:rsidRDefault="00C852BC" w:rsidP="00027FD0">
      <w:pPr>
        <w:pStyle w:val="Standard"/>
        <w:spacing w:line="360" w:lineRule="auto"/>
        <w:jc w:val="center"/>
        <w:rPr>
          <w:rFonts w:ascii="Arial" w:hAnsi="Arial" w:cs="Franklin Gothic Medium"/>
          <w:b/>
          <w:bCs/>
          <w:sz w:val="21"/>
          <w:szCs w:val="21"/>
        </w:rPr>
      </w:pPr>
    </w:p>
    <w:p w14:paraId="72206E6C" w14:textId="6139152D" w:rsidR="00C852BC" w:rsidRDefault="00C852BC" w:rsidP="00027FD0">
      <w:pPr>
        <w:pStyle w:val="Standard"/>
        <w:spacing w:line="360" w:lineRule="auto"/>
        <w:jc w:val="center"/>
        <w:rPr>
          <w:rFonts w:ascii="Arial" w:hAnsi="Arial" w:cs="Franklin Gothic Medium"/>
          <w:b/>
          <w:bCs/>
          <w:sz w:val="21"/>
          <w:szCs w:val="21"/>
        </w:rPr>
      </w:pPr>
    </w:p>
    <w:p w14:paraId="65EE4792" w14:textId="013C9F48" w:rsidR="00C852BC" w:rsidRDefault="00C852BC" w:rsidP="00027FD0">
      <w:pPr>
        <w:pStyle w:val="Standard"/>
        <w:spacing w:line="360" w:lineRule="auto"/>
        <w:jc w:val="center"/>
        <w:rPr>
          <w:rFonts w:ascii="Arial" w:hAnsi="Arial" w:cs="Franklin Gothic Medium"/>
          <w:b/>
          <w:bCs/>
          <w:sz w:val="21"/>
          <w:szCs w:val="21"/>
        </w:rPr>
      </w:pPr>
    </w:p>
    <w:p w14:paraId="0DB74E92" w14:textId="4C4E0078" w:rsidR="00C852BC" w:rsidRDefault="00C852BC" w:rsidP="00027FD0">
      <w:pPr>
        <w:pStyle w:val="Standard"/>
        <w:spacing w:line="360" w:lineRule="auto"/>
        <w:jc w:val="center"/>
        <w:rPr>
          <w:rFonts w:ascii="Arial" w:hAnsi="Arial" w:cs="Franklin Gothic Medium"/>
          <w:b/>
          <w:bCs/>
          <w:sz w:val="21"/>
          <w:szCs w:val="21"/>
        </w:rPr>
      </w:pPr>
    </w:p>
    <w:p w14:paraId="6774E13B" w14:textId="77777777" w:rsidR="00C852BC" w:rsidRPr="00A718F1" w:rsidRDefault="00C852BC" w:rsidP="00027FD0">
      <w:pPr>
        <w:pStyle w:val="Standard"/>
        <w:spacing w:line="360" w:lineRule="auto"/>
        <w:jc w:val="center"/>
        <w:rPr>
          <w:rFonts w:ascii="Arial" w:hAnsi="Arial" w:cs="Franklin Gothic Medium"/>
          <w:b/>
          <w:bCs/>
          <w:sz w:val="21"/>
          <w:szCs w:val="21"/>
        </w:rPr>
      </w:pPr>
    </w:p>
    <w:p w14:paraId="2598499B" w14:textId="7B7A693E" w:rsidR="00027FD0" w:rsidRPr="00A718F1" w:rsidRDefault="00027FD0" w:rsidP="00027FD0">
      <w:pPr>
        <w:pStyle w:val="Standard"/>
        <w:spacing w:line="360" w:lineRule="auto"/>
        <w:jc w:val="center"/>
        <w:rPr>
          <w:rFonts w:ascii="Arial" w:hAnsi="Arial"/>
          <w:b/>
          <w:bCs/>
          <w:sz w:val="21"/>
          <w:szCs w:val="21"/>
        </w:rPr>
      </w:pPr>
      <w:r w:rsidRPr="00A718F1">
        <w:rPr>
          <w:rFonts w:ascii="Arial" w:hAnsi="Arial" w:cs="Franklin Gothic Medium"/>
          <w:b/>
          <w:bCs/>
          <w:sz w:val="21"/>
          <w:szCs w:val="21"/>
        </w:rPr>
        <w:lastRenderedPageBreak/>
        <w:t>ANEXO IV</w:t>
      </w:r>
      <w:r w:rsidR="00C26271">
        <w:rPr>
          <w:rFonts w:ascii="Arial" w:hAnsi="Arial" w:cs="Franklin Gothic Medium"/>
          <w:b/>
          <w:bCs/>
          <w:sz w:val="21"/>
          <w:szCs w:val="21"/>
        </w:rPr>
        <w:t xml:space="preserve"> DO TERMO DE REFERÊNCIA</w:t>
      </w:r>
    </w:p>
    <w:p w14:paraId="5E4C84EA" w14:textId="77777777" w:rsidR="00027FD0" w:rsidRPr="00A718F1" w:rsidRDefault="00027FD0" w:rsidP="00027FD0">
      <w:pPr>
        <w:pStyle w:val="Standard"/>
        <w:spacing w:line="360" w:lineRule="auto"/>
        <w:jc w:val="center"/>
        <w:rPr>
          <w:rFonts w:ascii="Arial" w:hAnsi="Arial" w:cs="Franklin Gothic Medium"/>
          <w:b/>
          <w:bCs/>
          <w:sz w:val="21"/>
          <w:szCs w:val="21"/>
        </w:rPr>
      </w:pPr>
      <w:r w:rsidRPr="00A718F1">
        <w:rPr>
          <w:rFonts w:ascii="Arial" w:hAnsi="Arial" w:cs="Franklin Gothic Medium"/>
          <w:b/>
          <w:bCs/>
          <w:sz w:val="21"/>
          <w:szCs w:val="21"/>
        </w:rPr>
        <w:t>TERMO DE CONFIDENCIALIDADE</w:t>
      </w:r>
    </w:p>
    <w:p w14:paraId="3893FB65"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Eu, ________________________________________________________, inscrito(a) sob RG n.º _________________________ e CPF n.º _______________________, colaborador da empresa __________________________, estabelecida no endereço _____________________________________, inscrita no CNPJ/MF com o n.º ______________________, em razão da execução das atividades previstas do contrato CNMP nº ____________, tomei conhecimento de informações sobre o ambiente computacional do Conselho Nacional do Ministério Público - CNMP e aceito as regras, condições e obrigações constantes no presente Termo.</w:t>
      </w:r>
    </w:p>
    <w:p w14:paraId="20202B3C" w14:textId="77777777" w:rsidR="00027FD0" w:rsidRPr="00A718F1" w:rsidRDefault="00027FD0" w:rsidP="00027FD0">
      <w:pPr>
        <w:pStyle w:val="Standard"/>
        <w:spacing w:line="360" w:lineRule="auto"/>
        <w:jc w:val="both"/>
        <w:rPr>
          <w:rFonts w:ascii="Arial" w:hAnsi="Arial"/>
        </w:rPr>
      </w:pPr>
      <w:r w:rsidRPr="00A718F1">
        <w:rPr>
          <w:rFonts w:ascii="Arial" w:hAnsi="Arial"/>
        </w:rPr>
        <w:t>1.</w:t>
      </w:r>
      <w:r w:rsidRPr="00A718F1">
        <w:rPr>
          <w:rFonts w:ascii="Arial" w:hAnsi="Arial"/>
        </w:rPr>
        <w:tab/>
        <w:t>O objetivo deste Termo de Confidencialidade e Sigilo é prover a necessária e adequada proteção às informações restritas de propriedade exclusiva do Conselho Nacional do Ministério Público.</w:t>
      </w:r>
    </w:p>
    <w:p w14:paraId="0D275299"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2.</w:t>
      </w:r>
      <w:r w:rsidRPr="00A718F1">
        <w:rPr>
          <w:rFonts w:ascii="Arial" w:hAnsi="Arial" w:cs="Franklin Gothic Medium"/>
        </w:rPr>
        <w:tab/>
        <w:t>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fitas, contratos, planos de negócios, processos, projetos, conceitos de produto, especificações, amostras de ideia, clientes, nomes de revendedores e/ou distribuidores, preços e custos, definições e informações mercadológicas, invenções e ideias, outras informações técnicas, financeiras ou comerciais, dentre outros.</w:t>
      </w:r>
    </w:p>
    <w:p w14:paraId="38987B18"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3.</w:t>
      </w:r>
      <w:r w:rsidRPr="00A718F1">
        <w:rPr>
          <w:rFonts w:ascii="Arial" w:hAnsi="Arial" w:cs="Franklin Gothic Medium"/>
        </w:rPr>
        <w:tab/>
        <w:t>Neste ato comprometo a não reproduzir e/ou dar conhecimento a terceiros, sem a anuência formal e expressa do CNMP, das informações restritas reveladas.</w:t>
      </w:r>
    </w:p>
    <w:p w14:paraId="4CB71472"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4.</w:t>
      </w:r>
      <w:r w:rsidRPr="00A718F1">
        <w:rPr>
          <w:rFonts w:ascii="Arial" w:hAnsi="Arial" w:cs="Franklin Gothic Medium"/>
        </w:rPr>
        <w:tab/>
        <w:t>Estou ciente que as informações reveladas fiquem limitadas ao conhecimento dos diretores, consultores, prestadores de serviços, empregados e/ou prepostos que estejam diretamente envolvidos nas discussões, análises, reuniões e demais atividades relativas à prestação de serviços ao CNMP, devendo cientificá-los da existência deste Termo e da natureza confidencial das informações restritas reveladas.</w:t>
      </w:r>
    </w:p>
    <w:p w14:paraId="26983341"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5.</w:t>
      </w:r>
      <w:r w:rsidRPr="00A718F1">
        <w:rPr>
          <w:rFonts w:ascii="Arial" w:hAnsi="Arial" w:cs="Franklin Gothic Medium"/>
        </w:rPr>
        <w:tab/>
        <w:t>Obrigo-me, perante o CNMP, informar imediatamente qualquer violação das regras de sigilo estabelecidas neste Termo que tenha ocorrido por sua ação ou omissão, independentemente da existência de dolo.</w:t>
      </w:r>
    </w:p>
    <w:p w14:paraId="37F31649"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6.</w:t>
      </w:r>
      <w:r w:rsidRPr="00A718F1">
        <w:rPr>
          <w:rFonts w:ascii="Arial" w:hAnsi="Arial" w:cs="Franklin Gothic Medium"/>
        </w:rPr>
        <w:tab/>
        <w:t>O presente Termo tem natureza irrevogável e irretratável, permanecendo em vigor desde a data da assinatura de contrato entre o Conselho Nacional do Ministério Público – CNMP e a _____________________________.</w:t>
      </w:r>
    </w:p>
    <w:p w14:paraId="03AAC7EA" w14:textId="77777777" w:rsidR="00027FD0" w:rsidRPr="00A718F1" w:rsidRDefault="00027FD0" w:rsidP="00027FD0">
      <w:pPr>
        <w:pStyle w:val="Standard"/>
        <w:spacing w:line="360" w:lineRule="auto"/>
        <w:jc w:val="both"/>
        <w:rPr>
          <w:rFonts w:ascii="Arial" w:hAnsi="Arial" w:cs="Franklin Gothic Medium"/>
        </w:rPr>
      </w:pPr>
    </w:p>
    <w:p w14:paraId="49C403DF"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E, por aceitar todas as condições e as obrigações constantes no presente Termo, assino-o.</w:t>
      </w:r>
    </w:p>
    <w:p w14:paraId="7FD54DC3" w14:textId="77777777" w:rsidR="00027FD0" w:rsidRPr="00A718F1" w:rsidRDefault="00027FD0" w:rsidP="00027FD0">
      <w:pPr>
        <w:pStyle w:val="Standard"/>
        <w:spacing w:line="360" w:lineRule="auto"/>
        <w:jc w:val="both"/>
        <w:rPr>
          <w:rFonts w:ascii="Arial" w:hAnsi="Arial" w:cs="Franklin Gothic Medium"/>
        </w:rPr>
      </w:pPr>
    </w:p>
    <w:p w14:paraId="3515242E"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 xml:space="preserve">Brasília, ____ de _________________ </w:t>
      </w:r>
      <w:proofErr w:type="spellStart"/>
      <w:r w:rsidRPr="00A718F1">
        <w:rPr>
          <w:rFonts w:ascii="Arial" w:hAnsi="Arial" w:cs="Franklin Gothic Medium"/>
        </w:rPr>
        <w:t>de</w:t>
      </w:r>
      <w:proofErr w:type="spellEnd"/>
      <w:r w:rsidRPr="00A718F1">
        <w:rPr>
          <w:rFonts w:ascii="Arial" w:hAnsi="Arial" w:cs="Franklin Gothic Medium"/>
        </w:rPr>
        <w:t xml:space="preserve"> 20___.</w:t>
      </w:r>
    </w:p>
    <w:p w14:paraId="0719D9BF" w14:textId="77777777" w:rsidR="00027FD0" w:rsidRPr="00A718F1" w:rsidRDefault="00027FD0" w:rsidP="00027FD0">
      <w:pPr>
        <w:pStyle w:val="Standard"/>
        <w:spacing w:line="360" w:lineRule="auto"/>
        <w:jc w:val="both"/>
        <w:rPr>
          <w:rFonts w:ascii="Arial" w:hAnsi="Arial" w:cs="Franklin Gothic Medium"/>
        </w:rPr>
      </w:pPr>
    </w:p>
    <w:p w14:paraId="05C3307C"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Assinatura:</w:t>
      </w:r>
      <w:r w:rsidRPr="00A718F1">
        <w:rPr>
          <w:rFonts w:ascii="Arial" w:hAnsi="Arial" w:cs="Franklin Gothic Medium"/>
        </w:rPr>
        <w:tab/>
        <w:t>______________________________________________</w:t>
      </w:r>
    </w:p>
    <w:p w14:paraId="090193D3" w14:textId="0069F17D" w:rsidR="00027FD0" w:rsidRPr="00A718F1" w:rsidRDefault="00027FD0" w:rsidP="00C852BC">
      <w:pPr>
        <w:pStyle w:val="Standard"/>
        <w:spacing w:line="360" w:lineRule="auto"/>
        <w:jc w:val="center"/>
        <w:rPr>
          <w:rFonts w:ascii="Arial" w:hAnsi="Arial" w:cs="Franklin Gothic Medium"/>
          <w:b/>
          <w:bCs/>
        </w:rPr>
      </w:pPr>
      <w:r w:rsidRPr="00A718F1">
        <w:rPr>
          <w:rFonts w:ascii="Arial" w:hAnsi="Arial" w:cs="Franklin Gothic Medium"/>
          <w:b/>
          <w:bCs/>
        </w:rPr>
        <w:lastRenderedPageBreak/>
        <w:t>ANEXO V</w:t>
      </w:r>
      <w:r w:rsidR="00C26271">
        <w:rPr>
          <w:rFonts w:ascii="Arial" w:hAnsi="Arial" w:cs="Franklin Gothic Medium"/>
          <w:b/>
          <w:bCs/>
        </w:rPr>
        <w:t xml:space="preserve"> DO TERMO DE REFERÊNCIA</w:t>
      </w:r>
    </w:p>
    <w:p w14:paraId="1C90B23D" w14:textId="77777777" w:rsidR="00027FD0" w:rsidRPr="00A718F1" w:rsidRDefault="00027FD0" w:rsidP="00027FD0">
      <w:pPr>
        <w:pStyle w:val="Standard"/>
        <w:spacing w:line="360" w:lineRule="auto"/>
        <w:jc w:val="center"/>
        <w:rPr>
          <w:rFonts w:ascii="Arial" w:hAnsi="Arial" w:cs="Franklin Gothic Medium"/>
          <w:b/>
          <w:bCs/>
        </w:rPr>
      </w:pPr>
      <w:r w:rsidRPr="00A718F1">
        <w:rPr>
          <w:rFonts w:ascii="Arial" w:hAnsi="Arial" w:cs="Franklin Gothic Medium"/>
          <w:b/>
          <w:bCs/>
        </w:rPr>
        <w:t>TERMO DE VISTORIA</w:t>
      </w:r>
    </w:p>
    <w:p w14:paraId="7612848E" w14:textId="77777777" w:rsidR="00027FD0" w:rsidRPr="00A718F1" w:rsidRDefault="00027FD0" w:rsidP="00027FD0">
      <w:pPr>
        <w:pStyle w:val="Standard"/>
        <w:spacing w:line="360" w:lineRule="auto"/>
        <w:jc w:val="center"/>
        <w:rPr>
          <w:rFonts w:ascii="Arial" w:hAnsi="Arial" w:cs="Franklin Gothic Medium"/>
          <w:b/>
          <w:bCs/>
        </w:rPr>
      </w:pPr>
    </w:p>
    <w:p w14:paraId="3F7436D8" w14:textId="77777777" w:rsidR="00027FD0" w:rsidRPr="00A718F1" w:rsidRDefault="00027FD0" w:rsidP="00027FD0">
      <w:pPr>
        <w:pStyle w:val="Standard"/>
        <w:spacing w:line="360" w:lineRule="auto"/>
        <w:jc w:val="center"/>
        <w:rPr>
          <w:rFonts w:ascii="Arial" w:hAnsi="Arial" w:cs="Franklin Gothic Medium"/>
          <w:b/>
          <w:bCs/>
        </w:rPr>
      </w:pPr>
    </w:p>
    <w:p w14:paraId="6868CEAA" w14:textId="77777777" w:rsidR="00027FD0" w:rsidRPr="00A718F1" w:rsidRDefault="00027FD0" w:rsidP="00027FD0">
      <w:pPr>
        <w:pStyle w:val="Standard"/>
        <w:spacing w:line="360" w:lineRule="auto"/>
        <w:jc w:val="center"/>
        <w:rPr>
          <w:rFonts w:ascii="Arial" w:hAnsi="Arial" w:cs="Franklin Gothic Medium"/>
          <w:b/>
          <w:bCs/>
        </w:rPr>
      </w:pPr>
      <w:r w:rsidRPr="00A718F1">
        <w:rPr>
          <w:rFonts w:ascii="Arial" w:hAnsi="Arial" w:cs="Franklin Gothic Medium"/>
          <w:b/>
          <w:bCs/>
        </w:rPr>
        <w:t>Conselho Nacional do Ministério Público</w:t>
      </w:r>
    </w:p>
    <w:p w14:paraId="17CD3391" w14:textId="77777777" w:rsidR="00027FD0" w:rsidRPr="00A718F1" w:rsidRDefault="00027FD0" w:rsidP="00027FD0">
      <w:pPr>
        <w:pStyle w:val="Standard"/>
        <w:spacing w:line="360" w:lineRule="auto"/>
        <w:jc w:val="both"/>
        <w:rPr>
          <w:rFonts w:ascii="Arial" w:hAnsi="Arial" w:cs="Franklin Gothic Medium"/>
        </w:rPr>
      </w:pPr>
    </w:p>
    <w:p w14:paraId="363FF30E" w14:textId="77777777" w:rsidR="00027FD0" w:rsidRPr="00A718F1" w:rsidRDefault="00027FD0" w:rsidP="00027FD0">
      <w:pPr>
        <w:pStyle w:val="Standard"/>
        <w:spacing w:line="360" w:lineRule="auto"/>
        <w:jc w:val="both"/>
        <w:rPr>
          <w:rFonts w:ascii="Arial" w:hAnsi="Arial" w:cs="Franklin Gothic Medium"/>
        </w:rPr>
      </w:pPr>
    </w:p>
    <w:p w14:paraId="4E5C2E76" w14:textId="77777777" w:rsidR="00027FD0" w:rsidRPr="00A718F1" w:rsidRDefault="00027FD0" w:rsidP="00027FD0">
      <w:pPr>
        <w:pStyle w:val="Standard"/>
        <w:spacing w:line="360" w:lineRule="auto"/>
        <w:jc w:val="both"/>
        <w:rPr>
          <w:rFonts w:ascii="Arial" w:hAnsi="Arial" w:cs="Franklin Gothic Medium"/>
        </w:rPr>
      </w:pPr>
    </w:p>
    <w:p w14:paraId="416F3E8E"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Declaramos, para fins de participação no pregão CNMP nº ______________, que a empresa ______________________________________________, devidamente representada pelo Sr. __________________________________________, CPF nº ______________________, realizou vistoria técnica junto a este Conselho, tomando conhecimento sobre O local do CNMP onde deverá ser realizados os serviços contratados, como Centro de Processamento de Dados, Service-Desk, Núcleo de Monitoramento de Rede, Seção de Banco de Dados, Seção de Suporte Operacional, Seção de Apoio ao Usuário e Seção de Produção; sobre os subsistemas de controle e operação das salas do CPD que hospedam os sistemas críticos do CNMP; os modelos de equipamentos utilizados pelo CNMP; a topologia de  rede local do CNMP; os softwares de monitoramento e controle de ciclo de vida de chamados; o processo de suporte certificado com ISO 9000:2005 no âmbito da Secretaria de Tecnologia da Informação e recebeu a documentação denominada Complemento ao Anexo I-I, que define as atividades a serem realizadas em cada tarefa, a classificação de complexidade, o detalhamento de custos, os níveis de qualidade de cada produto e as informações adicionais que auxiliem a execução de cada tarefa e sanando todos as dúvidas sobre as especificações constantes do Edital.</w:t>
      </w:r>
    </w:p>
    <w:p w14:paraId="63BFB7AF" w14:textId="77777777" w:rsidR="00027FD0" w:rsidRPr="00A718F1" w:rsidRDefault="00027FD0" w:rsidP="00027FD0">
      <w:pPr>
        <w:pStyle w:val="Standard"/>
        <w:spacing w:line="360" w:lineRule="auto"/>
        <w:jc w:val="both"/>
        <w:rPr>
          <w:rFonts w:ascii="Arial" w:hAnsi="Arial" w:cs="Franklin Gothic Medium"/>
        </w:rPr>
      </w:pPr>
    </w:p>
    <w:p w14:paraId="4CF69635"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 xml:space="preserve">Brasília, ___ de _______________ </w:t>
      </w:r>
      <w:proofErr w:type="spellStart"/>
      <w:r w:rsidRPr="00A718F1">
        <w:rPr>
          <w:rFonts w:ascii="Arial" w:hAnsi="Arial" w:cs="Franklin Gothic Medium"/>
        </w:rPr>
        <w:t>de</w:t>
      </w:r>
      <w:proofErr w:type="spellEnd"/>
      <w:r w:rsidRPr="00A718F1">
        <w:rPr>
          <w:rFonts w:ascii="Arial" w:hAnsi="Arial" w:cs="Franklin Gothic Medium"/>
        </w:rPr>
        <w:t xml:space="preserve"> 20___.</w:t>
      </w:r>
    </w:p>
    <w:p w14:paraId="2AED3CBB" w14:textId="77777777" w:rsidR="00027FD0" w:rsidRPr="00A718F1" w:rsidRDefault="00027FD0" w:rsidP="00027FD0">
      <w:pPr>
        <w:pStyle w:val="Standard"/>
        <w:spacing w:line="360" w:lineRule="auto"/>
        <w:jc w:val="both"/>
        <w:rPr>
          <w:rFonts w:ascii="Arial" w:hAnsi="Arial" w:cs="Franklin Gothic Medium"/>
        </w:rPr>
      </w:pPr>
    </w:p>
    <w:p w14:paraId="6A3FA4BA" w14:textId="77777777" w:rsidR="00027FD0" w:rsidRPr="00A718F1" w:rsidRDefault="00027FD0" w:rsidP="00027FD0">
      <w:pPr>
        <w:pStyle w:val="Standard"/>
        <w:spacing w:line="360" w:lineRule="auto"/>
        <w:jc w:val="both"/>
        <w:rPr>
          <w:rFonts w:ascii="Arial" w:hAnsi="Arial" w:cs="Franklin Gothic Medium"/>
        </w:rPr>
      </w:pPr>
    </w:p>
    <w:p w14:paraId="269F68C3" w14:textId="77777777" w:rsidR="00027FD0" w:rsidRPr="00A718F1" w:rsidRDefault="00027FD0" w:rsidP="00027FD0">
      <w:pPr>
        <w:pStyle w:val="Standard"/>
        <w:spacing w:line="360" w:lineRule="auto"/>
        <w:jc w:val="both"/>
        <w:rPr>
          <w:rFonts w:ascii="Arial" w:hAnsi="Arial" w:cs="Franklin Gothic Medium"/>
        </w:rPr>
      </w:pPr>
    </w:p>
    <w:p w14:paraId="4C82B79D" w14:textId="77777777" w:rsidR="00027FD0" w:rsidRPr="00A718F1" w:rsidRDefault="00027FD0" w:rsidP="00027FD0">
      <w:pPr>
        <w:pStyle w:val="Standard"/>
        <w:spacing w:line="360" w:lineRule="auto"/>
        <w:jc w:val="both"/>
        <w:rPr>
          <w:rFonts w:ascii="Arial" w:hAnsi="Arial" w:cs="Franklin Gothic Medium"/>
        </w:rPr>
      </w:pPr>
    </w:p>
    <w:p w14:paraId="4DCAD368" w14:textId="77777777" w:rsidR="00027FD0" w:rsidRPr="00A718F1" w:rsidRDefault="00027FD0" w:rsidP="00027FD0">
      <w:pPr>
        <w:pStyle w:val="Standard"/>
        <w:spacing w:line="360" w:lineRule="auto"/>
        <w:jc w:val="both"/>
        <w:rPr>
          <w:rFonts w:ascii="Arial" w:hAnsi="Arial" w:cs="Franklin Gothic Medium"/>
        </w:rPr>
      </w:pPr>
    </w:p>
    <w:p w14:paraId="791D20A8" w14:textId="77777777" w:rsidR="00027FD0" w:rsidRPr="00A718F1" w:rsidRDefault="00027FD0" w:rsidP="00027FD0">
      <w:pPr>
        <w:pStyle w:val="Standard"/>
        <w:spacing w:line="360" w:lineRule="auto"/>
        <w:jc w:val="both"/>
        <w:rPr>
          <w:rFonts w:ascii="Arial" w:hAnsi="Arial" w:cs="Franklin Gothic Medium"/>
        </w:rPr>
      </w:pPr>
    </w:p>
    <w:p w14:paraId="6D7AD21A" w14:textId="77777777" w:rsidR="00027FD0" w:rsidRPr="00A718F1" w:rsidRDefault="00027FD0" w:rsidP="00027FD0">
      <w:pPr>
        <w:pStyle w:val="Standard"/>
        <w:spacing w:line="360" w:lineRule="auto"/>
        <w:jc w:val="center"/>
        <w:rPr>
          <w:rFonts w:ascii="Arial" w:hAnsi="Arial" w:cs="Franklin Gothic Medium"/>
        </w:rPr>
      </w:pPr>
      <w:r w:rsidRPr="00A718F1">
        <w:rPr>
          <w:rFonts w:ascii="Arial" w:hAnsi="Arial" w:cs="Franklin Gothic Medium"/>
        </w:rPr>
        <w:t>Representante da licitante</w:t>
      </w:r>
    </w:p>
    <w:p w14:paraId="1BDB2011" w14:textId="77777777" w:rsidR="00027FD0" w:rsidRPr="00A718F1" w:rsidRDefault="00027FD0" w:rsidP="00027FD0">
      <w:pPr>
        <w:pStyle w:val="Standard"/>
        <w:spacing w:line="360" w:lineRule="auto"/>
        <w:jc w:val="center"/>
        <w:rPr>
          <w:rFonts w:ascii="Arial" w:hAnsi="Arial" w:cs="Franklin Gothic Medium"/>
        </w:rPr>
        <w:sectPr w:rsidR="00027FD0" w:rsidRPr="00A718F1">
          <w:pgSz w:w="11906" w:h="16838"/>
          <w:pgMar w:top="2608" w:right="1134" w:bottom="1134" w:left="1134" w:header="1134" w:footer="0" w:gutter="0"/>
          <w:cols w:space="720"/>
          <w:formProt w:val="0"/>
          <w:docGrid w:linePitch="240" w:charSpace="-6145"/>
        </w:sectPr>
      </w:pPr>
      <w:r w:rsidRPr="00A718F1">
        <w:rPr>
          <w:rFonts w:ascii="Arial" w:hAnsi="Arial" w:cs="Franklin Gothic Medium"/>
        </w:rPr>
        <w:t>Representante do CNMP</w:t>
      </w:r>
    </w:p>
    <w:p w14:paraId="13875D5F" w14:textId="111F3F0C"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lastRenderedPageBreak/>
        <w:t xml:space="preserve">EDITAL DE LICITAÇÃO Nº </w:t>
      </w:r>
      <w:r w:rsidR="00C1521F">
        <w:rPr>
          <w:rFonts w:cs="Times New Roman"/>
          <w:b/>
          <w:sz w:val="24"/>
          <w:szCs w:val="24"/>
          <w:u w:val="single"/>
        </w:rPr>
        <w:t>15</w:t>
      </w:r>
      <w:r w:rsidRPr="00E42B87">
        <w:rPr>
          <w:rFonts w:cs="Times New Roman"/>
          <w:b/>
          <w:sz w:val="24"/>
          <w:szCs w:val="24"/>
          <w:u w:val="single"/>
        </w:rPr>
        <w:t>/2021</w:t>
      </w:r>
    </w:p>
    <w:p w14:paraId="4B15CC8B" w14:textId="77777777"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1E54D1D5" w14:textId="0A4B7A8A" w:rsidR="008E66B0" w:rsidRPr="00E42B87" w:rsidRDefault="008E66B0" w:rsidP="008E66B0">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hyperlink r:id="rId30" w:anchor="_blank" w:history="1">
        <w:r w:rsidRPr="00E42B87">
          <w:rPr>
            <w:rStyle w:val="Hyperlink"/>
            <w:rFonts w:cs="Times New Roman"/>
            <w:b/>
            <w:color w:val="000000"/>
            <w:sz w:val="24"/>
            <w:szCs w:val="24"/>
          </w:rPr>
          <w:t>19.00.63</w:t>
        </w:r>
      </w:hyperlink>
      <w:r w:rsidRPr="00E42B87">
        <w:rPr>
          <w:rStyle w:val="Hyperlink"/>
          <w:rFonts w:cs="Times New Roman"/>
          <w:b/>
          <w:color w:val="000000"/>
          <w:sz w:val="24"/>
          <w:szCs w:val="24"/>
        </w:rPr>
        <w:t>00.000</w:t>
      </w:r>
      <w:r w:rsidR="00C1521F">
        <w:rPr>
          <w:rStyle w:val="Hyperlink"/>
          <w:rFonts w:cs="Times New Roman"/>
          <w:b/>
          <w:color w:val="000000"/>
          <w:sz w:val="24"/>
          <w:szCs w:val="24"/>
        </w:rPr>
        <w:t>1253</w:t>
      </w:r>
      <w:r w:rsidRPr="00E42B87">
        <w:rPr>
          <w:rStyle w:val="Hyperlink"/>
          <w:rFonts w:cs="Times New Roman"/>
          <w:b/>
          <w:color w:val="000000"/>
          <w:sz w:val="24"/>
          <w:szCs w:val="24"/>
        </w:rPr>
        <w:t>/2021-</w:t>
      </w:r>
      <w:r w:rsidR="00C1521F">
        <w:rPr>
          <w:rStyle w:val="Hyperlink"/>
          <w:rFonts w:cs="Times New Roman"/>
          <w:b/>
          <w:color w:val="000000"/>
          <w:sz w:val="24"/>
          <w:szCs w:val="24"/>
        </w:rPr>
        <w:t>17</w:t>
      </w:r>
    </w:p>
    <w:p w14:paraId="370289FB" w14:textId="77777777" w:rsidR="008E66B0" w:rsidRPr="00E42B87" w:rsidRDefault="008E66B0" w:rsidP="008E66B0">
      <w:pPr>
        <w:pStyle w:val="Standard"/>
        <w:autoSpaceDE w:val="0"/>
        <w:spacing w:line="100" w:lineRule="atLeast"/>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77777777" w:rsidR="008E66B0" w:rsidRPr="00E42B87" w:rsidRDefault="008E66B0" w:rsidP="008E66B0">
      <w:pPr>
        <w:autoSpaceDE w:val="0"/>
        <w:spacing w:line="360" w:lineRule="auto"/>
        <w:jc w:val="center"/>
        <w:rPr>
          <w:rFonts w:cs="Times New Roman"/>
        </w:rPr>
      </w:pPr>
      <w:r w:rsidRPr="00E42B87">
        <w:rPr>
          <w:rFonts w:eastAsia="Arial-BoldMT" w:cs="Times New Roman"/>
          <w:b/>
          <w:bCs/>
          <w:u w:val="single"/>
        </w:rPr>
        <w:t>PLANILHA DE FORMAÇÃO DE PREÇO</w:t>
      </w:r>
    </w:p>
    <w:p w14:paraId="5385F0A3" w14:textId="77777777" w:rsidR="008E66B0" w:rsidRPr="00E42B87" w:rsidRDefault="008E66B0" w:rsidP="008E66B0">
      <w:pPr>
        <w:jc w:val="center"/>
        <w:rPr>
          <w:rFonts w:cs="Times New Roman"/>
          <w:b/>
        </w:rPr>
      </w:pPr>
    </w:p>
    <w:p w14:paraId="546D8118" w14:textId="09987634" w:rsidR="008E66B0" w:rsidRPr="00E42B87" w:rsidRDefault="008E66B0" w:rsidP="008E66B0">
      <w:pPr>
        <w:jc w:val="both"/>
        <w:rPr>
          <w:rFonts w:cs="Times New Roman"/>
        </w:rPr>
      </w:pPr>
      <w:r w:rsidRPr="00E42B87">
        <w:rPr>
          <w:rFonts w:cs="Times New Roman"/>
          <w:b/>
        </w:rPr>
        <w:t xml:space="preserve">AO CONSELHO NACIONAL DO MINISTÉRIO PÚBLICO – PREGÃO ELETRÔNICO Nº </w:t>
      </w:r>
      <w:r w:rsidR="00016550">
        <w:rPr>
          <w:rFonts w:cs="Times New Roman"/>
          <w:b/>
        </w:rPr>
        <w:t>15</w:t>
      </w:r>
      <w:r w:rsidRPr="00E42B87">
        <w:rPr>
          <w:rFonts w:cs="Times New Roman"/>
          <w:b/>
        </w:rPr>
        <w:t>/2021</w:t>
      </w:r>
    </w:p>
    <w:p w14:paraId="07FE546F" w14:textId="77777777" w:rsidR="008E66B0" w:rsidRPr="00E42B87" w:rsidRDefault="008E66B0" w:rsidP="008E66B0">
      <w:pPr>
        <w:rPr>
          <w:rFonts w:cs="Times New Roman"/>
          <w:b/>
        </w:rPr>
      </w:pPr>
    </w:p>
    <w:p w14:paraId="42F9CA37"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
          <w:bCs/>
          <w:sz w:val="24"/>
          <w:szCs w:val="24"/>
        </w:rPr>
        <w:t>Dados da Empresa</w:t>
      </w:r>
    </w:p>
    <w:p w14:paraId="03CF7A0C"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Razão Social:</w:t>
      </w:r>
    </w:p>
    <w:p w14:paraId="4989DE93"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CNPJ:</w:t>
      </w:r>
    </w:p>
    <w:p w14:paraId="492C7A6E"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Endereço Eletrônico (</w:t>
      </w:r>
      <w:r w:rsidRPr="00E42B87">
        <w:rPr>
          <w:rFonts w:ascii="Times New Roman" w:eastAsia="Arial" w:hAnsi="Times New Roman" w:cs="Times New Roman"/>
          <w:bCs/>
          <w:i/>
          <w:iCs/>
          <w:sz w:val="24"/>
          <w:szCs w:val="24"/>
        </w:rPr>
        <w:t>e-mail</w:t>
      </w:r>
      <w:r w:rsidRPr="00E42B87">
        <w:rPr>
          <w:rFonts w:ascii="Times New Roman" w:eastAsia="Arial" w:hAnsi="Times New Roman" w:cs="Times New Roman"/>
          <w:bCs/>
          <w:sz w:val="24"/>
          <w:szCs w:val="24"/>
        </w:rPr>
        <w:t xml:space="preserve">):  </w:t>
      </w:r>
    </w:p>
    <w:p w14:paraId="4A619D4F" w14:textId="77777777" w:rsidR="008E66B0" w:rsidRPr="00E42B87" w:rsidRDefault="008E66B0" w:rsidP="008E66B0">
      <w:pPr>
        <w:pStyle w:val="Standard"/>
        <w:autoSpaceDE w:val="0"/>
        <w:rPr>
          <w:rFonts w:cs="Times New Roman"/>
          <w:sz w:val="24"/>
          <w:szCs w:val="24"/>
        </w:rPr>
      </w:pPr>
      <w:proofErr w:type="spellStart"/>
      <w:r w:rsidRPr="00E42B87">
        <w:rPr>
          <w:rFonts w:eastAsia="Arial" w:cs="Times New Roman"/>
          <w:bCs/>
          <w:sz w:val="24"/>
          <w:szCs w:val="24"/>
        </w:rPr>
        <w:t>Tel</w:t>
      </w:r>
      <w:proofErr w:type="spellEnd"/>
      <w:r w:rsidRPr="00E42B87">
        <w:rPr>
          <w:rFonts w:eastAsia="Arial" w:cs="Times New Roman"/>
          <w:bCs/>
          <w:sz w:val="24"/>
          <w:szCs w:val="24"/>
        </w:rPr>
        <w:t>/Fax:</w:t>
      </w:r>
    </w:p>
    <w:p w14:paraId="1DDCC741"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Endereço:</w:t>
      </w:r>
    </w:p>
    <w:p w14:paraId="39D4BD24" w14:textId="7B14E67E" w:rsidR="008E66B0" w:rsidRDefault="008E66B0" w:rsidP="008E66B0">
      <w:pPr>
        <w:pStyle w:val="Standard"/>
        <w:rPr>
          <w:rFonts w:cs="Times New Roman"/>
          <w:sz w:val="24"/>
          <w:szCs w:val="24"/>
        </w:rPr>
      </w:pPr>
      <w:r w:rsidRPr="00E42B87">
        <w:rPr>
          <w:rFonts w:cs="Times New Roman"/>
          <w:sz w:val="24"/>
          <w:szCs w:val="24"/>
        </w:rPr>
        <w:t>Banco: Agência: C/C:</w:t>
      </w:r>
    </w:p>
    <w:p w14:paraId="6BDB6230" w14:textId="5A52B35D" w:rsidR="00016550" w:rsidRDefault="00016550" w:rsidP="008E66B0">
      <w:pPr>
        <w:pStyle w:val="Standard"/>
        <w:rPr>
          <w:rFonts w:cs="Times New Roman"/>
          <w:sz w:val="24"/>
          <w:szCs w:val="24"/>
        </w:rPr>
      </w:pPr>
    </w:p>
    <w:p w14:paraId="1CBC0067" w14:textId="77777777" w:rsidR="008E66B0" w:rsidRPr="00E42B87" w:rsidRDefault="008E66B0" w:rsidP="008E66B0">
      <w:pPr>
        <w:pStyle w:val="Standard"/>
        <w:autoSpaceDE w:val="0"/>
        <w:rPr>
          <w:rFonts w:cs="Times New Roman"/>
          <w:sz w:val="24"/>
          <w:szCs w:val="24"/>
        </w:rPr>
      </w:pPr>
      <w:r w:rsidRPr="00E42B87">
        <w:rPr>
          <w:rFonts w:eastAsia="Arial" w:cs="Times New Roman"/>
          <w:b/>
          <w:bCs/>
          <w:sz w:val="24"/>
          <w:szCs w:val="24"/>
        </w:rPr>
        <w:t>Dados do Representante Legal, responsável pela assinatura do Contrato</w:t>
      </w:r>
    </w:p>
    <w:p w14:paraId="736842E3"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Nome:</w:t>
      </w:r>
    </w:p>
    <w:p w14:paraId="01DAE5A5"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Função:</w:t>
      </w:r>
    </w:p>
    <w:p w14:paraId="45A8A310"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CPF:</w:t>
      </w:r>
    </w:p>
    <w:p w14:paraId="71847886"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Telefone/Fax:</w:t>
      </w:r>
    </w:p>
    <w:p w14:paraId="0210AA1D" w14:textId="336A479E" w:rsidR="008E66B0" w:rsidRDefault="008E66B0" w:rsidP="008E66B0">
      <w:pPr>
        <w:pStyle w:val="Standard"/>
        <w:autoSpaceDE w:val="0"/>
        <w:rPr>
          <w:rFonts w:eastAsia="Arial" w:cs="Times New Roman"/>
          <w:b/>
          <w:sz w:val="24"/>
          <w:szCs w:val="24"/>
        </w:rPr>
      </w:pPr>
      <w:r w:rsidRPr="00E42B87">
        <w:rPr>
          <w:rFonts w:eastAsia="Arial" w:cs="Times New Roman"/>
          <w:b/>
          <w:sz w:val="24"/>
          <w:szCs w:val="24"/>
        </w:rPr>
        <w:t>Endereço Eletrônico (</w:t>
      </w:r>
      <w:r w:rsidRPr="00E42B87">
        <w:rPr>
          <w:rFonts w:eastAsia="Arial" w:cs="Times New Roman"/>
          <w:b/>
          <w:i/>
          <w:iCs/>
          <w:sz w:val="24"/>
          <w:szCs w:val="24"/>
        </w:rPr>
        <w:t>e-mail</w:t>
      </w:r>
      <w:r w:rsidRPr="00E42B87">
        <w:rPr>
          <w:rFonts w:eastAsia="Arial" w:cs="Times New Roman"/>
          <w:b/>
          <w:sz w:val="24"/>
          <w:szCs w:val="24"/>
        </w:rPr>
        <w:t>):</w:t>
      </w:r>
    </w:p>
    <w:p w14:paraId="0F4A4162" w14:textId="2EBAFCEF" w:rsidR="00872C1D" w:rsidRDefault="00872C1D" w:rsidP="008E66B0">
      <w:pPr>
        <w:pStyle w:val="Standard"/>
        <w:autoSpaceDE w:val="0"/>
        <w:rPr>
          <w:rFonts w:eastAsia="Arial" w:cs="Times New Roman"/>
          <w:b/>
          <w:sz w:val="24"/>
          <w:szCs w:val="24"/>
        </w:rPr>
      </w:pPr>
    </w:p>
    <w:p w14:paraId="7E5A41BA" w14:textId="77777777" w:rsidR="00872C1D" w:rsidRPr="00A718F1" w:rsidRDefault="00872C1D" w:rsidP="00872C1D">
      <w:pPr>
        <w:pStyle w:val="Standard"/>
        <w:rPr>
          <w:rFonts w:ascii="Georgia" w:hAnsi="Georgia"/>
          <w:sz w:val="21"/>
          <w:szCs w:val="21"/>
        </w:rPr>
      </w:pPr>
    </w:p>
    <w:tbl>
      <w:tblPr>
        <w:tblW w:w="9453"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562"/>
        <w:gridCol w:w="2937"/>
        <w:gridCol w:w="1559"/>
        <w:gridCol w:w="2127"/>
        <w:gridCol w:w="2268"/>
      </w:tblGrid>
      <w:tr w:rsidR="00872C1D" w:rsidRPr="00A718F1" w14:paraId="027AB157"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679869BD" w14:textId="77777777" w:rsidR="00872C1D" w:rsidRPr="00332B75" w:rsidRDefault="00872C1D" w:rsidP="003E348A">
            <w:pPr>
              <w:pStyle w:val="Standard"/>
              <w:spacing w:before="57" w:after="57"/>
              <w:jc w:val="center"/>
              <w:rPr>
                <w:rFonts w:cs="Times New Roman"/>
                <w:sz w:val="24"/>
                <w:szCs w:val="24"/>
              </w:rPr>
            </w:pPr>
            <w:r w:rsidRPr="00332B75">
              <w:rPr>
                <w:rFonts w:cs="Times New Roman"/>
                <w:sz w:val="24"/>
                <w:szCs w:val="24"/>
              </w:rPr>
              <w:t>Item</w:t>
            </w:r>
          </w:p>
        </w:tc>
        <w:tc>
          <w:tcPr>
            <w:tcW w:w="293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5D1D6A86" w14:textId="77777777" w:rsidR="00872C1D" w:rsidRPr="00332B75" w:rsidRDefault="00872C1D" w:rsidP="003E348A">
            <w:pPr>
              <w:pStyle w:val="Standard"/>
              <w:spacing w:before="57" w:after="57"/>
              <w:jc w:val="center"/>
              <w:rPr>
                <w:rFonts w:cs="Times New Roman"/>
                <w:sz w:val="24"/>
                <w:szCs w:val="24"/>
              </w:rPr>
            </w:pPr>
            <w:r w:rsidRPr="00332B75">
              <w:rPr>
                <w:rFonts w:cs="Times New Roman"/>
                <w:sz w:val="24"/>
                <w:szCs w:val="24"/>
              </w:rPr>
              <w:t>Descrição</w:t>
            </w:r>
          </w:p>
        </w:tc>
        <w:tc>
          <w:tcPr>
            <w:tcW w:w="1559"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4C8C81FA" w14:textId="77777777" w:rsidR="00872C1D" w:rsidRDefault="00872C1D" w:rsidP="003E348A">
            <w:pPr>
              <w:pStyle w:val="Standard"/>
              <w:spacing w:before="57" w:after="57"/>
              <w:jc w:val="center"/>
              <w:rPr>
                <w:rFonts w:cs="Times New Roman"/>
                <w:sz w:val="24"/>
                <w:szCs w:val="24"/>
              </w:rPr>
            </w:pPr>
            <w:r w:rsidRPr="00332B75">
              <w:rPr>
                <w:rFonts w:cs="Times New Roman"/>
                <w:sz w:val="24"/>
                <w:szCs w:val="24"/>
              </w:rPr>
              <w:t>Valor Unitário</w:t>
            </w:r>
          </w:p>
          <w:p w14:paraId="456331DB" w14:textId="77777777" w:rsidR="00872C1D" w:rsidRPr="00332B75" w:rsidRDefault="00872C1D" w:rsidP="003E348A">
            <w:pPr>
              <w:pStyle w:val="Standard"/>
              <w:spacing w:before="57" w:after="57"/>
              <w:jc w:val="center"/>
              <w:rPr>
                <w:rFonts w:cs="Times New Roman"/>
                <w:sz w:val="24"/>
                <w:szCs w:val="24"/>
              </w:rPr>
            </w:pPr>
            <w:r>
              <w:rPr>
                <w:rFonts w:cs="Times New Roman"/>
                <w:sz w:val="24"/>
                <w:szCs w:val="24"/>
              </w:rPr>
              <w:t>(R$)</w:t>
            </w:r>
          </w:p>
        </w:tc>
        <w:tc>
          <w:tcPr>
            <w:tcW w:w="212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097C76D4" w14:textId="77777777" w:rsidR="00872C1D" w:rsidRPr="00332B75" w:rsidRDefault="00872C1D" w:rsidP="003E348A">
            <w:pPr>
              <w:pStyle w:val="Standard"/>
              <w:spacing w:before="57" w:after="57"/>
              <w:jc w:val="center"/>
              <w:rPr>
                <w:rFonts w:cs="Times New Roman"/>
                <w:sz w:val="24"/>
                <w:szCs w:val="24"/>
              </w:rPr>
            </w:pPr>
            <w:r w:rsidRPr="00332B75">
              <w:rPr>
                <w:rFonts w:cs="Times New Roman"/>
                <w:sz w:val="24"/>
                <w:szCs w:val="24"/>
              </w:rPr>
              <w:t>Quantidade</w:t>
            </w:r>
          </w:p>
        </w:tc>
        <w:tc>
          <w:tcPr>
            <w:tcW w:w="2268"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06E75572" w14:textId="77777777" w:rsidR="00872C1D" w:rsidRDefault="00872C1D" w:rsidP="003E348A">
            <w:pPr>
              <w:pStyle w:val="Standard"/>
              <w:spacing w:before="57" w:after="57"/>
              <w:jc w:val="center"/>
              <w:rPr>
                <w:rFonts w:cs="Times New Roman"/>
                <w:sz w:val="24"/>
                <w:szCs w:val="24"/>
              </w:rPr>
            </w:pPr>
            <w:r w:rsidRPr="00332B75">
              <w:rPr>
                <w:rFonts w:cs="Times New Roman"/>
                <w:sz w:val="24"/>
                <w:szCs w:val="24"/>
              </w:rPr>
              <w:t>Valor total</w:t>
            </w:r>
          </w:p>
          <w:p w14:paraId="73C5B341" w14:textId="77777777" w:rsidR="00872C1D" w:rsidRPr="00332B75" w:rsidRDefault="00872C1D" w:rsidP="003E348A">
            <w:pPr>
              <w:pStyle w:val="Standard"/>
              <w:spacing w:before="57" w:after="57"/>
              <w:jc w:val="center"/>
              <w:rPr>
                <w:rFonts w:cs="Times New Roman"/>
                <w:sz w:val="24"/>
                <w:szCs w:val="24"/>
              </w:rPr>
            </w:pPr>
            <w:r>
              <w:rPr>
                <w:rFonts w:cs="Times New Roman"/>
                <w:sz w:val="24"/>
                <w:szCs w:val="24"/>
              </w:rPr>
              <w:t>(R$)</w:t>
            </w:r>
          </w:p>
        </w:tc>
      </w:tr>
      <w:tr w:rsidR="00872C1D" w:rsidRPr="00A718F1" w14:paraId="322659CE"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7F1F94C" w14:textId="77777777" w:rsidR="00872C1D" w:rsidRPr="00332B75" w:rsidRDefault="00872C1D" w:rsidP="003E348A">
            <w:pPr>
              <w:pStyle w:val="Standard"/>
              <w:spacing w:before="57" w:after="57" w:line="360" w:lineRule="auto"/>
              <w:jc w:val="center"/>
              <w:rPr>
                <w:rFonts w:cs="Times New Roman"/>
                <w:sz w:val="24"/>
                <w:szCs w:val="24"/>
              </w:rPr>
            </w:pPr>
            <w:r w:rsidRPr="00332B75">
              <w:rPr>
                <w:rFonts w:cs="Times New Roman"/>
                <w:sz w:val="24"/>
                <w:szCs w:val="24"/>
              </w:rPr>
              <w:t>1</w:t>
            </w:r>
          </w:p>
        </w:tc>
        <w:tc>
          <w:tcPr>
            <w:tcW w:w="29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8F5B645" w14:textId="77777777" w:rsidR="00872C1D" w:rsidRPr="00332B75" w:rsidRDefault="00872C1D" w:rsidP="003E348A">
            <w:pPr>
              <w:pStyle w:val="Standard"/>
              <w:spacing w:before="57" w:after="57" w:line="360" w:lineRule="auto"/>
              <w:rPr>
                <w:rFonts w:cs="Times New Roman"/>
                <w:sz w:val="24"/>
                <w:szCs w:val="24"/>
              </w:rPr>
            </w:pPr>
            <w:r w:rsidRPr="00332B75">
              <w:rPr>
                <w:rFonts w:cs="Times New Roman"/>
                <w:sz w:val="24"/>
                <w:szCs w:val="24"/>
              </w:rPr>
              <w:t>Unidade de Serviço Técnico - UST</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55E67DB" w14:textId="77777777" w:rsidR="00872C1D" w:rsidRPr="00332B75" w:rsidRDefault="00872C1D" w:rsidP="003E348A">
            <w:pPr>
              <w:pStyle w:val="Standard"/>
              <w:spacing w:before="57" w:after="57" w:line="360" w:lineRule="auto"/>
              <w:jc w:val="center"/>
              <w:rPr>
                <w:rFonts w:cs="Times New Roman"/>
                <w:sz w:val="24"/>
                <w:szCs w:val="24"/>
              </w:rPr>
            </w:pPr>
          </w:p>
        </w:tc>
        <w:tc>
          <w:tcPr>
            <w:tcW w:w="212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1C320E3" w14:textId="77777777" w:rsidR="00872C1D" w:rsidRPr="00332B75" w:rsidRDefault="00872C1D" w:rsidP="003E348A">
            <w:pPr>
              <w:pStyle w:val="Standard"/>
              <w:spacing w:before="57" w:after="57" w:line="360" w:lineRule="auto"/>
              <w:jc w:val="center"/>
              <w:rPr>
                <w:rFonts w:cs="Times New Roman"/>
                <w:sz w:val="24"/>
                <w:szCs w:val="24"/>
              </w:rPr>
            </w:pPr>
            <w:r w:rsidRPr="00332B75">
              <w:rPr>
                <w:rFonts w:cs="Times New Roman"/>
                <w:sz w:val="24"/>
                <w:szCs w:val="24"/>
              </w:rPr>
              <w:t>20.712</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5D1869E" w14:textId="77777777" w:rsidR="00872C1D" w:rsidRPr="00332B75" w:rsidRDefault="00872C1D" w:rsidP="003E348A">
            <w:pPr>
              <w:pStyle w:val="Standard"/>
              <w:spacing w:before="57" w:after="57" w:line="360" w:lineRule="auto"/>
              <w:jc w:val="center"/>
              <w:rPr>
                <w:rFonts w:cs="Times New Roman"/>
                <w:sz w:val="24"/>
                <w:szCs w:val="24"/>
              </w:rPr>
            </w:pPr>
          </w:p>
        </w:tc>
      </w:tr>
    </w:tbl>
    <w:p w14:paraId="5686165E" w14:textId="77777777" w:rsidR="00872C1D" w:rsidRPr="00E42B87" w:rsidRDefault="00872C1D" w:rsidP="008E66B0">
      <w:pPr>
        <w:pStyle w:val="Standard"/>
        <w:autoSpaceDE w:val="0"/>
        <w:rPr>
          <w:rFonts w:eastAsia="Arial" w:cs="Times New Roman"/>
          <w:b/>
          <w:sz w:val="24"/>
          <w:szCs w:val="24"/>
        </w:rPr>
      </w:pPr>
    </w:p>
    <w:p w14:paraId="5CCD69D3" w14:textId="77777777" w:rsidR="008E66B0" w:rsidRDefault="008E66B0" w:rsidP="008E66B0">
      <w:pPr>
        <w:pStyle w:val="Standard"/>
        <w:spacing w:line="360" w:lineRule="auto"/>
        <w:jc w:val="center"/>
        <w:rPr>
          <w:rFonts w:eastAsia="Arial" w:cs="Times New Roman"/>
          <w:b/>
          <w:bCs/>
          <w:color w:val="000000"/>
          <w:spacing w:val="-3"/>
          <w:sz w:val="24"/>
          <w:szCs w:val="24"/>
          <w:u w:val="single"/>
        </w:rPr>
      </w:pPr>
    </w:p>
    <w:p w14:paraId="674F833B" w14:textId="4B473D9A" w:rsidR="008E66B0" w:rsidRPr="00A10558" w:rsidRDefault="008E66B0" w:rsidP="008E66B0">
      <w:pPr>
        <w:pStyle w:val="Standard"/>
        <w:autoSpaceDE w:val="0"/>
        <w:spacing w:before="57" w:after="57" w:line="360" w:lineRule="auto"/>
        <w:jc w:val="both"/>
        <w:rPr>
          <w:rFonts w:cs="Times New Roman"/>
          <w:sz w:val="24"/>
          <w:szCs w:val="24"/>
        </w:rPr>
      </w:pPr>
      <w:proofErr w:type="spellStart"/>
      <w:r w:rsidRPr="00A10558">
        <w:rPr>
          <w:rFonts w:cs="Times New Roman"/>
          <w:sz w:val="24"/>
          <w:szCs w:val="24"/>
        </w:rPr>
        <w:lastRenderedPageBreak/>
        <w:t>Obs</w:t>
      </w:r>
      <w:proofErr w:type="spellEnd"/>
      <w:r w:rsidRPr="00A10558">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06A530F" w14:textId="77777777" w:rsidR="008E66B0" w:rsidRPr="00A10558" w:rsidRDefault="008E66B0" w:rsidP="008E66B0">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519D06B" w14:textId="77777777" w:rsidR="008E66B0" w:rsidRDefault="008E66B0">
      <w:pPr>
        <w:widowControl/>
        <w:suppressAutoHyphens w:val="0"/>
        <w:textAlignment w:val="auto"/>
        <w:rPr>
          <w:rFonts w:cs="Times New Roman"/>
          <w:b/>
          <w:u w:val="single"/>
          <w:lang w:bidi="ar-SA"/>
        </w:rPr>
      </w:pPr>
    </w:p>
    <w:p w14:paraId="03A02947" w14:textId="044FF7BA" w:rsidR="008E66B0" w:rsidRDefault="008E66B0">
      <w:pPr>
        <w:pStyle w:val="Standard"/>
        <w:spacing w:line="360" w:lineRule="auto"/>
        <w:jc w:val="center"/>
        <w:rPr>
          <w:rFonts w:cs="Times New Roman"/>
          <w:b/>
          <w:sz w:val="24"/>
          <w:szCs w:val="24"/>
          <w:u w:val="single"/>
        </w:rPr>
      </w:pPr>
    </w:p>
    <w:p w14:paraId="0ADF3D6A" w14:textId="3143D0BE" w:rsidR="00872C1D" w:rsidRDefault="00872C1D">
      <w:pPr>
        <w:pStyle w:val="Standard"/>
        <w:spacing w:line="360" w:lineRule="auto"/>
        <w:jc w:val="center"/>
        <w:rPr>
          <w:rFonts w:cs="Times New Roman"/>
          <w:b/>
          <w:sz w:val="24"/>
          <w:szCs w:val="24"/>
          <w:u w:val="single"/>
        </w:rPr>
      </w:pPr>
    </w:p>
    <w:p w14:paraId="11ABDC92" w14:textId="093994D3" w:rsidR="00872C1D" w:rsidRDefault="00872C1D">
      <w:pPr>
        <w:pStyle w:val="Standard"/>
        <w:spacing w:line="360" w:lineRule="auto"/>
        <w:jc w:val="center"/>
        <w:rPr>
          <w:rFonts w:cs="Times New Roman"/>
          <w:b/>
          <w:sz w:val="24"/>
          <w:szCs w:val="24"/>
          <w:u w:val="single"/>
        </w:rPr>
      </w:pPr>
    </w:p>
    <w:p w14:paraId="010F1695" w14:textId="3AE200E3" w:rsidR="00872C1D" w:rsidRDefault="00872C1D">
      <w:pPr>
        <w:pStyle w:val="Standard"/>
        <w:spacing w:line="360" w:lineRule="auto"/>
        <w:jc w:val="center"/>
        <w:rPr>
          <w:rFonts w:cs="Times New Roman"/>
          <w:b/>
          <w:sz w:val="24"/>
          <w:szCs w:val="24"/>
          <w:u w:val="single"/>
        </w:rPr>
      </w:pPr>
    </w:p>
    <w:p w14:paraId="0B48C522" w14:textId="01BF5EEE" w:rsidR="00872C1D" w:rsidRDefault="00872C1D">
      <w:pPr>
        <w:pStyle w:val="Standard"/>
        <w:spacing w:line="360" w:lineRule="auto"/>
        <w:jc w:val="center"/>
        <w:rPr>
          <w:rFonts w:cs="Times New Roman"/>
          <w:b/>
          <w:sz w:val="24"/>
          <w:szCs w:val="24"/>
          <w:u w:val="single"/>
        </w:rPr>
      </w:pPr>
    </w:p>
    <w:p w14:paraId="25A97F11" w14:textId="727C8844" w:rsidR="00872C1D" w:rsidRDefault="00872C1D">
      <w:pPr>
        <w:pStyle w:val="Standard"/>
        <w:spacing w:line="360" w:lineRule="auto"/>
        <w:jc w:val="center"/>
        <w:rPr>
          <w:rFonts w:cs="Times New Roman"/>
          <w:b/>
          <w:sz w:val="24"/>
          <w:szCs w:val="24"/>
          <w:u w:val="single"/>
        </w:rPr>
      </w:pPr>
    </w:p>
    <w:p w14:paraId="2E84886C" w14:textId="2D726A7B" w:rsidR="00872C1D" w:rsidRDefault="00872C1D">
      <w:pPr>
        <w:pStyle w:val="Standard"/>
        <w:spacing w:line="360" w:lineRule="auto"/>
        <w:jc w:val="center"/>
        <w:rPr>
          <w:rFonts w:cs="Times New Roman"/>
          <w:b/>
          <w:sz w:val="24"/>
          <w:szCs w:val="24"/>
          <w:u w:val="single"/>
        </w:rPr>
      </w:pPr>
    </w:p>
    <w:p w14:paraId="196BC2F5" w14:textId="5622F56A" w:rsidR="00872C1D" w:rsidRDefault="00872C1D">
      <w:pPr>
        <w:pStyle w:val="Standard"/>
        <w:spacing w:line="360" w:lineRule="auto"/>
        <w:jc w:val="center"/>
        <w:rPr>
          <w:rFonts w:cs="Times New Roman"/>
          <w:b/>
          <w:sz w:val="24"/>
          <w:szCs w:val="24"/>
          <w:u w:val="single"/>
        </w:rPr>
      </w:pPr>
    </w:p>
    <w:p w14:paraId="162DB721" w14:textId="72D73BBC" w:rsidR="00872C1D" w:rsidRDefault="00872C1D">
      <w:pPr>
        <w:pStyle w:val="Standard"/>
        <w:spacing w:line="360" w:lineRule="auto"/>
        <w:jc w:val="center"/>
        <w:rPr>
          <w:rFonts w:cs="Times New Roman"/>
          <w:b/>
          <w:sz w:val="24"/>
          <w:szCs w:val="24"/>
          <w:u w:val="single"/>
        </w:rPr>
      </w:pPr>
    </w:p>
    <w:p w14:paraId="461B97D4" w14:textId="2B9C75A9" w:rsidR="00872C1D" w:rsidRDefault="00872C1D">
      <w:pPr>
        <w:pStyle w:val="Standard"/>
        <w:spacing w:line="360" w:lineRule="auto"/>
        <w:jc w:val="center"/>
        <w:rPr>
          <w:rFonts w:cs="Times New Roman"/>
          <w:b/>
          <w:sz w:val="24"/>
          <w:szCs w:val="24"/>
          <w:u w:val="single"/>
        </w:rPr>
      </w:pPr>
    </w:p>
    <w:p w14:paraId="2C5A9F79" w14:textId="2BA4BEF3" w:rsidR="00872C1D" w:rsidRDefault="00872C1D">
      <w:pPr>
        <w:pStyle w:val="Standard"/>
        <w:spacing w:line="360" w:lineRule="auto"/>
        <w:jc w:val="center"/>
        <w:rPr>
          <w:rFonts w:cs="Times New Roman"/>
          <w:b/>
          <w:sz w:val="24"/>
          <w:szCs w:val="24"/>
          <w:u w:val="single"/>
        </w:rPr>
      </w:pPr>
    </w:p>
    <w:p w14:paraId="6A3E2985" w14:textId="6DCBCAD3" w:rsidR="00872C1D" w:rsidRDefault="00872C1D">
      <w:pPr>
        <w:pStyle w:val="Standard"/>
        <w:spacing w:line="360" w:lineRule="auto"/>
        <w:jc w:val="center"/>
        <w:rPr>
          <w:rFonts w:cs="Times New Roman"/>
          <w:b/>
          <w:sz w:val="24"/>
          <w:szCs w:val="24"/>
          <w:u w:val="single"/>
        </w:rPr>
      </w:pPr>
    </w:p>
    <w:p w14:paraId="3E30F5FE" w14:textId="7759D621" w:rsidR="00872C1D" w:rsidRDefault="00872C1D">
      <w:pPr>
        <w:pStyle w:val="Standard"/>
        <w:spacing w:line="360" w:lineRule="auto"/>
        <w:jc w:val="center"/>
        <w:rPr>
          <w:rFonts w:cs="Times New Roman"/>
          <w:b/>
          <w:sz w:val="24"/>
          <w:szCs w:val="24"/>
          <w:u w:val="single"/>
        </w:rPr>
      </w:pPr>
    </w:p>
    <w:p w14:paraId="4C78AD6B" w14:textId="4CA1BE68" w:rsidR="00872C1D" w:rsidRDefault="00872C1D">
      <w:pPr>
        <w:pStyle w:val="Standard"/>
        <w:spacing w:line="360" w:lineRule="auto"/>
        <w:jc w:val="center"/>
        <w:rPr>
          <w:rFonts w:cs="Times New Roman"/>
          <w:b/>
          <w:sz w:val="24"/>
          <w:szCs w:val="24"/>
          <w:u w:val="single"/>
        </w:rPr>
      </w:pPr>
    </w:p>
    <w:p w14:paraId="74128221" w14:textId="051730D7" w:rsidR="00872C1D" w:rsidRDefault="00872C1D">
      <w:pPr>
        <w:pStyle w:val="Standard"/>
        <w:spacing w:line="360" w:lineRule="auto"/>
        <w:jc w:val="center"/>
        <w:rPr>
          <w:rFonts w:cs="Times New Roman"/>
          <w:b/>
          <w:sz w:val="24"/>
          <w:szCs w:val="24"/>
          <w:u w:val="single"/>
        </w:rPr>
      </w:pPr>
    </w:p>
    <w:p w14:paraId="65B95D87" w14:textId="1345F171" w:rsidR="00872C1D" w:rsidRDefault="00872C1D">
      <w:pPr>
        <w:pStyle w:val="Standard"/>
        <w:spacing w:line="360" w:lineRule="auto"/>
        <w:jc w:val="center"/>
        <w:rPr>
          <w:rFonts w:cs="Times New Roman"/>
          <w:b/>
          <w:sz w:val="24"/>
          <w:szCs w:val="24"/>
          <w:u w:val="single"/>
        </w:rPr>
      </w:pPr>
    </w:p>
    <w:p w14:paraId="7D4C3704" w14:textId="6FE792C8" w:rsidR="00872C1D" w:rsidRDefault="00872C1D">
      <w:pPr>
        <w:pStyle w:val="Standard"/>
        <w:spacing w:line="360" w:lineRule="auto"/>
        <w:jc w:val="center"/>
        <w:rPr>
          <w:rFonts w:cs="Times New Roman"/>
          <w:b/>
          <w:sz w:val="24"/>
          <w:szCs w:val="24"/>
          <w:u w:val="single"/>
        </w:rPr>
      </w:pPr>
    </w:p>
    <w:p w14:paraId="21F6E617" w14:textId="17E5B555" w:rsidR="00872C1D" w:rsidRDefault="00872C1D">
      <w:pPr>
        <w:pStyle w:val="Standard"/>
        <w:spacing w:line="360" w:lineRule="auto"/>
        <w:jc w:val="center"/>
        <w:rPr>
          <w:rFonts w:cs="Times New Roman"/>
          <w:b/>
          <w:sz w:val="24"/>
          <w:szCs w:val="24"/>
          <w:u w:val="single"/>
        </w:rPr>
      </w:pPr>
    </w:p>
    <w:p w14:paraId="626A4176" w14:textId="215E45ED" w:rsidR="00872C1D" w:rsidRDefault="00872C1D">
      <w:pPr>
        <w:pStyle w:val="Standard"/>
        <w:spacing w:line="360" w:lineRule="auto"/>
        <w:jc w:val="center"/>
        <w:rPr>
          <w:rFonts w:cs="Times New Roman"/>
          <w:b/>
          <w:sz w:val="24"/>
          <w:szCs w:val="24"/>
          <w:u w:val="single"/>
        </w:rPr>
      </w:pPr>
    </w:p>
    <w:p w14:paraId="38AD6AD1" w14:textId="6FE7A5F8" w:rsidR="00872C1D" w:rsidRDefault="00872C1D">
      <w:pPr>
        <w:pStyle w:val="Standard"/>
        <w:spacing w:line="360" w:lineRule="auto"/>
        <w:jc w:val="center"/>
        <w:rPr>
          <w:rFonts w:cs="Times New Roman"/>
          <w:b/>
          <w:sz w:val="24"/>
          <w:szCs w:val="24"/>
          <w:u w:val="single"/>
        </w:rPr>
      </w:pPr>
    </w:p>
    <w:p w14:paraId="24D71754" w14:textId="6AA6AB48" w:rsidR="00872C1D" w:rsidRDefault="00872C1D">
      <w:pPr>
        <w:pStyle w:val="Standard"/>
        <w:spacing w:line="360" w:lineRule="auto"/>
        <w:jc w:val="center"/>
        <w:rPr>
          <w:rFonts w:cs="Times New Roman"/>
          <w:b/>
          <w:sz w:val="24"/>
          <w:szCs w:val="24"/>
          <w:u w:val="single"/>
        </w:rPr>
      </w:pPr>
    </w:p>
    <w:p w14:paraId="1705EB16" w14:textId="59185D1E" w:rsidR="00872C1D" w:rsidRDefault="00872C1D">
      <w:pPr>
        <w:pStyle w:val="Standard"/>
        <w:spacing w:line="360" w:lineRule="auto"/>
        <w:jc w:val="center"/>
        <w:rPr>
          <w:rFonts w:cs="Times New Roman"/>
          <w:b/>
          <w:sz w:val="24"/>
          <w:szCs w:val="24"/>
          <w:u w:val="single"/>
        </w:rPr>
      </w:pPr>
    </w:p>
    <w:p w14:paraId="16B93599" w14:textId="77777777" w:rsidR="00872C1D" w:rsidRDefault="00872C1D">
      <w:pPr>
        <w:pStyle w:val="Standard"/>
        <w:spacing w:line="360" w:lineRule="auto"/>
        <w:jc w:val="center"/>
        <w:rPr>
          <w:rFonts w:cs="Times New Roman"/>
          <w:b/>
          <w:sz w:val="24"/>
          <w:szCs w:val="24"/>
          <w:u w:val="single"/>
        </w:rPr>
      </w:pPr>
    </w:p>
    <w:p w14:paraId="649885CD" w14:textId="77777777" w:rsidR="008E66B0" w:rsidRDefault="008E66B0">
      <w:pPr>
        <w:pStyle w:val="Standard"/>
        <w:spacing w:line="360" w:lineRule="auto"/>
        <w:jc w:val="center"/>
        <w:rPr>
          <w:rFonts w:cs="Times New Roman"/>
          <w:b/>
          <w:sz w:val="24"/>
          <w:szCs w:val="24"/>
          <w:u w:val="single"/>
        </w:rPr>
      </w:pPr>
    </w:p>
    <w:p w14:paraId="0C38CD50" w14:textId="6B5BCBAF"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016550">
        <w:rPr>
          <w:rFonts w:cs="Times New Roman"/>
          <w:b/>
          <w:sz w:val="24"/>
          <w:szCs w:val="24"/>
          <w:u w:val="single"/>
        </w:rPr>
        <w:t>15</w:t>
      </w:r>
      <w:r w:rsidR="00366B13">
        <w:rPr>
          <w:rFonts w:cs="Times New Roman"/>
          <w:b/>
          <w:sz w:val="24"/>
          <w:szCs w:val="24"/>
          <w:u w:val="single"/>
        </w:rPr>
        <w:t>/2021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09087786"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1"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00.00</w:t>
      </w:r>
      <w:r w:rsidR="00016550">
        <w:rPr>
          <w:rStyle w:val="Hyperlink"/>
          <w:rFonts w:cs="Times New Roman"/>
          <w:b/>
          <w:color w:val="000000"/>
          <w:sz w:val="24"/>
          <w:szCs w:val="24"/>
        </w:rPr>
        <w:t>01253</w:t>
      </w:r>
      <w:r w:rsidR="00366B13">
        <w:rPr>
          <w:rStyle w:val="Hyperlink"/>
          <w:rFonts w:cs="Times New Roman"/>
          <w:b/>
          <w:color w:val="000000"/>
          <w:sz w:val="24"/>
          <w:szCs w:val="24"/>
        </w:rPr>
        <w:t>/2021-</w:t>
      </w:r>
      <w:r w:rsidR="00016550">
        <w:rPr>
          <w:rStyle w:val="Hyperlink"/>
          <w:rFonts w:cs="Times New Roman"/>
          <w:b/>
          <w:color w:val="000000"/>
          <w:sz w:val="24"/>
          <w:szCs w:val="24"/>
        </w:rPr>
        <w:t>27</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Pr>
          <w:rFonts w:eastAsia="Arial-BoldMT" w:cs="Times New Roman"/>
          <w:b/>
          <w:bCs/>
          <w:sz w:val="24"/>
          <w:szCs w:val="24"/>
        </w:rPr>
        <w:t>s</w:t>
      </w:r>
      <w:proofErr w:type="spellEnd"/>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32"/>
          <w:headerReference w:type="default" r:id="rId33"/>
          <w:footerReference w:type="even" r:id="rId34"/>
          <w:footerReference w:type="default" r:id="rId35"/>
          <w:headerReference w:type="first" r:id="rId36"/>
          <w:footerReference w:type="first" r:id="rId37"/>
          <w:pgSz w:w="11906" w:h="16838"/>
          <w:pgMar w:top="1746" w:right="1134" w:bottom="1740" w:left="1134" w:header="720" w:footer="720" w:gutter="0"/>
          <w:cols w:space="720"/>
          <w:docGrid w:linePitch="360"/>
        </w:sectPr>
      </w:pPr>
    </w:p>
    <w:p w14:paraId="6234E5A0" w14:textId="1B992DB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7437D1">
        <w:rPr>
          <w:rFonts w:cs="Times New Roman"/>
          <w:b/>
          <w:sz w:val="24"/>
          <w:szCs w:val="24"/>
          <w:u w:val="single"/>
        </w:rPr>
        <w:t>15</w:t>
      </w:r>
      <w:r w:rsidR="00366B13">
        <w:rPr>
          <w:rFonts w:cs="Times New Roman"/>
          <w:b/>
          <w:sz w:val="24"/>
          <w:szCs w:val="24"/>
          <w:u w:val="single"/>
        </w:rPr>
        <w:t>/2021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55285E35"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8"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00.000</w:t>
      </w:r>
      <w:r w:rsidR="007437D1">
        <w:rPr>
          <w:rStyle w:val="Hyperlink"/>
          <w:rFonts w:cs="Times New Roman"/>
          <w:b/>
          <w:color w:val="000000"/>
          <w:sz w:val="24"/>
          <w:szCs w:val="24"/>
        </w:rPr>
        <w:t>1253</w:t>
      </w:r>
      <w:r w:rsidR="00366B13">
        <w:rPr>
          <w:rStyle w:val="Hyperlink"/>
          <w:rFonts w:cs="Times New Roman"/>
          <w:b/>
          <w:color w:val="000000"/>
          <w:sz w:val="24"/>
          <w:szCs w:val="24"/>
        </w:rPr>
        <w:t>/2021-</w:t>
      </w:r>
      <w:r w:rsidR="007437D1">
        <w:rPr>
          <w:rStyle w:val="Hyperlink"/>
          <w:rFonts w:cs="Times New Roman"/>
          <w:b/>
          <w:color w:val="000000"/>
          <w:sz w:val="24"/>
          <w:szCs w:val="24"/>
        </w:rPr>
        <w:t>17</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3E170CF" w14:textId="4EBDB647" w:rsidR="00DD273C" w:rsidRPr="00872A51" w:rsidRDefault="00A16FF6" w:rsidP="00DD273C">
      <w:pPr>
        <w:pStyle w:val="Standard"/>
        <w:spacing w:line="360" w:lineRule="auto"/>
        <w:jc w:val="both"/>
        <w:rPr>
          <w:rFonts w:cs="Times New Roman"/>
          <w:sz w:val="24"/>
          <w:szCs w:val="24"/>
        </w:rPr>
      </w:pP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w:t>
      </w:r>
      <w:r w:rsidR="00DD273C">
        <w:rPr>
          <w:rFonts w:cs="Times New Roman"/>
          <w:sz w:val="24"/>
          <w:szCs w:val="24"/>
          <w:shd w:val="clear" w:color="auto" w:fill="FFFFFF"/>
        </w:rPr>
        <w:t xml:space="preserve"> </w:t>
      </w:r>
      <w:r w:rsidR="00DD273C" w:rsidRPr="00A10558">
        <w:rPr>
          <w:rFonts w:cs="Times New Roman"/>
          <w:sz w:val="24"/>
          <w:szCs w:val="24"/>
        </w:rPr>
        <w:t xml:space="preserve">presente contrato terá vigência de 12 (doze) meses, </w:t>
      </w:r>
      <w:r w:rsidR="00DD273C" w:rsidRPr="00A10558">
        <w:rPr>
          <w:rFonts w:cs="Times New Roman"/>
          <w:b/>
          <w:bCs/>
          <w:sz w:val="24"/>
          <w:szCs w:val="24"/>
        </w:rPr>
        <w:t>contados a partir da data de sua assinatura,</w:t>
      </w:r>
      <w:r w:rsidR="00DD273C" w:rsidRPr="00A10558">
        <w:rPr>
          <w:rFonts w:cs="Times New Roman"/>
          <w:sz w:val="24"/>
          <w:szCs w:val="24"/>
        </w:rPr>
        <w:t xml:space="preserve"> podendo ser prorrogado, por meio de Termo Aditivo, por iguais e sucessivos períodos, limitada sua duração a </w:t>
      </w:r>
      <w:r w:rsidR="00DD273C" w:rsidRPr="00872A51">
        <w:rPr>
          <w:rFonts w:cs="Times New Roman"/>
          <w:sz w:val="24"/>
          <w:szCs w:val="24"/>
        </w:rPr>
        <w:t>60 (sessenta) meses, nos termos do inciso II do art. 57 da Lei nº 8.666/1993.</w:t>
      </w:r>
    </w:p>
    <w:p w14:paraId="25823C35" w14:textId="1AB16B60" w:rsidR="00A16FF6" w:rsidRPr="00A10558" w:rsidRDefault="00A16FF6" w:rsidP="00A16FF6">
      <w:pPr>
        <w:pStyle w:val="Standard"/>
        <w:tabs>
          <w:tab w:val="left" w:pos="284"/>
        </w:tabs>
        <w:suppressAutoHyphens w:val="0"/>
        <w:spacing w:line="360" w:lineRule="auto"/>
        <w:jc w:val="both"/>
        <w:rPr>
          <w:rFonts w:cs="Times New Roman"/>
          <w:sz w:val="24"/>
          <w:szCs w:val="24"/>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0BEB75C0"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00A16FF6">
        <w:rPr>
          <w:rFonts w:eastAsia="Times New Roman" w:cs="Times New Roman"/>
          <w:sz w:val="24"/>
          <w:szCs w:val="24"/>
        </w:rPr>
        <w:t xml:space="preserve">global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237C8035" w14:textId="77777777" w:rsidR="00E40D84" w:rsidRDefault="00E40D84" w:rsidP="00E40D84">
      <w:pPr>
        <w:pStyle w:val="Standard"/>
        <w:autoSpaceDE w:val="0"/>
        <w:rPr>
          <w:rFonts w:eastAsia="Arial" w:cs="Times New Roman"/>
          <w:b/>
          <w:sz w:val="24"/>
          <w:szCs w:val="24"/>
        </w:rPr>
      </w:pPr>
    </w:p>
    <w:p w14:paraId="7A4F37AF" w14:textId="77777777" w:rsidR="00E40D84" w:rsidRPr="00A718F1" w:rsidRDefault="00E40D84" w:rsidP="00E40D84">
      <w:pPr>
        <w:pStyle w:val="Standard"/>
        <w:rPr>
          <w:rFonts w:ascii="Georgia" w:hAnsi="Georgia"/>
          <w:sz w:val="21"/>
          <w:szCs w:val="21"/>
        </w:rPr>
      </w:pPr>
    </w:p>
    <w:tbl>
      <w:tblPr>
        <w:tblW w:w="9453"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562"/>
        <w:gridCol w:w="2937"/>
        <w:gridCol w:w="1559"/>
        <w:gridCol w:w="2127"/>
        <w:gridCol w:w="2268"/>
      </w:tblGrid>
      <w:tr w:rsidR="00E40D84" w:rsidRPr="00A718F1" w14:paraId="19B5810A"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4C182AE3" w14:textId="77777777" w:rsidR="00E40D84" w:rsidRPr="00332B75" w:rsidRDefault="00E40D84" w:rsidP="003E348A">
            <w:pPr>
              <w:pStyle w:val="Standard"/>
              <w:spacing w:before="57" w:after="57"/>
              <w:jc w:val="center"/>
              <w:rPr>
                <w:rFonts w:cs="Times New Roman"/>
                <w:sz w:val="24"/>
                <w:szCs w:val="24"/>
              </w:rPr>
            </w:pPr>
            <w:r w:rsidRPr="00332B75">
              <w:rPr>
                <w:rFonts w:cs="Times New Roman"/>
                <w:sz w:val="24"/>
                <w:szCs w:val="24"/>
              </w:rPr>
              <w:t>Item</w:t>
            </w:r>
          </w:p>
        </w:tc>
        <w:tc>
          <w:tcPr>
            <w:tcW w:w="293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5632191C" w14:textId="77777777" w:rsidR="00E40D84" w:rsidRPr="00332B75" w:rsidRDefault="00E40D84" w:rsidP="003E348A">
            <w:pPr>
              <w:pStyle w:val="Standard"/>
              <w:spacing w:before="57" w:after="57"/>
              <w:jc w:val="center"/>
              <w:rPr>
                <w:rFonts w:cs="Times New Roman"/>
                <w:sz w:val="24"/>
                <w:szCs w:val="24"/>
              </w:rPr>
            </w:pPr>
            <w:r w:rsidRPr="00332B75">
              <w:rPr>
                <w:rFonts w:cs="Times New Roman"/>
                <w:sz w:val="24"/>
                <w:szCs w:val="24"/>
              </w:rPr>
              <w:t>Descrição</w:t>
            </w:r>
          </w:p>
        </w:tc>
        <w:tc>
          <w:tcPr>
            <w:tcW w:w="1559"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5AFA2E6C" w14:textId="77777777" w:rsidR="00E40D84" w:rsidRDefault="00E40D84" w:rsidP="003E348A">
            <w:pPr>
              <w:pStyle w:val="Standard"/>
              <w:spacing w:before="57" w:after="57"/>
              <w:jc w:val="center"/>
              <w:rPr>
                <w:rFonts w:cs="Times New Roman"/>
                <w:sz w:val="24"/>
                <w:szCs w:val="24"/>
              </w:rPr>
            </w:pPr>
            <w:r w:rsidRPr="00332B75">
              <w:rPr>
                <w:rFonts w:cs="Times New Roman"/>
                <w:sz w:val="24"/>
                <w:szCs w:val="24"/>
              </w:rPr>
              <w:t>Valor Unitário</w:t>
            </w:r>
          </w:p>
          <w:p w14:paraId="4AD3CA9D" w14:textId="77777777" w:rsidR="00E40D84" w:rsidRPr="00332B75" w:rsidRDefault="00E40D84" w:rsidP="003E348A">
            <w:pPr>
              <w:pStyle w:val="Standard"/>
              <w:spacing w:before="57" w:after="57"/>
              <w:jc w:val="center"/>
              <w:rPr>
                <w:rFonts w:cs="Times New Roman"/>
                <w:sz w:val="24"/>
                <w:szCs w:val="24"/>
              </w:rPr>
            </w:pPr>
            <w:r>
              <w:rPr>
                <w:rFonts w:cs="Times New Roman"/>
                <w:sz w:val="24"/>
                <w:szCs w:val="24"/>
              </w:rPr>
              <w:t>(R$)</w:t>
            </w:r>
          </w:p>
        </w:tc>
        <w:tc>
          <w:tcPr>
            <w:tcW w:w="212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3A10B9A9" w14:textId="77777777" w:rsidR="00E40D84" w:rsidRPr="00332B75" w:rsidRDefault="00E40D84" w:rsidP="003E348A">
            <w:pPr>
              <w:pStyle w:val="Standard"/>
              <w:spacing w:before="57" w:after="57"/>
              <w:jc w:val="center"/>
              <w:rPr>
                <w:rFonts w:cs="Times New Roman"/>
                <w:sz w:val="24"/>
                <w:szCs w:val="24"/>
              </w:rPr>
            </w:pPr>
            <w:r w:rsidRPr="00332B75">
              <w:rPr>
                <w:rFonts w:cs="Times New Roman"/>
                <w:sz w:val="24"/>
                <w:szCs w:val="24"/>
              </w:rPr>
              <w:t>Quantidade</w:t>
            </w:r>
          </w:p>
        </w:tc>
        <w:tc>
          <w:tcPr>
            <w:tcW w:w="2268"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2EAF4CF5" w14:textId="77777777" w:rsidR="00E40D84" w:rsidRDefault="00E40D84" w:rsidP="003E348A">
            <w:pPr>
              <w:pStyle w:val="Standard"/>
              <w:spacing w:before="57" w:after="57"/>
              <w:jc w:val="center"/>
              <w:rPr>
                <w:rFonts w:cs="Times New Roman"/>
                <w:sz w:val="24"/>
                <w:szCs w:val="24"/>
              </w:rPr>
            </w:pPr>
            <w:r w:rsidRPr="00332B75">
              <w:rPr>
                <w:rFonts w:cs="Times New Roman"/>
                <w:sz w:val="24"/>
                <w:szCs w:val="24"/>
              </w:rPr>
              <w:t>Valor total</w:t>
            </w:r>
          </w:p>
          <w:p w14:paraId="16280E33" w14:textId="77777777" w:rsidR="00E40D84" w:rsidRPr="00332B75" w:rsidRDefault="00E40D84" w:rsidP="003E348A">
            <w:pPr>
              <w:pStyle w:val="Standard"/>
              <w:spacing w:before="57" w:after="57"/>
              <w:jc w:val="center"/>
              <w:rPr>
                <w:rFonts w:cs="Times New Roman"/>
                <w:sz w:val="24"/>
                <w:szCs w:val="24"/>
              </w:rPr>
            </w:pPr>
            <w:r>
              <w:rPr>
                <w:rFonts w:cs="Times New Roman"/>
                <w:sz w:val="24"/>
                <w:szCs w:val="24"/>
              </w:rPr>
              <w:t>(R$)</w:t>
            </w:r>
          </w:p>
        </w:tc>
      </w:tr>
      <w:tr w:rsidR="00E40D84" w:rsidRPr="00A718F1" w14:paraId="0594115C"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3240D2F" w14:textId="77777777" w:rsidR="00E40D84" w:rsidRPr="00332B75" w:rsidRDefault="00E40D84" w:rsidP="003E348A">
            <w:pPr>
              <w:pStyle w:val="Standard"/>
              <w:spacing w:before="57" w:after="57" w:line="360" w:lineRule="auto"/>
              <w:jc w:val="center"/>
              <w:rPr>
                <w:rFonts w:cs="Times New Roman"/>
                <w:sz w:val="24"/>
                <w:szCs w:val="24"/>
              </w:rPr>
            </w:pPr>
            <w:r w:rsidRPr="00332B75">
              <w:rPr>
                <w:rFonts w:cs="Times New Roman"/>
                <w:sz w:val="24"/>
                <w:szCs w:val="24"/>
              </w:rPr>
              <w:t>1</w:t>
            </w:r>
          </w:p>
        </w:tc>
        <w:tc>
          <w:tcPr>
            <w:tcW w:w="29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91AB8E2" w14:textId="77777777" w:rsidR="00E40D84" w:rsidRPr="00332B75" w:rsidRDefault="00E40D84" w:rsidP="003E348A">
            <w:pPr>
              <w:pStyle w:val="Standard"/>
              <w:spacing w:before="57" w:after="57" w:line="360" w:lineRule="auto"/>
              <w:rPr>
                <w:rFonts w:cs="Times New Roman"/>
                <w:sz w:val="24"/>
                <w:szCs w:val="24"/>
              </w:rPr>
            </w:pPr>
            <w:r w:rsidRPr="00332B75">
              <w:rPr>
                <w:rFonts w:cs="Times New Roman"/>
                <w:sz w:val="24"/>
                <w:szCs w:val="24"/>
              </w:rPr>
              <w:t>Unidade de Serviço Técnico - UST</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133BD20" w14:textId="77777777" w:rsidR="00E40D84" w:rsidRPr="00332B75" w:rsidRDefault="00E40D84" w:rsidP="003E348A">
            <w:pPr>
              <w:pStyle w:val="Standard"/>
              <w:spacing w:before="57" w:after="57" w:line="360" w:lineRule="auto"/>
              <w:jc w:val="center"/>
              <w:rPr>
                <w:rFonts w:cs="Times New Roman"/>
                <w:sz w:val="24"/>
                <w:szCs w:val="24"/>
              </w:rPr>
            </w:pPr>
          </w:p>
        </w:tc>
        <w:tc>
          <w:tcPr>
            <w:tcW w:w="212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8EB3465" w14:textId="77777777" w:rsidR="00E40D84" w:rsidRPr="00332B75" w:rsidRDefault="00E40D84" w:rsidP="003E348A">
            <w:pPr>
              <w:pStyle w:val="Standard"/>
              <w:spacing w:before="57" w:after="57" w:line="360" w:lineRule="auto"/>
              <w:jc w:val="center"/>
              <w:rPr>
                <w:rFonts w:cs="Times New Roman"/>
                <w:sz w:val="24"/>
                <w:szCs w:val="24"/>
              </w:rPr>
            </w:pPr>
            <w:r w:rsidRPr="00332B75">
              <w:rPr>
                <w:rFonts w:cs="Times New Roman"/>
                <w:sz w:val="24"/>
                <w:szCs w:val="24"/>
              </w:rPr>
              <w:t>20.712</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245A9E8" w14:textId="77777777" w:rsidR="00E40D84" w:rsidRPr="00332B75" w:rsidRDefault="00E40D84" w:rsidP="003E348A">
            <w:pPr>
              <w:pStyle w:val="Standard"/>
              <w:spacing w:before="57" w:after="57" w:line="360" w:lineRule="auto"/>
              <w:jc w:val="center"/>
              <w:rPr>
                <w:rFonts w:cs="Times New Roman"/>
                <w:sz w:val="24"/>
                <w:szCs w:val="24"/>
              </w:rPr>
            </w:pPr>
          </w:p>
        </w:tc>
      </w:tr>
    </w:tbl>
    <w:p w14:paraId="18701331" w14:textId="39866A1C" w:rsidR="00F004D3" w:rsidRDefault="00F004D3" w:rsidP="006606BE">
      <w:pPr>
        <w:pStyle w:val="Standard"/>
        <w:autoSpaceDE w:val="0"/>
        <w:spacing w:line="360" w:lineRule="auto"/>
        <w:jc w:val="both"/>
        <w:rPr>
          <w:rFonts w:eastAsia="Arial-BoldMT" w:cs="Times New Roman"/>
          <w:sz w:val="24"/>
          <w:szCs w:val="24"/>
        </w:rPr>
      </w:pPr>
    </w:p>
    <w:p w14:paraId="0AA4A740" w14:textId="3687F28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7B9A3FF8"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DF5125">
        <w:rPr>
          <w:rFonts w:eastAsia="Times New Roman" w:cs="Times New Roman"/>
          <w:sz w:val="24"/>
          <w:szCs w:val="24"/>
        </w:rPr>
        <w:t>o item</w:t>
      </w:r>
      <w:r w:rsidRPr="009E0A55">
        <w:rPr>
          <w:rFonts w:eastAsia="Times New Roman" w:cs="Times New Roman"/>
          <w:sz w:val="24"/>
          <w:szCs w:val="24"/>
        </w:rPr>
        <w:t xml:space="preserve"> </w:t>
      </w:r>
      <w:r w:rsidR="006A3229">
        <w:rPr>
          <w:rFonts w:eastAsia="Times New Roman" w:cs="Times New Roman"/>
          <w:sz w:val="24"/>
          <w:szCs w:val="24"/>
        </w:rPr>
        <w:t xml:space="preserve">13 </w:t>
      </w:r>
      <w:r w:rsidRPr="009E0A55">
        <w:rPr>
          <w:rFonts w:eastAsia="Times New Roman" w:cs="Times New Roman"/>
          <w:sz w:val="24"/>
          <w:szCs w:val="24"/>
        </w:rPr>
        <w:t>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lastRenderedPageBreak/>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lastRenderedPageBreak/>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77777777"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2B6BF123" w14:textId="77777777" w:rsidR="00F20B46" w:rsidRPr="00A10558"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670EA52D" w14:textId="69406A8D" w:rsidR="00F20B46" w:rsidRPr="00A10558" w:rsidRDefault="00F20B46" w:rsidP="00F20B4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A10558">
        <w:rPr>
          <w:rFonts w:cs="Times New Roman"/>
          <w:b/>
          <w:sz w:val="24"/>
          <w:szCs w:val="24"/>
        </w:rPr>
        <w:t>I</w:t>
      </w:r>
      <w:r w:rsidR="00E936B3">
        <w:rPr>
          <w:rFonts w:cs="Times New Roman"/>
          <w:b/>
          <w:sz w:val="24"/>
          <w:szCs w:val="24"/>
        </w:rPr>
        <w:t xml:space="preserve">CTI </w:t>
      </w:r>
      <w:r w:rsidR="00B773F3">
        <w:rPr>
          <w:rFonts w:cs="Times New Roman"/>
          <w:b/>
          <w:sz w:val="24"/>
          <w:szCs w:val="24"/>
        </w:rPr>
        <w:t>–</w:t>
      </w:r>
      <w:r w:rsidR="00E936B3">
        <w:rPr>
          <w:rFonts w:cs="Times New Roman"/>
          <w:b/>
          <w:sz w:val="24"/>
          <w:szCs w:val="24"/>
        </w:rPr>
        <w:t xml:space="preserve"> </w:t>
      </w:r>
      <w:r w:rsidR="00B773F3">
        <w:rPr>
          <w:rFonts w:cs="Times New Roman"/>
          <w:b/>
          <w:sz w:val="24"/>
          <w:szCs w:val="24"/>
        </w:rPr>
        <w:t>ÍNDICE DE CUSTO DA TECNOLOGIA DA INFORMAÇÃO</w:t>
      </w:r>
      <w:r w:rsidRPr="00A10558">
        <w:rPr>
          <w:rFonts w:cs="Times New Roman"/>
          <w:sz w:val="24"/>
          <w:szCs w:val="24"/>
        </w:rPr>
        <w:t>, ou, na insubsistência deste, por outro índice que vier a substituí-lo.</w:t>
      </w:r>
    </w:p>
    <w:p w14:paraId="37E3AAE8" w14:textId="77777777" w:rsidR="00F20B46" w:rsidRPr="00A10558" w:rsidRDefault="00F20B46" w:rsidP="00F20B46">
      <w:pPr>
        <w:pStyle w:val="Standard"/>
        <w:spacing w:line="360" w:lineRule="auto"/>
        <w:ind w:firstLine="1417"/>
        <w:jc w:val="both"/>
        <w:rPr>
          <w:rFonts w:cs="Times New Roman"/>
          <w:sz w:val="24"/>
          <w:szCs w:val="24"/>
          <w:lang w:eastAsia="pt-BR"/>
        </w:rPr>
      </w:pPr>
    </w:p>
    <w:p w14:paraId="34204DEA"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5659D65C"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4F8164C8" w14:textId="62EB8B72" w:rsidR="00F20B46"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01518FE6" w14:textId="310A2B38" w:rsidR="00313198" w:rsidRDefault="00313198" w:rsidP="00F20B46">
      <w:pPr>
        <w:pStyle w:val="Standard"/>
        <w:tabs>
          <w:tab w:val="left" w:pos="0"/>
        </w:tabs>
        <w:spacing w:line="360" w:lineRule="auto"/>
        <w:ind w:firstLine="1417"/>
        <w:jc w:val="both"/>
        <w:rPr>
          <w:rFonts w:eastAsia="Arial" w:cs="Times New Roman"/>
          <w:color w:val="000000"/>
          <w:sz w:val="24"/>
          <w:szCs w:val="24"/>
        </w:rPr>
      </w:pPr>
    </w:p>
    <w:p w14:paraId="0A7701D7" w14:textId="77777777" w:rsidR="002301AB" w:rsidRPr="002301AB" w:rsidRDefault="002301AB" w:rsidP="002301AB">
      <w:pPr>
        <w:pStyle w:val="Standard"/>
        <w:tabs>
          <w:tab w:val="left" w:pos="0"/>
        </w:tabs>
        <w:spacing w:line="360" w:lineRule="auto"/>
        <w:jc w:val="both"/>
        <w:rPr>
          <w:rFonts w:eastAsia="Arial" w:cs="Times New Roman"/>
          <w:b/>
          <w:bCs/>
          <w:color w:val="000000"/>
          <w:sz w:val="24"/>
          <w:szCs w:val="24"/>
        </w:rPr>
      </w:pPr>
      <w:r w:rsidRPr="002301AB">
        <w:rPr>
          <w:rFonts w:eastAsia="Arial" w:cs="Times New Roman"/>
          <w:b/>
          <w:bCs/>
          <w:color w:val="000000"/>
          <w:sz w:val="24"/>
          <w:szCs w:val="24"/>
        </w:rPr>
        <w:t>CLÁUSULA DEZ – DA GARANTIA</w:t>
      </w:r>
    </w:p>
    <w:p w14:paraId="128E3B9F" w14:textId="77777777" w:rsidR="002301AB" w:rsidRPr="002301AB" w:rsidRDefault="002301AB" w:rsidP="002301AB">
      <w:pPr>
        <w:pStyle w:val="Standard"/>
        <w:tabs>
          <w:tab w:val="left" w:pos="0"/>
        </w:tabs>
        <w:spacing w:line="360" w:lineRule="auto"/>
        <w:ind w:firstLine="1417"/>
        <w:jc w:val="both"/>
        <w:rPr>
          <w:rFonts w:eastAsia="Arial" w:cs="Times New Roman"/>
          <w:b/>
          <w:bCs/>
          <w:color w:val="000000"/>
          <w:sz w:val="24"/>
          <w:szCs w:val="24"/>
          <w:u w:val="single"/>
        </w:rPr>
      </w:pPr>
    </w:p>
    <w:p w14:paraId="7592042C"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eastAsia="Arial" w:hAnsi="Times New Roman" w:cs="Times New Roman"/>
          <w:color w:val="000000"/>
          <w:sz w:val="24"/>
          <w:szCs w:val="24"/>
        </w:rPr>
        <w:tab/>
      </w:r>
      <w:r w:rsidRPr="002301AB">
        <w:rPr>
          <w:rFonts w:ascii="Times New Roman" w:eastAsia="Arial" w:hAnsi="Times New Roman" w:cs="Times New Roman"/>
          <w:color w:val="000000"/>
          <w:sz w:val="24"/>
          <w:szCs w:val="24"/>
        </w:rPr>
        <w:tab/>
      </w:r>
      <w:r w:rsidRPr="002301AB">
        <w:rPr>
          <w:rFonts w:ascii="Times New Roman" w:hAnsi="Times New Roman" w:cs="Times New Roman"/>
          <w:sz w:val="24"/>
          <w:szCs w:val="24"/>
        </w:rPr>
        <w:t xml:space="preserve">A CONTRATADA prestará garantia no valor de R$ </w:t>
      </w:r>
      <w:proofErr w:type="gramStart"/>
      <w:r w:rsidRPr="002301AB">
        <w:rPr>
          <w:rFonts w:ascii="Times New Roman" w:hAnsi="Times New Roman" w:cs="Times New Roman"/>
          <w:sz w:val="24"/>
          <w:szCs w:val="24"/>
        </w:rPr>
        <w:t>X,XX</w:t>
      </w:r>
      <w:proofErr w:type="gramEnd"/>
      <w:r w:rsidRPr="002301AB">
        <w:rPr>
          <w:rFonts w:ascii="Times New Roman" w:hAnsi="Times New Roman" w:cs="Times New Roman"/>
          <w:sz w:val="24"/>
          <w:szCs w:val="24"/>
        </w:rPr>
        <w:t xml:space="preserve">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7DB6FBC6"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6FE5DB6E" w14:textId="35F2C588"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Parágrafo primeiro. A garantia deverá ser prestada com vigência de 0</w:t>
      </w:r>
      <w:r w:rsidR="00B8377A">
        <w:rPr>
          <w:rFonts w:ascii="Times New Roman" w:hAnsi="Times New Roman" w:cs="Times New Roman"/>
          <w:sz w:val="24"/>
          <w:szCs w:val="24"/>
        </w:rPr>
        <w:t>1</w:t>
      </w:r>
      <w:r w:rsidRPr="002301AB">
        <w:rPr>
          <w:rFonts w:ascii="Times New Roman" w:hAnsi="Times New Roman" w:cs="Times New Roman"/>
          <w:sz w:val="24"/>
          <w:szCs w:val="24"/>
        </w:rPr>
        <w:t xml:space="preserve"> (</w:t>
      </w:r>
      <w:r w:rsidR="00B8377A">
        <w:rPr>
          <w:rFonts w:ascii="Times New Roman" w:hAnsi="Times New Roman" w:cs="Times New Roman"/>
          <w:sz w:val="24"/>
          <w:szCs w:val="24"/>
        </w:rPr>
        <w:t>mês</w:t>
      </w:r>
      <w:r w:rsidRPr="002301AB">
        <w:rPr>
          <w:rFonts w:ascii="Times New Roman" w:hAnsi="Times New Roman" w:cs="Times New Roman"/>
          <w:sz w:val="24"/>
          <w:szCs w:val="24"/>
        </w:rPr>
        <w:t>) meses após o término da vigência contratual. </w:t>
      </w:r>
    </w:p>
    <w:p w14:paraId="601FF894"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45903C14"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Parágrafo segundo. O CONTRATANTE fica autorizada a utilizar a garantia para assegurar o pagamento de:</w:t>
      </w:r>
    </w:p>
    <w:p w14:paraId="495D9DD6"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a) prejuízos advindos do não cumprimento do objeto do contrato e/ou do não adimplemento das demais obrigações nele previstas;</w:t>
      </w:r>
    </w:p>
    <w:p w14:paraId="277CFB07"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b) prejuízos causados à CONTRATANTE, decorrentes de culpa ou dolo da CONTRATADA, ou de seu preposto, durante a execução do contrato;</w:t>
      </w:r>
    </w:p>
    <w:p w14:paraId="00B6FEAF"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c) as multas punitivas aplicadas pela Administração à CONTRATADA;</w:t>
      </w:r>
    </w:p>
    <w:p w14:paraId="07552977"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d) obrigações trabalhistas e previdenciárias de qualquer natureza, não honradas pela contratada.</w:t>
      </w:r>
    </w:p>
    <w:p w14:paraId="69245BF2"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32E85494"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 xml:space="preserve">Parágrafo terceiro. Na hipótese de seguro-garantia ou fiança bancária não serão aceitas garantias em cujos termos não constem expressamente os eventos indicados nas alíneas a </w:t>
      </w:r>
      <w:proofErr w:type="spellStart"/>
      <w:r w:rsidRPr="002301AB">
        <w:rPr>
          <w:rFonts w:ascii="Times New Roman" w:hAnsi="Times New Roman" w:cs="Times New Roman"/>
          <w:sz w:val="24"/>
          <w:szCs w:val="24"/>
        </w:rPr>
        <w:t>a</w:t>
      </w:r>
      <w:proofErr w:type="spellEnd"/>
      <w:r w:rsidRPr="002301AB">
        <w:rPr>
          <w:rFonts w:ascii="Times New Roman" w:hAnsi="Times New Roman" w:cs="Times New Roman"/>
          <w:sz w:val="24"/>
          <w:szCs w:val="24"/>
        </w:rPr>
        <w:t xml:space="preserve"> d do parágrafo segundo.</w:t>
      </w:r>
    </w:p>
    <w:p w14:paraId="16018517"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535B763B"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Parágrafo quarto. O número do contrato garantido ou assegurado deverá constar do instrumento de garantia ou seguro a serem apresentados pelo garantidor ou segurador.</w:t>
      </w:r>
    </w:p>
    <w:p w14:paraId="76D39C15"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2F17CBFD" w14:textId="10B61CB0"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Parágrafo quinto. A inobservância do prazo fixado para a apresentação da garantia acarretará a aplicação de multa de até 0,0</w:t>
      </w:r>
      <w:r w:rsidR="006B4450">
        <w:rPr>
          <w:rFonts w:ascii="Times New Roman" w:hAnsi="Times New Roman" w:cs="Times New Roman"/>
          <w:sz w:val="24"/>
          <w:szCs w:val="24"/>
        </w:rPr>
        <w:t>8</w:t>
      </w:r>
      <w:r w:rsidRPr="002301AB">
        <w:rPr>
          <w:rFonts w:ascii="Times New Roman" w:hAnsi="Times New Roman" w:cs="Times New Roman"/>
          <w:sz w:val="24"/>
          <w:szCs w:val="24"/>
        </w:rPr>
        <w:t>% (</w:t>
      </w:r>
      <w:r w:rsidR="00B726D2">
        <w:rPr>
          <w:rFonts w:ascii="Times New Roman" w:hAnsi="Times New Roman" w:cs="Times New Roman"/>
          <w:sz w:val="24"/>
          <w:szCs w:val="24"/>
        </w:rPr>
        <w:t>oito</w:t>
      </w:r>
      <w:r w:rsidRPr="002301AB">
        <w:rPr>
          <w:rFonts w:ascii="Times New Roman" w:hAnsi="Times New Roman" w:cs="Times New Roman"/>
          <w:sz w:val="24"/>
          <w:szCs w:val="24"/>
        </w:rPr>
        <w:t xml:space="preserve"> centésimos por cento) do valor do contrato, por dia de atraso, até o limite de 2% (dois por cento). </w:t>
      </w:r>
    </w:p>
    <w:p w14:paraId="3EF97437"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02EC2A84"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Parágrafo sexto. A CONTRATADA se obriga a repor, no prazo de 10 (dez) dias úteis, o valor da garantia que vier a ser utilizado pela CONTRATANTE.</w:t>
      </w:r>
    </w:p>
    <w:p w14:paraId="3927B6D6"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439E0204"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Parágrafo sétimo. O Conselho Nacional do Ministério Público não executará a garantia na ocorrência de uma ou mais das seguintes hipóteses:</w:t>
      </w:r>
    </w:p>
    <w:p w14:paraId="1FC02EDE"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a) caso fortuito ou força maior;</w:t>
      </w:r>
    </w:p>
    <w:p w14:paraId="2AD2C534"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b) alteração, sem prévia anuência da seguradora ou do fiador, das obrigações contratuais;</w:t>
      </w:r>
    </w:p>
    <w:p w14:paraId="72E42B76"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c) descumprimento das obrigações pela CONTRATADA decorrentes de atos ou fatos praticados pela Administração;</w:t>
      </w:r>
    </w:p>
    <w:p w14:paraId="36644A53"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d) atos ilícitos dolosos praticados por servidores da Administração.</w:t>
      </w:r>
    </w:p>
    <w:p w14:paraId="408420C1"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27E95459" w14:textId="77777777" w:rsidR="002301AB" w:rsidRPr="002301AB" w:rsidRDefault="002301AB" w:rsidP="002301AB">
      <w:pPr>
        <w:pStyle w:val="NormalWeb"/>
        <w:spacing w:line="360" w:lineRule="auto"/>
        <w:jc w:val="both"/>
        <w:rPr>
          <w:rFonts w:ascii="Times New Roman" w:hAnsi="Times New Roman" w:cs="Times New Roman"/>
          <w:bCs/>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r>
      <w:r w:rsidRPr="002301AB">
        <w:rPr>
          <w:rFonts w:ascii="Times New Roman" w:hAnsi="Times New Roman" w:cs="Times New Roman"/>
          <w:bCs/>
          <w:sz w:val="24"/>
          <w:szCs w:val="24"/>
        </w:rPr>
        <w:t>Parágrafo oitavo. Cabe à própria administração apurar a isenção da responsabilidade prevista nas alíneas c e d do parágrafo oitavo.</w:t>
      </w:r>
    </w:p>
    <w:p w14:paraId="3D5591B4" w14:textId="77777777" w:rsidR="002301AB" w:rsidRPr="002301AB" w:rsidRDefault="002301AB" w:rsidP="002301AB">
      <w:pPr>
        <w:pStyle w:val="NormalWeb"/>
        <w:spacing w:line="360" w:lineRule="auto"/>
        <w:jc w:val="both"/>
        <w:rPr>
          <w:rFonts w:ascii="Times New Roman" w:hAnsi="Times New Roman" w:cs="Times New Roman"/>
          <w:bCs/>
          <w:sz w:val="24"/>
          <w:szCs w:val="24"/>
        </w:rPr>
      </w:pPr>
    </w:p>
    <w:p w14:paraId="16C38926" w14:textId="77777777" w:rsidR="002301AB" w:rsidRPr="002301AB" w:rsidRDefault="002301AB" w:rsidP="002301AB">
      <w:pPr>
        <w:pStyle w:val="NormalWeb"/>
        <w:spacing w:line="360" w:lineRule="auto"/>
        <w:jc w:val="both"/>
        <w:rPr>
          <w:rFonts w:ascii="Times New Roman" w:hAnsi="Times New Roman" w:cs="Times New Roman"/>
          <w:bCs/>
          <w:sz w:val="24"/>
          <w:szCs w:val="24"/>
        </w:rPr>
      </w:pPr>
      <w:r w:rsidRPr="002301AB">
        <w:rPr>
          <w:rFonts w:ascii="Times New Roman" w:hAnsi="Times New Roman" w:cs="Times New Roman"/>
          <w:bCs/>
          <w:sz w:val="24"/>
          <w:szCs w:val="24"/>
        </w:rPr>
        <w:t> </w:t>
      </w:r>
      <w:r w:rsidRPr="002301AB">
        <w:rPr>
          <w:rFonts w:ascii="Times New Roman" w:hAnsi="Times New Roman" w:cs="Times New Roman"/>
          <w:bCs/>
          <w:sz w:val="24"/>
          <w:szCs w:val="24"/>
        </w:rPr>
        <w:tab/>
      </w:r>
      <w:r w:rsidRPr="002301AB">
        <w:rPr>
          <w:rFonts w:ascii="Times New Roman" w:hAnsi="Times New Roman" w:cs="Times New Roman"/>
          <w:bCs/>
          <w:sz w:val="24"/>
          <w:szCs w:val="24"/>
        </w:rPr>
        <w:tab/>
        <w:t>Parágrafo nono. Não serão aceitas garantias que incluam outras isenções de responsabilidade que não as previstas no item 11 do Anexo I da Circular SUSEP nº 477/2013. </w:t>
      </w:r>
    </w:p>
    <w:p w14:paraId="667139B7" w14:textId="77777777" w:rsidR="002301AB" w:rsidRPr="002301AB" w:rsidRDefault="002301AB" w:rsidP="002301AB">
      <w:pPr>
        <w:pStyle w:val="NormalWeb"/>
        <w:spacing w:line="360" w:lineRule="auto"/>
        <w:jc w:val="both"/>
        <w:rPr>
          <w:rFonts w:ascii="Times New Roman" w:hAnsi="Times New Roman" w:cs="Times New Roman"/>
          <w:bCs/>
          <w:sz w:val="24"/>
          <w:szCs w:val="24"/>
        </w:rPr>
      </w:pPr>
    </w:p>
    <w:p w14:paraId="20C00330" w14:textId="77777777" w:rsidR="002301AB" w:rsidRPr="002301AB" w:rsidRDefault="002301AB" w:rsidP="002301AB">
      <w:pPr>
        <w:pStyle w:val="NormalWeb"/>
        <w:spacing w:line="360" w:lineRule="auto"/>
        <w:jc w:val="both"/>
        <w:rPr>
          <w:rFonts w:ascii="Times New Roman" w:hAnsi="Times New Roman" w:cs="Times New Roman"/>
          <w:bCs/>
          <w:sz w:val="24"/>
          <w:szCs w:val="24"/>
        </w:rPr>
      </w:pPr>
      <w:r w:rsidRPr="002301AB">
        <w:rPr>
          <w:rFonts w:ascii="Times New Roman" w:hAnsi="Times New Roman" w:cs="Times New Roman"/>
          <w:bCs/>
          <w:sz w:val="24"/>
          <w:szCs w:val="24"/>
        </w:rPr>
        <w:t> </w:t>
      </w:r>
      <w:r w:rsidRPr="002301AB">
        <w:rPr>
          <w:rFonts w:ascii="Times New Roman" w:hAnsi="Times New Roman" w:cs="Times New Roman"/>
          <w:bCs/>
          <w:sz w:val="24"/>
          <w:szCs w:val="24"/>
        </w:rPr>
        <w:tab/>
      </w:r>
      <w:r w:rsidRPr="002301AB">
        <w:rPr>
          <w:rFonts w:ascii="Times New Roman" w:hAnsi="Times New Roman" w:cs="Times New Roman"/>
          <w:bCs/>
          <w:sz w:val="24"/>
          <w:szCs w:val="24"/>
        </w:rPr>
        <w:tab/>
        <w:t xml:space="preserve">Parágrafo dez. Ao término do Contrato, a garantia será restituída, automaticamente, ou por solicitação, somente após o integral cumprimento de todas as obrigações contratuais, inclusive </w:t>
      </w:r>
      <w:r w:rsidRPr="002301AB">
        <w:rPr>
          <w:rFonts w:ascii="Times New Roman" w:hAnsi="Times New Roman" w:cs="Times New Roman"/>
          <w:bCs/>
          <w:sz w:val="24"/>
          <w:szCs w:val="24"/>
        </w:rPr>
        <w:lastRenderedPageBreak/>
        <w:t>recolhimento de multas, encargos previdenciários, trabalhistas, inclusive as verbas rescisórias, e satisfação de prejuízos causados à CONTRATANTE ou a terceiros, na execução do objeto contratado.</w:t>
      </w:r>
    </w:p>
    <w:p w14:paraId="01471CE3" w14:textId="77777777" w:rsidR="002301AB" w:rsidRPr="002301AB" w:rsidRDefault="002301AB" w:rsidP="002301AB">
      <w:pPr>
        <w:pStyle w:val="NormalWeb"/>
        <w:spacing w:line="360" w:lineRule="auto"/>
        <w:jc w:val="both"/>
        <w:rPr>
          <w:rFonts w:ascii="Times New Roman" w:hAnsi="Times New Roman" w:cs="Times New Roman"/>
          <w:bCs/>
          <w:sz w:val="24"/>
          <w:szCs w:val="24"/>
        </w:rPr>
      </w:pPr>
    </w:p>
    <w:p w14:paraId="202BD8C7"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bCs/>
          <w:sz w:val="24"/>
          <w:szCs w:val="24"/>
        </w:rPr>
        <w:t> </w:t>
      </w:r>
      <w:r w:rsidRPr="002301AB">
        <w:rPr>
          <w:rFonts w:ascii="Times New Roman" w:hAnsi="Times New Roman" w:cs="Times New Roman"/>
          <w:bCs/>
          <w:sz w:val="24"/>
          <w:szCs w:val="24"/>
        </w:rPr>
        <w:tab/>
      </w:r>
      <w:r w:rsidRPr="002301AB">
        <w:rPr>
          <w:rFonts w:ascii="Times New Roman" w:hAnsi="Times New Roman" w:cs="Times New Roman"/>
          <w:bCs/>
          <w:sz w:val="24"/>
          <w:szCs w:val="24"/>
        </w:rPr>
        <w:tab/>
        <w:t>Parágrafo onze</w:t>
      </w:r>
      <w:r w:rsidRPr="002301AB">
        <w:rPr>
          <w:rFonts w:ascii="Times New Roman" w:hAnsi="Times New Roman" w:cs="Times New Roman"/>
          <w:sz w:val="24"/>
          <w:szCs w:val="24"/>
        </w:rPr>
        <w:t>. Caso a CONTRATADA não efetive o cumprimento das obrigações trabalhistas até o fim do segundo mês após o encerramento da vigência contratual ou da rescisão, a garantia será utilizada para o pagamento diretamente pela CONTRATANTE. </w:t>
      </w:r>
    </w:p>
    <w:p w14:paraId="320432EF"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43849F12"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EB30C8">
        <w:rPr>
          <w:rFonts w:eastAsia="Arial" w:cs="Times New Roman"/>
          <w:b/>
          <w:color w:val="000000"/>
          <w:sz w:val="24"/>
          <w:szCs w:val="24"/>
        </w:rPr>
        <w:t>ONZE</w:t>
      </w:r>
      <w:r w:rsidRPr="00A10558">
        <w:rPr>
          <w:rFonts w:eastAsia="Arial" w:cs="Times New Roman"/>
          <w:b/>
          <w:color w:val="000000"/>
          <w:sz w:val="24"/>
          <w:szCs w:val="24"/>
        </w:rPr>
        <w:t xml:space="preserve"> –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324B7504"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EB30C8">
        <w:rPr>
          <w:rFonts w:eastAsia="Arial" w:cs="Times New Roman"/>
          <w:b/>
          <w:color w:val="000000"/>
          <w:sz w:val="24"/>
          <w:szCs w:val="24"/>
        </w:rPr>
        <w:t>DO</w:t>
      </w:r>
      <w:r w:rsidRPr="00A10558">
        <w:rPr>
          <w:rFonts w:eastAsia="Arial" w:cs="Times New Roman"/>
          <w:b/>
          <w:color w:val="000000"/>
          <w:sz w:val="24"/>
          <w:szCs w:val="24"/>
        </w:rPr>
        <w:t>ZE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42DAF755"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EB30C8">
        <w:rPr>
          <w:rFonts w:eastAsia="Arial" w:cs="Times New Roman"/>
          <w:b/>
          <w:color w:val="000000"/>
          <w:sz w:val="24"/>
          <w:szCs w:val="24"/>
        </w:rPr>
        <w:t>TREZE</w:t>
      </w:r>
      <w:r w:rsidRPr="00A10558">
        <w:rPr>
          <w:rFonts w:eastAsia="Arial" w:cs="Times New Roman"/>
          <w:b/>
          <w:color w:val="000000"/>
          <w:sz w:val="24"/>
          <w:szCs w:val="24"/>
        </w:rPr>
        <w:t xml:space="preserv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60123F05"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EB30C8">
        <w:rPr>
          <w:rFonts w:eastAsia="Arial" w:cs="Times New Roman"/>
          <w:b/>
          <w:color w:val="000000"/>
          <w:sz w:val="24"/>
          <w:szCs w:val="24"/>
        </w:rPr>
        <w:t>QUATORZE</w:t>
      </w:r>
      <w:r w:rsidRPr="00A10558">
        <w:rPr>
          <w:rFonts w:eastAsia="Arial" w:cs="Times New Roman"/>
          <w:b/>
          <w:color w:val="000000"/>
          <w:sz w:val="24"/>
          <w:szCs w:val="24"/>
        </w:rPr>
        <w:t xml:space="preserv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6D063628"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 ite</w:t>
      </w:r>
      <w:r w:rsidR="009E6030">
        <w:rPr>
          <w:rFonts w:ascii="Times New Roman" w:hAnsi="Times New Roman" w:cs="Times New Roman"/>
          <w:sz w:val="24"/>
          <w:szCs w:val="24"/>
        </w:rPr>
        <w:t>m</w:t>
      </w:r>
      <w:r w:rsidRPr="00D322D8">
        <w:rPr>
          <w:rFonts w:ascii="Times New Roman" w:hAnsi="Times New Roman" w:cs="Times New Roman"/>
          <w:sz w:val="24"/>
          <w:szCs w:val="24"/>
        </w:rPr>
        <w:t xml:space="preserve"> – Das Sanções Administrativas,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7B151597"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w:t>
      </w:r>
      <w:r w:rsidR="00EB30C8">
        <w:rPr>
          <w:rFonts w:cs="Times New Roman"/>
          <w:b/>
          <w:color w:val="000000"/>
          <w:sz w:val="24"/>
          <w:szCs w:val="24"/>
        </w:rPr>
        <w:t>INZE</w:t>
      </w:r>
      <w:r w:rsidRPr="00A10558">
        <w:rPr>
          <w:rFonts w:cs="Times New Roman"/>
          <w:b/>
          <w:color w:val="000000"/>
          <w:sz w:val="24"/>
          <w:szCs w:val="24"/>
        </w:rPr>
        <w:t xml:space="preserv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lastRenderedPageBreak/>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33E75A4E"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 xml:space="preserve">CLÁUSULA </w:t>
      </w:r>
      <w:r w:rsidR="00EB30C8">
        <w:rPr>
          <w:rFonts w:cs="Times New Roman"/>
          <w:b/>
          <w:sz w:val="24"/>
          <w:szCs w:val="24"/>
        </w:rPr>
        <w:t>DEZESSEIS</w:t>
      </w:r>
      <w:r w:rsidRPr="00A10558">
        <w:rPr>
          <w:rFonts w:cs="Times New Roman"/>
          <w:b/>
          <w:sz w:val="24"/>
          <w:szCs w:val="24"/>
        </w:rPr>
        <w:t xml:space="preserv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20DEDF79"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w:t>
      </w:r>
      <w:r w:rsidR="00EB30C8">
        <w:rPr>
          <w:rFonts w:cs="Times New Roman"/>
          <w:b/>
          <w:sz w:val="24"/>
          <w:szCs w:val="24"/>
        </w:rPr>
        <w:t>ETE</w:t>
      </w:r>
      <w:r w:rsidRPr="00A10558">
        <w:rPr>
          <w:rFonts w:cs="Times New Roman"/>
          <w:b/>
          <w:sz w:val="24"/>
          <w:szCs w:val="24"/>
        </w:rPr>
        <w:t xml:space="preserve"> –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5E2CE635"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w:t>
      </w:r>
      <w:r w:rsidR="0067185B">
        <w:rPr>
          <w:rFonts w:cs="Times New Roman"/>
          <w:b/>
          <w:sz w:val="24"/>
          <w:szCs w:val="24"/>
        </w:rPr>
        <w:t>OITO</w:t>
      </w:r>
      <w:r w:rsidRPr="00A10558">
        <w:rPr>
          <w:rFonts w:cs="Times New Roman"/>
          <w:b/>
          <w:sz w:val="24"/>
          <w:szCs w:val="24"/>
        </w:rPr>
        <w:t xml:space="preserv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EE3C6F">
        <w:trPr>
          <w:cantSplit/>
          <w:tblCellSpacing w:w="0" w:type="dxa"/>
          <w:jc w:val="center"/>
        </w:trPr>
        <w:tc>
          <w:tcPr>
            <w:tcW w:w="0" w:type="auto"/>
            <w:vAlign w:val="center"/>
            <w:hideMark/>
          </w:tcPr>
          <w:p w14:paraId="0939108A"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9"/>
      <w:headerReference w:type="default" r:id="rId40"/>
      <w:footerReference w:type="even" r:id="rId41"/>
      <w:footerReference w:type="default" r:id="rId42"/>
      <w:headerReference w:type="first" r:id="rId43"/>
      <w:footerReference w:type="first" r:id="rId44"/>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0781" w14:textId="77777777" w:rsidR="00B20F2C" w:rsidRDefault="00B20F2C">
      <w:r>
        <w:separator/>
      </w:r>
    </w:p>
  </w:endnote>
  <w:endnote w:type="continuationSeparator" w:id="0">
    <w:p w14:paraId="7FAA8CFE" w14:textId="77777777" w:rsidR="00B20F2C" w:rsidRDefault="00B20F2C">
      <w:r>
        <w:continuationSeparator/>
      </w:r>
    </w:p>
  </w:endnote>
  <w:endnote w:type="continuationNotice" w:id="1">
    <w:p w14:paraId="29C327EA" w14:textId="77777777" w:rsidR="00B20F2C" w:rsidRDefault="00B20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OpenSymbol">
    <w:altName w:val="Calibri"/>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100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703652"/>
      <w:docPartObj>
        <w:docPartGallery w:val="Page Numbers (Bottom of Page)"/>
        <w:docPartUnique/>
      </w:docPartObj>
    </w:sdtPr>
    <w:sdtEndPr/>
    <w:sdtContent>
      <w:p w14:paraId="0EAC2E0E" w14:textId="37628E28" w:rsidR="00202528" w:rsidRDefault="00202528" w:rsidP="00B24557">
        <w:pPr>
          <w:pStyle w:val="Rodap"/>
          <w:rPr>
            <w:rFonts w:eastAsiaTheme="minorHAnsi" w:cstheme="minorBidi"/>
            <w:kern w:val="0"/>
            <w:sz w:val="24"/>
            <w:szCs w:val="22"/>
            <w:lang w:eastAsia="en-US"/>
          </w:rPr>
        </w:pPr>
        <w:r>
          <w:rPr>
            <w:rFonts w:ascii="Trebuchet MS" w:hAnsi="Trebuchet MS" w:cs="Tahoma"/>
            <w:sz w:val="16"/>
            <w:szCs w:val="16"/>
          </w:rPr>
          <w:t xml:space="preserve">Processo SEI </w:t>
        </w:r>
        <w:hyperlink r:id="rId1" w:tgtFrame="ifrVisualizacao" w:history="1">
          <w:r w:rsidRPr="00202528">
            <w:rPr>
              <w:rStyle w:val="Hyperlink"/>
              <w:rFonts w:ascii="Trebuchet MS" w:hAnsi="Trebuchet MS" w:cs="Times New Roman"/>
              <w:color w:val="000000"/>
              <w:sz w:val="16"/>
              <w:szCs w:val="16"/>
              <w:u w:val="none"/>
            </w:rPr>
            <w:t>19.00.6</w:t>
          </w:r>
          <w:r w:rsidR="00F87FD5">
            <w:rPr>
              <w:rStyle w:val="Hyperlink"/>
              <w:rFonts w:ascii="Trebuchet MS" w:hAnsi="Trebuchet MS" w:cs="Times New Roman"/>
              <w:color w:val="000000"/>
              <w:sz w:val="16"/>
              <w:szCs w:val="16"/>
              <w:u w:val="none"/>
            </w:rPr>
            <w:t>300</w:t>
          </w:r>
          <w:r w:rsidRPr="00202528">
            <w:rPr>
              <w:rStyle w:val="Hyperlink"/>
              <w:rFonts w:ascii="Trebuchet MS" w:hAnsi="Trebuchet MS" w:cs="Times New Roman"/>
              <w:color w:val="000000"/>
              <w:sz w:val="16"/>
              <w:szCs w:val="16"/>
              <w:u w:val="none"/>
            </w:rPr>
            <w:t>.000</w:t>
          </w:r>
          <w:r w:rsidR="008D3906">
            <w:rPr>
              <w:rStyle w:val="Hyperlink"/>
              <w:rFonts w:ascii="Trebuchet MS" w:hAnsi="Trebuchet MS" w:cs="Times New Roman"/>
              <w:color w:val="000000"/>
              <w:sz w:val="16"/>
              <w:szCs w:val="16"/>
              <w:u w:val="none"/>
            </w:rPr>
            <w:t>1253</w:t>
          </w:r>
          <w:r w:rsidRPr="00202528">
            <w:rPr>
              <w:rStyle w:val="Hyperlink"/>
              <w:rFonts w:ascii="Trebuchet MS" w:hAnsi="Trebuchet MS" w:cs="Times New Roman"/>
              <w:color w:val="000000"/>
              <w:sz w:val="16"/>
              <w:szCs w:val="16"/>
              <w:u w:val="none"/>
            </w:rPr>
            <w:t>/2021-</w:t>
          </w:r>
        </w:hyperlink>
        <w:r w:rsidR="008D3906" w:rsidRPr="008D3906">
          <w:rPr>
            <w:rFonts w:ascii="Trebuchet MS" w:hAnsi="Trebuchet MS"/>
            <w:sz w:val="16"/>
            <w:szCs w:val="16"/>
          </w:rPr>
          <w:t>17</w:t>
        </w:r>
        <w:r>
          <w:rPr>
            <w:rFonts w:ascii="Trebuchet MS" w:hAnsi="Trebuchet MS" w:cs="Tahoma"/>
            <w:sz w:val="16"/>
            <w:szCs w:val="16"/>
          </w:rPr>
          <w:tab/>
        </w:r>
        <w:r w:rsidR="00B24557">
          <w:rPr>
            <w:rFonts w:ascii="Trebuchet MS" w:hAnsi="Trebuchet MS" w:cs="Tahoma"/>
            <w:sz w:val="16"/>
            <w:szCs w:val="16"/>
          </w:rPr>
          <w:t xml:space="preserve">                 </w:t>
        </w:r>
        <w:r>
          <w:rPr>
            <w:rFonts w:ascii="Trebuchet MS" w:hAnsi="Trebuchet MS" w:cs="Tahoma"/>
            <w:sz w:val="16"/>
            <w:szCs w:val="16"/>
          </w:rPr>
          <w:t xml:space="preserve"> Pregão Eletrônico CNMP nº 05/2021</w:t>
        </w:r>
        <w:r>
          <w:rPr>
            <w:rFonts w:ascii="Trebuchet MS" w:hAnsi="Trebuchet MS" w:cs="Tahoma"/>
            <w:sz w:val="16"/>
            <w:szCs w:val="16"/>
          </w:rPr>
          <w:tab/>
        </w:r>
        <w:r w:rsidR="00B24557">
          <w:rPr>
            <w:rFonts w:ascii="Trebuchet MS" w:hAnsi="Trebuchet MS" w:cs="Tahoma"/>
            <w:sz w:val="16"/>
            <w:szCs w:val="16"/>
          </w:rPr>
          <w:t xml:space="preserve">                         </w:t>
        </w:r>
        <w:r>
          <w:rPr>
            <w:rFonts w:cs="Times New Roman"/>
            <w:sz w:val="18"/>
            <w:szCs w:val="18"/>
          </w:rPr>
          <w:t xml:space="preserve">Página </w:t>
        </w:r>
        <w:r w:rsidRPr="00C34464">
          <w:rPr>
            <w:rFonts w:ascii="Trebuchet MS" w:hAnsi="Trebuchet MS" w:cs="Times New Roman"/>
            <w:sz w:val="16"/>
            <w:szCs w:val="16"/>
          </w:rPr>
          <w:fldChar w:fldCharType="begin"/>
        </w:r>
        <w:r w:rsidRPr="00C34464">
          <w:rPr>
            <w:rFonts w:ascii="Trebuchet MS" w:hAnsi="Trebuchet MS" w:cs="Times New Roman"/>
            <w:sz w:val="16"/>
            <w:szCs w:val="16"/>
          </w:rPr>
          <w:instrText>PAGE</w:instrText>
        </w:r>
        <w:r w:rsidRPr="00C34464">
          <w:rPr>
            <w:rFonts w:ascii="Trebuchet MS" w:hAnsi="Trebuchet MS" w:cs="Times New Roman"/>
            <w:sz w:val="16"/>
            <w:szCs w:val="16"/>
          </w:rPr>
          <w:fldChar w:fldCharType="separate"/>
        </w:r>
        <w:r w:rsidRPr="00C34464">
          <w:rPr>
            <w:rFonts w:ascii="Trebuchet MS" w:hAnsi="Trebuchet MS" w:cs="Times New Roman"/>
            <w:sz w:val="16"/>
            <w:szCs w:val="16"/>
          </w:rPr>
          <w:t>1</w:t>
        </w:r>
        <w:r w:rsidRPr="00C34464">
          <w:rPr>
            <w:rFonts w:ascii="Trebuchet MS" w:hAnsi="Trebuchet MS" w:cs="Times New Roman"/>
            <w:sz w:val="16"/>
            <w:szCs w:val="16"/>
          </w:rPr>
          <w:fldChar w:fldCharType="end"/>
        </w:r>
        <w:r w:rsidRPr="00C34464">
          <w:rPr>
            <w:rFonts w:ascii="Trebuchet MS" w:hAnsi="Trebuchet MS" w:cs="Times New Roman"/>
            <w:sz w:val="16"/>
            <w:szCs w:val="16"/>
          </w:rPr>
          <w:t xml:space="preserve"> de </w:t>
        </w:r>
        <w:r w:rsidRPr="00C34464">
          <w:rPr>
            <w:rFonts w:ascii="Trebuchet MS" w:hAnsi="Trebuchet MS" w:cs="Times New Roman"/>
            <w:sz w:val="16"/>
            <w:szCs w:val="16"/>
          </w:rPr>
          <w:fldChar w:fldCharType="begin"/>
        </w:r>
        <w:r w:rsidRPr="00C34464">
          <w:rPr>
            <w:rFonts w:ascii="Trebuchet MS" w:hAnsi="Trebuchet MS" w:cs="Times New Roman"/>
            <w:sz w:val="16"/>
            <w:szCs w:val="16"/>
          </w:rPr>
          <w:instrText>NUMPAGES</w:instrText>
        </w:r>
        <w:r w:rsidRPr="00C34464">
          <w:rPr>
            <w:rFonts w:ascii="Trebuchet MS" w:hAnsi="Trebuchet MS" w:cs="Times New Roman"/>
            <w:sz w:val="16"/>
            <w:szCs w:val="16"/>
          </w:rPr>
          <w:fldChar w:fldCharType="separate"/>
        </w:r>
        <w:r w:rsidRPr="00C34464">
          <w:rPr>
            <w:rFonts w:ascii="Trebuchet MS" w:hAnsi="Trebuchet MS" w:cs="Times New Roman"/>
            <w:sz w:val="16"/>
            <w:szCs w:val="16"/>
          </w:rPr>
          <w:t>117</w:t>
        </w:r>
        <w:r w:rsidRPr="00C34464">
          <w:rPr>
            <w:rFonts w:ascii="Trebuchet MS" w:hAnsi="Trebuchet MS" w:cs="Times New Roman"/>
            <w:sz w:val="16"/>
            <w:szCs w:val="16"/>
          </w:rPr>
          <w:fldChar w:fldCharType="end"/>
        </w:r>
      </w:p>
      <w:p w14:paraId="1B5F8716" w14:textId="588122FE" w:rsidR="00027FD0" w:rsidRDefault="009175BC">
        <w:pPr>
          <w:pStyle w:val="Rodap"/>
          <w:jc w:val="center"/>
        </w:pPr>
      </w:p>
    </w:sdtContent>
  </w:sdt>
  <w:p w14:paraId="3ACE25AB" w14:textId="77777777" w:rsidR="00027FD0" w:rsidRDefault="00027FD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8E66B0" w:rsidRDefault="008E66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8E66B0" w:rsidRDefault="008E66B0">
    <w:pPr>
      <w:pStyle w:val="Rodap"/>
      <w:jc w:val="both"/>
    </w:pPr>
  </w:p>
  <w:p w14:paraId="4AE5D798" w14:textId="50D827DF"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w:t>
    </w:r>
    <w:r w:rsidR="00C1521F">
      <w:rPr>
        <w:rStyle w:val="Hyperlink"/>
        <w:rFonts w:ascii="Trebuchet MS" w:hAnsi="Trebuchet MS" w:cs="Times New Roman"/>
        <w:color w:val="000000"/>
        <w:sz w:val="16"/>
        <w:szCs w:val="16"/>
        <w:u w:val="none"/>
      </w:rPr>
      <w:t>1253</w:t>
    </w:r>
    <w:r>
      <w:rPr>
        <w:rStyle w:val="Hyperlink"/>
        <w:rFonts w:ascii="Trebuchet MS" w:hAnsi="Trebuchet MS" w:cs="Times New Roman"/>
        <w:color w:val="000000"/>
        <w:sz w:val="16"/>
        <w:szCs w:val="16"/>
        <w:u w:val="none"/>
      </w:rPr>
      <w:t>/2021-</w:t>
    </w:r>
    <w:r w:rsidR="00C1521F">
      <w:rPr>
        <w:rStyle w:val="Hyperlink"/>
        <w:rFonts w:ascii="Trebuchet MS" w:hAnsi="Trebuchet MS" w:cs="Times New Roman"/>
        <w:color w:val="000000"/>
        <w:sz w:val="16"/>
        <w:szCs w:val="16"/>
        <w:u w:val="none"/>
      </w:rPr>
      <w:t>17</w:t>
    </w:r>
    <w:r>
      <w:rPr>
        <w:rFonts w:ascii="Trebuchet MS" w:hAnsi="Trebuchet MS" w:cs="Tahoma"/>
        <w:sz w:val="16"/>
        <w:szCs w:val="16"/>
      </w:rPr>
      <w:tab/>
      <w:t xml:space="preserve">Pregão Eletrônico CNMP nº </w:t>
    </w:r>
    <w:r w:rsidR="00C1521F">
      <w:rPr>
        <w:rFonts w:ascii="Trebuchet MS" w:hAnsi="Trebuchet MS" w:cs="Tahoma"/>
        <w:sz w:val="16"/>
        <w:szCs w:val="16"/>
      </w:rPr>
      <w:t>15</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31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4357A966" w14:textId="77777777" w:rsidR="008E66B0" w:rsidRDefault="008E66B0">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8E66B0" w:rsidRDefault="008E66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8E66B0" w:rsidRDefault="008E66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8E66B0" w:rsidRDefault="008E66B0">
    <w:pPr>
      <w:pStyle w:val="Rodap"/>
      <w:jc w:val="both"/>
    </w:pPr>
  </w:p>
  <w:p w14:paraId="448CBBD8" w14:textId="2AD1728A"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w:t>
    </w:r>
    <w:r w:rsidR="00B17E0C">
      <w:rPr>
        <w:rStyle w:val="Hyperlink"/>
        <w:rFonts w:ascii="Trebuchet MS" w:hAnsi="Trebuchet MS" w:cs="Times New Roman"/>
        <w:color w:val="000000"/>
        <w:sz w:val="16"/>
        <w:szCs w:val="16"/>
        <w:u w:val="none"/>
      </w:rPr>
      <w:t>1253</w:t>
    </w:r>
    <w:r>
      <w:rPr>
        <w:rStyle w:val="Hyperlink"/>
        <w:rFonts w:ascii="Trebuchet MS" w:hAnsi="Trebuchet MS" w:cs="Times New Roman"/>
        <w:color w:val="000000"/>
        <w:sz w:val="16"/>
        <w:szCs w:val="16"/>
        <w:u w:val="none"/>
      </w:rPr>
      <w:t>/2021-</w:t>
    </w:r>
    <w:r w:rsidR="00B17E0C">
      <w:rPr>
        <w:rStyle w:val="Hyperlink"/>
        <w:rFonts w:ascii="Trebuchet MS" w:hAnsi="Trebuchet MS" w:cs="Times New Roman"/>
        <w:color w:val="000000"/>
        <w:sz w:val="16"/>
        <w:szCs w:val="16"/>
        <w:u w:val="none"/>
      </w:rPr>
      <w:t>17</w:t>
    </w:r>
    <w:r>
      <w:rPr>
        <w:rFonts w:ascii="Trebuchet MS" w:hAnsi="Trebuchet MS" w:cs="Tahoma"/>
        <w:sz w:val="16"/>
        <w:szCs w:val="16"/>
      </w:rPr>
      <w:tab/>
      <w:t xml:space="preserve">Pregão Eletrônico CNMP nº </w:t>
    </w:r>
    <w:r w:rsidR="00B17E0C">
      <w:rPr>
        <w:rFonts w:ascii="Trebuchet MS" w:hAnsi="Trebuchet MS" w:cs="Tahoma"/>
        <w:sz w:val="16"/>
        <w:szCs w:val="16"/>
      </w:rPr>
      <w:t>15</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7B37605A" w14:textId="77777777" w:rsidR="008E66B0" w:rsidRDefault="008E66B0">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8E66B0" w:rsidRDefault="008E6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CF98" w14:textId="77777777" w:rsidR="00B20F2C" w:rsidRDefault="00B20F2C">
      <w:r>
        <w:separator/>
      </w:r>
    </w:p>
  </w:footnote>
  <w:footnote w:type="continuationSeparator" w:id="0">
    <w:p w14:paraId="2ED02AE8" w14:textId="77777777" w:rsidR="00B20F2C" w:rsidRDefault="00B20F2C">
      <w:r>
        <w:continuationSeparator/>
      </w:r>
    </w:p>
  </w:footnote>
  <w:footnote w:type="continuationNotice" w:id="1">
    <w:p w14:paraId="5067D7E9" w14:textId="77777777" w:rsidR="00B20F2C" w:rsidRDefault="00B20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818C" w14:textId="4D38B0D5" w:rsidR="00F10EFD" w:rsidRDefault="00F10EFD" w:rsidP="00F10EFD">
    <w:pPr>
      <w:pStyle w:val="Cabealho"/>
      <w:jc w:val="center"/>
      <w:rPr>
        <w:rFonts w:eastAsiaTheme="minorHAnsi" w:cstheme="minorBidi"/>
        <w:kern w:val="0"/>
        <w:sz w:val="24"/>
        <w:szCs w:val="22"/>
        <w:lang w:eastAsia="en-US"/>
      </w:rPr>
    </w:pPr>
    <w:bookmarkStart w:id="40" w:name="_Hlk72339409"/>
    <w:bookmarkStart w:id="41" w:name="_Hlk72339410"/>
    <w:r>
      <w:rPr>
        <w:noProof/>
        <w:lang w:eastAsia="pt-BR"/>
      </w:rPr>
      <w:drawing>
        <wp:inline distT="0" distB="0" distL="0" distR="0" wp14:anchorId="40F4C4BE" wp14:editId="28E751C5">
          <wp:extent cx="977900" cy="9779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Pr>
        <w:rFonts w:eastAsia="Tahoma" w:cs="Georgia"/>
        <w:smallCaps/>
        <w:lang w:eastAsia="pt-BR"/>
      </w:rPr>
      <w:br/>
      <w:t>Conselho Nacional do Ministério Público</w:t>
    </w:r>
    <w:bookmarkEnd w:id="40"/>
    <w:bookmarkEnd w:id="41"/>
  </w:p>
  <w:p w14:paraId="732B5C4A" w14:textId="5389DA49" w:rsidR="00027FD0" w:rsidRDefault="00027FD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8E66B0" w:rsidRDefault="008E66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8E66B0" w:rsidRDefault="008E66B0">
    <w:pPr>
      <w:pStyle w:val="Standard"/>
    </w:pPr>
  </w:p>
  <w:p w14:paraId="3889A505" w14:textId="77777777" w:rsidR="008E66B0" w:rsidRDefault="008E66B0">
    <w:pPr>
      <w:pStyle w:val="Standard"/>
    </w:pPr>
  </w:p>
  <w:p w14:paraId="29079D35" w14:textId="77777777" w:rsidR="008E66B0" w:rsidRDefault="008E66B0">
    <w:pPr>
      <w:pStyle w:val="Standard"/>
    </w:pPr>
  </w:p>
  <w:p w14:paraId="503E0D82" w14:textId="77777777" w:rsidR="008E66B0" w:rsidRDefault="008E66B0">
    <w:pPr>
      <w:pStyle w:val="Standard"/>
      <w:rPr>
        <w:lang w:eastAsia="ja-JP"/>
      </w:rPr>
    </w:pPr>
    <w:r>
      <w:rPr>
        <w:noProof/>
        <w:lang w:eastAsia="pt-BR"/>
      </w:rPr>
      <w:drawing>
        <wp:anchor distT="0" distB="0" distL="114935" distR="114935" simplePos="0" relativeHeight="251656704"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8E66B0" w:rsidRDefault="008E66B0">
    <w:pPr>
      <w:pStyle w:val="Standard"/>
    </w:pPr>
  </w:p>
  <w:p w14:paraId="53BD644D" w14:textId="77777777" w:rsidR="008E66B0" w:rsidRDefault="008E66B0">
    <w:pPr>
      <w:pStyle w:val="Standard"/>
    </w:pPr>
  </w:p>
  <w:p w14:paraId="1A3FAC43" w14:textId="77777777" w:rsidR="008E66B0" w:rsidRDefault="008E66B0">
    <w:pPr>
      <w:pStyle w:val="Standard"/>
    </w:pPr>
  </w:p>
  <w:p w14:paraId="3220F671"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8E66B0" w:rsidRDefault="008E66B0">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8E66B0" w:rsidRDefault="008E66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8E66B0" w:rsidRDefault="008E66B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8E66B0" w:rsidRDefault="008E66B0">
    <w:pPr>
      <w:pStyle w:val="Standard"/>
    </w:pPr>
  </w:p>
  <w:p w14:paraId="1A499DFC" w14:textId="77777777" w:rsidR="008E66B0" w:rsidRDefault="008E66B0">
    <w:pPr>
      <w:pStyle w:val="Standard"/>
    </w:pPr>
  </w:p>
  <w:p w14:paraId="5E7E3C41" w14:textId="77777777" w:rsidR="008E66B0" w:rsidRDefault="008E66B0">
    <w:pPr>
      <w:pStyle w:val="Standard"/>
    </w:pPr>
  </w:p>
  <w:p w14:paraId="03F828E4" w14:textId="77777777" w:rsidR="008E66B0" w:rsidRDefault="008E66B0">
    <w:pPr>
      <w:pStyle w:val="Standard"/>
    </w:pPr>
  </w:p>
  <w:p w14:paraId="2AC57CB0" w14:textId="77777777" w:rsidR="008E66B0" w:rsidRDefault="008E66B0">
    <w:pPr>
      <w:pStyle w:val="Standard"/>
    </w:pPr>
  </w:p>
  <w:p w14:paraId="6665AF0E" w14:textId="77777777" w:rsidR="008E66B0" w:rsidRDefault="008E66B0">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8E66B0" w:rsidRDefault="008E66B0">
    <w:pPr>
      <w:pStyle w:val="Standard"/>
    </w:pPr>
  </w:p>
  <w:p w14:paraId="77E36463"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8E66B0" w:rsidRDefault="008E66B0">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8E66B0" w:rsidRDefault="008E66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7951D68"/>
    <w:multiLevelType w:val="multilevel"/>
    <w:tmpl w:val="C7C67F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8817A93"/>
    <w:multiLevelType w:val="hybridMultilevel"/>
    <w:tmpl w:val="FFFFFFFF"/>
    <w:lvl w:ilvl="0" w:tplc="38B6EC14">
      <w:start w:val="1"/>
      <w:numFmt w:val="decimal"/>
      <w:lvlText w:val="%1."/>
      <w:lvlJc w:val="left"/>
      <w:pPr>
        <w:ind w:left="720" w:hanging="360"/>
      </w:pPr>
    </w:lvl>
    <w:lvl w:ilvl="1" w:tplc="83CE028C">
      <w:start w:val="1"/>
      <w:numFmt w:val="decimal"/>
      <w:lvlText w:val="%2."/>
      <w:lvlJc w:val="left"/>
      <w:pPr>
        <w:ind w:left="1440" w:hanging="360"/>
      </w:pPr>
    </w:lvl>
    <w:lvl w:ilvl="2" w:tplc="FCE69F50">
      <w:start w:val="1"/>
      <w:numFmt w:val="decimal"/>
      <w:lvlText w:val="%3."/>
      <w:lvlJc w:val="left"/>
      <w:pPr>
        <w:ind w:left="2160" w:hanging="180"/>
      </w:pPr>
    </w:lvl>
    <w:lvl w:ilvl="3" w:tplc="6E4820D6">
      <w:start w:val="1"/>
      <w:numFmt w:val="decimal"/>
      <w:lvlText w:val="%4."/>
      <w:lvlJc w:val="left"/>
      <w:pPr>
        <w:ind w:left="2880" w:hanging="360"/>
      </w:pPr>
    </w:lvl>
    <w:lvl w:ilvl="4" w:tplc="32CC0F26">
      <w:start w:val="1"/>
      <w:numFmt w:val="lowerLetter"/>
      <w:lvlText w:val="%5."/>
      <w:lvlJc w:val="left"/>
      <w:pPr>
        <w:ind w:left="3600" w:hanging="360"/>
      </w:pPr>
    </w:lvl>
    <w:lvl w:ilvl="5" w:tplc="A898842A">
      <w:start w:val="1"/>
      <w:numFmt w:val="lowerRoman"/>
      <w:lvlText w:val="%6."/>
      <w:lvlJc w:val="right"/>
      <w:pPr>
        <w:ind w:left="4320" w:hanging="180"/>
      </w:pPr>
    </w:lvl>
    <w:lvl w:ilvl="6" w:tplc="E58251F2">
      <w:start w:val="1"/>
      <w:numFmt w:val="decimal"/>
      <w:lvlText w:val="%7."/>
      <w:lvlJc w:val="left"/>
      <w:pPr>
        <w:ind w:left="5040" w:hanging="360"/>
      </w:pPr>
    </w:lvl>
    <w:lvl w:ilvl="7" w:tplc="423EABC2">
      <w:start w:val="1"/>
      <w:numFmt w:val="lowerLetter"/>
      <w:lvlText w:val="%8."/>
      <w:lvlJc w:val="left"/>
      <w:pPr>
        <w:ind w:left="5760" w:hanging="360"/>
      </w:pPr>
    </w:lvl>
    <w:lvl w:ilvl="8" w:tplc="DF44CA86">
      <w:start w:val="1"/>
      <w:numFmt w:val="lowerRoman"/>
      <w:lvlText w:val="%9."/>
      <w:lvlJc w:val="right"/>
      <w:pPr>
        <w:ind w:left="6480" w:hanging="180"/>
      </w:pPr>
    </w:lvl>
  </w:abstractNum>
  <w:abstractNum w:abstractNumId="25"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8"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1DAD378D"/>
    <w:multiLevelType w:val="hybridMultilevel"/>
    <w:tmpl w:val="D788F7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F606011"/>
    <w:multiLevelType w:val="hybridMultilevel"/>
    <w:tmpl w:val="7ED6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4" w15:restartNumberingAfterBreak="0">
    <w:nsid w:val="23B50CED"/>
    <w:multiLevelType w:val="multilevel"/>
    <w:tmpl w:val="36C6C9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AF1199"/>
    <w:multiLevelType w:val="multilevel"/>
    <w:tmpl w:val="BD66AA9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6" w15:restartNumberingAfterBreak="0">
    <w:nsid w:val="24F9303C"/>
    <w:multiLevelType w:val="hybridMultilevel"/>
    <w:tmpl w:val="37CC01BE"/>
    <w:lvl w:ilvl="0" w:tplc="47BC42E8">
      <w:start w:val="1"/>
      <w:numFmt w:val="decimal"/>
      <w:lvlText w:val="%1."/>
      <w:lvlJc w:val="left"/>
      <w:pPr>
        <w:ind w:left="720" w:hanging="360"/>
      </w:pPr>
    </w:lvl>
    <w:lvl w:ilvl="1" w:tplc="309634CC">
      <w:start w:val="1"/>
      <w:numFmt w:val="decimal"/>
      <w:lvlText w:val="%2."/>
      <w:lvlJc w:val="left"/>
      <w:pPr>
        <w:ind w:left="1440" w:hanging="360"/>
      </w:pPr>
    </w:lvl>
    <w:lvl w:ilvl="2" w:tplc="E1FAD69E">
      <w:start w:val="1"/>
      <w:numFmt w:val="decimal"/>
      <w:lvlText w:val="%3."/>
      <w:lvlJc w:val="left"/>
      <w:pPr>
        <w:ind w:left="2160" w:hanging="180"/>
      </w:pPr>
    </w:lvl>
    <w:lvl w:ilvl="3" w:tplc="FC0C00D2">
      <w:start w:val="1"/>
      <w:numFmt w:val="decimal"/>
      <w:lvlText w:val="%4."/>
      <w:lvlJc w:val="left"/>
      <w:pPr>
        <w:ind w:left="2880" w:hanging="360"/>
      </w:pPr>
    </w:lvl>
    <w:lvl w:ilvl="4" w:tplc="E84A16BA">
      <w:start w:val="1"/>
      <w:numFmt w:val="lowerLetter"/>
      <w:lvlText w:val="%5."/>
      <w:lvlJc w:val="left"/>
      <w:pPr>
        <w:ind w:left="3600" w:hanging="360"/>
      </w:pPr>
    </w:lvl>
    <w:lvl w:ilvl="5" w:tplc="2DFA5A28">
      <w:start w:val="1"/>
      <w:numFmt w:val="lowerRoman"/>
      <w:lvlText w:val="%6."/>
      <w:lvlJc w:val="right"/>
      <w:pPr>
        <w:ind w:left="4320" w:hanging="180"/>
      </w:pPr>
    </w:lvl>
    <w:lvl w:ilvl="6" w:tplc="368CF5FA">
      <w:start w:val="1"/>
      <w:numFmt w:val="decimal"/>
      <w:lvlText w:val="%7."/>
      <w:lvlJc w:val="left"/>
      <w:pPr>
        <w:ind w:left="5040" w:hanging="360"/>
      </w:pPr>
    </w:lvl>
    <w:lvl w:ilvl="7" w:tplc="FCDC20EE">
      <w:start w:val="1"/>
      <w:numFmt w:val="lowerLetter"/>
      <w:lvlText w:val="%8."/>
      <w:lvlJc w:val="left"/>
      <w:pPr>
        <w:ind w:left="5760" w:hanging="360"/>
      </w:pPr>
    </w:lvl>
    <w:lvl w:ilvl="8" w:tplc="D44AD10A">
      <w:start w:val="1"/>
      <w:numFmt w:val="lowerRoman"/>
      <w:lvlText w:val="%9."/>
      <w:lvlJc w:val="right"/>
      <w:pPr>
        <w:ind w:left="6480" w:hanging="180"/>
      </w:pPr>
    </w:lvl>
  </w:abstractNum>
  <w:abstractNum w:abstractNumId="37"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9" w15:restartNumberingAfterBreak="0">
    <w:nsid w:val="27DE2E02"/>
    <w:multiLevelType w:val="multilevel"/>
    <w:tmpl w:val="91DADC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1" w15:restartNumberingAfterBreak="0">
    <w:nsid w:val="29FA1962"/>
    <w:multiLevelType w:val="multilevel"/>
    <w:tmpl w:val="1C8687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387" w:hanging="227"/>
      </w:pPr>
    </w:lvl>
    <w:lvl w:ilvl="6">
      <w:start w:val="1"/>
      <w:numFmt w:val="decimal"/>
      <w:lvlText w:val=" %1.%2.%3.%4.%5.%6.%7 "/>
      <w:lvlJc w:val="left"/>
      <w:pPr>
        <w:ind w:left="2880" w:hanging="360"/>
      </w:pPr>
    </w:lvl>
    <w:lvl w:ilvl="7">
      <w:start w:val="1"/>
      <w:numFmt w:val="decimal"/>
      <w:lvlText w:val=" %1.%2.%3.%4.%5.%6.%7.%8 "/>
      <w:lvlJc w:val="left"/>
      <w:pPr>
        <w:ind w:left="2835" w:firstLine="45"/>
      </w:pPr>
    </w:lvl>
    <w:lvl w:ilvl="8">
      <w:start w:val="1"/>
      <w:numFmt w:val="decimal"/>
      <w:lvlText w:val=" %1.%2.%3.%4.%5.%6.%7.%8.%9 "/>
      <w:lvlJc w:val="left"/>
      <w:pPr>
        <w:ind w:left="3600" w:hanging="360"/>
      </w:pPr>
    </w:lvl>
  </w:abstractNum>
  <w:abstractNum w:abstractNumId="42"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43"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4"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5" w15:restartNumberingAfterBreak="0">
    <w:nsid w:val="3E1F6D88"/>
    <w:multiLevelType w:val="multilevel"/>
    <w:tmpl w:val="1C8687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387" w:hanging="227"/>
      </w:pPr>
    </w:lvl>
    <w:lvl w:ilvl="6">
      <w:start w:val="1"/>
      <w:numFmt w:val="decimal"/>
      <w:lvlText w:val=" %1.%2.%3.%4.%5.%6.%7 "/>
      <w:lvlJc w:val="left"/>
      <w:pPr>
        <w:ind w:left="2880" w:hanging="360"/>
      </w:pPr>
    </w:lvl>
    <w:lvl w:ilvl="7">
      <w:start w:val="1"/>
      <w:numFmt w:val="decimal"/>
      <w:lvlText w:val=" %1.%2.%3.%4.%5.%6.%7.%8 "/>
      <w:lvlJc w:val="left"/>
      <w:pPr>
        <w:ind w:left="2835" w:firstLine="45"/>
      </w:pPr>
    </w:lvl>
    <w:lvl w:ilvl="8">
      <w:start w:val="1"/>
      <w:numFmt w:val="decimal"/>
      <w:lvlText w:val=" %1.%2.%3.%4.%5.%6.%7.%8.%9 "/>
      <w:lvlJc w:val="left"/>
      <w:pPr>
        <w:ind w:left="3600" w:hanging="360"/>
      </w:pPr>
    </w:lvl>
  </w:abstractNum>
  <w:abstractNum w:abstractNumId="46"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4E3105CB"/>
    <w:multiLevelType w:val="multilevel"/>
    <w:tmpl w:val="C1183F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0" w15:restartNumberingAfterBreak="0">
    <w:nsid w:val="51BB4AC8"/>
    <w:multiLevelType w:val="multilevel"/>
    <w:tmpl w:val="3E0007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54"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5F2F6B05"/>
    <w:multiLevelType w:val="multilevel"/>
    <w:tmpl w:val="BEA8DA9C"/>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56"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1775CCE"/>
    <w:multiLevelType w:val="multilevel"/>
    <w:tmpl w:val="1198753C"/>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u w:val="none"/>
      </w:rPr>
    </w:lvl>
    <w:lvl w:ilvl="3">
      <w:start w:val="1"/>
      <w:numFmt w:val="decimal"/>
      <w:lvlText w:val=" %1.%2.%3.%4 "/>
      <w:lvlJc w:val="left"/>
      <w:pPr>
        <w:ind w:left="1800" w:hanging="360"/>
      </w:pPr>
      <w:rPr>
        <w:b w:val="0"/>
        <w:bCs w:val="0"/>
      </w:rPr>
    </w:lvl>
    <w:lvl w:ilvl="4">
      <w:start w:val="1"/>
      <w:numFmt w:val="decimal"/>
      <w:lvlText w:val=" %1.%2.%3.%4.%5 "/>
      <w:lvlJc w:val="left"/>
      <w:pPr>
        <w:ind w:left="2160" w:hanging="360"/>
      </w:pPr>
    </w:lvl>
    <w:lvl w:ilvl="5">
      <w:start w:val="1"/>
      <w:numFmt w:val="decimal"/>
      <w:lvlText w:val=" %1.%2.%3.%4.%5.%6 "/>
      <w:lvlJc w:val="left"/>
      <w:pPr>
        <w:ind w:left="1079" w:hanging="227"/>
      </w:pPr>
    </w:lvl>
    <w:lvl w:ilvl="6">
      <w:start w:val="1"/>
      <w:numFmt w:val="decimal"/>
      <w:lvlText w:val=" %1.%2.%3.%4.%5.%6.%7 "/>
      <w:lvlJc w:val="left"/>
      <w:pPr>
        <w:ind w:left="2880" w:hanging="360"/>
      </w:pPr>
    </w:lvl>
    <w:lvl w:ilvl="7">
      <w:start w:val="1"/>
      <w:numFmt w:val="decimal"/>
      <w:lvlText w:val=" %1.%2.%3.%4.%5.%6.%7.%8 "/>
      <w:lvlJc w:val="left"/>
      <w:pPr>
        <w:ind w:left="2835" w:firstLine="45"/>
      </w:pPr>
    </w:lvl>
    <w:lvl w:ilvl="8">
      <w:start w:val="1"/>
      <w:numFmt w:val="decimal"/>
      <w:lvlText w:val=" %1.%2.%3.%4.%5.%6.%7.%8.%9 "/>
      <w:lvlJc w:val="left"/>
      <w:pPr>
        <w:ind w:left="3600" w:hanging="360"/>
      </w:pPr>
    </w:lvl>
  </w:abstractNum>
  <w:abstractNum w:abstractNumId="58" w15:restartNumberingAfterBreak="0">
    <w:nsid w:val="62791678"/>
    <w:multiLevelType w:val="hybridMultilevel"/>
    <w:tmpl w:val="62666A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60" w15:restartNumberingAfterBreak="0">
    <w:nsid w:val="71855965"/>
    <w:multiLevelType w:val="hybridMultilevel"/>
    <w:tmpl w:val="A66882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533696D"/>
    <w:multiLevelType w:val="multilevel"/>
    <w:tmpl w:val="8CAE80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4" w15:restartNumberingAfterBreak="0">
    <w:nsid w:val="7ED92650"/>
    <w:multiLevelType w:val="multilevel"/>
    <w:tmpl w:val="232A6F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3"/>
  </w:num>
  <w:num w:numId="4">
    <w:abstractNumId w:val="14"/>
  </w:num>
  <w:num w:numId="5">
    <w:abstractNumId w:val="15"/>
  </w:num>
  <w:num w:numId="6">
    <w:abstractNumId w:val="63"/>
  </w:num>
  <w:num w:numId="7">
    <w:abstractNumId w:val="25"/>
  </w:num>
  <w:num w:numId="8">
    <w:abstractNumId w:val="43"/>
  </w:num>
  <w:num w:numId="9">
    <w:abstractNumId w:val="51"/>
  </w:num>
  <w:num w:numId="10">
    <w:abstractNumId w:val="44"/>
  </w:num>
  <w:num w:numId="11">
    <w:abstractNumId w:val="47"/>
  </w:num>
  <w:num w:numId="12">
    <w:abstractNumId w:val="54"/>
  </w:num>
  <w:num w:numId="13">
    <w:abstractNumId w:val="46"/>
  </w:num>
  <w:num w:numId="14">
    <w:abstractNumId w:val="37"/>
  </w:num>
  <w:num w:numId="15">
    <w:abstractNumId w:val="29"/>
  </w:num>
  <w:num w:numId="16">
    <w:abstractNumId w:val="28"/>
  </w:num>
  <w:num w:numId="17">
    <w:abstractNumId w:val="40"/>
  </w:num>
  <w:num w:numId="18">
    <w:abstractNumId w:val="32"/>
  </w:num>
  <w:num w:numId="19">
    <w:abstractNumId w:val="53"/>
  </w:num>
  <w:num w:numId="20">
    <w:abstractNumId w:val="38"/>
  </w:num>
  <w:num w:numId="21">
    <w:abstractNumId w:val="49"/>
  </w:num>
  <w:num w:numId="22">
    <w:abstractNumId w:val="23"/>
  </w:num>
  <w:num w:numId="23">
    <w:abstractNumId w:val="52"/>
  </w:num>
  <w:num w:numId="24">
    <w:abstractNumId w:val="33"/>
  </w:num>
  <w:num w:numId="25">
    <w:abstractNumId w:val="59"/>
  </w:num>
  <w:num w:numId="26">
    <w:abstractNumId w:val="20"/>
  </w:num>
  <w:num w:numId="27">
    <w:abstractNumId w:val="27"/>
  </w:num>
  <w:num w:numId="28">
    <w:abstractNumId w:val="56"/>
  </w:num>
  <w:num w:numId="29">
    <w:abstractNumId w:val="26"/>
  </w:num>
  <w:num w:numId="30">
    <w:abstractNumId w:val="42"/>
  </w:num>
  <w:num w:numId="31">
    <w:abstractNumId w:val="21"/>
  </w:num>
  <w:num w:numId="32">
    <w:abstractNumId w:val="62"/>
  </w:num>
  <w:num w:numId="33">
    <w:abstractNumId w:val="55"/>
  </w:num>
  <w:num w:numId="34">
    <w:abstractNumId w:val="35"/>
  </w:num>
  <w:num w:numId="35">
    <w:abstractNumId w:val="57"/>
  </w:num>
  <w:num w:numId="36">
    <w:abstractNumId w:val="36"/>
  </w:num>
  <w:num w:numId="37">
    <w:abstractNumId w:val="22"/>
  </w:num>
  <w:num w:numId="38">
    <w:abstractNumId w:val="58"/>
  </w:num>
  <w:num w:numId="39">
    <w:abstractNumId w:val="30"/>
  </w:num>
  <w:num w:numId="40">
    <w:abstractNumId w:val="60"/>
  </w:num>
  <w:num w:numId="41">
    <w:abstractNumId w:val="34"/>
  </w:num>
  <w:num w:numId="42">
    <w:abstractNumId w:val="50"/>
  </w:num>
  <w:num w:numId="43">
    <w:abstractNumId w:val="64"/>
  </w:num>
  <w:num w:numId="44">
    <w:abstractNumId w:val="39"/>
  </w:num>
  <w:num w:numId="45">
    <w:abstractNumId w:val="61"/>
  </w:num>
  <w:num w:numId="46">
    <w:abstractNumId w:val="48"/>
  </w:num>
  <w:num w:numId="47">
    <w:abstractNumId w:val="31"/>
  </w:num>
  <w:num w:numId="48">
    <w:abstractNumId w:val="45"/>
  </w:num>
  <w:num w:numId="49">
    <w:abstractNumId w:val="41"/>
  </w:num>
  <w:num w:numId="50">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03E3B"/>
    <w:rsid w:val="000104AC"/>
    <w:rsid w:val="00010D37"/>
    <w:rsid w:val="00011143"/>
    <w:rsid w:val="000134F3"/>
    <w:rsid w:val="00016550"/>
    <w:rsid w:val="000172AF"/>
    <w:rsid w:val="00021B58"/>
    <w:rsid w:val="0002352F"/>
    <w:rsid w:val="00027FD0"/>
    <w:rsid w:val="00037C56"/>
    <w:rsid w:val="0004370A"/>
    <w:rsid w:val="00046228"/>
    <w:rsid w:val="00055635"/>
    <w:rsid w:val="000558B7"/>
    <w:rsid w:val="000633E1"/>
    <w:rsid w:val="00066950"/>
    <w:rsid w:val="000723A6"/>
    <w:rsid w:val="0007272D"/>
    <w:rsid w:val="000762F6"/>
    <w:rsid w:val="000A3B8D"/>
    <w:rsid w:val="000A72BE"/>
    <w:rsid w:val="000A753A"/>
    <w:rsid w:val="000B6363"/>
    <w:rsid w:val="000C1062"/>
    <w:rsid w:val="000D759B"/>
    <w:rsid w:val="000F316F"/>
    <w:rsid w:val="000F4019"/>
    <w:rsid w:val="000F4404"/>
    <w:rsid w:val="000F74DF"/>
    <w:rsid w:val="00103D75"/>
    <w:rsid w:val="00104C43"/>
    <w:rsid w:val="001069BE"/>
    <w:rsid w:val="00106EBE"/>
    <w:rsid w:val="00111341"/>
    <w:rsid w:val="00112936"/>
    <w:rsid w:val="00113D57"/>
    <w:rsid w:val="001153D6"/>
    <w:rsid w:val="00121C0C"/>
    <w:rsid w:val="00122CEA"/>
    <w:rsid w:val="00141E80"/>
    <w:rsid w:val="00143CE1"/>
    <w:rsid w:val="001456B2"/>
    <w:rsid w:val="00161954"/>
    <w:rsid w:val="00164007"/>
    <w:rsid w:val="00173D7B"/>
    <w:rsid w:val="00174B48"/>
    <w:rsid w:val="00175974"/>
    <w:rsid w:val="00181313"/>
    <w:rsid w:val="001967EB"/>
    <w:rsid w:val="001A042E"/>
    <w:rsid w:val="001A2B7E"/>
    <w:rsid w:val="001A3BAC"/>
    <w:rsid w:val="001A3DA1"/>
    <w:rsid w:val="001C4D87"/>
    <w:rsid w:val="001C789F"/>
    <w:rsid w:val="001C7D32"/>
    <w:rsid w:val="001D10A4"/>
    <w:rsid w:val="001D71E5"/>
    <w:rsid w:val="001DACBE"/>
    <w:rsid w:val="001E2568"/>
    <w:rsid w:val="001E5252"/>
    <w:rsid w:val="001E783F"/>
    <w:rsid w:val="001F16C4"/>
    <w:rsid w:val="001F2D95"/>
    <w:rsid w:val="00200684"/>
    <w:rsid w:val="00202528"/>
    <w:rsid w:val="00206492"/>
    <w:rsid w:val="002117D0"/>
    <w:rsid w:val="0021321B"/>
    <w:rsid w:val="00213C55"/>
    <w:rsid w:val="00213E71"/>
    <w:rsid w:val="00216C38"/>
    <w:rsid w:val="0022357F"/>
    <w:rsid w:val="00226C61"/>
    <w:rsid w:val="002301AB"/>
    <w:rsid w:val="0023076A"/>
    <w:rsid w:val="00234021"/>
    <w:rsid w:val="00234BC9"/>
    <w:rsid w:val="00237628"/>
    <w:rsid w:val="0024040C"/>
    <w:rsid w:val="00244584"/>
    <w:rsid w:val="00244B11"/>
    <w:rsid w:val="00244FA6"/>
    <w:rsid w:val="0024601A"/>
    <w:rsid w:val="002504B5"/>
    <w:rsid w:val="002568C8"/>
    <w:rsid w:val="00257371"/>
    <w:rsid w:val="00257617"/>
    <w:rsid w:val="00260182"/>
    <w:rsid w:val="002602CF"/>
    <w:rsid w:val="00260D24"/>
    <w:rsid w:val="00262DDE"/>
    <w:rsid w:val="002666F8"/>
    <w:rsid w:val="00276AD6"/>
    <w:rsid w:val="002830D1"/>
    <w:rsid w:val="00292837"/>
    <w:rsid w:val="0029286F"/>
    <w:rsid w:val="00297856"/>
    <w:rsid w:val="002A36EB"/>
    <w:rsid w:val="002A6856"/>
    <w:rsid w:val="002B2549"/>
    <w:rsid w:val="002C0991"/>
    <w:rsid w:val="002D2BA8"/>
    <w:rsid w:val="002D415C"/>
    <w:rsid w:val="002D4E81"/>
    <w:rsid w:val="002E6D48"/>
    <w:rsid w:val="002F29E2"/>
    <w:rsid w:val="002F4040"/>
    <w:rsid w:val="003006EF"/>
    <w:rsid w:val="00304A83"/>
    <w:rsid w:val="0030773E"/>
    <w:rsid w:val="00313198"/>
    <w:rsid w:val="003132EF"/>
    <w:rsid w:val="0031340D"/>
    <w:rsid w:val="0031582C"/>
    <w:rsid w:val="003261F0"/>
    <w:rsid w:val="00326DCA"/>
    <w:rsid w:val="00327E3D"/>
    <w:rsid w:val="00332B75"/>
    <w:rsid w:val="0033421B"/>
    <w:rsid w:val="0033738B"/>
    <w:rsid w:val="0033752F"/>
    <w:rsid w:val="00337D0B"/>
    <w:rsid w:val="003417E8"/>
    <w:rsid w:val="00347466"/>
    <w:rsid w:val="00353517"/>
    <w:rsid w:val="003574B4"/>
    <w:rsid w:val="00364FEC"/>
    <w:rsid w:val="00366B13"/>
    <w:rsid w:val="00366CC0"/>
    <w:rsid w:val="00393F91"/>
    <w:rsid w:val="00394AB2"/>
    <w:rsid w:val="003A4719"/>
    <w:rsid w:val="003B45D0"/>
    <w:rsid w:val="003C018D"/>
    <w:rsid w:val="003C03DD"/>
    <w:rsid w:val="003C0A83"/>
    <w:rsid w:val="003C7BF9"/>
    <w:rsid w:val="003E78FB"/>
    <w:rsid w:val="003F1325"/>
    <w:rsid w:val="00400A8E"/>
    <w:rsid w:val="00422CE5"/>
    <w:rsid w:val="004243C8"/>
    <w:rsid w:val="00433618"/>
    <w:rsid w:val="00435FA1"/>
    <w:rsid w:val="00437560"/>
    <w:rsid w:val="00437940"/>
    <w:rsid w:val="00442392"/>
    <w:rsid w:val="00446AA4"/>
    <w:rsid w:val="00446B1B"/>
    <w:rsid w:val="0047171A"/>
    <w:rsid w:val="00481E1F"/>
    <w:rsid w:val="004855DE"/>
    <w:rsid w:val="0048594A"/>
    <w:rsid w:val="004A46E8"/>
    <w:rsid w:val="004C3340"/>
    <w:rsid w:val="004D3367"/>
    <w:rsid w:val="004D470F"/>
    <w:rsid w:val="004E380C"/>
    <w:rsid w:val="00500ECB"/>
    <w:rsid w:val="00504D2A"/>
    <w:rsid w:val="00511892"/>
    <w:rsid w:val="005119B2"/>
    <w:rsid w:val="005269FE"/>
    <w:rsid w:val="00527F09"/>
    <w:rsid w:val="00530BC2"/>
    <w:rsid w:val="00531811"/>
    <w:rsid w:val="00535D7E"/>
    <w:rsid w:val="005424C6"/>
    <w:rsid w:val="005509C1"/>
    <w:rsid w:val="0055174F"/>
    <w:rsid w:val="00552524"/>
    <w:rsid w:val="005564FC"/>
    <w:rsid w:val="00564C1D"/>
    <w:rsid w:val="00571E07"/>
    <w:rsid w:val="00583923"/>
    <w:rsid w:val="005951B3"/>
    <w:rsid w:val="0059755A"/>
    <w:rsid w:val="005A0CC1"/>
    <w:rsid w:val="005A4B4C"/>
    <w:rsid w:val="005A701B"/>
    <w:rsid w:val="005A78FE"/>
    <w:rsid w:val="005B4683"/>
    <w:rsid w:val="005C3750"/>
    <w:rsid w:val="005C49EE"/>
    <w:rsid w:val="005C6761"/>
    <w:rsid w:val="005C6FA1"/>
    <w:rsid w:val="005D367B"/>
    <w:rsid w:val="005D36EB"/>
    <w:rsid w:val="005D4234"/>
    <w:rsid w:val="005E1E41"/>
    <w:rsid w:val="005E47E2"/>
    <w:rsid w:val="005F48BA"/>
    <w:rsid w:val="005F538A"/>
    <w:rsid w:val="00603249"/>
    <w:rsid w:val="006163E8"/>
    <w:rsid w:val="00617186"/>
    <w:rsid w:val="006327D9"/>
    <w:rsid w:val="00636358"/>
    <w:rsid w:val="00644B5C"/>
    <w:rsid w:val="00653832"/>
    <w:rsid w:val="006574C2"/>
    <w:rsid w:val="006606BE"/>
    <w:rsid w:val="006621FA"/>
    <w:rsid w:val="0067185B"/>
    <w:rsid w:val="00677853"/>
    <w:rsid w:val="0068099A"/>
    <w:rsid w:val="00681010"/>
    <w:rsid w:val="00685D62"/>
    <w:rsid w:val="006944C6"/>
    <w:rsid w:val="006A0F43"/>
    <w:rsid w:val="006A1A7D"/>
    <w:rsid w:val="006A3229"/>
    <w:rsid w:val="006B1264"/>
    <w:rsid w:val="006B27A2"/>
    <w:rsid w:val="006B4450"/>
    <w:rsid w:val="006C225C"/>
    <w:rsid w:val="006D15FC"/>
    <w:rsid w:val="006D42BB"/>
    <w:rsid w:val="006D7DBB"/>
    <w:rsid w:val="006E2B40"/>
    <w:rsid w:val="006E47EC"/>
    <w:rsid w:val="006E65AE"/>
    <w:rsid w:val="006F1D30"/>
    <w:rsid w:val="006F541E"/>
    <w:rsid w:val="006F7401"/>
    <w:rsid w:val="00710392"/>
    <w:rsid w:val="00712597"/>
    <w:rsid w:val="00712C50"/>
    <w:rsid w:val="00714F77"/>
    <w:rsid w:val="007158EE"/>
    <w:rsid w:val="00720BB8"/>
    <w:rsid w:val="00724B24"/>
    <w:rsid w:val="007311B9"/>
    <w:rsid w:val="00734679"/>
    <w:rsid w:val="007435B3"/>
    <w:rsid w:val="007437D1"/>
    <w:rsid w:val="00754977"/>
    <w:rsid w:val="00771888"/>
    <w:rsid w:val="00782DCB"/>
    <w:rsid w:val="0078482B"/>
    <w:rsid w:val="00786137"/>
    <w:rsid w:val="007975AE"/>
    <w:rsid w:val="007A4F78"/>
    <w:rsid w:val="007B0F6D"/>
    <w:rsid w:val="007B5831"/>
    <w:rsid w:val="007B7DAC"/>
    <w:rsid w:val="007C02DB"/>
    <w:rsid w:val="007D3B55"/>
    <w:rsid w:val="007D63E4"/>
    <w:rsid w:val="007E5FBE"/>
    <w:rsid w:val="007F6C81"/>
    <w:rsid w:val="00800C03"/>
    <w:rsid w:val="00801869"/>
    <w:rsid w:val="00805A33"/>
    <w:rsid w:val="00810031"/>
    <w:rsid w:val="00820A77"/>
    <w:rsid w:val="00820CD6"/>
    <w:rsid w:val="008327E5"/>
    <w:rsid w:val="00837775"/>
    <w:rsid w:val="00837969"/>
    <w:rsid w:val="00837A39"/>
    <w:rsid w:val="0084277E"/>
    <w:rsid w:val="0085047E"/>
    <w:rsid w:val="00853A2B"/>
    <w:rsid w:val="00867AD7"/>
    <w:rsid w:val="008711BA"/>
    <w:rsid w:val="008726B3"/>
    <w:rsid w:val="00872A51"/>
    <w:rsid w:val="00872C1D"/>
    <w:rsid w:val="0087667E"/>
    <w:rsid w:val="0087D439"/>
    <w:rsid w:val="0088183C"/>
    <w:rsid w:val="00883325"/>
    <w:rsid w:val="00886869"/>
    <w:rsid w:val="00896EB2"/>
    <w:rsid w:val="008A3A4E"/>
    <w:rsid w:val="008A6AA8"/>
    <w:rsid w:val="008A7A3F"/>
    <w:rsid w:val="008B3843"/>
    <w:rsid w:val="008B550D"/>
    <w:rsid w:val="008B795F"/>
    <w:rsid w:val="008C7B0C"/>
    <w:rsid w:val="008D3906"/>
    <w:rsid w:val="008D5687"/>
    <w:rsid w:val="008E4014"/>
    <w:rsid w:val="008E4DEA"/>
    <w:rsid w:val="008E66B0"/>
    <w:rsid w:val="008F10EE"/>
    <w:rsid w:val="008F3847"/>
    <w:rsid w:val="008F50E9"/>
    <w:rsid w:val="00900288"/>
    <w:rsid w:val="00900D35"/>
    <w:rsid w:val="00905C92"/>
    <w:rsid w:val="00912123"/>
    <w:rsid w:val="009175BC"/>
    <w:rsid w:val="00925878"/>
    <w:rsid w:val="00926A32"/>
    <w:rsid w:val="00927531"/>
    <w:rsid w:val="00927B7D"/>
    <w:rsid w:val="009303F7"/>
    <w:rsid w:val="00932924"/>
    <w:rsid w:val="00935F39"/>
    <w:rsid w:val="00941572"/>
    <w:rsid w:val="009429FC"/>
    <w:rsid w:val="00950F35"/>
    <w:rsid w:val="00957B3E"/>
    <w:rsid w:val="009611A0"/>
    <w:rsid w:val="00973CC1"/>
    <w:rsid w:val="00973FE5"/>
    <w:rsid w:val="00974A12"/>
    <w:rsid w:val="00980774"/>
    <w:rsid w:val="00992FE4"/>
    <w:rsid w:val="0099730B"/>
    <w:rsid w:val="009A732B"/>
    <w:rsid w:val="009B7BDA"/>
    <w:rsid w:val="009B7DCA"/>
    <w:rsid w:val="009C2E45"/>
    <w:rsid w:val="009C49C8"/>
    <w:rsid w:val="009D106B"/>
    <w:rsid w:val="009D1FB1"/>
    <w:rsid w:val="009E0A55"/>
    <w:rsid w:val="009E6030"/>
    <w:rsid w:val="009E6182"/>
    <w:rsid w:val="00A00CF5"/>
    <w:rsid w:val="00A055BE"/>
    <w:rsid w:val="00A10558"/>
    <w:rsid w:val="00A119E4"/>
    <w:rsid w:val="00A16FF6"/>
    <w:rsid w:val="00A21D76"/>
    <w:rsid w:val="00A31C5F"/>
    <w:rsid w:val="00A352C5"/>
    <w:rsid w:val="00A369D8"/>
    <w:rsid w:val="00A4176A"/>
    <w:rsid w:val="00A4403A"/>
    <w:rsid w:val="00A460FD"/>
    <w:rsid w:val="00A523DC"/>
    <w:rsid w:val="00A574BF"/>
    <w:rsid w:val="00A71BBE"/>
    <w:rsid w:val="00A721C7"/>
    <w:rsid w:val="00A735CB"/>
    <w:rsid w:val="00A90601"/>
    <w:rsid w:val="00A910AF"/>
    <w:rsid w:val="00A9160C"/>
    <w:rsid w:val="00A9372F"/>
    <w:rsid w:val="00A940C4"/>
    <w:rsid w:val="00A97552"/>
    <w:rsid w:val="00A979B7"/>
    <w:rsid w:val="00AA228C"/>
    <w:rsid w:val="00AB26BE"/>
    <w:rsid w:val="00AB4D57"/>
    <w:rsid w:val="00AD0A1F"/>
    <w:rsid w:val="00AD59CD"/>
    <w:rsid w:val="00AD7451"/>
    <w:rsid w:val="00AF58E7"/>
    <w:rsid w:val="00AF5F3D"/>
    <w:rsid w:val="00AF69C0"/>
    <w:rsid w:val="00B04D75"/>
    <w:rsid w:val="00B0647C"/>
    <w:rsid w:val="00B13802"/>
    <w:rsid w:val="00B13E6B"/>
    <w:rsid w:val="00B141D9"/>
    <w:rsid w:val="00B17B6C"/>
    <w:rsid w:val="00B17E0C"/>
    <w:rsid w:val="00B20F2C"/>
    <w:rsid w:val="00B24557"/>
    <w:rsid w:val="00B24A61"/>
    <w:rsid w:val="00B26C1B"/>
    <w:rsid w:val="00B27A6A"/>
    <w:rsid w:val="00B405AD"/>
    <w:rsid w:val="00B47EDE"/>
    <w:rsid w:val="00B6454A"/>
    <w:rsid w:val="00B71315"/>
    <w:rsid w:val="00B726D2"/>
    <w:rsid w:val="00B74B6F"/>
    <w:rsid w:val="00B773F3"/>
    <w:rsid w:val="00B81BAC"/>
    <w:rsid w:val="00B8254B"/>
    <w:rsid w:val="00B8377A"/>
    <w:rsid w:val="00B9777C"/>
    <w:rsid w:val="00BA1070"/>
    <w:rsid w:val="00BA2D67"/>
    <w:rsid w:val="00BA2E48"/>
    <w:rsid w:val="00BA658F"/>
    <w:rsid w:val="00BB7B87"/>
    <w:rsid w:val="00BC0B79"/>
    <w:rsid w:val="00BC33B1"/>
    <w:rsid w:val="00BD0E5E"/>
    <w:rsid w:val="00BD256C"/>
    <w:rsid w:val="00BD47AD"/>
    <w:rsid w:val="00BD4FDB"/>
    <w:rsid w:val="00BD5F41"/>
    <w:rsid w:val="00BD6559"/>
    <w:rsid w:val="00BF7F35"/>
    <w:rsid w:val="00C00FCD"/>
    <w:rsid w:val="00C02600"/>
    <w:rsid w:val="00C05797"/>
    <w:rsid w:val="00C06362"/>
    <w:rsid w:val="00C1521F"/>
    <w:rsid w:val="00C158DC"/>
    <w:rsid w:val="00C1664B"/>
    <w:rsid w:val="00C23AB1"/>
    <w:rsid w:val="00C25898"/>
    <w:rsid w:val="00C26271"/>
    <w:rsid w:val="00C26D01"/>
    <w:rsid w:val="00C32299"/>
    <w:rsid w:val="00C332E2"/>
    <w:rsid w:val="00C34464"/>
    <w:rsid w:val="00C35B77"/>
    <w:rsid w:val="00C46701"/>
    <w:rsid w:val="00C51F84"/>
    <w:rsid w:val="00C531B3"/>
    <w:rsid w:val="00C6742E"/>
    <w:rsid w:val="00C7700C"/>
    <w:rsid w:val="00C852BC"/>
    <w:rsid w:val="00C9173B"/>
    <w:rsid w:val="00CA3DED"/>
    <w:rsid w:val="00CA7C8F"/>
    <w:rsid w:val="00CC174A"/>
    <w:rsid w:val="00CC69CE"/>
    <w:rsid w:val="00CC6A0B"/>
    <w:rsid w:val="00CD265E"/>
    <w:rsid w:val="00CD49DD"/>
    <w:rsid w:val="00CD5DDE"/>
    <w:rsid w:val="00CD70A4"/>
    <w:rsid w:val="00CD78B8"/>
    <w:rsid w:val="00CE0802"/>
    <w:rsid w:val="00CE4F58"/>
    <w:rsid w:val="00CF0370"/>
    <w:rsid w:val="00CF5551"/>
    <w:rsid w:val="00CF6BAE"/>
    <w:rsid w:val="00D05F7C"/>
    <w:rsid w:val="00D124CF"/>
    <w:rsid w:val="00D1450E"/>
    <w:rsid w:val="00D2334F"/>
    <w:rsid w:val="00D322D8"/>
    <w:rsid w:val="00D34782"/>
    <w:rsid w:val="00D45C3C"/>
    <w:rsid w:val="00D50360"/>
    <w:rsid w:val="00D530FC"/>
    <w:rsid w:val="00D6059C"/>
    <w:rsid w:val="00D64AF1"/>
    <w:rsid w:val="00D709B6"/>
    <w:rsid w:val="00D771BC"/>
    <w:rsid w:val="00D81F88"/>
    <w:rsid w:val="00D84D51"/>
    <w:rsid w:val="00DA032D"/>
    <w:rsid w:val="00DB54E0"/>
    <w:rsid w:val="00DC4270"/>
    <w:rsid w:val="00DC5DDE"/>
    <w:rsid w:val="00DD273C"/>
    <w:rsid w:val="00DE0C3D"/>
    <w:rsid w:val="00DE3563"/>
    <w:rsid w:val="00DE4856"/>
    <w:rsid w:val="00DF25E3"/>
    <w:rsid w:val="00DF5125"/>
    <w:rsid w:val="00DF6551"/>
    <w:rsid w:val="00DF6F95"/>
    <w:rsid w:val="00E006B9"/>
    <w:rsid w:val="00E0533A"/>
    <w:rsid w:val="00E068F2"/>
    <w:rsid w:val="00E15491"/>
    <w:rsid w:val="00E16A37"/>
    <w:rsid w:val="00E17932"/>
    <w:rsid w:val="00E224F2"/>
    <w:rsid w:val="00E33018"/>
    <w:rsid w:val="00E37D1B"/>
    <w:rsid w:val="00E40D84"/>
    <w:rsid w:val="00E41D2C"/>
    <w:rsid w:val="00E42B87"/>
    <w:rsid w:val="00E45B38"/>
    <w:rsid w:val="00E52105"/>
    <w:rsid w:val="00E524F8"/>
    <w:rsid w:val="00E5300F"/>
    <w:rsid w:val="00E55A9F"/>
    <w:rsid w:val="00E55DE0"/>
    <w:rsid w:val="00E61C80"/>
    <w:rsid w:val="00E6355A"/>
    <w:rsid w:val="00E63D80"/>
    <w:rsid w:val="00E655D1"/>
    <w:rsid w:val="00E67CC7"/>
    <w:rsid w:val="00E7279E"/>
    <w:rsid w:val="00E72DEC"/>
    <w:rsid w:val="00E800FD"/>
    <w:rsid w:val="00E825F4"/>
    <w:rsid w:val="00E83056"/>
    <w:rsid w:val="00E86FE4"/>
    <w:rsid w:val="00E936B3"/>
    <w:rsid w:val="00E94B8B"/>
    <w:rsid w:val="00EA151B"/>
    <w:rsid w:val="00EA192C"/>
    <w:rsid w:val="00EA4163"/>
    <w:rsid w:val="00EA4E15"/>
    <w:rsid w:val="00EB30C8"/>
    <w:rsid w:val="00EC23D1"/>
    <w:rsid w:val="00EC3A20"/>
    <w:rsid w:val="00EE0227"/>
    <w:rsid w:val="00EE523B"/>
    <w:rsid w:val="00EF6A2F"/>
    <w:rsid w:val="00F004D3"/>
    <w:rsid w:val="00F034C6"/>
    <w:rsid w:val="00F10729"/>
    <w:rsid w:val="00F10B0B"/>
    <w:rsid w:val="00F10EFD"/>
    <w:rsid w:val="00F20B46"/>
    <w:rsid w:val="00F34CAC"/>
    <w:rsid w:val="00F407A0"/>
    <w:rsid w:val="00F463EB"/>
    <w:rsid w:val="00F50E09"/>
    <w:rsid w:val="00F5111B"/>
    <w:rsid w:val="00F55EF0"/>
    <w:rsid w:val="00F5689A"/>
    <w:rsid w:val="00F63FE4"/>
    <w:rsid w:val="00F644F2"/>
    <w:rsid w:val="00F665C2"/>
    <w:rsid w:val="00F70700"/>
    <w:rsid w:val="00F714FE"/>
    <w:rsid w:val="00F73E59"/>
    <w:rsid w:val="00F7522F"/>
    <w:rsid w:val="00F768AF"/>
    <w:rsid w:val="00F81C2B"/>
    <w:rsid w:val="00F85DFC"/>
    <w:rsid w:val="00F87FD5"/>
    <w:rsid w:val="00F97EFF"/>
    <w:rsid w:val="00FB1C9A"/>
    <w:rsid w:val="00FB3667"/>
    <w:rsid w:val="00FB7358"/>
    <w:rsid w:val="00FC120A"/>
    <w:rsid w:val="00FD6608"/>
    <w:rsid w:val="00FE4912"/>
    <w:rsid w:val="00FE509F"/>
    <w:rsid w:val="00FE5562"/>
    <w:rsid w:val="00FE5A36"/>
    <w:rsid w:val="00FF5CB5"/>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uiPriority w:val="99"/>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uiPriority w:val="99"/>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qFormat/>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LinkdaInternet">
    <w:name w:val="Link da Internet"/>
    <w:basedOn w:val="Fontepargpadro"/>
    <w:rsid w:val="003C018D"/>
    <w:rPr>
      <w:color w:val="0563C1"/>
      <w:u w:val="single"/>
    </w:rPr>
  </w:style>
  <w:style w:type="character" w:customStyle="1" w:styleId="Smbolosdenumerao">
    <w:name w:val="Símbolos de numeração"/>
    <w:qFormat/>
    <w:rsid w:val="00027FD0"/>
    <w:rPr>
      <w:rFonts w:ascii="Arial" w:eastAsia="Times New Roman" w:hAnsi="Arial" w:cs="Arial"/>
      <w:b w:val="0"/>
      <w:bCs/>
      <w:i w:val="0"/>
      <w:iCs w:val="0"/>
      <w:color w:val="00000A"/>
      <w:spacing w:val="30"/>
      <w:sz w:val="20"/>
      <w:szCs w:val="20"/>
      <w:lang w:val="pt-BR" w:eastAsia="zh-CN" w:bidi="ar-SA"/>
    </w:rPr>
  </w:style>
  <w:style w:type="character" w:customStyle="1" w:styleId="Marcas">
    <w:name w:val="Marcas"/>
    <w:qFormat/>
    <w:rsid w:val="00027FD0"/>
    <w:rPr>
      <w:rFonts w:ascii="OpenSymbol, 'Arial Unicode MS'" w:eastAsia="OpenSymbol, 'Arial Unicode MS'" w:hAnsi="OpenSymbol, 'Arial Unicode MS'" w:cs="OpenSymbol, 'Arial Unicode MS'"/>
    </w:rPr>
  </w:style>
  <w:style w:type="paragraph" w:customStyle="1" w:styleId="Citaes">
    <w:name w:val="Citações"/>
    <w:basedOn w:val="Standard"/>
    <w:qFormat/>
    <w:rsid w:val="00027FD0"/>
    <w:pPr>
      <w:suppressAutoHyphens w:val="0"/>
      <w:spacing w:after="283"/>
      <w:ind w:left="567" w:right="567"/>
      <w:textAlignment w:val="auto"/>
    </w:pPr>
    <w:rPr>
      <w:color w:val="00000A"/>
      <w:kern w:val="0"/>
      <w:sz w:val="24"/>
      <w:szCs w:val="24"/>
      <w:lang w:bidi="hi-IN"/>
    </w:rPr>
  </w:style>
  <w:style w:type="character" w:customStyle="1" w:styleId="f">
    <w:name w:val="f"/>
    <w:basedOn w:val="Fontepargpadro"/>
    <w:rsid w:val="00027FD0"/>
  </w:style>
  <w:style w:type="paragraph" w:styleId="CabealhodoSumrio">
    <w:name w:val="TOC Heading"/>
    <w:basedOn w:val="Ttulo1"/>
    <w:next w:val="Normal"/>
    <w:uiPriority w:val="39"/>
    <w:unhideWhenUsed/>
    <w:qFormat/>
    <w:rsid w:val="00027FD0"/>
    <w:pPr>
      <w:keepLines/>
      <w:numPr>
        <w:numId w:val="0"/>
      </w:numPr>
      <w:suppressAutoHyphens w:val="0"/>
      <w:spacing w:before="240" w:after="0" w:line="259" w:lineRule="auto"/>
      <w:textAlignment w:val="auto"/>
      <w:outlineLvl w:val="9"/>
    </w:pPr>
    <w:rPr>
      <w:rFonts w:asciiTheme="majorHAnsi" w:eastAsiaTheme="majorEastAsia" w:hAnsiTheme="majorHAnsi" w:cstheme="majorBidi"/>
      <w:b w:val="0"/>
      <w:color w:val="2F5496" w:themeColor="accent1" w:themeShade="BF"/>
      <w:kern w:val="0"/>
      <w:sz w:val="32"/>
      <w:szCs w:val="32"/>
      <w:lang w:eastAsia="pt-BR"/>
    </w:rPr>
  </w:style>
  <w:style w:type="paragraph" w:styleId="Sumrio1">
    <w:name w:val="toc 1"/>
    <w:basedOn w:val="Normal"/>
    <w:next w:val="Normal"/>
    <w:autoRedefine/>
    <w:uiPriority w:val="39"/>
    <w:unhideWhenUsed/>
    <w:rsid w:val="00027FD0"/>
    <w:pPr>
      <w:widowControl/>
      <w:spacing w:after="100"/>
    </w:pPr>
    <w:rPr>
      <w:color w:val="00000A"/>
      <w:kern w:val="0"/>
      <w:szCs w:val="21"/>
    </w:rPr>
  </w:style>
  <w:style w:type="paragraph" w:styleId="Sumrio2">
    <w:name w:val="toc 2"/>
    <w:basedOn w:val="Normal"/>
    <w:next w:val="Normal"/>
    <w:autoRedefine/>
    <w:uiPriority w:val="39"/>
    <w:unhideWhenUsed/>
    <w:rsid w:val="00027FD0"/>
    <w:pPr>
      <w:widowControl/>
      <w:tabs>
        <w:tab w:val="left" w:pos="1134"/>
        <w:tab w:val="right" w:leader="dot" w:pos="9628"/>
      </w:tabs>
      <w:spacing w:after="100"/>
      <w:ind w:left="240"/>
    </w:pPr>
    <w:rPr>
      <w:color w:val="00000A"/>
      <w:kern w:val="0"/>
      <w:szCs w:val="21"/>
    </w:rPr>
  </w:style>
  <w:style w:type="character" w:customStyle="1" w:styleId="Ttulo1Char">
    <w:name w:val="Título 1 Char"/>
    <w:basedOn w:val="Fontepargpadro"/>
    <w:link w:val="Ttulo1"/>
    <w:rsid w:val="00027FD0"/>
    <w:rPr>
      <w:rFonts w:eastAsia="Arial" w:cs="Arial"/>
      <w:b/>
      <w:kern w:val="1"/>
      <w:sz w:val="24"/>
      <w:lang w:eastAsia="zh-CN"/>
    </w:rPr>
  </w:style>
  <w:style w:type="character" w:customStyle="1" w:styleId="Ttulo2Char">
    <w:name w:val="Título 2 Char"/>
    <w:basedOn w:val="Fontepargpadro"/>
    <w:link w:val="Ttulo2"/>
    <w:rsid w:val="00027FD0"/>
    <w:rPr>
      <w:rFonts w:ascii="Arial" w:eastAsia="Arial" w:hAnsi="Arial" w:cs="Arial"/>
      <w:b/>
      <w:bCs/>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312953073">
      <w:bodyDiv w:val="1"/>
      <w:marLeft w:val="0"/>
      <w:marRight w:val="0"/>
      <w:marTop w:val="0"/>
      <w:marBottom w:val="0"/>
      <w:divBdr>
        <w:top w:val="none" w:sz="0" w:space="0" w:color="auto"/>
        <w:left w:val="none" w:sz="0" w:space="0" w:color="auto"/>
        <w:bottom w:val="none" w:sz="0" w:space="0" w:color="auto"/>
        <w:right w:val="none" w:sz="0" w:space="0" w:color="auto"/>
      </w:divBdr>
    </w:div>
    <w:div w:id="424152623">
      <w:bodyDiv w:val="1"/>
      <w:marLeft w:val="0"/>
      <w:marRight w:val="0"/>
      <w:marTop w:val="0"/>
      <w:marBottom w:val="0"/>
      <w:divBdr>
        <w:top w:val="none" w:sz="0" w:space="0" w:color="auto"/>
        <w:left w:val="none" w:sz="0" w:space="0" w:color="auto"/>
        <w:bottom w:val="none" w:sz="0" w:space="0" w:color="auto"/>
        <w:right w:val="none" w:sz="0" w:space="0" w:color="auto"/>
      </w:divBdr>
    </w:div>
    <w:div w:id="508569697">
      <w:bodyDiv w:val="1"/>
      <w:marLeft w:val="0"/>
      <w:marRight w:val="0"/>
      <w:marTop w:val="0"/>
      <w:marBottom w:val="0"/>
      <w:divBdr>
        <w:top w:val="none" w:sz="0" w:space="0" w:color="auto"/>
        <w:left w:val="none" w:sz="0" w:space="0" w:color="auto"/>
        <w:bottom w:val="none" w:sz="0" w:space="0" w:color="auto"/>
        <w:right w:val="none" w:sz="0" w:space="0" w:color="auto"/>
      </w:divBdr>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1373651487">
      <w:bodyDiv w:val="1"/>
      <w:marLeft w:val="0"/>
      <w:marRight w:val="0"/>
      <w:marTop w:val="0"/>
      <w:marBottom w:val="0"/>
      <w:divBdr>
        <w:top w:val="none" w:sz="0" w:space="0" w:color="auto"/>
        <w:left w:val="none" w:sz="0" w:space="0" w:color="auto"/>
        <w:bottom w:val="none" w:sz="0" w:space="0" w:color="auto"/>
        <w:right w:val="none" w:sz="0" w:space="0" w:color="auto"/>
      </w:divBdr>
    </w:div>
    <w:div w:id="1419253785">
      <w:bodyDiv w:val="1"/>
      <w:marLeft w:val="0"/>
      <w:marRight w:val="0"/>
      <w:marTop w:val="0"/>
      <w:marBottom w:val="0"/>
      <w:divBdr>
        <w:top w:val="none" w:sz="0" w:space="0" w:color="auto"/>
        <w:left w:val="none" w:sz="0" w:space="0" w:color="auto"/>
        <w:bottom w:val="none" w:sz="0" w:space="0" w:color="auto"/>
        <w:right w:val="none" w:sz="0" w:space="0" w:color="auto"/>
      </w:divBdr>
    </w:div>
    <w:div w:id="1497527068">
      <w:bodyDiv w:val="1"/>
      <w:marLeft w:val="0"/>
      <w:marRight w:val="0"/>
      <w:marTop w:val="0"/>
      <w:marBottom w:val="0"/>
      <w:divBdr>
        <w:top w:val="none" w:sz="0" w:space="0" w:color="auto"/>
        <w:left w:val="none" w:sz="0" w:space="0" w:color="auto"/>
        <w:bottom w:val="none" w:sz="0" w:space="0" w:color="auto"/>
        <w:right w:val="none" w:sz="0" w:space="0" w:color="auto"/>
      </w:divBdr>
    </w:div>
    <w:div w:id="1966351805">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chart" Target="charts/chart4.xml"/><Relationship Id="rId39" Type="http://schemas.openxmlformats.org/officeDocument/2006/relationships/header" Target="header5.xml"/><Relationship Id="rId21" Type="http://schemas.openxmlformats.org/officeDocument/2006/relationships/hyperlink" Target="mailto:cpl@cnmp.gov.br" TargetMode="External"/><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chart" Target="charts/chart2.xm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chart" Target="charts/chart1.xml"/><Relationship Id="rId28" Type="http://schemas.openxmlformats.org/officeDocument/2006/relationships/header" Target="header1.xml"/><Relationship Id="rId36" Type="http://schemas.openxmlformats.org/officeDocument/2006/relationships/header" Target="header4.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4"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7" Type="http://schemas.openxmlformats.org/officeDocument/2006/relationships/chart" Target="charts/chart5.xml"/><Relationship Id="rId30"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5" Type="http://schemas.openxmlformats.org/officeDocument/2006/relationships/footer" Target="footer3.xml"/><Relationship Id="rId43" Type="http://schemas.openxmlformats.org/officeDocument/2006/relationships/header" Target="header7.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chart" Target="charts/chart3.xml"/><Relationship Id="rId33" Type="http://schemas.openxmlformats.org/officeDocument/2006/relationships/header" Target="header3.xml"/><Relationship Id="rId38"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6" Type="http://schemas.openxmlformats.org/officeDocument/2006/relationships/theme" Target="theme/theme1.xml"/><Relationship Id="rId20" Type="http://schemas.openxmlformats.org/officeDocument/2006/relationships/hyperlink" Target="http://www.cnmp.gov.br/" TargetMode="External"/><Relationship Id="rId41"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Camille\Desktop\Pasta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mille\Desktop\Pasta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mille\Desktop\Pasta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amille\Desktop\Pasta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amille\Desktop\Pasta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sz="1000" b="1">
                <a:solidFill>
                  <a:sysClr val="windowText" lastClr="000000"/>
                </a:solidFill>
              </a:rPr>
              <a:t>Capacidade de resolução dos problemas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pt-BR"/>
        </a:p>
      </c:txPr>
    </c:title>
    <c:autoTitleDeleted val="0"/>
    <c:plotArea>
      <c:layout/>
      <c:lineChart>
        <c:grouping val="stacked"/>
        <c:varyColors val="0"/>
        <c:ser>
          <c:idx val="0"/>
          <c:order val="0"/>
          <c:tx>
            <c:strRef>
              <c:f>Planilha1!$A$2</c:f>
              <c:strCache>
                <c:ptCount val="1"/>
                <c:pt idx="0">
                  <c:v>Capacidade de resolução dos problemas</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Planilha1!$B$1:$D$1</c:f>
              <c:numCache>
                <c:formatCode>General</c:formatCode>
                <c:ptCount val="3"/>
                <c:pt idx="0">
                  <c:v>2018</c:v>
                </c:pt>
                <c:pt idx="1">
                  <c:v>2019</c:v>
                </c:pt>
                <c:pt idx="2">
                  <c:v>2020</c:v>
                </c:pt>
              </c:numCache>
            </c:numRef>
          </c:cat>
          <c:val>
            <c:numRef>
              <c:f>Planilha1!$B$2:$D$2</c:f>
              <c:numCache>
                <c:formatCode>0.00%</c:formatCode>
                <c:ptCount val="3"/>
                <c:pt idx="0">
                  <c:v>0.93979999999999997</c:v>
                </c:pt>
                <c:pt idx="1">
                  <c:v>0.93579999999999997</c:v>
                </c:pt>
                <c:pt idx="2">
                  <c:v>0.98180000000000001</c:v>
                </c:pt>
              </c:numCache>
            </c:numRef>
          </c:val>
          <c:smooth val="0"/>
          <c:extLst>
            <c:ext xmlns:c16="http://schemas.microsoft.com/office/drawing/2014/chart" uri="{C3380CC4-5D6E-409C-BE32-E72D297353CC}">
              <c16:uniqueId val="{00000000-F757-4744-BE44-61518B14289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43912239"/>
        <c:axId val="1643913487"/>
      </c:lineChart>
      <c:catAx>
        <c:axId val="164391223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pt-BR"/>
          </a:p>
        </c:txPr>
        <c:crossAx val="1643913487"/>
        <c:crosses val="autoZero"/>
        <c:auto val="1"/>
        <c:lblAlgn val="ctr"/>
        <c:lblOffset val="100"/>
        <c:noMultiLvlLbl val="0"/>
      </c:catAx>
      <c:valAx>
        <c:axId val="1643913487"/>
        <c:scaling>
          <c:orientation val="minMax"/>
        </c:scaling>
        <c:delete val="1"/>
        <c:axPos val="l"/>
        <c:numFmt formatCode="0.00%" sourceLinked="1"/>
        <c:majorTickMark val="none"/>
        <c:minorTickMark val="none"/>
        <c:tickLblPos val="nextTo"/>
        <c:crossAx val="164391223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1200" b="1" i="0" u="none" strike="noStrike" kern="1200" cap="none" spc="20" baseline="0">
                <a:solidFill>
                  <a:sysClr val="windowText" lastClr="000000"/>
                </a:solidFill>
                <a:latin typeface="+mn-lt"/>
                <a:ea typeface="+mn-ea"/>
                <a:cs typeface="+mn-cs"/>
              </a:defRPr>
            </a:pPr>
            <a:r>
              <a:rPr lang="en-US" sz="1000" b="1" i="0" u="none" strike="noStrike" kern="1200" cap="none" spc="20" baseline="0">
                <a:solidFill>
                  <a:sysClr val="windowText" lastClr="000000"/>
                </a:solidFill>
                <a:latin typeface="+mn-lt"/>
                <a:ea typeface="+mn-ea"/>
                <a:cs typeface="+mn-cs"/>
              </a:rPr>
              <a:t>Clareza na comunicação</a:t>
            </a:r>
          </a:p>
        </c:rich>
      </c:tx>
      <c:overlay val="0"/>
      <c:spPr>
        <a:noFill/>
        <a:ln>
          <a:noFill/>
        </a:ln>
        <a:effectLst/>
      </c:spPr>
      <c:txPr>
        <a:bodyPr rot="0" spcFirstLastPara="1" vertOverflow="ellipsis" vert="horz" wrap="square" anchor="ctr" anchorCtr="1"/>
        <a:lstStyle/>
        <a:p>
          <a:pPr algn="ctr" rtl="0">
            <a:defRPr lang="en-US" sz="1200" b="1" i="0" u="none" strike="noStrike" kern="1200" cap="none" spc="20" baseline="0">
              <a:solidFill>
                <a:sysClr val="windowText" lastClr="000000"/>
              </a:solidFill>
              <a:latin typeface="+mn-lt"/>
              <a:ea typeface="+mn-ea"/>
              <a:cs typeface="+mn-cs"/>
            </a:defRPr>
          </a:pPr>
          <a:endParaRPr lang="pt-BR"/>
        </a:p>
      </c:txPr>
    </c:title>
    <c:autoTitleDeleted val="0"/>
    <c:plotArea>
      <c:layout/>
      <c:lineChart>
        <c:grouping val="stacked"/>
        <c:varyColors val="0"/>
        <c:ser>
          <c:idx val="0"/>
          <c:order val="0"/>
          <c:tx>
            <c:strRef>
              <c:f>Planilha1!$A$3</c:f>
              <c:strCache>
                <c:ptCount val="1"/>
                <c:pt idx="0">
                  <c:v>Clareza na comunicação</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0">
                <a:spAutoFit/>
              </a:bodyPr>
              <a:lstStyle/>
              <a:p>
                <a:pPr algn="ctr">
                  <a:defRPr lang="en-US" sz="1000" b="0" i="0" u="none" strike="noStrike" kern="1200" baseline="0">
                    <a:solidFill>
                      <a:sysClr val="windowText" lastClr="000000"/>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Planilha1!$B$1:$D$1</c:f>
              <c:numCache>
                <c:formatCode>General</c:formatCode>
                <c:ptCount val="3"/>
                <c:pt idx="0">
                  <c:v>2018</c:v>
                </c:pt>
                <c:pt idx="1">
                  <c:v>2019</c:v>
                </c:pt>
                <c:pt idx="2">
                  <c:v>2020</c:v>
                </c:pt>
              </c:numCache>
            </c:numRef>
          </c:cat>
          <c:val>
            <c:numRef>
              <c:f>Planilha1!$B$3:$D$3</c:f>
              <c:numCache>
                <c:formatCode>0.00%</c:formatCode>
                <c:ptCount val="3"/>
                <c:pt idx="0">
                  <c:v>0.85370000000000001</c:v>
                </c:pt>
                <c:pt idx="1">
                  <c:v>0.88990000000000002</c:v>
                </c:pt>
                <c:pt idx="2">
                  <c:v>0.94440000000000002</c:v>
                </c:pt>
              </c:numCache>
            </c:numRef>
          </c:val>
          <c:smooth val="0"/>
          <c:extLst>
            <c:ext xmlns:c16="http://schemas.microsoft.com/office/drawing/2014/chart" uri="{C3380CC4-5D6E-409C-BE32-E72D297353CC}">
              <c16:uniqueId val="{00000000-F9B2-40FE-A393-1C634F70175E}"/>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43912239"/>
        <c:axId val="1643913487"/>
      </c:lineChart>
      <c:catAx>
        <c:axId val="164391223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pt-BR"/>
          </a:p>
        </c:txPr>
        <c:crossAx val="1643913487"/>
        <c:crosses val="autoZero"/>
        <c:auto val="1"/>
        <c:lblAlgn val="ctr"/>
        <c:lblOffset val="100"/>
        <c:noMultiLvlLbl val="0"/>
      </c:catAx>
      <c:valAx>
        <c:axId val="1643913487"/>
        <c:scaling>
          <c:orientation val="minMax"/>
        </c:scaling>
        <c:delete val="1"/>
        <c:axPos val="l"/>
        <c:numFmt formatCode="0.00%" sourceLinked="1"/>
        <c:majorTickMark val="none"/>
        <c:minorTickMark val="none"/>
        <c:tickLblPos val="nextTo"/>
        <c:crossAx val="164391223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rtl="0">
            <a:defRPr lang="en-US" sz="1000" b="1" i="0" u="none" strike="noStrike" kern="1200" cap="none" spc="20" baseline="0">
              <a:solidFill>
                <a:sysClr val="windowText" lastClr="000000"/>
              </a:solidFill>
              <a:latin typeface="+mn-lt"/>
              <a:ea typeface="+mn-ea"/>
              <a:cs typeface="+mn-cs"/>
            </a:defRPr>
          </a:pPr>
          <a:endParaRPr lang="pt-BR"/>
        </a:p>
      </c:txPr>
    </c:title>
    <c:autoTitleDeleted val="0"/>
    <c:plotArea>
      <c:layout/>
      <c:lineChart>
        <c:grouping val="stacked"/>
        <c:varyColors val="0"/>
        <c:ser>
          <c:idx val="0"/>
          <c:order val="0"/>
          <c:tx>
            <c:strRef>
              <c:f>Planilha1!$A$4</c:f>
              <c:strCache>
                <c:ptCount val="1"/>
                <c:pt idx="0">
                  <c:v>Cortesia no atendimento</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0">
                <a:spAutoFit/>
              </a:bodyPr>
              <a:lstStyle/>
              <a:p>
                <a:pPr algn="ctr">
                  <a:defRPr lang="en-US" sz="1000" b="0" i="0" u="none" strike="noStrike" kern="1200" baseline="0">
                    <a:solidFill>
                      <a:sysClr val="windowText" lastClr="000000"/>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Planilha1!$B$1:$D$1</c:f>
              <c:numCache>
                <c:formatCode>General</c:formatCode>
                <c:ptCount val="3"/>
                <c:pt idx="0">
                  <c:v>2018</c:v>
                </c:pt>
                <c:pt idx="1">
                  <c:v>2019</c:v>
                </c:pt>
                <c:pt idx="2">
                  <c:v>2020</c:v>
                </c:pt>
              </c:numCache>
            </c:numRef>
          </c:cat>
          <c:val>
            <c:numRef>
              <c:f>Planilha1!$B$4:$D$4</c:f>
              <c:numCache>
                <c:formatCode>0.00%</c:formatCode>
                <c:ptCount val="3"/>
                <c:pt idx="0">
                  <c:v>0.84150000000000003</c:v>
                </c:pt>
                <c:pt idx="1">
                  <c:v>0.95409999999999995</c:v>
                </c:pt>
                <c:pt idx="2" formatCode="0%">
                  <c:v>1</c:v>
                </c:pt>
              </c:numCache>
            </c:numRef>
          </c:val>
          <c:smooth val="0"/>
          <c:extLst>
            <c:ext xmlns:c16="http://schemas.microsoft.com/office/drawing/2014/chart" uri="{C3380CC4-5D6E-409C-BE32-E72D297353CC}">
              <c16:uniqueId val="{00000000-820B-4B58-BA3D-ED1CC20AC402}"/>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43912239"/>
        <c:axId val="1643913487"/>
      </c:lineChart>
      <c:catAx>
        <c:axId val="164391223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pt-BR"/>
          </a:p>
        </c:txPr>
        <c:crossAx val="1643913487"/>
        <c:crosses val="autoZero"/>
        <c:auto val="1"/>
        <c:lblAlgn val="ctr"/>
        <c:lblOffset val="100"/>
        <c:noMultiLvlLbl val="0"/>
      </c:catAx>
      <c:valAx>
        <c:axId val="1643913487"/>
        <c:scaling>
          <c:orientation val="minMax"/>
        </c:scaling>
        <c:delete val="1"/>
        <c:axPos val="l"/>
        <c:numFmt formatCode="0.00%" sourceLinked="1"/>
        <c:majorTickMark val="none"/>
        <c:minorTickMark val="none"/>
        <c:tickLblPos val="nextTo"/>
        <c:crossAx val="164391223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rtl="0">
            <a:defRPr lang="en-US" sz="1000" b="1" i="0" u="none" strike="noStrike" kern="1200" cap="none" spc="20" baseline="0">
              <a:solidFill>
                <a:sysClr val="windowText" lastClr="000000"/>
              </a:solidFill>
              <a:latin typeface="+mn-lt"/>
              <a:ea typeface="+mn-ea"/>
              <a:cs typeface="+mn-cs"/>
            </a:defRPr>
          </a:pPr>
          <a:endParaRPr lang="pt-BR"/>
        </a:p>
      </c:txPr>
    </c:title>
    <c:autoTitleDeleted val="0"/>
    <c:plotArea>
      <c:layout/>
      <c:lineChart>
        <c:grouping val="stacked"/>
        <c:varyColors val="0"/>
        <c:ser>
          <c:idx val="0"/>
          <c:order val="0"/>
          <c:tx>
            <c:strRef>
              <c:f>Planilha1!$A$5</c:f>
              <c:strCache>
                <c:ptCount val="1"/>
                <c:pt idx="0">
                  <c:v>Horário de atendimento</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0">
                <a:spAutoFit/>
              </a:bodyPr>
              <a:lstStyle/>
              <a:p>
                <a:pPr algn="ctr">
                  <a:defRPr lang="en-US" sz="1000" b="0" i="0" u="none" strike="noStrike" kern="1200" baseline="0">
                    <a:solidFill>
                      <a:sysClr val="windowText" lastClr="000000"/>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Planilha1!$B$1:$D$1</c:f>
              <c:numCache>
                <c:formatCode>General</c:formatCode>
                <c:ptCount val="3"/>
                <c:pt idx="0">
                  <c:v>2018</c:v>
                </c:pt>
                <c:pt idx="1">
                  <c:v>2019</c:v>
                </c:pt>
                <c:pt idx="2">
                  <c:v>2020</c:v>
                </c:pt>
              </c:numCache>
            </c:numRef>
          </c:cat>
          <c:val>
            <c:numRef>
              <c:f>Planilha1!$B$5:$D$5</c:f>
              <c:numCache>
                <c:formatCode>0.00%</c:formatCode>
                <c:ptCount val="3"/>
                <c:pt idx="0">
                  <c:v>0.73419999999999996</c:v>
                </c:pt>
                <c:pt idx="1">
                  <c:v>0.85850000000000004</c:v>
                </c:pt>
                <c:pt idx="2">
                  <c:v>0.96150000000000002</c:v>
                </c:pt>
              </c:numCache>
            </c:numRef>
          </c:val>
          <c:smooth val="0"/>
          <c:extLst>
            <c:ext xmlns:c16="http://schemas.microsoft.com/office/drawing/2014/chart" uri="{C3380CC4-5D6E-409C-BE32-E72D297353CC}">
              <c16:uniqueId val="{00000000-E565-4B06-9F48-4901CB10857C}"/>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43912239"/>
        <c:axId val="1643913487"/>
      </c:lineChart>
      <c:catAx>
        <c:axId val="164391223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pt-BR"/>
          </a:p>
        </c:txPr>
        <c:crossAx val="1643913487"/>
        <c:crosses val="autoZero"/>
        <c:auto val="1"/>
        <c:lblAlgn val="ctr"/>
        <c:lblOffset val="100"/>
        <c:noMultiLvlLbl val="0"/>
      </c:catAx>
      <c:valAx>
        <c:axId val="1643913487"/>
        <c:scaling>
          <c:orientation val="minMax"/>
        </c:scaling>
        <c:delete val="1"/>
        <c:axPos val="l"/>
        <c:numFmt formatCode="0.00%" sourceLinked="1"/>
        <c:majorTickMark val="none"/>
        <c:minorTickMark val="none"/>
        <c:tickLblPos val="nextTo"/>
        <c:crossAx val="164391223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rtl="0">
            <a:defRPr lang="en-US" sz="1000" b="1" i="0" u="none" strike="noStrike" kern="1200" cap="none" spc="20" baseline="0">
              <a:solidFill>
                <a:sysClr val="windowText" lastClr="000000"/>
              </a:solidFill>
              <a:latin typeface="+mn-lt"/>
              <a:ea typeface="+mn-ea"/>
              <a:cs typeface="+mn-cs"/>
            </a:defRPr>
          </a:pPr>
          <a:endParaRPr lang="pt-BR"/>
        </a:p>
      </c:txPr>
    </c:title>
    <c:autoTitleDeleted val="0"/>
    <c:plotArea>
      <c:layout/>
      <c:lineChart>
        <c:grouping val="stacked"/>
        <c:varyColors val="0"/>
        <c:ser>
          <c:idx val="0"/>
          <c:order val="0"/>
          <c:tx>
            <c:strRef>
              <c:f>Planilha1!$A$6</c:f>
              <c:strCache>
                <c:ptCount val="1"/>
                <c:pt idx="0">
                  <c:v>Tempo para resolução dos problemas</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0">
                <a:spAutoFit/>
              </a:bodyPr>
              <a:lstStyle/>
              <a:p>
                <a:pPr algn="ctr">
                  <a:defRPr lang="en-US" sz="1000" b="0" i="0" u="none" strike="noStrike" kern="1200" baseline="0">
                    <a:solidFill>
                      <a:sysClr val="windowText" lastClr="000000"/>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Planilha1!$B$1:$D$1</c:f>
              <c:numCache>
                <c:formatCode>General</c:formatCode>
                <c:ptCount val="3"/>
                <c:pt idx="0">
                  <c:v>2018</c:v>
                </c:pt>
                <c:pt idx="1">
                  <c:v>2019</c:v>
                </c:pt>
                <c:pt idx="2">
                  <c:v>2020</c:v>
                </c:pt>
              </c:numCache>
            </c:numRef>
          </c:cat>
          <c:val>
            <c:numRef>
              <c:f>Planilha1!$B$6:$D$6</c:f>
              <c:numCache>
                <c:formatCode>0.00%</c:formatCode>
                <c:ptCount val="3"/>
                <c:pt idx="0">
                  <c:v>0.84340000000000004</c:v>
                </c:pt>
                <c:pt idx="1">
                  <c:v>0.8165</c:v>
                </c:pt>
                <c:pt idx="2">
                  <c:v>0.96299999999999997</c:v>
                </c:pt>
              </c:numCache>
            </c:numRef>
          </c:val>
          <c:smooth val="0"/>
          <c:extLst>
            <c:ext xmlns:c16="http://schemas.microsoft.com/office/drawing/2014/chart" uri="{C3380CC4-5D6E-409C-BE32-E72D297353CC}">
              <c16:uniqueId val="{00000000-585E-4C2F-9D77-6E2B018CEF9B}"/>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43912239"/>
        <c:axId val="1643913487"/>
      </c:lineChart>
      <c:catAx>
        <c:axId val="164391223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pt-BR"/>
          </a:p>
        </c:txPr>
        <c:crossAx val="1643913487"/>
        <c:crosses val="autoZero"/>
        <c:auto val="1"/>
        <c:lblAlgn val="ctr"/>
        <c:lblOffset val="100"/>
        <c:noMultiLvlLbl val="0"/>
      </c:catAx>
      <c:valAx>
        <c:axId val="1643913487"/>
        <c:scaling>
          <c:orientation val="minMax"/>
        </c:scaling>
        <c:delete val="1"/>
        <c:axPos val="l"/>
        <c:numFmt formatCode="0.00%" sourceLinked="1"/>
        <c:majorTickMark val="none"/>
        <c:minorTickMark val="none"/>
        <c:tickLblPos val="nextTo"/>
        <c:crossAx val="164391223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29195</Words>
  <Characters>157658</Characters>
  <Application>Microsoft Office Word</Application>
  <DocSecurity>0</DocSecurity>
  <Lines>1313</Lines>
  <Paragraphs>372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2021-06-16T13:43:00Z</cp:lastPrinted>
  <dcterms:created xsi:type="dcterms:W3CDTF">2021-06-16T20:21:00Z</dcterms:created>
  <dcterms:modified xsi:type="dcterms:W3CDTF">2021-06-16T20:21:00Z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