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2889DF42" w:rsidR="006163E8" w:rsidRDefault="0048594A">
            <w:pPr>
              <w:pStyle w:val="Standard"/>
              <w:spacing w:line="360" w:lineRule="auto"/>
              <w:jc w:val="center"/>
            </w:pPr>
            <w:r>
              <w:rPr>
                <w:rFonts w:cs="Times New Roman"/>
                <w:b/>
                <w:sz w:val="24"/>
                <w:szCs w:val="24"/>
              </w:rPr>
              <w:t xml:space="preserve">Pregão Eletrônico </w:t>
            </w:r>
            <w:r w:rsidR="002D2BA8">
              <w:rPr>
                <w:rFonts w:cs="Times New Roman"/>
                <w:b/>
                <w:sz w:val="24"/>
                <w:szCs w:val="24"/>
              </w:rPr>
              <w:t>3</w:t>
            </w:r>
            <w:r w:rsidR="009916E4">
              <w:rPr>
                <w:rFonts w:cs="Times New Roman"/>
                <w:b/>
                <w:sz w:val="24"/>
                <w:szCs w:val="24"/>
              </w:rPr>
              <w:t>2</w:t>
            </w:r>
            <w:r w:rsidR="000020F3">
              <w:rPr>
                <w:rFonts w:cs="Times New Roman"/>
                <w:b/>
                <w:sz w:val="24"/>
                <w:szCs w:val="24"/>
              </w:rPr>
              <w:t>/2020</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6FC11CDC" w:rsidR="006163E8" w:rsidRDefault="0048594A" w:rsidP="007A10F9">
            <w:pPr>
              <w:pStyle w:val="Standard"/>
              <w:spacing w:line="360" w:lineRule="auto"/>
              <w:jc w:val="center"/>
            </w:pPr>
            <w:r w:rsidRPr="500E6EE3">
              <w:rPr>
                <w:rFonts w:cs="Times New Roman"/>
                <w:b/>
                <w:bCs/>
                <w:sz w:val="24"/>
                <w:szCs w:val="24"/>
              </w:rPr>
              <w:t xml:space="preserve">Data de abertura: </w:t>
            </w:r>
            <w:r w:rsidR="002D2BA8">
              <w:rPr>
                <w:rFonts w:cs="Times New Roman"/>
                <w:b/>
                <w:bCs/>
                <w:sz w:val="24"/>
                <w:szCs w:val="24"/>
              </w:rPr>
              <w:t xml:space="preserve">   </w:t>
            </w:r>
            <w:r w:rsidR="009916E4">
              <w:rPr>
                <w:rFonts w:cs="Times New Roman"/>
                <w:b/>
                <w:bCs/>
                <w:sz w:val="24"/>
                <w:szCs w:val="24"/>
              </w:rPr>
              <w:t xml:space="preserve">  </w:t>
            </w:r>
            <w:r w:rsidR="007A10F9">
              <w:rPr>
                <w:rFonts w:cs="Times New Roman"/>
                <w:b/>
                <w:bCs/>
                <w:sz w:val="24"/>
                <w:szCs w:val="24"/>
              </w:rPr>
              <w:t>03</w:t>
            </w:r>
            <w:r w:rsidRPr="500E6EE3">
              <w:rPr>
                <w:rFonts w:cs="Times New Roman"/>
                <w:b/>
                <w:bCs/>
                <w:sz w:val="24"/>
                <w:szCs w:val="24"/>
              </w:rPr>
              <w:t>/</w:t>
            </w:r>
            <w:r w:rsidR="002D2BA8">
              <w:rPr>
                <w:rFonts w:cs="Times New Roman"/>
                <w:b/>
                <w:bCs/>
                <w:sz w:val="24"/>
                <w:szCs w:val="24"/>
              </w:rPr>
              <w:t>1</w:t>
            </w:r>
            <w:r w:rsidR="00A11CE6">
              <w:rPr>
                <w:rFonts w:cs="Times New Roman"/>
                <w:b/>
                <w:bCs/>
                <w:sz w:val="24"/>
                <w:szCs w:val="24"/>
              </w:rPr>
              <w:t>2</w:t>
            </w:r>
            <w:r w:rsidRPr="500E6EE3">
              <w:rPr>
                <w:rFonts w:cs="Times New Roman"/>
                <w:b/>
                <w:bCs/>
                <w:sz w:val="24"/>
                <w:szCs w:val="24"/>
              </w:rPr>
              <w:t xml:space="preserve">/2020 às </w:t>
            </w:r>
            <w:r w:rsidR="007A10F9">
              <w:rPr>
                <w:rFonts w:cs="Times New Roman"/>
                <w:b/>
                <w:bCs/>
                <w:sz w:val="24"/>
                <w:szCs w:val="24"/>
              </w:rPr>
              <w:t>09</w:t>
            </w:r>
            <w:r w:rsidR="006163E8" w:rsidRPr="500E6EE3">
              <w:rPr>
                <w:rFonts w:cs="Times New Roman"/>
                <w:b/>
                <w:bCs/>
                <w:sz w:val="24"/>
                <w:szCs w:val="24"/>
              </w:rPr>
              <w:t>h</w:t>
            </w:r>
          </w:p>
        </w:tc>
      </w:tr>
      <w:tr w:rsidR="006163E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47AE9810" w:rsidR="006163E8" w:rsidRPr="002D2BA8" w:rsidRDefault="000141B0" w:rsidP="000141B0">
            <w:pPr>
              <w:pStyle w:val="western"/>
              <w:spacing w:before="0" w:after="0" w:line="360" w:lineRule="auto"/>
              <w:ind w:firstLine="360"/>
              <w:jc w:val="both"/>
              <w:rPr>
                <w:rFonts w:ascii="Times New Roman" w:hAnsi="Times New Roman" w:cs="Times New Roman"/>
                <w:szCs w:val="22"/>
              </w:rPr>
            </w:pPr>
            <w:r w:rsidRPr="00717C16">
              <w:rPr>
                <w:rFonts w:ascii="Times New Roman" w:eastAsia="Arial" w:hAnsi="Times New Roman" w:cs="Times New Roman"/>
                <w:sz w:val="24"/>
                <w:szCs w:val="24"/>
              </w:rPr>
              <w:t xml:space="preserve">Contratação de empresa para </w:t>
            </w:r>
            <w:r w:rsidRPr="00717C16">
              <w:rPr>
                <w:rFonts w:ascii="Times New Roman" w:hAnsi="Times New Roman" w:cs="Times New Roman"/>
                <w:bCs/>
                <w:sz w:val="24"/>
                <w:szCs w:val="24"/>
              </w:rPr>
              <w:t xml:space="preserve">prestação de serviços </w:t>
            </w:r>
            <w:r w:rsidRPr="006B4E6C">
              <w:rPr>
                <w:rFonts w:ascii="Times New Roman" w:hAnsi="Times New Roman" w:cs="Times New Roman"/>
                <w:sz w:val="24"/>
                <w:szCs w:val="24"/>
              </w:rPr>
              <w:t xml:space="preserve">de manutenção e suporte técnico e expansão do parque de equipamentos que compõe o Sistema de </w:t>
            </w:r>
            <w:proofErr w:type="spellStart"/>
            <w:r w:rsidRPr="006B4E6C">
              <w:rPr>
                <w:rFonts w:ascii="Times New Roman" w:hAnsi="Times New Roman" w:cs="Times New Roman"/>
                <w:sz w:val="24"/>
                <w:szCs w:val="24"/>
              </w:rPr>
              <w:t>videomonitoramento</w:t>
            </w:r>
            <w:proofErr w:type="spellEnd"/>
            <w:r w:rsidRPr="006B4E6C">
              <w:rPr>
                <w:rFonts w:ascii="Times New Roman" w:hAnsi="Times New Roman" w:cs="Times New Roman"/>
                <w:sz w:val="24"/>
                <w:szCs w:val="24"/>
              </w:rPr>
              <w:t xml:space="preserve"> atualmente</w:t>
            </w:r>
            <w:r w:rsidRPr="00717C16">
              <w:rPr>
                <w:rFonts w:ascii="Times New Roman" w:hAnsi="Times New Roman" w:cs="Times New Roman"/>
                <w:sz w:val="24"/>
                <w:szCs w:val="24"/>
              </w:rPr>
              <w:t xml:space="preserve"> instalado nas dependências do edifício-sede do Conselho Nacional do Ministério Público e de acordo com</w:t>
            </w:r>
            <w:r w:rsidRPr="00717C16">
              <w:rPr>
                <w:rFonts w:ascii="Times New Roman" w:hAnsi="Times New Roman" w:cs="Times New Roman"/>
                <w:bCs/>
                <w:sz w:val="24"/>
                <w:szCs w:val="24"/>
              </w:rPr>
              <w:t xml:space="preserve"> as especificações</w:t>
            </w:r>
            <w:r w:rsidRPr="00717C16">
              <w:rPr>
                <w:rFonts w:ascii="Times New Roman" w:eastAsia="Arial" w:hAnsi="Times New Roman" w:cs="Times New Roman"/>
                <w:sz w:val="24"/>
                <w:szCs w:val="24"/>
              </w:rPr>
              <w:t>, obrigações e demais exigências expressas neste Termo de Referência.</w:t>
            </w:r>
            <w:r w:rsidRPr="00717C16">
              <w:rPr>
                <w:rFonts w:ascii="Times New Roman" w:hAnsi="Times New Roman" w:cs="Times New Roman"/>
                <w:bCs/>
                <w:sz w:val="24"/>
                <w:szCs w:val="24"/>
              </w:rPr>
              <w:t xml:space="preserve"> </w:t>
            </w:r>
          </w:p>
        </w:tc>
      </w:tr>
      <w:tr w:rsidR="006163E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Default="006163E8">
            <w:pPr>
              <w:pStyle w:val="textojustificadorecuoprimeiralinha"/>
              <w:snapToGrid w:val="0"/>
              <w:spacing w:before="0" w:after="0"/>
              <w:ind w:right="700"/>
              <w:jc w:val="both"/>
              <w:rPr>
                <w:b/>
                <w:bCs/>
                <w:color w:val="000000"/>
              </w:rPr>
            </w:pPr>
          </w:p>
          <w:p w14:paraId="08E03BE7" w14:textId="4E2A974A" w:rsidR="00173D7B" w:rsidRDefault="00F7522F" w:rsidP="0007272D">
            <w:pPr>
              <w:pStyle w:val="textojustificadorecuoprimeiralinha"/>
              <w:spacing w:before="0" w:after="0"/>
              <w:ind w:right="700"/>
              <w:jc w:val="both"/>
              <w:rPr>
                <w:b/>
                <w:bCs/>
                <w:color w:val="000000"/>
              </w:rPr>
            </w:pPr>
            <w:r w:rsidRPr="00F7522F">
              <w:rPr>
                <w:b/>
                <w:bCs/>
                <w:color w:val="000000"/>
              </w:rPr>
              <w:t xml:space="preserve">R$ </w:t>
            </w:r>
            <w:r w:rsidR="008A7A3F">
              <w:rPr>
                <w:b/>
                <w:bCs/>
                <w:color w:val="000000"/>
              </w:rPr>
              <w:t>2</w:t>
            </w:r>
            <w:r w:rsidR="006D3F1A">
              <w:rPr>
                <w:b/>
                <w:bCs/>
                <w:color w:val="000000"/>
              </w:rPr>
              <w:t>37.904,36 (Duzentos e trinta e sete</w:t>
            </w:r>
            <w:r w:rsidR="00977F07">
              <w:rPr>
                <w:b/>
                <w:bCs/>
                <w:color w:val="000000"/>
              </w:rPr>
              <w:t xml:space="preserve"> mil, novecentos e quatro reais e trinta e seis centavos</w:t>
            </w:r>
            <w:r w:rsidR="008A7A3F">
              <w:rPr>
                <w:b/>
                <w:bCs/>
                <w:color w:val="000000"/>
              </w:rPr>
              <w:t>)</w:t>
            </w:r>
          </w:p>
          <w:p w14:paraId="0A37501D" w14:textId="02AED9A5" w:rsidR="0007272D" w:rsidRDefault="0007272D" w:rsidP="0007272D">
            <w:pPr>
              <w:pStyle w:val="textojustificadorecuoprimeiralinha"/>
              <w:spacing w:before="0" w:after="0"/>
              <w:ind w:right="700"/>
              <w:jc w:val="both"/>
              <w:rPr>
                <w:color w:val="000000"/>
              </w:rPr>
            </w:pPr>
          </w:p>
        </w:tc>
      </w:tr>
      <w:tr w:rsidR="006163E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0B22CCC8" w14:textId="7C5F6DE5" w:rsidR="006163E8" w:rsidRDefault="00FB1C9A">
            <w:pPr>
              <w:pStyle w:val="Standard"/>
              <w:spacing w:line="360" w:lineRule="auto"/>
              <w:jc w:val="center"/>
              <w:rPr>
                <w:rFonts w:cs="Times New Roman"/>
                <w:sz w:val="24"/>
                <w:szCs w:val="24"/>
              </w:rPr>
            </w:pPr>
            <w:r>
              <w:rPr>
                <w:rFonts w:cs="Times New Roman"/>
                <w:sz w:val="24"/>
                <w:szCs w:val="24"/>
              </w:rPr>
              <w:t>Facultativa</w:t>
            </w:r>
          </w:p>
          <w:p w14:paraId="6B0E97B9" w14:textId="4A566F4A" w:rsidR="00FB1C9A" w:rsidRDefault="00FB1C9A">
            <w:pPr>
              <w:pStyle w:val="Standard"/>
              <w:spacing w:line="360" w:lineRule="auto"/>
              <w:jc w:val="center"/>
            </w:pPr>
            <w:r>
              <w:rPr>
                <w:rFonts w:cs="Times New Roman"/>
                <w:sz w:val="24"/>
                <w:szCs w:val="24"/>
              </w:rPr>
              <w:t xml:space="preserve">Ver item </w:t>
            </w:r>
            <w:r w:rsidR="00313424">
              <w:rPr>
                <w:rFonts w:cs="Times New Roman"/>
                <w:sz w:val="24"/>
                <w:szCs w:val="24"/>
              </w:rPr>
              <w:t>4</w:t>
            </w:r>
            <w:r>
              <w:rPr>
                <w:rFonts w:cs="Times New Roman"/>
                <w:sz w:val="24"/>
                <w:szCs w:val="24"/>
              </w:rPr>
              <w:t xml:space="preserve"> do Termo de Referência (anexo I do Edital)</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Default="006163E8">
            <w:pPr>
              <w:pStyle w:val="Standard"/>
              <w:spacing w:line="360" w:lineRule="auto"/>
              <w:jc w:val="center"/>
            </w:pPr>
            <w:r>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6480BFD2" w:rsidR="006163E8" w:rsidRDefault="006163E8">
            <w:pPr>
              <w:pStyle w:val="Standard"/>
              <w:spacing w:line="360" w:lineRule="auto"/>
              <w:jc w:val="center"/>
            </w:pPr>
            <w:r>
              <w:rPr>
                <w:rFonts w:cs="Times New Roman"/>
                <w:sz w:val="24"/>
                <w:szCs w:val="24"/>
              </w:rPr>
              <w:t xml:space="preserve">Menor Preço </w:t>
            </w:r>
            <w:r w:rsidR="008A7A3F">
              <w:rPr>
                <w:rFonts w:cs="Times New Roman"/>
                <w:sz w:val="24"/>
                <w:szCs w:val="24"/>
              </w:rPr>
              <w:t>global</w:t>
            </w:r>
          </w:p>
        </w:tc>
      </w:tr>
      <w:tr w:rsidR="006163E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Default="008A7A3F">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Default="006163E8">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0EB99749" w:rsidR="006163E8" w:rsidRDefault="00B24A61" w:rsidP="0029286F">
            <w:pPr>
              <w:pStyle w:val="Standard"/>
              <w:spacing w:line="360" w:lineRule="auto"/>
              <w:jc w:val="both"/>
            </w:pPr>
            <w:r w:rsidRPr="500E6EE3">
              <w:rPr>
                <w:rFonts w:cs="Times New Roman"/>
                <w:sz w:val="24"/>
                <w:szCs w:val="24"/>
              </w:rPr>
              <w:t>Até</w:t>
            </w:r>
            <w:r w:rsidR="00BD256C">
              <w:rPr>
                <w:rFonts w:cs="Times New Roman"/>
                <w:sz w:val="24"/>
                <w:szCs w:val="24"/>
              </w:rPr>
              <w:t xml:space="preserve"> </w:t>
            </w:r>
            <w:r w:rsidR="007A10F9">
              <w:rPr>
                <w:rFonts w:cs="Times New Roman"/>
                <w:sz w:val="24"/>
                <w:szCs w:val="24"/>
              </w:rPr>
              <w:t>30</w:t>
            </w:r>
            <w:r w:rsidRPr="500E6EE3">
              <w:rPr>
                <w:rFonts w:cs="Times New Roman"/>
                <w:sz w:val="24"/>
                <w:szCs w:val="24"/>
              </w:rPr>
              <w:t>/</w:t>
            </w:r>
            <w:r w:rsidR="007A10F9">
              <w:rPr>
                <w:rFonts w:cs="Times New Roman"/>
                <w:sz w:val="24"/>
                <w:szCs w:val="24"/>
              </w:rPr>
              <w:t>1</w:t>
            </w:r>
            <w:r w:rsidR="00A11CE6">
              <w:rPr>
                <w:rFonts w:cs="Times New Roman"/>
                <w:sz w:val="24"/>
                <w:szCs w:val="24"/>
              </w:rPr>
              <w:t>2</w:t>
            </w:r>
            <w:r w:rsidRPr="500E6EE3">
              <w:rPr>
                <w:rFonts w:cs="Times New Roman"/>
                <w:sz w:val="24"/>
                <w:szCs w:val="24"/>
              </w:rPr>
              <w:t>/2020</w:t>
            </w:r>
            <w:r w:rsidR="006163E8" w:rsidRPr="500E6EE3">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0B7E24EF" w:rsidR="006163E8" w:rsidRDefault="00B24A61" w:rsidP="007A10F9">
            <w:pPr>
              <w:pStyle w:val="Standard"/>
              <w:spacing w:line="360" w:lineRule="auto"/>
            </w:pPr>
            <w:r w:rsidRPr="500E6EE3">
              <w:rPr>
                <w:rFonts w:cs="Times New Roman"/>
                <w:sz w:val="24"/>
                <w:szCs w:val="24"/>
              </w:rPr>
              <w:t xml:space="preserve">Até </w:t>
            </w:r>
            <w:r w:rsidR="00DE0C3D">
              <w:rPr>
                <w:rFonts w:cs="Times New Roman"/>
                <w:sz w:val="24"/>
                <w:szCs w:val="24"/>
              </w:rPr>
              <w:t xml:space="preserve">  </w:t>
            </w:r>
            <w:r w:rsidR="00904805">
              <w:rPr>
                <w:rFonts w:cs="Times New Roman"/>
                <w:sz w:val="24"/>
                <w:szCs w:val="24"/>
              </w:rPr>
              <w:t xml:space="preserve">  </w:t>
            </w:r>
            <w:r w:rsidR="007A10F9">
              <w:rPr>
                <w:rFonts w:cs="Times New Roman"/>
                <w:sz w:val="24"/>
                <w:szCs w:val="24"/>
              </w:rPr>
              <w:t>30</w:t>
            </w:r>
            <w:r w:rsidRPr="500E6EE3">
              <w:rPr>
                <w:rFonts w:cs="Times New Roman"/>
                <w:sz w:val="24"/>
                <w:szCs w:val="24"/>
              </w:rPr>
              <w:t>/</w:t>
            </w:r>
            <w:r w:rsidR="008A7A3F">
              <w:rPr>
                <w:rFonts w:cs="Times New Roman"/>
                <w:sz w:val="24"/>
                <w:szCs w:val="24"/>
              </w:rPr>
              <w:t>1</w:t>
            </w:r>
            <w:r w:rsidR="007A10F9">
              <w:rPr>
                <w:rFonts w:cs="Times New Roman"/>
                <w:sz w:val="24"/>
                <w:szCs w:val="24"/>
              </w:rPr>
              <w:t>1</w:t>
            </w:r>
            <w:r w:rsidRPr="500E6EE3">
              <w:rPr>
                <w:rFonts w:cs="Times New Roman"/>
                <w:sz w:val="24"/>
                <w:szCs w:val="24"/>
              </w:rPr>
              <w:t>/2020</w:t>
            </w:r>
            <w:r w:rsidR="006163E8" w:rsidRPr="500E6EE3">
              <w:rPr>
                <w:rFonts w:cs="Times New Roman"/>
                <w:sz w:val="24"/>
                <w:szCs w:val="24"/>
              </w:rPr>
              <w:t xml:space="preserve"> para o endereço licitacoes@cnmp.mp.br</w:t>
            </w:r>
          </w:p>
        </w:tc>
      </w:tr>
      <w:tr w:rsidR="006163E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02EB378F" w14:textId="77777777" w:rsidR="006163E8" w:rsidRDefault="006163E8">
      <w:pPr>
        <w:pStyle w:val="Standard"/>
        <w:spacing w:line="360" w:lineRule="auto"/>
        <w:jc w:val="center"/>
        <w:rPr>
          <w:b/>
          <w:sz w:val="24"/>
          <w:szCs w:val="24"/>
          <w:u w:val="single"/>
        </w:rPr>
      </w:pPr>
    </w:p>
    <w:p w14:paraId="6A05A809" w14:textId="77777777" w:rsidR="006163E8" w:rsidRDefault="006163E8">
      <w:pPr>
        <w:pStyle w:val="Standard"/>
        <w:spacing w:line="360" w:lineRule="auto"/>
        <w:jc w:val="center"/>
        <w:rPr>
          <w:b/>
          <w:sz w:val="24"/>
          <w:szCs w:val="24"/>
          <w:u w:val="single"/>
        </w:rPr>
      </w:pPr>
    </w:p>
    <w:p w14:paraId="1EDCD159" w14:textId="1B40416C"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8A7A3F">
        <w:rPr>
          <w:b/>
          <w:sz w:val="24"/>
          <w:szCs w:val="24"/>
          <w:u w:val="single"/>
        </w:rPr>
        <w:t>3</w:t>
      </w:r>
      <w:r w:rsidR="00CC571D">
        <w:rPr>
          <w:b/>
          <w:sz w:val="24"/>
          <w:szCs w:val="24"/>
          <w:u w:val="single"/>
        </w:rPr>
        <w:t>2</w:t>
      </w:r>
      <w:r w:rsidR="000020F3">
        <w:rPr>
          <w:b/>
          <w:sz w:val="24"/>
          <w:szCs w:val="24"/>
          <w:u w:val="single"/>
        </w:rPr>
        <w:t>/2020</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0273EBEF" w:rsidR="006163E8" w:rsidRDefault="006163E8">
      <w:pPr>
        <w:pStyle w:val="Standard"/>
        <w:spacing w:line="360" w:lineRule="auto"/>
        <w:jc w:val="center"/>
      </w:pPr>
      <w:r>
        <w:rPr>
          <w:b/>
          <w:bCs/>
          <w:sz w:val="24"/>
          <w:szCs w:val="24"/>
          <w:u w:val="single"/>
        </w:rPr>
        <w:t>SEI</w:t>
      </w:r>
      <w:r>
        <w:rPr>
          <w:b/>
          <w:bCs/>
          <w:color w:val="000000"/>
          <w:sz w:val="24"/>
          <w:szCs w:val="24"/>
          <w:u w:val="single"/>
        </w:rPr>
        <w:t xml:space="preserve"> </w:t>
      </w:r>
      <w:hyperlink r:id="rId10" w:tgtFrame="ifrVisualizacao" w:history="1">
        <w:r w:rsidR="00F10B0B">
          <w:rPr>
            <w:rStyle w:val="Hyperlink"/>
            <w:b/>
            <w:bCs/>
            <w:color w:val="000000"/>
            <w:sz w:val="24"/>
            <w:szCs w:val="24"/>
          </w:rPr>
          <w:t>19.00.6160.000</w:t>
        </w:r>
        <w:r w:rsidR="00B47D45">
          <w:rPr>
            <w:rStyle w:val="Hyperlink"/>
            <w:b/>
            <w:bCs/>
            <w:color w:val="000000"/>
            <w:sz w:val="24"/>
            <w:szCs w:val="24"/>
          </w:rPr>
          <w:t>7042</w:t>
        </w:r>
        <w:r w:rsidR="00F10B0B">
          <w:rPr>
            <w:rStyle w:val="Hyperlink"/>
            <w:b/>
            <w:bCs/>
            <w:color w:val="000000"/>
            <w:sz w:val="24"/>
            <w:szCs w:val="24"/>
          </w:rPr>
          <w:t>/2020-</w:t>
        </w:r>
      </w:hyperlink>
      <w:r w:rsidR="00B47D45">
        <w:rPr>
          <w:rStyle w:val="Hyperlink"/>
          <w:b/>
          <w:bCs/>
          <w:color w:val="000000"/>
          <w:sz w:val="24"/>
          <w:szCs w:val="24"/>
        </w:rPr>
        <w:t>38</w:t>
      </w:r>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11" w:history="1">
        <w:r>
          <w:rPr>
            <w:rStyle w:val="Internetlink"/>
            <w:b/>
            <w:sz w:val="24"/>
            <w:szCs w:val="24"/>
          </w:rPr>
          <w:t>www.comprasgovernamentais.gov.br</w:t>
        </w:r>
      </w:hyperlink>
    </w:p>
    <w:p w14:paraId="4B89653A" w14:textId="7EA511FE" w:rsidR="006163E8" w:rsidRDefault="000F316F">
      <w:pPr>
        <w:pStyle w:val="Standard"/>
        <w:spacing w:line="360" w:lineRule="auto"/>
        <w:jc w:val="both"/>
      </w:pPr>
      <w:r w:rsidRPr="500E6EE3">
        <w:rPr>
          <w:b/>
          <w:bCs/>
          <w:sz w:val="24"/>
          <w:szCs w:val="24"/>
        </w:rPr>
        <w:t>DATA:</w:t>
      </w:r>
      <w:r w:rsidR="008A7A3F">
        <w:rPr>
          <w:b/>
          <w:bCs/>
          <w:sz w:val="24"/>
          <w:szCs w:val="24"/>
        </w:rPr>
        <w:t xml:space="preserve">  </w:t>
      </w:r>
      <w:r w:rsidRPr="500E6EE3">
        <w:rPr>
          <w:b/>
          <w:bCs/>
          <w:sz w:val="24"/>
          <w:szCs w:val="24"/>
        </w:rPr>
        <w:t xml:space="preserve"> </w:t>
      </w:r>
      <w:r w:rsidR="00B47D45">
        <w:rPr>
          <w:b/>
          <w:bCs/>
          <w:sz w:val="24"/>
          <w:szCs w:val="24"/>
        </w:rPr>
        <w:t xml:space="preserve"> </w:t>
      </w:r>
      <w:r w:rsidR="007A10F9">
        <w:rPr>
          <w:b/>
          <w:bCs/>
          <w:sz w:val="24"/>
          <w:szCs w:val="24"/>
        </w:rPr>
        <w:t>03</w:t>
      </w:r>
      <w:r w:rsidR="006163E8" w:rsidRPr="500E6EE3">
        <w:rPr>
          <w:b/>
          <w:bCs/>
          <w:sz w:val="24"/>
          <w:szCs w:val="24"/>
        </w:rPr>
        <w:t>/</w:t>
      </w:r>
      <w:r w:rsidR="008A7A3F">
        <w:rPr>
          <w:b/>
          <w:bCs/>
          <w:sz w:val="24"/>
          <w:szCs w:val="24"/>
        </w:rPr>
        <w:t>1</w:t>
      </w:r>
      <w:r w:rsidR="00A11CE6">
        <w:rPr>
          <w:b/>
          <w:bCs/>
          <w:sz w:val="24"/>
          <w:szCs w:val="24"/>
        </w:rPr>
        <w:t>2</w:t>
      </w:r>
      <w:r w:rsidRPr="500E6EE3">
        <w:rPr>
          <w:b/>
          <w:bCs/>
          <w:sz w:val="24"/>
          <w:szCs w:val="24"/>
        </w:rPr>
        <w:t>/2020</w:t>
      </w:r>
    </w:p>
    <w:p w14:paraId="24B7BB0A" w14:textId="1BB4A0C9" w:rsidR="006163E8" w:rsidRDefault="000F316F">
      <w:pPr>
        <w:pStyle w:val="Standard"/>
        <w:spacing w:line="360" w:lineRule="auto"/>
        <w:jc w:val="both"/>
      </w:pPr>
      <w:r w:rsidRPr="500E6EE3">
        <w:rPr>
          <w:b/>
          <w:bCs/>
          <w:sz w:val="24"/>
          <w:szCs w:val="24"/>
        </w:rPr>
        <w:t xml:space="preserve">HORÁRIO: </w:t>
      </w:r>
      <w:r w:rsidR="007A10F9">
        <w:rPr>
          <w:b/>
          <w:bCs/>
          <w:sz w:val="24"/>
          <w:szCs w:val="24"/>
        </w:rPr>
        <w:t>09</w:t>
      </w:r>
      <w:r w:rsidR="006163E8" w:rsidRPr="500E6EE3">
        <w:rPr>
          <w:b/>
          <w:bCs/>
          <w:sz w:val="24"/>
          <w:szCs w:val="24"/>
        </w:rPr>
        <w:t xml:space="preserve"> horas</w:t>
      </w:r>
    </w:p>
    <w:p w14:paraId="60061E4C" w14:textId="77777777" w:rsidR="006163E8" w:rsidRDefault="006163E8">
      <w:pPr>
        <w:pStyle w:val="Standard"/>
        <w:spacing w:line="360" w:lineRule="auto"/>
        <w:jc w:val="both"/>
        <w:rPr>
          <w:b/>
          <w:sz w:val="24"/>
          <w:szCs w:val="24"/>
        </w:rPr>
      </w:pPr>
    </w:p>
    <w:p w14:paraId="4ED3BD13" w14:textId="77777777" w:rsidR="006163E8" w:rsidRDefault="006163E8">
      <w:pPr>
        <w:pStyle w:val="Standard"/>
        <w:spacing w:line="360" w:lineRule="auto"/>
        <w:jc w:val="both"/>
      </w:pPr>
      <w:proofErr w:type="spellStart"/>
      <w:r>
        <w:rPr>
          <w:b/>
          <w:sz w:val="24"/>
          <w:szCs w:val="24"/>
        </w:rPr>
        <w:t>Obs</w:t>
      </w:r>
      <w:proofErr w:type="spellEnd"/>
      <w:r>
        <w:rPr>
          <w:b/>
          <w:sz w:val="24"/>
          <w:szCs w:val="24"/>
        </w:rPr>
        <w:t xml:space="preserve">: </w:t>
      </w:r>
      <w:r>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Default="006163E8">
      <w:pPr>
        <w:pStyle w:val="Standard"/>
        <w:spacing w:line="360" w:lineRule="auto"/>
        <w:jc w:val="both"/>
        <w:rPr>
          <w:sz w:val="24"/>
          <w:szCs w:val="24"/>
        </w:rPr>
      </w:pPr>
    </w:p>
    <w:p w14:paraId="53FA8B87" w14:textId="528A9F2A" w:rsidR="006163E8" w:rsidRPr="008A0702" w:rsidRDefault="006163E8" w:rsidP="00CB0F47">
      <w:pPr>
        <w:pStyle w:val="western"/>
        <w:spacing w:before="0" w:after="0" w:line="360" w:lineRule="auto"/>
        <w:ind w:firstLine="360"/>
        <w:jc w:val="both"/>
        <w:rPr>
          <w:rFonts w:ascii="Times New Roman" w:hAnsi="Times New Roman" w:cs="Times New Roman"/>
          <w:sz w:val="24"/>
          <w:szCs w:val="24"/>
        </w:rPr>
      </w:pPr>
      <w:r>
        <w:rPr>
          <w:rFonts w:cs="Trebuchet MS"/>
          <w:szCs w:val="24"/>
        </w:rPr>
        <w:tab/>
      </w:r>
      <w:r>
        <w:rPr>
          <w:rFonts w:cs="Trebuchet MS"/>
          <w:szCs w:val="24"/>
        </w:rPr>
        <w:tab/>
      </w:r>
      <w:r w:rsidRPr="008A0702">
        <w:rPr>
          <w:rFonts w:ascii="Times New Roman" w:hAnsi="Times New Roman" w:cs="Times New Roman"/>
          <w:sz w:val="24"/>
          <w:szCs w:val="24"/>
        </w:rPr>
        <w:t xml:space="preserve">O </w:t>
      </w:r>
      <w:r w:rsidRPr="008A0702">
        <w:rPr>
          <w:rFonts w:ascii="Times New Roman" w:hAnsi="Times New Roman" w:cs="Times New Roman"/>
          <w:b/>
          <w:bCs/>
          <w:sz w:val="24"/>
          <w:szCs w:val="24"/>
        </w:rPr>
        <w:t>CONSELHO NACIONAL DO MINISTÉRIO PÚBLICO</w:t>
      </w:r>
      <w:r w:rsidRPr="008A0702">
        <w:rPr>
          <w:rFonts w:ascii="Times New Roman" w:hAnsi="Times New Roman" w:cs="Times New Roman"/>
          <w:sz w:val="24"/>
          <w:szCs w:val="24"/>
        </w:rPr>
        <w:t xml:space="preserve">, sediado no Setor de Administração Federal Sul – SAFS, Quadra 2, Lote 3, Ed. Adail Belmonte, CEP 70070-600, torna público, por meio do Pregoeiro </w:t>
      </w:r>
      <w:proofErr w:type="spellStart"/>
      <w:r w:rsidRPr="008A0702">
        <w:rPr>
          <w:rFonts w:ascii="Times New Roman" w:hAnsi="Times New Roman" w:cs="Times New Roman"/>
          <w:sz w:val="24"/>
          <w:szCs w:val="24"/>
        </w:rPr>
        <w:t>Marciel</w:t>
      </w:r>
      <w:proofErr w:type="spellEnd"/>
      <w:r w:rsidRPr="008A0702">
        <w:rPr>
          <w:rFonts w:ascii="Times New Roman" w:hAnsi="Times New Roman" w:cs="Times New Roman"/>
          <w:sz w:val="24"/>
          <w:szCs w:val="24"/>
        </w:rPr>
        <w:t xml:space="preserve"> Rubens da Silva e sua equipe de apoio, designados pela Portaria nº 1</w:t>
      </w:r>
      <w:r w:rsidR="00677853" w:rsidRPr="008A0702">
        <w:rPr>
          <w:rFonts w:ascii="Times New Roman" w:hAnsi="Times New Roman" w:cs="Times New Roman"/>
          <w:sz w:val="24"/>
          <w:szCs w:val="24"/>
        </w:rPr>
        <w:t>59</w:t>
      </w:r>
      <w:r w:rsidRPr="008A0702">
        <w:rPr>
          <w:rFonts w:ascii="Times New Roman" w:hAnsi="Times New Roman" w:cs="Times New Roman"/>
          <w:sz w:val="24"/>
          <w:szCs w:val="24"/>
        </w:rPr>
        <w:t xml:space="preserve">, de </w:t>
      </w:r>
      <w:r w:rsidR="00677853" w:rsidRPr="008A0702">
        <w:rPr>
          <w:rFonts w:ascii="Times New Roman" w:hAnsi="Times New Roman" w:cs="Times New Roman"/>
          <w:sz w:val="24"/>
          <w:szCs w:val="24"/>
        </w:rPr>
        <w:t>05</w:t>
      </w:r>
      <w:r w:rsidRPr="008A0702">
        <w:rPr>
          <w:rFonts w:ascii="Times New Roman" w:hAnsi="Times New Roman" w:cs="Times New Roman"/>
          <w:sz w:val="24"/>
          <w:szCs w:val="24"/>
        </w:rPr>
        <w:t xml:space="preserve"> de maio de 20</w:t>
      </w:r>
      <w:r w:rsidR="00677853" w:rsidRPr="008A0702">
        <w:rPr>
          <w:rFonts w:ascii="Times New Roman" w:hAnsi="Times New Roman" w:cs="Times New Roman"/>
          <w:sz w:val="24"/>
          <w:szCs w:val="24"/>
        </w:rPr>
        <w:t>20</w:t>
      </w:r>
      <w:r w:rsidRPr="008A0702">
        <w:rPr>
          <w:rFonts w:ascii="Times New Roman" w:hAnsi="Times New Roman" w:cs="Times New Roman"/>
          <w:sz w:val="24"/>
          <w:szCs w:val="24"/>
        </w:rPr>
        <w:t xml:space="preserve"> do Exmo. Senhor Secretária-Geral  do Conselho Nacional do Ministério Público, </w:t>
      </w:r>
      <w:r w:rsidRPr="008A0702">
        <w:rPr>
          <w:rFonts w:ascii="Times New Roman" w:eastAsia="CourierNewPSMT" w:hAnsi="Times New Roman" w:cs="Times New Roman"/>
          <w:sz w:val="24"/>
          <w:szCs w:val="24"/>
        </w:rPr>
        <w:t xml:space="preserve">que no </w:t>
      </w:r>
      <w:r w:rsidR="00337D0B" w:rsidRPr="008A0702">
        <w:rPr>
          <w:rFonts w:ascii="Times New Roman" w:eastAsia="CourierNewPSMT" w:hAnsi="Times New Roman" w:cs="Times New Roman"/>
          <w:b/>
          <w:bCs/>
          <w:sz w:val="24"/>
          <w:szCs w:val="24"/>
        </w:rPr>
        <w:t>dia</w:t>
      </w:r>
      <w:r w:rsidR="0A1387E6" w:rsidRPr="008A0702">
        <w:rPr>
          <w:rFonts w:ascii="Times New Roman" w:eastAsia="CourierNewPSMT" w:hAnsi="Times New Roman" w:cs="Times New Roman"/>
          <w:b/>
          <w:bCs/>
          <w:sz w:val="24"/>
          <w:szCs w:val="24"/>
        </w:rPr>
        <w:t xml:space="preserve"> </w:t>
      </w:r>
      <w:r w:rsidR="007A10F9">
        <w:rPr>
          <w:rFonts w:ascii="Times New Roman" w:eastAsia="CourierNewPSMT" w:hAnsi="Times New Roman" w:cs="Times New Roman"/>
          <w:b/>
          <w:bCs/>
          <w:sz w:val="24"/>
          <w:szCs w:val="24"/>
        </w:rPr>
        <w:t>03</w:t>
      </w:r>
      <w:r w:rsidRPr="008A0702">
        <w:rPr>
          <w:rFonts w:ascii="Times New Roman" w:eastAsia="CourierNewPSMT" w:hAnsi="Times New Roman" w:cs="Times New Roman"/>
          <w:b/>
          <w:bCs/>
          <w:sz w:val="24"/>
          <w:szCs w:val="24"/>
        </w:rPr>
        <w:t xml:space="preserve"> de</w:t>
      </w:r>
      <w:r w:rsidR="00677853" w:rsidRPr="008A0702">
        <w:rPr>
          <w:rFonts w:ascii="Times New Roman" w:eastAsia="CourierNewPSMT" w:hAnsi="Times New Roman" w:cs="Times New Roman"/>
          <w:b/>
          <w:bCs/>
          <w:sz w:val="24"/>
          <w:szCs w:val="24"/>
        </w:rPr>
        <w:t xml:space="preserve"> </w:t>
      </w:r>
      <w:r w:rsidR="00A11CE6">
        <w:rPr>
          <w:rFonts w:ascii="Times New Roman" w:eastAsia="CourierNewPSMT" w:hAnsi="Times New Roman" w:cs="Times New Roman"/>
          <w:b/>
          <w:bCs/>
          <w:sz w:val="24"/>
          <w:szCs w:val="24"/>
        </w:rPr>
        <w:t>dezembro</w:t>
      </w:r>
      <w:r w:rsidR="00D2334F" w:rsidRPr="008A0702">
        <w:rPr>
          <w:rFonts w:ascii="Times New Roman" w:eastAsia="CourierNewPSMT" w:hAnsi="Times New Roman" w:cs="Times New Roman"/>
          <w:b/>
          <w:bCs/>
          <w:sz w:val="24"/>
          <w:szCs w:val="24"/>
        </w:rPr>
        <w:t xml:space="preserve"> de </w:t>
      </w:r>
      <w:r w:rsidR="00337D0B" w:rsidRPr="008A0702">
        <w:rPr>
          <w:rFonts w:ascii="Times New Roman" w:eastAsia="CourierNewPSMT" w:hAnsi="Times New Roman" w:cs="Times New Roman"/>
          <w:b/>
          <w:bCs/>
          <w:sz w:val="24"/>
          <w:szCs w:val="24"/>
        </w:rPr>
        <w:t>2020, às</w:t>
      </w:r>
      <w:r w:rsidR="48AA9B7D" w:rsidRPr="008A0702">
        <w:rPr>
          <w:rFonts w:ascii="Times New Roman" w:eastAsia="CourierNewPSMT" w:hAnsi="Times New Roman" w:cs="Times New Roman"/>
          <w:b/>
          <w:bCs/>
          <w:sz w:val="24"/>
          <w:szCs w:val="24"/>
        </w:rPr>
        <w:t xml:space="preserve"> </w:t>
      </w:r>
      <w:r w:rsidR="007A10F9">
        <w:rPr>
          <w:rFonts w:ascii="Times New Roman" w:eastAsia="CourierNewPSMT" w:hAnsi="Times New Roman" w:cs="Times New Roman"/>
          <w:b/>
          <w:bCs/>
          <w:sz w:val="24"/>
          <w:szCs w:val="24"/>
        </w:rPr>
        <w:t>09</w:t>
      </w:r>
      <w:r w:rsidRPr="008A0702">
        <w:rPr>
          <w:rFonts w:ascii="Times New Roman" w:eastAsia="CourierNewPSMT" w:hAnsi="Times New Roman" w:cs="Times New Roman"/>
          <w:b/>
          <w:bCs/>
          <w:sz w:val="24"/>
          <w:szCs w:val="24"/>
        </w:rPr>
        <w:t xml:space="preserve"> horas (horário de Brasília-DF)</w:t>
      </w:r>
      <w:r w:rsidRPr="008A0702">
        <w:rPr>
          <w:rFonts w:ascii="Times New Roman" w:eastAsia="CourierNewPSMT" w:hAnsi="Times New Roman" w:cs="Times New Roman"/>
          <w:sz w:val="24"/>
          <w:szCs w:val="24"/>
        </w:rPr>
        <w:t xml:space="preserve">, ou no mesmo horário do primeiro dia útil subsequente, na hipótese de não haver expediente nessa data, através do endereço eletrônico </w:t>
      </w:r>
      <w:hyperlink r:id="rId12" w:history="1">
        <w:r w:rsidRPr="008A0702">
          <w:rPr>
            <w:rStyle w:val="Hyperlink"/>
            <w:rFonts w:ascii="Times New Roman" w:hAnsi="Times New Roman" w:cs="Times New Roman"/>
            <w:sz w:val="24"/>
            <w:szCs w:val="24"/>
          </w:rPr>
          <w:t>www.comprasgovernamentais.gov.br</w:t>
        </w:r>
      </w:hyperlink>
      <w:r w:rsidRPr="008A0702">
        <w:rPr>
          <w:rFonts w:ascii="Times New Roman" w:eastAsia="CourierNewPSMT" w:hAnsi="Times New Roman" w:cs="Times New Roman"/>
          <w:sz w:val="24"/>
          <w:szCs w:val="24"/>
        </w:rPr>
        <w:t>, que</w:t>
      </w:r>
      <w:r w:rsidRPr="008A0702">
        <w:rPr>
          <w:rFonts w:ascii="Times New Roman" w:hAnsi="Times New Roman" w:cs="Times New Roman"/>
          <w:sz w:val="24"/>
          <w:szCs w:val="24"/>
        </w:rPr>
        <w:t xml:space="preserve"> realizará licitação do </w:t>
      </w:r>
      <w:r w:rsidRPr="008A0702">
        <w:rPr>
          <w:rFonts w:ascii="Times New Roman" w:hAnsi="Times New Roman" w:cs="Times New Roman"/>
          <w:b/>
          <w:bCs/>
          <w:color w:val="000000"/>
          <w:sz w:val="24"/>
          <w:szCs w:val="24"/>
        </w:rPr>
        <w:t xml:space="preserve">tipo MENOR PREÇO, na modalidade de PREGÃO ELETRÔNICO, execução indireta, empreitado por preço </w:t>
      </w:r>
      <w:r w:rsidR="008A7A3F" w:rsidRPr="008A0702">
        <w:rPr>
          <w:rFonts w:ascii="Times New Roman" w:hAnsi="Times New Roman" w:cs="Times New Roman"/>
          <w:b/>
          <w:bCs/>
          <w:color w:val="000000"/>
          <w:sz w:val="24"/>
          <w:szCs w:val="24"/>
        </w:rPr>
        <w:t>global</w:t>
      </w:r>
      <w:r w:rsidRPr="008A0702">
        <w:rPr>
          <w:rFonts w:ascii="Times New Roman" w:hAnsi="Times New Roman" w:cs="Times New Roman"/>
          <w:b/>
          <w:bCs/>
          <w:color w:val="000000"/>
          <w:sz w:val="24"/>
          <w:szCs w:val="24"/>
        </w:rPr>
        <w:t xml:space="preserve">, </w:t>
      </w:r>
      <w:r w:rsidRPr="00D51CA7">
        <w:rPr>
          <w:rFonts w:ascii="Times New Roman" w:hAnsi="Times New Roman" w:cs="Times New Roman"/>
          <w:b/>
          <w:bCs/>
          <w:color w:val="000000"/>
          <w:sz w:val="24"/>
          <w:szCs w:val="24"/>
        </w:rPr>
        <w:t>visando</w:t>
      </w:r>
      <w:r w:rsidRPr="00D51CA7">
        <w:rPr>
          <w:rStyle w:val="Fontepargpadro2"/>
          <w:rFonts w:ascii="Times New Roman" w:hAnsi="Times New Roman" w:cs="Times New Roman"/>
          <w:b/>
          <w:bCs/>
          <w:sz w:val="24"/>
          <w:szCs w:val="24"/>
        </w:rPr>
        <w:t xml:space="preserve"> </w:t>
      </w:r>
      <w:r w:rsidR="00CB0F47" w:rsidRPr="00D51CA7">
        <w:rPr>
          <w:rStyle w:val="Fontepargpadro2"/>
          <w:rFonts w:ascii="Times New Roman" w:hAnsi="Times New Roman" w:cs="Times New Roman"/>
          <w:b/>
          <w:bCs/>
          <w:sz w:val="24"/>
          <w:szCs w:val="24"/>
        </w:rPr>
        <w:t>a</w:t>
      </w:r>
      <w:r w:rsidR="00CB0F47" w:rsidRPr="008A0702">
        <w:rPr>
          <w:rStyle w:val="Fontepargpadro2"/>
          <w:rFonts w:ascii="Times New Roman" w:hAnsi="Times New Roman" w:cs="Times New Roman"/>
          <w:sz w:val="24"/>
          <w:szCs w:val="24"/>
        </w:rPr>
        <w:t xml:space="preserve"> </w:t>
      </w:r>
      <w:r w:rsidR="00CB0F47" w:rsidRPr="008A0702">
        <w:rPr>
          <w:rFonts w:ascii="Times New Roman" w:eastAsia="Arial" w:hAnsi="Times New Roman" w:cs="Times New Roman"/>
          <w:b/>
          <w:bCs/>
          <w:sz w:val="24"/>
          <w:szCs w:val="24"/>
        </w:rPr>
        <w:t>c</w:t>
      </w:r>
      <w:r w:rsidR="006250C6" w:rsidRPr="008A0702">
        <w:rPr>
          <w:rFonts w:ascii="Times New Roman" w:eastAsia="Arial" w:hAnsi="Times New Roman" w:cs="Times New Roman"/>
          <w:b/>
          <w:bCs/>
          <w:sz w:val="24"/>
          <w:szCs w:val="24"/>
        </w:rPr>
        <w:t xml:space="preserve">ontratação de empresa para </w:t>
      </w:r>
      <w:r w:rsidR="006250C6" w:rsidRPr="008A0702">
        <w:rPr>
          <w:rFonts w:ascii="Times New Roman" w:hAnsi="Times New Roman" w:cs="Times New Roman"/>
          <w:b/>
          <w:bCs/>
          <w:sz w:val="24"/>
          <w:szCs w:val="24"/>
        </w:rPr>
        <w:t xml:space="preserve">prestação de serviços de manutenção e suporte técnico e expansão do parque de equipamentos que compõe o Sistema de </w:t>
      </w:r>
      <w:proofErr w:type="spellStart"/>
      <w:r w:rsidR="006250C6" w:rsidRPr="008A0702">
        <w:rPr>
          <w:rFonts w:ascii="Times New Roman" w:hAnsi="Times New Roman" w:cs="Times New Roman"/>
          <w:b/>
          <w:bCs/>
          <w:sz w:val="24"/>
          <w:szCs w:val="24"/>
        </w:rPr>
        <w:t>videomonitoramento</w:t>
      </w:r>
      <w:proofErr w:type="spellEnd"/>
      <w:r w:rsidR="006250C6" w:rsidRPr="008A0702">
        <w:rPr>
          <w:rFonts w:ascii="Times New Roman" w:hAnsi="Times New Roman" w:cs="Times New Roman"/>
          <w:b/>
          <w:bCs/>
          <w:sz w:val="24"/>
          <w:szCs w:val="24"/>
        </w:rPr>
        <w:t xml:space="preserve"> atualmente instalado nas dependências do edifício-sede do Conselho Nacional do Ministério Público</w:t>
      </w:r>
      <w:r w:rsidR="006566BE" w:rsidRPr="008A0702">
        <w:rPr>
          <w:rFonts w:ascii="Times New Roman" w:hAnsi="Times New Roman" w:cs="Times New Roman"/>
          <w:b/>
          <w:bCs/>
          <w:sz w:val="24"/>
          <w:szCs w:val="24"/>
        </w:rPr>
        <w:t xml:space="preserve"> - </w:t>
      </w:r>
      <w:r w:rsidR="008A7A3F" w:rsidRPr="008A0702">
        <w:rPr>
          <w:rFonts w:ascii="Times New Roman" w:hAnsi="Times New Roman" w:cs="Times New Roman"/>
          <w:b/>
          <w:sz w:val="24"/>
          <w:szCs w:val="24"/>
        </w:rPr>
        <w:t>CNMP.</w:t>
      </w:r>
      <w:r w:rsidR="00F63FE4" w:rsidRPr="008A0702">
        <w:rPr>
          <w:rFonts w:ascii="Times New Roman" w:hAnsi="Times New Roman" w:cs="Times New Roman"/>
          <w:b/>
          <w:sz w:val="24"/>
          <w:szCs w:val="24"/>
        </w:rPr>
        <w:t xml:space="preserve"> </w:t>
      </w:r>
      <w:r w:rsidRPr="008A0702">
        <w:rPr>
          <w:rFonts w:ascii="Times New Roman" w:hAnsi="Times New Roman" w:cs="Times New Roman"/>
          <w:sz w:val="24"/>
          <w:szCs w:val="24"/>
        </w:rPr>
        <w:t xml:space="preserve">A presente licitação será regida pela Lei nº 10.520 </w:t>
      </w:r>
      <w:r w:rsidRPr="008A0702">
        <w:rPr>
          <w:rFonts w:ascii="Times New Roman" w:eastAsia="Arial" w:hAnsi="Times New Roman" w:cs="Times New Roman"/>
          <w:sz w:val="24"/>
          <w:szCs w:val="24"/>
        </w:rPr>
        <w:t>de 17/07/2002 e Lei nº 8.666 de 21/06/1993</w:t>
      </w:r>
      <w:r w:rsidRPr="008A0702">
        <w:rPr>
          <w:rFonts w:ascii="Times New Roman" w:hAnsi="Times New Roman" w:cs="Times New Roman"/>
          <w:sz w:val="24"/>
          <w:szCs w:val="24"/>
        </w:rPr>
        <w:t>, pelo Decreto nº 10.024, de 20/09/2019</w:t>
      </w:r>
      <w:r w:rsidRPr="008A0702">
        <w:rPr>
          <w:rFonts w:ascii="Times New Roman" w:eastAsia="CourierNewPSMT" w:hAnsi="Times New Roman" w:cs="Times New Roman"/>
          <w:sz w:val="24"/>
          <w:szCs w:val="24"/>
        </w:rPr>
        <w:t xml:space="preserve">, e </w:t>
      </w:r>
      <w:r w:rsidRPr="008A0702">
        <w:rPr>
          <w:rFonts w:ascii="Times New Roman" w:hAnsi="Times New Roman" w:cs="Times New Roman"/>
          <w:sz w:val="24"/>
          <w:szCs w:val="24"/>
        </w:rPr>
        <w:t>Lei Complementar nº 123 de 14/12/2006,</w:t>
      </w:r>
      <w:r w:rsidRPr="008A0702">
        <w:rPr>
          <w:rFonts w:ascii="Times New Roman" w:eastAsia="CourierNewPSMT" w:hAnsi="Times New Roman" w:cs="Times New Roman"/>
          <w:sz w:val="24"/>
          <w:szCs w:val="24"/>
        </w:rPr>
        <w:t xml:space="preserve"> no que couber, </w:t>
      </w:r>
      <w:r w:rsidRPr="008A0702">
        <w:rPr>
          <w:rFonts w:ascii="Times New Roman" w:hAnsi="Times New Roman" w:cs="Times New Roman"/>
          <w:sz w:val="24"/>
          <w:szCs w:val="24"/>
        </w:rPr>
        <w:t>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proofErr w:type="gramStart"/>
      <w:r>
        <w:rPr>
          <w:rFonts w:eastAsia="TimesNewRomanPSMT" w:cs="TimesNewRomanPSMT"/>
          <w:b/>
          <w:bCs/>
          <w:sz w:val="24"/>
          <w:szCs w:val="24"/>
          <w:u w:val="single"/>
        </w:rPr>
        <w:t>1.1.1 Em</w:t>
      </w:r>
      <w:proofErr w:type="gramEnd"/>
      <w:r>
        <w:rPr>
          <w:rFonts w:eastAsia="TimesNewRomanPSMT" w:cs="TimesNewRomanPSMT"/>
          <w:b/>
          <w:bCs/>
          <w:sz w:val="24"/>
          <w:szCs w:val="24"/>
          <w:u w:val="single"/>
        </w:rPr>
        <w:t xml:space="preserve">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2F56910F" w:rsidR="006163E8" w:rsidRDefault="006163E8">
      <w:pPr>
        <w:pStyle w:val="Corpodetexto"/>
        <w:tabs>
          <w:tab w:val="left" w:pos="-1451"/>
          <w:tab w:val="left" w:pos="-742"/>
        </w:tabs>
        <w:snapToGrid w:val="0"/>
        <w:spacing w:before="0" w:after="240"/>
      </w:pPr>
      <w:r>
        <w:rPr>
          <w:szCs w:val="24"/>
        </w:rPr>
        <w:tab/>
      </w:r>
      <w:r>
        <w:rPr>
          <w:szCs w:val="24"/>
        </w:rPr>
        <w:tab/>
        <w:t xml:space="preserve"> 2.1 A presente licitação </w:t>
      </w:r>
      <w:r w:rsidRPr="006D7DBB">
        <w:rPr>
          <w:szCs w:val="24"/>
        </w:rPr>
        <w:t>tem por objet</w:t>
      </w:r>
      <w:r w:rsidR="00F63FE4">
        <w:rPr>
          <w:szCs w:val="24"/>
        </w:rPr>
        <w:t>o a</w:t>
      </w:r>
      <w:r w:rsidR="00F63FE4" w:rsidRPr="500E6EE3">
        <w:rPr>
          <w:rStyle w:val="Fontepargpadro2"/>
          <w:rFonts w:cs="Times New Roman"/>
        </w:rPr>
        <w:t xml:space="preserve"> </w:t>
      </w:r>
      <w:r w:rsidR="00D07E3F" w:rsidRPr="008A0702">
        <w:rPr>
          <w:rFonts w:eastAsia="Arial" w:cs="Times New Roman"/>
          <w:b/>
          <w:bCs/>
          <w:szCs w:val="24"/>
        </w:rPr>
        <w:t xml:space="preserve">contratação de empresa para </w:t>
      </w:r>
      <w:r w:rsidR="00D07E3F" w:rsidRPr="008A0702">
        <w:rPr>
          <w:rFonts w:cs="Times New Roman"/>
          <w:b/>
          <w:bCs/>
          <w:szCs w:val="24"/>
        </w:rPr>
        <w:t xml:space="preserve">prestação de serviços de manutenção e suporte técnico e expansão do parque de equipamentos que compõe o Sistema de </w:t>
      </w:r>
      <w:proofErr w:type="spellStart"/>
      <w:r w:rsidR="00D07E3F" w:rsidRPr="008A0702">
        <w:rPr>
          <w:rFonts w:cs="Times New Roman"/>
          <w:b/>
          <w:bCs/>
          <w:szCs w:val="24"/>
        </w:rPr>
        <w:t>videomonitoramento</w:t>
      </w:r>
      <w:proofErr w:type="spellEnd"/>
      <w:r w:rsidR="00D07E3F" w:rsidRPr="008A0702">
        <w:rPr>
          <w:rFonts w:cs="Times New Roman"/>
          <w:b/>
          <w:bCs/>
          <w:szCs w:val="24"/>
        </w:rPr>
        <w:t xml:space="preserve"> atualmente instalado nas dependências do edifício-sede do Conselho Nacional do Ministério Público - </w:t>
      </w:r>
      <w:r w:rsidR="00D07E3F" w:rsidRPr="008A0702">
        <w:rPr>
          <w:rFonts w:cs="Times New Roman"/>
          <w:b/>
          <w:szCs w:val="24"/>
        </w:rPr>
        <w:t>CNMP</w:t>
      </w:r>
      <w:r>
        <w:rPr>
          <w:rFonts w:eastAsia="Times New Roman" w:cs="Franklin Gothic Medium"/>
          <w:b/>
          <w:bCs/>
          <w:szCs w:val="24"/>
          <w:lang w:eastAsia="pt-BR"/>
        </w:rPr>
        <w:t>,</w:t>
      </w:r>
      <w:r>
        <w:rPr>
          <w:rFonts w:eastAsia="Arial" w:cs="Arial"/>
          <w:b/>
          <w:bCs/>
          <w:szCs w:val="24"/>
          <w:lang w:eastAsia="pt-BR"/>
        </w:rPr>
        <w:t xml:space="preserve"> </w:t>
      </w:r>
      <w:r>
        <w:rPr>
          <w:rFonts w:eastAsia="CourierNewPSMT" w:cs="CourierNewPSMT"/>
          <w:szCs w:val="24"/>
        </w:rPr>
        <w:t>conforme especificações</w:t>
      </w:r>
      <w:r>
        <w:rPr>
          <w:b/>
          <w:bCs/>
          <w:szCs w:val="24"/>
        </w:rPr>
        <w:t xml:space="preserve"> </w:t>
      </w:r>
      <w:r>
        <w:rPr>
          <w:rFonts w:eastAsia="Arial" w:cs="Arial"/>
          <w:szCs w:val="24"/>
        </w:rPr>
        <w:t>constantes do Anexo I (Termo de Referência) e as condições estabelecidas, que fazem parte integrante deste edital, para todos os fins e efeitos:</w:t>
      </w:r>
    </w:p>
    <w:p w14:paraId="4A2B556F" w14:textId="5854A645" w:rsidR="006163E8" w:rsidRDefault="00DC17BD" w:rsidP="00EF0493">
      <w:pPr>
        <w:pStyle w:val="Standard"/>
        <w:spacing w:line="360" w:lineRule="auto"/>
        <w:ind w:left="1777"/>
        <w:jc w:val="both"/>
      </w:pPr>
      <w:r>
        <w:rPr>
          <w:sz w:val="24"/>
          <w:szCs w:val="24"/>
        </w:rPr>
        <w:t xml:space="preserve">1 - </w:t>
      </w:r>
      <w:r w:rsidR="006163E8">
        <w:rPr>
          <w:sz w:val="24"/>
          <w:szCs w:val="24"/>
        </w:rPr>
        <w:t>Termo de Referência - Anexo I;</w:t>
      </w:r>
    </w:p>
    <w:p w14:paraId="74ECBED6" w14:textId="3296E792" w:rsidR="006163E8" w:rsidRDefault="00DC17BD" w:rsidP="00EF0493">
      <w:pPr>
        <w:pStyle w:val="Standard"/>
        <w:spacing w:line="360" w:lineRule="auto"/>
        <w:ind w:left="1777"/>
        <w:jc w:val="both"/>
      </w:pPr>
      <w:r>
        <w:rPr>
          <w:sz w:val="24"/>
          <w:szCs w:val="24"/>
        </w:rPr>
        <w:t xml:space="preserve">2 - </w:t>
      </w:r>
      <w:r w:rsidR="006163E8">
        <w:rPr>
          <w:sz w:val="24"/>
          <w:szCs w:val="24"/>
        </w:rPr>
        <w:t>Planilhas de Custos e Formação de Preços – Anexo II;</w:t>
      </w:r>
    </w:p>
    <w:p w14:paraId="467BD559" w14:textId="4417E63B" w:rsidR="006B2CF6" w:rsidRPr="006B2CF6" w:rsidRDefault="00DC17BD" w:rsidP="00EF0493">
      <w:pPr>
        <w:pStyle w:val="Standard"/>
        <w:spacing w:line="360" w:lineRule="auto"/>
        <w:ind w:left="1777"/>
        <w:jc w:val="both"/>
      </w:pPr>
      <w:r>
        <w:rPr>
          <w:rFonts w:eastAsia="Times New Roman" w:cs="Times New Roman"/>
          <w:sz w:val="24"/>
          <w:szCs w:val="24"/>
        </w:rPr>
        <w:t xml:space="preserve">3 - </w:t>
      </w:r>
      <w:r w:rsidR="006163E8" w:rsidRPr="006B2CF6">
        <w:rPr>
          <w:rFonts w:eastAsia="Times New Roman" w:cs="Times New Roman"/>
          <w:sz w:val="24"/>
          <w:szCs w:val="24"/>
        </w:rPr>
        <w:t>Declaração de Regularidade - Anexo III;</w:t>
      </w:r>
    </w:p>
    <w:p w14:paraId="6EDC8FA2" w14:textId="6F72853F" w:rsidR="006B2CF6" w:rsidRPr="00EF0493" w:rsidRDefault="00DC17BD" w:rsidP="00EF0493">
      <w:pPr>
        <w:pStyle w:val="Standard"/>
        <w:spacing w:line="360" w:lineRule="auto"/>
        <w:ind w:left="1777"/>
        <w:jc w:val="both"/>
      </w:pPr>
      <w:r>
        <w:rPr>
          <w:sz w:val="24"/>
          <w:szCs w:val="24"/>
        </w:rPr>
        <w:t xml:space="preserve">4 </w:t>
      </w:r>
      <w:r w:rsidR="00995EDE">
        <w:rPr>
          <w:sz w:val="24"/>
          <w:szCs w:val="24"/>
        </w:rPr>
        <w:t>-</w:t>
      </w:r>
      <w:r>
        <w:rPr>
          <w:sz w:val="24"/>
          <w:szCs w:val="24"/>
        </w:rPr>
        <w:t xml:space="preserve"> </w:t>
      </w:r>
      <w:r w:rsidR="006B2CF6" w:rsidRPr="00EF0493">
        <w:rPr>
          <w:sz w:val="24"/>
          <w:szCs w:val="24"/>
        </w:rPr>
        <w:t>M</w:t>
      </w:r>
      <w:r w:rsidR="00995EDE">
        <w:rPr>
          <w:sz w:val="24"/>
          <w:szCs w:val="24"/>
        </w:rPr>
        <w:t>odelo</w:t>
      </w:r>
      <w:r w:rsidR="006B2CF6" w:rsidRPr="00EF0493">
        <w:rPr>
          <w:sz w:val="24"/>
          <w:szCs w:val="24"/>
        </w:rPr>
        <w:t xml:space="preserve"> </w:t>
      </w:r>
      <w:r w:rsidR="001E1405">
        <w:rPr>
          <w:sz w:val="24"/>
          <w:szCs w:val="24"/>
        </w:rPr>
        <w:t xml:space="preserve">de </w:t>
      </w:r>
      <w:r w:rsidR="006B2CF6" w:rsidRPr="00EF0493">
        <w:rPr>
          <w:sz w:val="24"/>
          <w:szCs w:val="24"/>
        </w:rPr>
        <w:t>D</w:t>
      </w:r>
      <w:r w:rsidR="00995EDE">
        <w:rPr>
          <w:sz w:val="24"/>
          <w:szCs w:val="24"/>
        </w:rPr>
        <w:t>eclaração</w:t>
      </w:r>
      <w:r w:rsidR="006B2CF6" w:rsidRPr="00EF0493">
        <w:rPr>
          <w:sz w:val="24"/>
          <w:szCs w:val="24"/>
        </w:rPr>
        <w:t xml:space="preserve"> </w:t>
      </w:r>
      <w:r w:rsidR="00995EDE">
        <w:rPr>
          <w:sz w:val="24"/>
          <w:szCs w:val="24"/>
        </w:rPr>
        <w:t>de</w:t>
      </w:r>
      <w:r w:rsidR="006B2CF6" w:rsidRPr="00EF0493">
        <w:rPr>
          <w:sz w:val="24"/>
          <w:szCs w:val="24"/>
        </w:rPr>
        <w:t xml:space="preserve"> V</w:t>
      </w:r>
      <w:r w:rsidR="00402820">
        <w:rPr>
          <w:sz w:val="24"/>
          <w:szCs w:val="24"/>
        </w:rPr>
        <w:t>istoria</w:t>
      </w:r>
      <w:r w:rsidR="001E1405">
        <w:rPr>
          <w:sz w:val="24"/>
          <w:szCs w:val="24"/>
        </w:rPr>
        <w:t xml:space="preserve"> - Anexo IV</w:t>
      </w:r>
      <w:r w:rsidR="008D2920">
        <w:rPr>
          <w:sz w:val="24"/>
          <w:szCs w:val="24"/>
        </w:rPr>
        <w:t>;</w:t>
      </w:r>
    </w:p>
    <w:p w14:paraId="3410DB58" w14:textId="75288A2E" w:rsidR="006163E8" w:rsidRDefault="00EF0493">
      <w:pPr>
        <w:pStyle w:val="Standard"/>
        <w:spacing w:line="360" w:lineRule="auto"/>
        <w:ind w:firstLine="1417"/>
        <w:jc w:val="both"/>
      </w:pPr>
      <w:r>
        <w:rPr>
          <w:sz w:val="24"/>
          <w:szCs w:val="24"/>
        </w:rPr>
        <w:t xml:space="preserve">    </w:t>
      </w:r>
      <w:r w:rsidR="00995EDE">
        <w:rPr>
          <w:sz w:val="24"/>
          <w:szCs w:val="24"/>
        </w:rPr>
        <w:t xml:space="preserve">  </w:t>
      </w:r>
      <w:r w:rsidR="00DC17BD">
        <w:rPr>
          <w:sz w:val="24"/>
          <w:szCs w:val="24"/>
        </w:rPr>
        <w:t xml:space="preserve">5 - </w:t>
      </w:r>
      <w:r w:rsidR="006163E8">
        <w:rPr>
          <w:sz w:val="24"/>
          <w:szCs w:val="24"/>
        </w:rPr>
        <w:t>Minuta de Contrato - Anexo V.</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15F7446F" w:rsidR="006163E8" w:rsidRDefault="006163E8" w:rsidP="006D7DBB">
      <w:pPr>
        <w:spacing w:line="360" w:lineRule="auto"/>
        <w:ind w:firstLine="1417"/>
        <w:jc w:val="both"/>
      </w:pPr>
      <w:r>
        <w:tab/>
      </w:r>
      <w:proofErr w:type="gramStart"/>
      <w:r>
        <w:t xml:space="preserve">3.1 </w:t>
      </w:r>
      <w:r w:rsidR="006D7DBB">
        <w:rPr>
          <w:rStyle w:val="normaltextrun"/>
          <w:b/>
          <w:bCs/>
          <w:color w:val="000000"/>
          <w:shd w:val="clear" w:color="auto" w:fill="FFFFFF"/>
        </w:rPr>
        <w:t>Poderão</w:t>
      </w:r>
      <w:proofErr w:type="gramEnd"/>
      <w:r w:rsidR="006D7DBB">
        <w:rPr>
          <w:rStyle w:val="normaltextrun"/>
          <w:b/>
          <w:bCs/>
          <w:color w:val="000000"/>
          <w:shd w:val="clear" w:color="auto" w:fill="FFFFFF"/>
        </w:rPr>
        <w:t xml:space="preserve"> participar desta licitação </w:t>
      </w:r>
      <w:r w:rsidR="00F63FE4">
        <w:rPr>
          <w:rStyle w:val="normaltextrun"/>
          <w:b/>
          <w:bCs/>
          <w:color w:val="000000"/>
          <w:shd w:val="clear" w:color="auto" w:fill="FFFFFF"/>
        </w:rPr>
        <w:t>empresas que</w:t>
      </w:r>
      <w:r w:rsidR="006D7DBB">
        <w:rPr>
          <w:rStyle w:val="normaltextru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Pr>
          <w:rStyle w:val="eop"/>
          <w:color w:val="000000"/>
          <w:shd w:val="clear" w:color="auto" w:fill="FFFFFF"/>
        </w:rPr>
        <w:t> </w:t>
      </w:r>
    </w:p>
    <w:p w14:paraId="2D69F90F" w14:textId="77777777" w:rsidR="006163E8" w:rsidRDefault="006163E8" w:rsidP="00E32F7A">
      <w:pPr>
        <w:pStyle w:val="Textbody"/>
        <w:numPr>
          <w:ilvl w:val="1"/>
          <w:numId w:val="3"/>
        </w:numPr>
        <w:spacing w:after="0" w:line="360" w:lineRule="auto"/>
        <w:ind w:left="0" w:firstLine="1417"/>
        <w:jc w:val="both"/>
      </w:pPr>
      <w:r>
        <w:rPr>
          <w:rFonts w:ascii="Times New Roman" w:hAnsi="Times New Roman" w:cs="Times New Roman"/>
          <w:b/>
          <w:bCs/>
          <w:sz w:val="24"/>
          <w:szCs w:val="24"/>
        </w:rPr>
        <w:lastRenderedPageBreak/>
        <w:t>Não poderá participar desta licitação:</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77777777" w:rsidR="006163E8" w:rsidRDefault="006163E8">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sz w:val="24"/>
          <w:szCs w:val="24"/>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t>de servidor (este quando ocupante de cargo de direção, chefia ou assessoramento) do Conselho Nacional do 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01/2005, 07/2006, 21/2007, 28/2008 e 37/2009</w:t>
      </w:r>
      <w:r>
        <w:rPr>
          <w:rFonts w:ascii="Times New Roman" w:eastAsia="Times New Roman" w:hAnsi="Times New Roman" w:cs="Trebuchet MS"/>
          <w:b/>
          <w:bCs/>
          <w:sz w:val="24"/>
          <w:szCs w:val="24"/>
        </w:rPr>
        <w:t xml:space="preserve"> (Anexo III do Edital).</w:t>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lastRenderedPageBreak/>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lastRenderedPageBreak/>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lastRenderedPageBreak/>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6D28272D" w14:textId="77777777" w:rsidR="006163E8" w:rsidRDefault="006163E8">
      <w:pPr>
        <w:pStyle w:val="Standard"/>
        <w:spacing w:line="360" w:lineRule="auto"/>
        <w:ind w:firstLine="1417"/>
        <w:jc w:val="both"/>
      </w:pPr>
      <w:r>
        <w:rPr>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Default="006163E8">
      <w:pPr>
        <w:pStyle w:val="Standard"/>
        <w:spacing w:line="360" w:lineRule="auto"/>
        <w:ind w:firstLine="1417"/>
        <w:jc w:val="both"/>
      </w:pPr>
      <w:r>
        <w:rPr>
          <w:sz w:val="24"/>
          <w:szCs w:val="24"/>
        </w:rPr>
        <w:tab/>
        <w:t>5.13.1 O ônus da prova da exequibilidade dos preços cotados incumbe ao autor da proposta, no prazo de cinco dias úteis contados da notificação.</w:t>
      </w:r>
    </w:p>
    <w:p w14:paraId="3461D779" w14:textId="77777777" w:rsidR="006163E8" w:rsidRDefault="006163E8">
      <w:pPr>
        <w:pStyle w:val="Standard"/>
        <w:spacing w:line="360" w:lineRule="auto"/>
        <w:ind w:firstLine="1417"/>
        <w:jc w:val="both"/>
        <w:rPr>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67EE556F" w:rsidR="006163E8" w:rsidRDefault="006163E8">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F63FE4">
        <w:rPr>
          <w:color w:val="000000"/>
          <w:sz w:val="24"/>
          <w:szCs w:val="24"/>
        </w:rPr>
        <w:t>3</w:t>
      </w:r>
      <w:r w:rsidR="00650F89">
        <w:rPr>
          <w:color w:val="000000"/>
          <w:sz w:val="24"/>
          <w:szCs w:val="24"/>
        </w:rPr>
        <w:t>2</w:t>
      </w:r>
      <w:r w:rsidR="000020F3">
        <w:rPr>
          <w:color w:val="000000"/>
          <w:sz w:val="24"/>
          <w:szCs w:val="24"/>
        </w:rPr>
        <w:t>/2020</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5B3108F5" w14:textId="77777777" w:rsidR="006163E8" w:rsidRDefault="006163E8">
      <w:pPr>
        <w:pStyle w:val="Standard"/>
        <w:spacing w:line="360" w:lineRule="auto"/>
        <w:ind w:firstLine="1417"/>
        <w:jc w:val="both"/>
      </w:pPr>
      <w:r>
        <w:rPr>
          <w:color w:val="000000"/>
          <w:sz w:val="24"/>
          <w:szCs w:val="24"/>
        </w:rPr>
        <w:t xml:space="preserve">6.3.1. Também será desclassificada a proposta que identifique o licitante. </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363871CD" w:rsidR="006163E8" w:rsidRDefault="006163E8">
      <w:pPr>
        <w:pStyle w:val="Standard"/>
        <w:spacing w:line="360" w:lineRule="auto"/>
        <w:ind w:firstLine="1417"/>
        <w:jc w:val="both"/>
      </w:pPr>
      <w:r w:rsidRPr="500E6EE3">
        <w:rPr>
          <w:rFonts w:eastAsia="Times New Roman" w:cs="Times New Roman"/>
          <w:sz w:val="24"/>
          <w:szCs w:val="24"/>
        </w:rPr>
        <w:t xml:space="preserve"> </w:t>
      </w:r>
      <w:proofErr w:type="gramStart"/>
      <w:r w:rsidRPr="500E6EE3">
        <w:rPr>
          <w:rFonts w:eastAsia="Arial" w:cs="Arial"/>
          <w:sz w:val="24"/>
          <w:szCs w:val="24"/>
        </w:rPr>
        <w:t xml:space="preserve">7.1 </w:t>
      </w:r>
      <w:r w:rsidR="00DC4270" w:rsidRPr="500E6EE3">
        <w:rPr>
          <w:rFonts w:eastAsia="Arial" w:cs="Arial"/>
          <w:b/>
          <w:bCs/>
          <w:sz w:val="24"/>
          <w:szCs w:val="24"/>
        </w:rPr>
        <w:t>Até</w:t>
      </w:r>
      <w:proofErr w:type="gramEnd"/>
      <w:r w:rsidR="00DC4270" w:rsidRPr="500E6EE3">
        <w:rPr>
          <w:rFonts w:eastAsia="Arial" w:cs="Arial"/>
          <w:b/>
          <w:bCs/>
          <w:sz w:val="24"/>
          <w:szCs w:val="24"/>
        </w:rPr>
        <w:t xml:space="preserve"> o dia</w:t>
      </w:r>
      <w:r w:rsidR="007A10F9">
        <w:rPr>
          <w:rFonts w:eastAsia="Arial" w:cs="Arial"/>
          <w:b/>
          <w:bCs/>
          <w:sz w:val="24"/>
          <w:szCs w:val="24"/>
        </w:rPr>
        <w:t xml:space="preserve"> 30</w:t>
      </w:r>
      <w:r w:rsidR="00DC4270" w:rsidRPr="500E6EE3">
        <w:rPr>
          <w:rFonts w:eastAsia="Arial" w:cs="Arial"/>
          <w:b/>
          <w:bCs/>
          <w:sz w:val="24"/>
          <w:szCs w:val="24"/>
        </w:rPr>
        <w:t>/</w:t>
      </w:r>
      <w:r w:rsidR="00F63FE4">
        <w:rPr>
          <w:rFonts w:eastAsia="Arial" w:cs="Arial"/>
          <w:b/>
          <w:bCs/>
          <w:sz w:val="24"/>
          <w:szCs w:val="24"/>
        </w:rPr>
        <w:t>1</w:t>
      </w:r>
      <w:r w:rsidR="007A10F9">
        <w:rPr>
          <w:rFonts w:eastAsia="Arial" w:cs="Arial"/>
          <w:b/>
          <w:bCs/>
          <w:sz w:val="24"/>
          <w:szCs w:val="24"/>
        </w:rPr>
        <w:t>1</w:t>
      </w:r>
      <w:r w:rsidR="00DC4270" w:rsidRPr="500E6EE3">
        <w:rPr>
          <w:rFonts w:eastAsia="Arial" w:cs="Arial"/>
          <w:b/>
          <w:bCs/>
          <w:sz w:val="24"/>
          <w:szCs w:val="24"/>
        </w:rPr>
        <w:t>/2020</w:t>
      </w:r>
      <w:r w:rsidRPr="500E6EE3">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500E6EE3">
        <w:rPr>
          <w:rFonts w:eastAsia="Arial" w:cs="Arial"/>
          <w:sz w:val="24"/>
          <w:szCs w:val="24"/>
        </w:rPr>
        <w:t xml:space="preserve">para o endereço </w:t>
      </w:r>
      <w:r w:rsidRPr="500E6EE3">
        <w:rPr>
          <w:rFonts w:cs="Times New Roman"/>
          <w:sz w:val="24"/>
          <w:szCs w:val="24"/>
        </w:rPr>
        <w:t>licitacoes@cnmp.mp.br</w:t>
      </w:r>
    </w:p>
    <w:p w14:paraId="0BA0EFFC" w14:textId="77777777" w:rsidR="006163E8" w:rsidRDefault="006163E8">
      <w:pPr>
        <w:pStyle w:val="Standard"/>
        <w:spacing w:line="360" w:lineRule="auto"/>
        <w:ind w:firstLine="1417"/>
        <w:jc w:val="both"/>
      </w:pPr>
      <w:r>
        <w:rPr>
          <w:rFonts w:eastAsia="Arial" w:cs="Arial"/>
          <w:color w:val="000000"/>
          <w:sz w:val="24"/>
          <w:szCs w:val="24"/>
        </w:rPr>
        <w:t xml:space="preserve">7.1.1 Pregoeiro </w:t>
      </w:r>
      <w:r>
        <w:rPr>
          <w:rFonts w:eastAsia="Arial" w:cs="Arial"/>
          <w:b/>
          <w:color w:val="000000"/>
          <w:sz w:val="24"/>
          <w:szCs w:val="24"/>
        </w:rPr>
        <w:t>decidirá sobre a impugnação no prazo de 2 (dois) dias úteis</w:t>
      </w:r>
      <w:r>
        <w:rPr>
          <w:rFonts w:eastAsia="Arial" w:cs="Arial"/>
          <w:color w:val="000000"/>
          <w:sz w:val="24"/>
          <w:szCs w:val="24"/>
        </w:rPr>
        <w:t xml:space="preserve"> e, sendo acolhida, será definida e publicada nova data para realização do certame.</w:t>
      </w:r>
    </w:p>
    <w:p w14:paraId="3E2C5C30" w14:textId="581C92C8" w:rsidR="006163E8" w:rsidRDefault="006163E8">
      <w:pPr>
        <w:pStyle w:val="Standard"/>
        <w:spacing w:line="360" w:lineRule="auto"/>
        <w:ind w:firstLine="1417"/>
        <w:jc w:val="both"/>
      </w:pPr>
      <w:proofErr w:type="gramStart"/>
      <w:r w:rsidRPr="500E6EE3">
        <w:rPr>
          <w:rFonts w:eastAsia="Arial" w:cs="Arial"/>
          <w:color w:val="000000" w:themeColor="text1"/>
          <w:sz w:val="24"/>
          <w:szCs w:val="24"/>
        </w:rPr>
        <w:t>7.2 Os</w:t>
      </w:r>
      <w:proofErr w:type="gramEnd"/>
      <w:r w:rsidRPr="500E6EE3">
        <w:rPr>
          <w:rFonts w:eastAsia="Arial" w:cs="Arial"/>
          <w:color w:val="000000" w:themeColor="text1"/>
          <w:sz w:val="24"/>
          <w:szCs w:val="24"/>
        </w:rPr>
        <w:t xml:space="preserve"> pedidos de esclarecimentos referentes ao processo licitatório deverão ser enviados ao Pregoeiro, </w:t>
      </w:r>
      <w:r w:rsidR="007A10F9">
        <w:rPr>
          <w:rFonts w:eastAsia="Arial" w:cs="Arial"/>
          <w:b/>
          <w:bCs/>
          <w:sz w:val="24"/>
          <w:szCs w:val="24"/>
        </w:rPr>
        <w:t>até o dia</w:t>
      </w:r>
      <w:r w:rsidR="00BF1F33">
        <w:rPr>
          <w:rFonts w:eastAsia="Arial" w:cs="Arial"/>
          <w:b/>
          <w:bCs/>
          <w:sz w:val="24"/>
          <w:szCs w:val="24"/>
        </w:rPr>
        <w:t xml:space="preserve"> </w:t>
      </w:r>
      <w:r w:rsidR="007A10F9">
        <w:rPr>
          <w:rFonts w:eastAsia="Arial" w:cs="Arial"/>
          <w:b/>
          <w:bCs/>
          <w:sz w:val="24"/>
          <w:szCs w:val="24"/>
        </w:rPr>
        <w:t>30</w:t>
      </w:r>
      <w:r w:rsidR="00DC4270" w:rsidRPr="500E6EE3">
        <w:rPr>
          <w:rFonts w:eastAsia="Arial" w:cs="Arial"/>
          <w:b/>
          <w:bCs/>
          <w:sz w:val="24"/>
          <w:szCs w:val="24"/>
        </w:rPr>
        <w:t>/</w:t>
      </w:r>
      <w:r w:rsidR="00F63FE4">
        <w:rPr>
          <w:rFonts w:eastAsia="Arial" w:cs="Arial"/>
          <w:b/>
          <w:bCs/>
          <w:sz w:val="24"/>
          <w:szCs w:val="24"/>
        </w:rPr>
        <w:t>1</w:t>
      </w:r>
      <w:r w:rsidR="007A10F9">
        <w:rPr>
          <w:rFonts w:eastAsia="Arial" w:cs="Arial"/>
          <w:b/>
          <w:bCs/>
          <w:sz w:val="24"/>
          <w:szCs w:val="24"/>
        </w:rPr>
        <w:t>1</w:t>
      </w:r>
      <w:r w:rsidR="00DC4270" w:rsidRPr="500E6EE3">
        <w:rPr>
          <w:rFonts w:eastAsia="Arial" w:cs="Arial"/>
          <w:b/>
          <w:bCs/>
          <w:sz w:val="24"/>
          <w:szCs w:val="24"/>
        </w:rPr>
        <w:t>/2020</w:t>
      </w:r>
      <w:r w:rsidRPr="500E6EE3">
        <w:rPr>
          <w:rFonts w:eastAsia="Arial" w:cs="Arial"/>
          <w:sz w:val="24"/>
          <w:szCs w:val="24"/>
        </w:rPr>
        <w:t>, 3 (três) dias úteis anteriores</w:t>
      </w:r>
      <w:r w:rsidRPr="500E6EE3">
        <w:rPr>
          <w:rFonts w:eastAsia="Arial" w:cs="Arial"/>
          <w:color w:val="000000" w:themeColor="text1"/>
          <w:sz w:val="24"/>
          <w:szCs w:val="24"/>
        </w:rPr>
        <w:t xml:space="preserve"> a data fixada para abertura da sessão pública, preferencialmente por meio eletrônico, via internet, via correio eletrônico</w:t>
      </w:r>
      <w:r w:rsidRPr="500E6EE3">
        <w:rPr>
          <w:rStyle w:val="Internetlink"/>
          <w:rFonts w:eastAsia="Arial" w:cs="Arial"/>
          <w:sz w:val="24"/>
          <w:szCs w:val="24"/>
        </w:rPr>
        <w:t xml:space="preserve"> </w:t>
      </w:r>
      <w:r w:rsidRPr="500E6EE3">
        <w:rPr>
          <w:rFonts w:cs="Times New Roman"/>
          <w:sz w:val="24"/>
          <w:szCs w:val="24"/>
        </w:rPr>
        <w:t>licitacoes@cnmp.mp.br</w:t>
      </w:r>
      <w:r w:rsidRPr="500E6EE3">
        <w:rPr>
          <w:rStyle w:val="Internetlink"/>
          <w:rFonts w:eastAsia="Arial" w:cs="Arial"/>
          <w:sz w:val="24"/>
          <w:szCs w:val="24"/>
          <w:u w:val="none"/>
        </w:rPr>
        <w:t>.</w:t>
      </w:r>
      <w:bookmarkStart w:id="0" w:name="_GoBack"/>
      <w:bookmarkEnd w:id="0"/>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77777777" w:rsidR="006163E8" w:rsidRDefault="006163E8">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53B25A63" w:rsidR="006163E8" w:rsidRDefault="006163E8">
      <w:pPr>
        <w:pStyle w:val="Standard"/>
        <w:spacing w:line="360" w:lineRule="auto"/>
        <w:ind w:firstLine="1417"/>
        <w:jc w:val="both"/>
      </w:pPr>
      <w:r>
        <w:rPr>
          <w:sz w:val="24"/>
          <w:szCs w:val="24"/>
        </w:rPr>
        <w:t>8.4 O intervalo mínimo de diferença de valores ou percentuais entre os lances, que incidirá tanto em relação aos lances intermediários quanto em relação à proposta que cobrir a melhor oferta deverá ser de</w:t>
      </w:r>
      <w:r w:rsidR="00F63FE4">
        <w:rPr>
          <w:sz w:val="24"/>
          <w:szCs w:val="24"/>
        </w:rPr>
        <w:t xml:space="preserve"> 1% (um por cento)</w:t>
      </w:r>
      <w:r>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lastRenderedPageBreak/>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1A3F6850" w:rsidR="006163E8" w:rsidRDefault="006163E8">
      <w:pPr>
        <w:pStyle w:val="Standard"/>
        <w:spacing w:line="360" w:lineRule="auto"/>
        <w:ind w:firstLine="1417"/>
        <w:jc w:val="both"/>
      </w:pPr>
      <w:r>
        <w:rPr>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Pr>
          <w:sz w:val="24"/>
          <w:szCs w:val="24"/>
        </w:rPr>
        <w:t>ão</w:t>
      </w:r>
      <w:r>
        <w:rPr>
          <w:sz w:val="24"/>
          <w:szCs w:val="24"/>
        </w:rPr>
        <w:t xml:space="preserve"> observado</w:t>
      </w:r>
      <w:r w:rsidR="00F63FE4">
        <w:rPr>
          <w:sz w:val="24"/>
          <w:szCs w:val="24"/>
        </w:rPr>
        <w:t>s</w:t>
      </w:r>
      <w:r>
        <w:rPr>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68287743"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w:t>
      </w:r>
      <w:r w:rsidR="00F63FE4">
        <w:rPr>
          <w:sz w:val="24"/>
          <w:szCs w:val="24"/>
        </w:rPr>
        <w:t>ão</w:t>
      </w:r>
      <w:r>
        <w:rPr>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lastRenderedPageBreak/>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Pr>
            <w:rStyle w:val="Hyperlink"/>
            <w:sz w:val="24"/>
            <w:szCs w:val="24"/>
          </w:rPr>
          <w:t>www.comprasnet.gov.br</w:t>
        </w:r>
      </w:hyperlink>
      <w:r>
        <w:rPr>
          <w:sz w:val="24"/>
          <w:szCs w:val="24"/>
        </w:rPr>
        <w:t>.</w:t>
      </w:r>
    </w:p>
    <w:p w14:paraId="683BD500" w14:textId="77777777" w:rsidR="006163E8" w:rsidRDefault="006163E8">
      <w:pPr>
        <w:pStyle w:val="Standard"/>
        <w:spacing w:line="360" w:lineRule="auto"/>
        <w:ind w:firstLine="1417"/>
        <w:jc w:val="both"/>
      </w:pPr>
      <w:r>
        <w:rPr>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 xml:space="preserve">1 Encerrada a etapa de negociação, o pregoeiro examinará a proposta classificada em primeiro lugar quanto à adequação ao objeto e à compatibilidade do preço em relação ao máximo </w:t>
      </w:r>
      <w:r>
        <w:rPr>
          <w:sz w:val="24"/>
          <w:szCs w:val="24"/>
        </w:rPr>
        <w:lastRenderedPageBreak/>
        <w:t xml:space="preserve">estipulado para contratação neste Edital e em seus anexos, observado o disposto no parágrafo único do art. 7º e no § 9º do art. 26 do Decreto </w:t>
      </w:r>
      <w:proofErr w:type="gramStart"/>
      <w:r>
        <w:rPr>
          <w:sz w:val="24"/>
          <w:szCs w:val="24"/>
        </w:rPr>
        <w:t>n.º</w:t>
      </w:r>
      <w:proofErr w:type="gramEnd"/>
      <w:r>
        <w:rPr>
          <w:sz w:val="24"/>
          <w:szCs w:val="24"/>
        </w:rPr>
        <w:t xml:space="preserve"> 10.024/2019.</w:t>
      </w:r>
    </w:p>
    <w:p w14:paraId="4B3AD92B" w14:textId="77777777" w:rsidR="006163E8" w:rsidRDefault="006163E8">
      <w:pPr>
        <w:pStyle w:val="Standard"/>
        <w:spacing w:line="360" w:lineRule="auto"/>
        <w:ind w:firstLine="1417"/>
        <w:jc w:val="both"/>
      </w:pPr>
      <w:r>
        <w:rPr>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059F369E" w:rsidR="006163E8" w:rsidRDefault="006163E8">
      <w:pPr>
        <w:pStyle w:val="Standard"/>
        <w:spacing w:line="360" w:lineRule="auto"/>
        <w:ind w:firstLine="1417"/>
        <w:jc w:val="both"/>
      </w:pPr>
      <w:proofErr w:type="gramStart"/>
      <w:r>
        <w:rPr>
          <w:rFonts w:eastAsia="Arial" w:cs="Arial"/>
          <w:sz w:val="24"/>
          <w:szCs w:val="24"/>
        </w:rPr>
        <w:t>9.5 No</w:t>
      </w:r>
      <w:proofErr w:type="gramEnd"/>
      <w:r>
        <w:rPr>
          <w:rFonts w:eastAsia="Arial" w:cs="Arial"/>
          <w:sz w:val="24"/>
          <w:szCs w:val="24"/>
        </w:rPr>
        <w:t xml:space="preserve"> julgamento das propostas, após a etapa de lances, a classificação se dará em ordem crescente dos preços apresentados, sendo considerada vencedora a proposta que cotar o menor preço </w:t>
      </w:r>
      <w:r w:rsidR="00F63FE4">
        <w:rPr>
          <w:rFonts w:eastAsia="Arial" w:cs="Arial"/>
          <w:sz w:val="24"/>
          <w:szCs w:val="24"/>
        </w:rPr>
        <w:t>global</w:t>
      </w:r>
      <w:r>
        <w:rPr>
          <w:rFonts w:eastAsia="Arial" w:cs="Arial"/>
          <w:sz w:val="24"/>
          <w:szCs w:val="24"/>
        </w:rPr>
        <w:t>, sendo aceito duas casas decimais, com o valor unitário exato (sem dízimas), conforme as planilhas de Formação de Preços constantes do Anexo II.</w:t>
      </w:r>
    </w:p>
    <w:p w14:paraId="60FA3201" w14:textId="77777777"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w:t>
      </w:r>
      <w:proofErr w:type="gramStart"/>
      <w:r>
        <w:rPr>
          <w:sz w:val="24"/>
          <w:szCs w:val="24"/>
        </w:rPr>
        <w:t>justificativa valores</w:t>
      </w:r>
      <w:proofErr w:type="gramEnd"/>
      <w:r>
        <w:rPr>
          <w:sz w:val="24"/>
          <w:szCs w:val="24"/>
        </w:rPr>
        <w:t xml:space="preserve"> irrisórios ou erro material.</w:t>
      </w:r>
    </w:p>
    <w:p w14:paraId="7BA838F8" w14:textId="77777777" w:rsidR="006163E8" w:rsidRDefault="006163E8">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14:paraId="701968D1" w14:textId="656C1295" w:rsidR="007311B9" w:rsidRDefault="006163E8" w:rsidP="007311B9">
      <w:pPr>
        <w:pStyle w:val="Standard"/>
        <w:spacing w:line="360" w:lineRule="auto"/>
        <w:ind w:firstLine="1417"/>
        <w:jc w:val="both"/>
        <w:rPr>
          <w:rFonts w:cs="Trebuchet MS"/>
          <w:b/>
          <w:bCs/>
          <w:sz w:val="24"/>
          <w:szCs w:val="24"/>
        </w:rPr>
      </w:pPr>
      <w:r>
        <w:rPr>
          <w:sz w:val="24"/>
          <w:szCs w:val="24"/>
        </w:rPr>
        <w:t xml:space="preserve">9.8 </w:t>
      </w:r>
      <w:r>
        <w:rPr>
          <w:rFonts w:cs="Trebuchet MS"/>
          <w:b/>
          <w:bCs/>
          <w:sz w:val="24"/>
          <w:szCs w:val="24"/>
        </w:rPr>
        <w:t>O limite máximo aceitáve</w:t>
      </w:r>
      <w:r w:rsidR="00F63FE4">
        <w:rPr>
          <w:rFonts w:cs="Trebuchet MS"/>
          <w:b/>
          <w:bCs/>
          <w:sz w:val="24"/>
          <w:szCs w:val="24"/>
        </w:rPr>
        <w:t>l</w:t>
      </w:r>
      <w:r>
        <w:rPr>
          <w:rFonts w:cs="Trebuchet MS"/>
          <w:b/>
          <w:bCs/>
          <w:sz w:val="24"/>
          <w:szCs w:val="24"/>
        </w:rPr>
        <w:t xml:space="preserve"> para a contratação ser</w:t>
      </w:r>
      <w:r w:rsidR="00F63FE4">
        <w:rPr>
          <w:rFonts w:cs="Trebuchet MS"/>
          <w:b/>
          <w:bCs/>
          <w:sz w:val="24"/>
          <w:szCs w:val="24"/>
        </w:rPr>
        <w:t>á</w:t>
      </w:r>
      <w:r>
        <w:rPr>
          <w:rFonts w:cs="Trebuchet MS"/>
          <w:b/>
          <w:bCs/>
          <w:sz w:val="24"/>
          <w:szCs w:val="24"/>
        </w:rPr>
        <w:t xml:space="preserve"> conforme tabela abaixo:</w:t>
      </w:r>
    </w:p>
    <w:p w14:paraId="0CC1BB7A" w14:textId="77777777" w:rsidR="00CA3DB3" w:rsidRPr="007311B9" w:rsidRDefault="00CA3DB3" w:rsidP="007311B9">
      <w:pPr>
        <w:pStyle w:val="Standard"/>
        <w:spacing w:line="360" w:lineRule="auto"/>
        <w:ind w:firstLine="1417"/>
        <w:jc w:val="both"/>
      </w:pPr>
    </w:p>
    <w:tbl>
      <w:tblPr>
        <w:tblW w:w="9495" w:type="dxa"/>
        <w:tblLayout w:type="fixed"/>
        <w:tblCellMar>
          <w:left w:w="10" w:type="dxa"/>
          <w:right w:w="10" w:type="dxa"/>
        </w:tblCellMar>
        <w:tblLook w:val="04A0" w:firstRow="1" w:lastRow="0" w:firstColumn="1" w:lastColumn="0" w:noHBand="0" w:noVBand="1"/>
      </w:tblPr>
      <w:tblGrid>
        <w:gridCol w:w="706"/>
        <w:gridCol w:w="3260"/>
        <w:gridCol w:w="993"/>
        <w:gridCol w:w="992"/>
        <w:gridCol w:w="1701"/>
        <w:gridCol w:w="1843"/>
      </w:tblGrid>
      <w:tr w:rsidR="00037C56" w:rsidRPr="007311B9" w14:paraId="25022EC9" w14:textId="77777777" w:rsidTr="007F16C2">
        <w:tc>
          <w:tcPr>
            <w:tcW w:w="70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4F10596" w14:textId="77777777" w:rsidR="00037C56" w:rsidRPr="002B2549" w:rsidRDefault="00037C56" w:rsidP="00420637">
            <w:pPr>
              <w:pStyle w:val="Standard"/>
              <w:jc w:val="center"/>
              <w:rPr>
                <w:b/>
                <w:sz w:val="24"/>
                <w:szCs w:val="24"/>
              </w:rPr>
            </w:pPr>
            <w:r w:rsidRPr="002B2549">
              <w:rPr>
                <w:b/>
                <w:sz w:val="24"/>
                <w:szCs w:val="24"/>
              </w:rPr>
              <w:t>Item</w:t>
            </w:r>
          </w:p>
        </w:tc>
        <w:tc>
          <w:tcPr>
            <w:tcW w:w="32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D6FECD6" w14:textId="77777777" w:rsidR="00037C56" w:rsidRPr="002B2549" w:rsidRDefault="00037C56" w:rsidP="00037C56">
            <w:pPr>
              <w:pStyle w:val="Standard"/>
              <w:jc w:val="center"/>
              <w:rPr>
                <w:b/>
                <w:sz w:val="24"/>
                <w:szCs w:val="24"/>
              </w:rPr>
            </w:pPr>
            <w:r w:rsidRPr="002B2549">
              <w:rPr>
                <w:b/>
                <w:sz w:val="24"/>
                <w:szCs w:val="24"/>
              </w:rPr>
              <w:t xml:space="preserve"> Descrição</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9DDA110" w14:textId="751EF769" w:rsidR="00037C56" w:rsidRPr="002B2549" w:rsidRDefault="00037C56" w:rsidP="00037C56">
            <w:pPr>
              <w:pStyle w:val="Standard"/>
              <w:jc w:val="center"/>
              <w:rPr>
                <w:b/>
                <w:bCs/>
                <w:sz w:val="24"/>
                <w:szCs w:val="24"/>
              </w:rPr>
            </w:pPr>
            <w:r w:rsidRPr="002B2549">
              <w:rPr>
                <w:b/>
                <w:bCs/>
                <w:sz w:val="24"/>
                <w:szCs w:val="24"/>
              </w:rPr>
              <w:t xml:space="preserve">Unidade </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678BC0E" w14:textId="2D9F69C2" w:rsidR="00037C56" w:rsidRPr="00061A01" w:rsidRDefault="00AC38F4" w:rsidP="00037C56">
            <w:pPr>
              <w:pStyle w:val="Standard"/>
              <w:jc w:val="center"/>
              <w:rPr>
                <w:b/>
                <w:bCs/>
                <w:sz w:val="24"/>
                <w:szCs w:val="24"/>
              </w:rPr>
            </w:pPr>
            <w:r w:rsidRPr="00061A01">
              <w:rPr>
                <w:b/>
                <w:bCs/>
                <w:sz w:val="24"/>
                <w:szCs w:val="24"/>
              </w:rPr>
              <w:t>Quant.</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12DE13E" w14:textId="56A2EE6B" w:rsidR="00037C56" w:rsidRPr="002B2549" w:rsidRDefault="00061A01" w:rsidP="00037C56">
            <w:pPr>
              <w:pStyle w:val="Standard"/>
              <w:jc w:val="center"/>
              <w:rPr>
                <w:b/>
                <w:sz w:val="24"/>
                <w:szCs w:val="24"/>
              </w:rPr>
            </w:pPr>
            <w:r w:rsidRPr="002B2549">
              <w:rPr>
                <w:b/>
                <w:sz w:val="24"/>
                <w:szCs w:val="24"/>
              </w:rPr>
              <w:t>Valor Unitário (R$)</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004337" w14:textId="77777777" w:rsidR="00826A3A" w:rsidRDefault="00826A3A" w:rsidP="00037C56">
            <w:pPr>
              <w:pStyle w:val="Standard"/>
              <w:jc w:val="center"/>
              <w:rPr>
                <w:b/>
                <w:sz w:val="24"/>
                <w:szCs w:val="24"/>
              </w:rPr>
            </w:pPr>
            <w:r>
              <w:rPr>
                <w:b/>
                <w:sz w:val="24"/>
                <w:szCs w:val="24"/>
              </w:rPr>
              <w:t>Valor</w:t>
            </w:r>
          </w:p>
          <w:p w14:paraId="5826C916" w14:textId="16FDC9E0" w:rsidR="00037C56" w:rsidRPr="002B2549" w:rsidRDefault="00037C56" w:rsidP="00037C56">
            <w:pPr>
              <w:pStyle w:val="Standard"/>
              <w:jc w:val="center"/>
              <w:rPr>
                <w:b/>
                <w:sz w:val="24"/>
                <w:szCs w:val="24"/>
              </w:rPr>
            </w:pPr>
            <w:r w:rsidRPr="002B2549">
              <w:rPr>
                <w:b/>
                <w:sz w:val="24"/>
                <w:szCs w:val="24"/>
              </w:rPr>
              <w:t xml:space="preserve"> </w:t>
            </w:r>
            <w:r w:rsidR="002B2549" w:rsidRPr="002B2549">
              <w:rPr>
                <w:b/>
                <w:sz w:val="24"/>
                <w:szCs w:val="24"/>
              </w:rPr>
              <w:t xml:space="preserve">Total </w:t>
            </w:r>
            <w:r w:rsidR="00826A3A">
              <w:rPr>
                <w:b/>
                <w:sz w:val="24"/>
                <w:szCs w:val="24"/>
              </w:rPr>
              <w:t>(R$)</w:t>
            </w:r>
          </w:p>
          <w:p w14:paraId="62FD285C" w14:textId="30029592" w:rsidR="00037C56" w:rsidRPr="002B2549" w:rsidRDefault="00037C56" w:rsidP="00037C56">
            <w:pPr>
              <w:pStyle w:val="Standard"/>
              <w:jc w:val="center"/>
              <w:rPr>
                <w:b/>
                <w:sz w:val="24"/>
                <w:szCs w:val="24"/>
              </w:rPr>
            </w:pPr>
          </w:p>
        </w:tc>
      </w:tr>
      <w:tr w:rsidR="00037C56" w:rsidRPr="007311B9" w14:paraId="2941B210" w14:textId="77777777" w:rsidTr="007F16C2">
        <w:tc>
          <w:tcPr>
            <w:tcW w:w="706" w:type="dxa"/>
            <w:tcBorders>
              <w:left w:val="single" w:sz="2" w:space="0" w:color="000000"/>
            </w:tcBorders>
            <w:shd w:val="clear" w:color="auto" w:fill="auto"/>
            <w:tcMar>
              <w:top w:w="55" w:type="dxa"/>
              <w:left w:w="55" w:type="dxa"/>
              <w:bottom w:w="55" w:type="dxa"/>
              <w:right w:w="55" w:type="dxa"/>
            </w:tcMar>
          </w:tcPr>
          <w:p w14:paraId="5FC994EF" w14:textId="1921CD8E" w:rsidR="00037C56" w:rsidRPr="002B2549" w:rsidRDefault="00037C56" w:rsidP="00420637">
            <w:pPr>
              <w:pStyle w:val="Standard"/>
              <w:jc w:val="center"/>
              <w:rPr>
                <w:sz w:val="24"/>
                <w:szCs w:val="24"/>
              </w:rPr>
            </w:pPr>
            <w:r w:rsidRPr="002B2549">
              <w:rPr>
                <w:sz w:val="24"/>
                <w:szCs w:val="24"/>
              </w:rPr>
              <w:t>1</w:t>
            </w:r>
          </w:p>
        </w:tc>
        <w:tc>
          <w:tcPr>
            <w:tcW w:w="3260" w:type="dxa"/>
            <w:tcBorders>
              <w:left w:val="single" w:sz="2" w:space="0" w:color="000000"/>
            </w:tcBorders>
            <w:shd w:val="clear" w:color="auto" w:fill="auto"/>
            <w:tcMar>
              <w:top w:w="55" w:type="dxa"/>
              <w:left w:w="55" w:type="dxa"/>
              <w:bottom w:w="55" w:type="dxa"/>
              <w:right w:w="55" w:type="dxa"/>
            </w:tcMar>
          </w:tcPr>
          <w:p w14:paraId="53636C57" w14:textId="48E1B39B" w:rsidR="00037C56" w:rsidRPr="00BE50E9" w:rsidRDefault="000A5905" w:rsidP="00037C56">
            <w:pPr>
              <w:pStyle w:val="Standard"/>
              <w:jc w:val="both"/>
              <w:rPr>
                <w:sz w:val="24"/>
                <w:szCs w:val="24"/>
              </w:rPr>
            </w:pPr>
            <w:r w:rsidRPr="00BE50E9">
              <w:rPr>
                <w:rFonts w:cs="Times New Roman"/>
                <w:sz w:val="24"/>
                <w:szCs w:val="24"/>
              </w:rPr>
              <w:t>Serviços de manutenção e suporte técnico (Com atualização de licença de VMS)</w:t>
            </w:r>
          </w:p>
        </w:tc>
        <w:tc>
          <w:tcPr>
            <w:tcW w:w="993" w:type="dxa"/>
            <w:tcBorders>
              <w:left w:val="single" w:sz="2" w:space="0" w:color="000000"/>
            </w:tcBorders>
            <w:shd w:val="clear" w:color="auto" w:fill="auto"/>
            <w:tcMar>
              <w:top w:w="55" w:type="dxa"/>
              <w:left w:w="55" w:type="dxa"/>
              <w:bottom w:w="55" w:type="dxa"/>
              <w:right w:w="55" w:type="dxa"/>
            </w:tcMar>
          </w:tcPr>
          <w:p w14:paraId="28402571" w14:textId="4AD3C5C0" w:rsidR="00037C56" w:rsidRPr="002B2549" w:rsidRDefault="002B2549" w:rsidP="00037C56">
            <w:pPr>
              <w:pStyle w:val="Standard"/>
              <w:jc w:val="center"/>
              <w:rPr>
                <w:sz w:val="24"/>
                <w:szCs w:val="24"/>
              </w:rPr>
            </w:pPr>
            <w:r w:rsidRPr="002B2549">
              <w:rPr>
                <w:rFonts w:eastAsia="Times New Roman" w:cs="Times New Roman"/>
                <w:color w:val="000000"/>
                <w:kern w:val="0"/>
                <w:sz w:val="24"/>
                <w:szCs w:val="24"/>
                <w:lang w:eastAsia="pt-BR"/>
              </w:rPr>
              <w:t>Mês</w:t>
            </w:r>
          </w:p>
        </w:tc>
        <w:tc>
          <w:tcPr>
            <w:tcW w:w="992" w:type="dxa"/>
            <w:tcBorders>
              <w:left w:val="single" w:sz="2" w:space="0" w:color="000000"/>
            </w:tcBorders>
            <w:shd w:val="clear" w:color="auto" w:fill="auto"/>
            <w:tcMar>
              <w:top w:w="55" w:type="dxa"/>
              <w:left w:w="55" w:type="dxa"/>
              <w:bottom w:w="55" w:type="dxa"/>
              <w:right w:w="55" w:type="dxa"/>
            </w:tcMar>
          </w:tcPr>
          <w:p w14:paraId="3FE91FBD" w14:textId="3DA31070" w:rsidR="00037C56" w:rsidRPr="002B2549" w:rsidRDefault="00685D7F" w:rsidP="00037C56">
            <w:pPr>
              <w:pStyle w:val="Standard"/>
              <w:jc w:val="center"/>
              <w:rPr>
                <w:sz w:val="24"/>
                <w:szCs w:val="24"/>
              </w:rPr>
            </w:pPr>
            <w:r>
              <w:rPr>
                <w:sz w:val="24"/>
                <w:szCs w:val="24"/>
              </w:rPr>
              <w:t>12</w:t>
            </w:r>
          </w:p>
        </w:tc>
        <w:tc>
          <w:tcPr>
            <w:tcW w:w="1701" w:type="dxa"/>
            <w:tcBorders>
              <w:left w:val="single" w:sz="2" w:space="0" w:color="000000"/>
            </w:tcBorders>
            <w:shd w:val="clear" w:color="auto" w:fill="auto"/>
            <w:tcMar>
              <w:top w:w="55" w:type="dxa"/>
              <w:left w:w="55" w:type="dxa"/>
              <w:bottom w:w="55" w:type="dxa"/>
              <w:right w:w="55" w:type="dxa"/>
            </w:tcMar>
          </w:tcPr>
          <w:p w14:paraId="02CDF90D" w14:textId="791175F5" w:rsidR="00037C56" w:rsidRPr="002B2549" w:rsidRDefault="00624C42" w:rsidP="001F2D95">
            <w:pPr>
              <w:pStyle w:val="TableContents"/>
              <w:jc w:val="center"/>
              <w:rPr>
                <w:sz w:val="24"/>
                <w:szCs w:val="24"/>
              </w:rPr>
            </w:pPr>
            <w:r>
              <w:rPr>
                <w:sz w:val="24"/>
                <w:szCs w:val="24"/>
              </w:rPr>
              <w:t>13</w:t>
            </w:r>
            <w:r w:rsidR="0093233F">
              <w:rPr>
                <w:sz w:val="24"/>
                <w:szCs w:val="24"/>
              </w:rPr>
              <w:t>.223,23</w:t>
            </w:r>
          </w:p>
        </w:tc>
        <w:tc>
          <w:tcPr>
            <w:tcW w:w="1843" w:type="dxa"/>
            <w:tcBorders>
              <w:left w:val="single" w:sz="2" w:space="0" w:color="000000"/>
              <w:right w:val="single" w:sz="2" w:space="0" w:color="000000"/>
            </w:tcBorders>
            <w:shd w:val="clear" w:color="auto" w:fill="auto"/>
            <w:tcMar>
              <w:top w:w="55" w:type="dxa"/>
              <w:left w:w="55" w:type="dxa"/>
              <w:bottom w:w="55" w:type="dxa"/>
              <w:right w:w="55" w:type="dxa"/>
            </w:tcMar>
          </w:tcPr>
          <w:p w14:paraId="32D8264A" w14:textId="54227580" w:rsidR="00037C56" w:rsidRPr="002B2549" w:rsidRDefault="0093233F" w:rsidP="001F2D95">
            <w:pPr>
              <w:pStyle w:val="TableContents"/>
              <w:jc w:val="center"/>
              <w:rPr>
                <w:sz w:val="24"/>
                <w:szCs w:val="24"/>
              </w:rPr>
            </w:pPr>
            <w:r>
              <w:rPr>
                <w:sz w:val="24"/>
                <w:szCs w:val="24"/>
              </w:rPr>
              <w:t>158.678,76</w:t>
            </w:r>
          </w:p>
        </w:tc>
      </w:tr>
      <w:tr w:rsidR="002B2549" w:rsidRPr="007311B9" w14:paraId="5CBA4158" w14:textId="77777777" w:rsidTr="007F16C2">
        <w:trPr>
          <w:trHeight w:val="174"/>
        </w:trPr>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14:paraId="1133996E" w14:textId="77777777" w:rsidR="002B2549" w:rsidRPr="002B2549" w:rsidRDefault="002B2549" w:rsidP="00420637">
            <w:pPr>
              <w:pStyle w:val="Standard"/>
              <w:jc w:val="center"/>
              <w:rPr>
                <w:sz w:val="24"/>
                <w:szCs w:val="24"/>
              </w:rP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0391DB25" w14:textId="77777777" w:rsidR="002B2549" w:rsidRPr="00BE50E9" w:rsidRDefault="002B2549" w:rsidP="00037C56">
            <w:pPr>
              <w:pStyle w:val="Standard"/>
              <w:jc w:val="both"/>
              <w:rPr>
                <w:rFonts w:cs="Times New Roman"/>
                <w:sz w:val="24"/>
                <w:szCs w:val="24"/>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0D90C72D" w14:textId="77777777" w:rsidR="002B2549" w:rsidRPr="002B2549" w:rsidRDefault="002B2549" w:rsidP="00037C56">
            <w:pPr>
              <w:pStyle w:val="Standard"/>
              <w:jc w:val="center"/>
              <w:rPr>
                <w:rFonts w:eastAsia="Times New Roman" w:cs="Times New Roman"/>
                <w:color w:val="000000"/>
                <w:kern w:val="0"/>
                <w:sz w:val="24"/>
                <w:szCs w:val="24"/>
                <w:lang w:eastAsia="pt-BR"/>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0635CDB0" w14:textId="77777777" w:rsidR="002B2549" w:rsidRPr="002B2549" w:rsidRDefault="002B2549" w:rsidP="00037C56">
            <w:pPr>
              <w:pStyle w:val="Standard"/>
              <w:jc w:val="center"/>
              <w:rPr>
                <w:sz w:val="24"/>
                <w:szCs w:val="24"/>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9207F3A" w14:textId="77777777" w:rsidR="002B2549" w:rsidRPr="002B2549" w:rsidRDefault="002B2549" w:rsidP="001F2D95">
            <w:pPr>
              <w:pStyle w:val="TableContents"/>
              <w:jc w:val="center"/>
              <w:rPr>
                <w:sz w:val="24"/>
                <w:szCs w:val="24"/>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BDA6F1" w14:textId="77777777" w:rsidR="002B2549" w:rsidRPr="002B2549" w:rsidRDefault="002B2549" w:rsidP="001F2D95">
            <w:pPr>
              <w:pStyle w:val="TableContents"/>
              <w:jc w:val="center"/>
              <w:rPr>
                <w:sz w:val="24"/>
                <w:szCs w:val="24"/>
              </w:rPr>
            </w:pPr>
          </w:p>
        </w:tc>
      </w:tr>
      <w:tr w:rsidR="00BE50E9" w:rsidRPr="007311B9" w14:paraId="433F9B67" w14:textId="77777777" w:rsidTr="007F16C2">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14:paraId="57F41821" w14:textId="40D770D7" w:rsidR="00BE50E9" w:rsidRPr="002B2549" w:rsidRDefault="00BE50E9" w:rsidP="00BE50E9">
            <w:pPr>
              <w:pStyle w:val="Standard"/>
              <w:jc w:val="center"/>
              <w:rPr>
                <w:sz w:val="24"/>
                <w:szCs w:val="24"/>
              </w:rPr>
            </w:pPr>
            <w:r>
              <w:rPr>
                <w:sz w:val="24"/>
                <w:szCs w:val="24"/>
              </w:rPr>
              <w:lastRenderedPageBreak/>
              <w:t>2</w:t>
            </w: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4E9223" w14:textId="031C9F8E" w:rsidR="00BE50E9" w:rsidRPr="00BE50E9" w:rsidRDefault="00BE50E9" w:rsidP="00BE50E9">
            <w:pPr>
              <w:pStyle w:val="Standard"/>
              <w:jc w:val="both"/>
              <w:rPr>
                <w:rFonts w:cs="Times New Roman"/>
                <w:sz w:val="24"/>
                <w:szCs w:val="24"/>
              </w:rPr>
            </w:pPr>
            <w:r w:rsidRPr="00BE50E9">
              <w:rPr>
                <w:rFonts w:cs="Times New Roman"/>
                <w:color w:val="000000"/>
                <w:sz w:val="24"/>
                <w:szCs w:val="24"/>
              </w:rPr>
              <w:t xml:space="preserve">Expansão do Sistema de </w:t>
            </w:r>
            <w:proofErr w:type="spellStart"/>
            <w:r w:rsidRPr="00BE50E9">
              <w:rPr>
                <w:rFonts w:cs="Times New Roman"/>
                <w:color w:val="000000"/>
                <w:sz w:val="24"/>
                <w:szCs w:val="24"/>
              </w:rPr>
              <w:t>videomonitoramento</w:t>
            </w:r>
            <w:proofErr w:type="spellEnd"/>
            <w:r w:rsidRPr="00BE50E9">
              <w:rPr>
                <w:rFonts w:cs="Times New Roman"/>
                <w:color w:val="000000"/>
                <w:sz w:val="24"/>
                <w:szCs w:val="24"/>
              </w:rPr>
              <w:t xml:space="preserve"> (Câmeras, Licenças e Serviço de Instalação e Configuração</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434934FD" w14:textId="3536924D" w:rsidR="00BE50E9" w:rsidRPr="002B2549" w:rsidRDefault="00856C7E" w:rsidP="00BE50E9">
            <w:pPr>
              <w:pStyle w:val="Standard"/>
              <w:jc w:val="center"/>
              <w:rPr>
                <w:rFonts w:eastAsia="Times New Roman" w:cs="Times New Roman"/>
                <w:color w:val="000000"/>
                <w:kern w:val="0"/>
                <w:sz w:val="24"/>
                <w:szCs w:val="24"/>
                <w:lang w:eastAsia="pt-BR"/>
              </w:rPr>
            </w:pPr>
            <w:r>
              <w:rPr>
                <w:rFonts w:eastAsia="Times New Roman" w:cs="Times New Roman"/>
                <w:color w:val="000000"/>
                <w:kern w:val="0"/>
                <w:sz w:val="24"/>
                <w:szCs w:val="24"/>
                <w:lang w:eastAsia="pt-BR"/>
              </w:rPr>
              <w:t>Unitário</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6A829371" w14:textId="33BA67C6" w:rsidR="00BE50E9" w:rsidRPr="002B2549" w:rsidRDefault="00685D7F" w:rsidP="00BE50E9">
            <w:pPr>
              <w:pStyle w:val="Standard"/>
              <w:jc w:val="center"/>
              <w:rPr>
                <w:sz w:val="24"/>
                <w:szCs w:val="24"/>
              </w:rPr>
            </w:pPr>
            <w:r>
              <w:rPr>
                <w:sz w:val="24"/>
                <w:szCs w:val="24"/>
              </w:rPr>
              <w:t>1</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2E5F4578" w14:textId="5FB8458D" w:rsidR="00BE50E9" w:rsidRPr="002B2549" w:rsidRDefault="00D955DC" w:rsidP="00BE50E9">
            <w:pPr>
              <w:pStyle w:val="TableContents"/>
              <w:jc w:val="center"/>
              <w:rPr>
                <w:sz w:val="24"/>
                <w:szCs w:val="24"/>
              </w:rPr>
            </w:pPr>
            <w:r>
              <w:rPr>
                <w:sz w:val="24"/>
                <w:szCs w:val="24"/>
              </w:rPr>
              <w:t>79.225,60</w:t>
            </w: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F8EA42" w14:textId="7EB0DF24" w:rsidR="00BE50E9" w:rsidRPr="002B2549" w:rsidRDefault="00D955DC" w:rsidP="00BE50E9">
            <w:pPr>
              <w:pStyle w:val="TableContents"/>
              <w:jc w:val="center"/>
              <w:rPr>
                <w:sz w:val="24"/>
                <w:szCs w:val="24"/>
              </w:rPr>
            </w:pPr>
            <w:r>
              <w:rPr>
                <w:sz w:val="24"/>
                <w:szCs w:val="24"/>
              </w:rPr>
              <w:t>79.225,60</w:t>
            </w:r>
          </w:p>
        </w:tc>
      </w:tr>
      <w:tr w:rsidR="00BE50E9" w:rsidRPr="007311B9" w14:paraId="00663C0F" w14:textId="77777777" w:rsidTr="007F16C2">
        <w:tc>
          <w:tcPr>
            <w:tcW w:w="5951"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0AA56862" w14:textId="1FCBFC0A" w:rsidR="00BE50E9" w:rsidRPr="00BD6559" w:rsidRDefault="00BE50E9" w:rsidP="00BE50E9">
            <w:pPr>
              <w:pStyle w:val="Standard"/>
              <w:jc w:val="center"/>
              <w:rPr>
                <w:b/>
                <w:bCs/>
                <w:sz w:val="24"/>
                <w:szCs w:val="24"/>
              </w:rPr>
            </w:pPr>
            <w:r w:rsidRPr="00BD6559">
              <w:rPr>
                <w:b/>
                <w:bCs/>
                <w:sz w:val="24"/>
                <w:szCs w:val="24"/>
              </w:rPr>
              <w:t xml:space="preserve">Valor </w:t>
            </w:r>
            <w:r w:rsidR="007F16C2">
              <w:rPr>
                <w:b/>
                <w:bCs/>
                <w:sz w:val="24"/>
                <w:szCs w:val="24"/>
              </w:rPr>
              <w:t>Total</w:t>
            </w:r>
            <w:r w:rsidRPr="00BD6559">
              <w:rPr>
                <w:b/>
                <w:bCs/>
                <w:sz w:val="24"/>
                <w:szCs w:val="24"/>
              </w:rPr>
              <w:t xml:space="preserve"> (R$)</w:t>
            </w:r>
          </w:p>
        </w:tc>
        <w:tc>
          <w:tcPr>
            <w:tcW w:w="354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75A5CC" w14:textId="286E8868" w:rsidR="00BE50E9" w:rsidRPr="00BD6559" w:rsidRDefault="00837AAC" w:rsidP="00BE50E9">
            <w:pPr>
              <w:pStyle w:val="TableContents"/>
              <w:jc w:val="center"/>
              <w:rPr>
                <w:b/>
                <w:bCs/>
                <w:sz w:val="24"/>
                <w:szCs w:val="24"/>
              </w:rPr>
            </w:pPr>
            <w:r>
              <w:rPr>
                <w:b/>
                <w:bCs/>
                <w:sz w:val="24"/>
                <w:szCs w:val="24"/>
              </w:rPr>
              <w:t>237.904,36</w:t>
            </w:r>
          </w:p>
        </w:tc>
      </w:tr>
    </w:tbl>
    <w:p w14:paraId="5997CC1D" w14:textId="77777777" w:rsidR="006163E8" w:rsidRDefault="006163E8">
      <w:pPr>
        <w:pStyle w:val="Standard"/>
        <w:spacing w:line="360" w:lineRule="auto"/>
        <w:ind w:firstLine="1417"/>
        <w:jc w:val="both"/>
        <w:rPr>
          <w:sz w:val="24"/>
          <w:szCs w:val="24"/>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proofErr w:type="gramStart"/>
      <w:r>
        <w:rPr>
          <w:rFonts w:eastAsia="Arial" w:cs="Arial"/>
          <w:sz w:val="24"/>
          <w:szCs w:val="24"/>
        </w:rPr>
        <w:t>9.10 Se</w:t>
      </w:r>
      <w:proofErr w:type="gramEnd"/>
      <w:r>
        <w:rPr>
          <w:rFonts w:eastAsia="Arial" w:cs="Arial"/>
          <w:sz w:val="24"/>
          <w:szCs w:val="24"/>
        </w:rPr>
        <w:t xml:space="preserv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proofErr w:type="gramStart"/>
      <w:r>
        <w:rPr>
          <w:rFonts w:eastAsia="Arial" w:cs="Arial"/>
          <w:sz w:val="24"/>
          <w:szCs w:val="24"/>
        </w:rPr>
        <w:tab/>
        <w:t>Constatado</w:t>
      </w:r>
      <w:proofErr w:type="gramEnd"/>
      <w:r>
        <w:rPr>
          <w:rFonts w:eastAsia="Arial" w:cs="Arial"/>
          <w:sz w:val="24"/>
          <w:szCs w:val="24"/>
        </w:rPr>
        <w:t xml:space="preserve">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proofErr w:type="gramStart"/>
      <w:r>
        <w:rPr>
          <w:b/>
          <w:bCs/>
          <w:sz w:val="24"/>
          <w:szCs w:val="24"/>
        </w:rPr>
        <w:t>9.12 Não</w:t>
      </w:r>
      <w:proofErr w:type="gramEnd"/>
      <w:r>
        <w:rPr>
          <w:b/>
          <w:bCs/>
          <w:sz w:val="24"/>
          <w:szCs w:val="24"/>
        </w:rPr>
        <w:t xml:space="preserve">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proofErr w:type="gramStart"/>
      <w:r>
        <w:rPr>
          <w:rFonts w:eastAsia="Times New Roman" w:cs="Times New Roman"/>
          <w:sz w:val="24"/>
          <w:szCs w:val="24"/>
          <w:lang w:eastAsia="pt-BR"/>
        </w:rPr>
        <w:t xml:space="preserve">9.14 </w:t>
      </w:r>
      <w:r>
        <w:rPr>
          <w:sz w:val="24"/>
          <w:szCs w:val="24"/>
        </w:rPr>
        <w:t>Na</w:t>
      </w:r>
      <w:proofErr w:type="gramEnd"/>
      <w:r>
        <w:rPr>
          <w:sz w:val="24"/>
          <w:szCs w:val="24"/>
        </w:rPr>
        <w:t xml:space="preserve">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proofErr w:type="gramStart"/>
      <w:r>
        <w:rPr>
          <w:sz w:val="24"/>
          <w:szCs w:val="24"/>
        </w:rPr>
        <w:t>9.15 No</w:t>
      </w:r>
      <w:proofErr w:type="gramEnd"/>
      <w:r>
        <w:rPr>
          <w:sz w:val="24"/>
          <w:szCs w:val="24"/>
        </w:rPr>
        <w:t xml:space="preserve">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lastRenderedPageBreak/>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proofErr w:type="gramStart"/>
      <w:r>
        <w:rPr>
          <w:rFonts w:eastAsia="Times New Roman" w:cs="Times New Roman"/>
          <w:color w:val="000000"/>
          <w:sz w:val="24"/>
          <w:szCs w:val="24"/>
          <w:lang w:eastAsia="pt-BR"/>
        </w:rPr>
        <w:t>9.17 Verificando-se</w:t>
      </w:r>
      <w:proofErr w:type="gramEnd"/>
      <w:r>
        <w:rPr>
          <w:rFonts w:eastAsia="Times New Roman" w:cs="Times New Roman"/>
          <w:color w:val="000000"/>
          <w:sz w:val="24"/>
          <w:szCs w:val="24"/>
          <w:lang w:eastAsia="pt-BR"/>
        </w:rPr>
        <w:t>,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proofErr w:type="gramStart"/>
      <w:r>
        <w:rPr>
          <w:rFonts w:eastAsia="Times New Roman" w:cs="Times New Roman"/>
          <w:color w:val="000000"/>
          <w:sz w:val="24"/>
          <w:szCs w:val="24"/>
          <w:lang w:eastAsia="pt-BR"/>
        </w:rPr>
        <w:t>9.18 Será</w:t>
      </w:r>
      <w:proofErr w:type="gramEnd"/>
      <w:r>
        <w:rPr>
          <w:rFonts w:eastAsia="Times New Roman" w:cs="Times New Roman"/>
          <w:color w:val="000000"/>
          <w:sz w:val="24"/>
          <w:szCs w:val="24"/>
          <w:lang w:eastAsia="pt-BR"/>
        </w:rPr>
        <w:t xml:space="preserve">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Default="006163E8">
      <w:pPr>
        <w:pStyle w:val="Standard"/>
        <w:spacing w:line="360" w:lineRule="auto"/>
        <w:ind w:firstLine="1417"/>
        <w:jc w:val="both"/>
      </w:pPr>
      <w:proofErr w:type="gramStart"/>
      <w:r>
        <w:rPr>
          <w:rFonts w:eastAsia="Times New Roman" w:cs="Times New Roman"/>
          <w:color w:val="000000"/>
          <w:sz w:val="24"/>
          <w:szCs w:val="24"/>
          <w:lang w:eastAsia="pt-BR"/>
        </w:rPr>
        <w:t>9.19 Na</w:t>
      </w:r>
      <w:proofErr w:type="gramEnd"/>
      <w:r>
        <w:rPr>
          <w:rFonts w:eastAsia="Times New Roman" w:cs="Times New Roman"/>
          <w:color w:val="000000"/>
          <w:sz w:val="24"/>
          <w:szCs w:val="24"/>
          <w:lang w:eastAsia="pt-BR"/>
        </w:rPr>
        <w:t xml:space="preserve"> fase de Aceitação da Proposta, o Pregoeiro poderá solicitar ao licitante vencedor a reapresentação de sua proposta comercial, caso detecte falha sanável na mesma.</w:t>
      </w:r>
    </w:p>
    <w:p w14:paraId="4199503C" w14:textId="77777777" w:rsidR="006163E8" w:rsidRDefault="006163E8">
      <w:pPr>
        <w:pStyle w:val="Standard"/>
        <w:spacing w:line="360" w:lineRule="auto"/>
        <w:ind w:firstLine="1428"/>
        <w:jc w:val="both"/>
      </w:pPr>
      <w:proofErr w:type="gramStart"/>
      <w:r>
        <w:rPr>
          <w:rFonts w:eastAsia="Times New Roman" w:cs="Times New Roman"/>
          <w:color w:val="000000"/>
          <w:sz w:val="24"/>
          <w:szCs w:val="24"/>
          <w:lang w:eastAsia="pt-BR"/>
        </w:rPr>
        <w:t xml:space="preserve">9.20 </w:t>
      </w:r>
      <w:r>
        <w:rPr>
          <w:sz w:val="24"/>
          <w:szCs w:val="24"/>
        </w:rPr>
        <w:t>Encerrada</w:t>
      </w:r>
      <w:proofErr w:type="gramEnd"/>
      <w:r>
        <w:rPr>
          <w:sz w:val="24"/>
          <w:szCs w:val="24"/>
        </w:rPr>
        <w:t xml:space="preserve">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4"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5"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6" w:history="1">
        <w:r>
          <w:rPr>
            <w:rStyle w:val="Hyperlink"/>
            <w:rFonts w:eastAsia="CourierNewPSMT" w:cs="CourierNewPSMT"/>
            <w:sz w:val="24"/>
            <w:szCs w:val="24"/>
          </w:rPr>
          <w:t>(</w:t>
        </w:r>
      </w:hyperlink>
      <w:hyperlink r:id="rId17" w:history="1">
        <w:r>
          <w:rPr>
            <w:rStyle w:val="Hyperlink"/>
            <w:rFonts w:eastAsia="CourierNewPSMT" w:cs="CourierNewPSMT"/>
            <w:sz w:val="24"/>
            <w:szCs w:val="24"/>
          </w:rPr>
          <w:t>http://www.tst.jus.br/certidao</w:t>
        </w:r>
      </w:hyperlink>
      <w:hyperlink r:id="rId18" w:history="1">
        <w:r>
          <w:rPr>
            <w:rStyle w:val="Hyperlink"/>
            <w:rFonts w:eastAsia="CourierNewPSMT" w:cs="CourierNewPSMT"/>
            <w:sz w:val="24"/>
            <w:szCs w:val="24"/>
          </w:rPr>
          <w:t>)</w:t>
        </w:r>
      </w:hyperlink>
      <w:hyperlink r:id="rId19"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tab/>
      </w:r>
      <w:proofErr w:type="gramStart"/>
      <w:r>
        <w:rPr>
          <w:rFonts w:eastAsia="CourierNewPSMT" w:cs="CourierNewPSMT"/>
          <w:sz w:val="24"/>
          <w:szCs w:val="24"/>
        </w:rPr>
        <w:t>10.2 É</w:t>
      </w:r>
      <w:proofErr w:type="gramEnd"/>
      <w:r>
        <w:rPr>
          <w:rFonts w:eastAsia="CourierNewPSMT" w:cs="CourierNewPSMT"/>
          <w:sz w:val="24"/>
          <w:szCs w:val="24"/>
        </w:rPr>
        <w:t xml:space="preserve">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lastRenderedPageBreak/>
        <w:tab/>
        <w:t xml:space="preserve">10.2.1 O descumprimento do subitem acima implicará a inabilitação do licitante, exceto se a consulta aos sítios eletrônicos oficiais emissores de certidões feita pelo Pregoeiro lograr êxito em encontrar </w:t>
      </w:r>
      <w:proofErr w:type="gramStart"/>
      <w:r>
        <w:rPr>
          <w:rFonts w:eastAsia="CourierNewPSMT" w:cs="CourierNewPSMT"/>
          <w:sz w:val="24"/>
          <w:szCs w:val="24"/>
        </w:rPr>
        <w:t>a(</w:t>
      </w:r>
      <w:proofErr w:type="gramEnd"/>
      <w:r>
        <w:rPr>
          <w:rFonts w:eastAsia="CourierNewPSMT" w:cs="CourierNewPSMT"/>
          <w:sz w:val="24"/>
          <w:szCs w:val="24"/>
        </w:rPr>
        <w:t>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proofErr w:type="gramStart"/>
      <w:r>
        <w:rPr>
          <w:rFonts w:eastAsia="CourierNewPSMT" w:cs="CourierNewPSMT"/>
          <w:sz w:val="24"/>
          <w:szCs w:val="24"/>
        </w:rPr>
        <w:t>10.3 Ressalvado</w:t>
      </w:r>
      <w:proofErr w:type="gramEnd"/>
      <w:r>
        <w:rPr>
          <w:rFonts w:eastAsia="CourierNewPSMT" w:cs="CourierNewPSMT"/>
          <w:sz w:val="24"/>
          <w:szCs w:val="24"/>
        </w:rPr>
        <w:t xml:space="preserve">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Default="006163E8">
      <w:pPr>
        <w:pStyle w:val="Standard"/>
        <w:spacing w:line="360" w:lineRule="auto"/>
        <w:ind w:firstLine="1417"/>
        <w:jc w:val="both"/>
      </w:pPr>
      <w:r>
        <w:rPr>
          <w:rFonts w:eastAsia="CourierNewPSMT" w:cs="CourierNewPSMT"/>
          <w:sz w:val="24"/>
          <w:szCs w:val="24"/>
        </w:rPr>
        <w:t>10.4 Habilitação jurídica:</w:t>
      </w:r>
    </w:p>
    <w:p w14:paraId="2BDBF2AA" w14:textId="77777777" w:rsidR="006163E8" w:rsidRDefault="006163E8">
      <w:pPr>
        <w:pStyle w:val="Standard"/>
        <w:spacing w:line="360" w:lineRule="auto"/>
        <w:ind w:firstLine="1417"/>
        <w:jc w:val="both"/>
      </w:pPr>
      <w:proofErr w:type="gramStart"/>
      <w:r>
        <w:rPr>
          <w:rFonts w:eastAsia="CourierNewPSMT" w:cs="CourierNewPSMT"/>
          <w:sz w:val="24"/>
          <w:szCs w:val="24"/>
        </w:rPr>
        <w:t>10.4.1 No</w:t>
      </w:r>
      <w:proofErr w:type="gramEnd"/>
      <w:r>
        <w:rPr>
          <w:rFonts w:eastAsia="CourierNewPSMT" w:cs="CourierNewPSMT"/>
          <w:sz w:val="24"/>
          <w:szCs w:val="24"/>
        </w:rPr>
        <w:t xml:space="preserve">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 xml:space="preserve">10.4.2 inscrição no Registro Público de Empresas Mercantis onde opera, com averbação no Registro onde tem sede a matriz, no caso de ser </w:t>
      </w:r>
      <w:proofErr w:type="gramStart"/>
      <w:r>
        <w:rPr>
          <w:rFonts w:eastAsia="CourierNewPSMT" w:cs="CourierNewPSMT"/>
          <w:sz w:val="24"/>
          <w:szCs w:val="24"/>
        </w:rPr>
        <w:t>o participante sucursal</w:t>
      </w:r>
      <w:proofErr w:type="gramEnd"/>
      <w:r>
        <w:rPr>
          <w:rFonts w:eastAsia="CourierNewPSMT" w:cs="CourierNewPSMT"/>
          <w:sz w:val="24"/>
          <w:szCs w:val="24"/>
        </w:rPr>
        <w:t>, filial ou agência;</w:t>
      </w:r>
    </w:p>
    <w:p w14:paraId="0510645B" w14:textId="77777777" w:rsidR="006163E8" w:rsidRDefault="006163E8">
      <w:pPr>
        <w:pStyle w:val="Standard"/>
        <w:spacing w:line="360" w:lineRule="auto"/>
        <w:ind w:firstLine="1417"/>
        <w:jc w:val="both"/>
      </w:pPr>
      <w:proofErr w:type="gramStart"/>
      <w:r>
        <w:rPr>
          <w:rFonts w:eastAsia="CourierNewPSMT" w:cs="CourierNewPSMT"/>
          <w:sz w:val="24"/>
          <w:szCs w:val="24"/>
        </w:rPr>
        <w:t>10.4.3 No</w:t>
      </w:r>
      <w:proofErr w:type="gramEnd"/>
      <w:r>
        <w:rPr>
          <w:rFonts w:eastAsia="CourierNewPSMT" w:cs="CourierNewPSMT"/>
          <w:sz w:val="24"/>
          <w:szCs w:val="24"/>
        </w:rPr>
        <w:t xml:space="preserve"> caso de sociedade simples: inscrição do ato constitutivo no Registro Civil das Pessoas Jurídicas do local de sua sede, acompanhada de prova da indicação dos seus administradores;</w:t>
      </w:r>
    </w:p>
    <w:p w14:paraId="3DFADD10" w14:textId="77777777" w:rsidR="006163E8" w:rsidRDefault="006163E8">
      <w:pPr>
        <w:pStyle w:val="Standard"/>
        <w:spacing w:line="360" w:lineRule="auto"/>
        <w:ind w:firstLine="1417"/>
        <w:jc w:val="both"/>
      </w:pPr>
      <w:r>
        <w:rPr>
          <w:rFonts w:eastAsia="CourierNewPSMT" w:cs="CourierNewPSMT"/>
          <w:sz w:val="24"/>
          <w:szCs w:val="24"/>
        </w:rPr>
        <w:t>10.4.4 decreto de autorização, em se tratando de sociedade empresária estrangeira em funcionamento no País;</w:t>
      </w:r>
    </w:p>
    <w:p w14:paraId="56FBE911" w14:textId="77777777" w:rsidR="006163E8" w:rsidRDefault="006163E8">
      <w:pPr>
        <w:pStyle w:val="Standard"/>
        <w:spacing w:line="360" w:lineRule="auto"/>
        <w:ind w:firstLine="1417"/>
        <w:jc w:val="both"/>
      </w:pPr>
      <w:r>
        <w:rPr>
          <w:rFonts w:eastAsia="CourierNewPSMT" w:cs="CourierNewPSMT"/>
          <w:sz w:val="24"/>
          <w:szCs w:val="24"/>
        </w:rPr>
        <w:t>10.5 Regularidade fiscal e trabalhista:</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Default="007311B9">
      <w:pPr>
        <w:pStyle w:val="Corpodetexto23"/>
        <w:tabs>
          <w:tab w:val="left" w:pos="15"/>
        </w:tabs>
        <w:spacing w:line="360" w:lineRule="auto"/>
        <w:ind w:firstLine="1417"/>
      </w:pPr>
    </w:p>
    <w:p w14:paraId="66A20690" w14:textId="77777777" w:rsidR="007311B9" w:rsidRPr="007311B9" w:rsidRDefault="007311B9" w:rsidP="007311B9">
      <w:pPr>
        <w:pStyle w:val="Corpodetexto2"/>
        <w:tabs>
          <w:tab w:val="left" w:pos="15"/>
        </w:tabs>
        <w:spacing w:line="360" w:lineRule="auto"/>
        <w:ind w:firstLine="1417"/>
        <w:jc w:val="both"/>
        <w:rPr>
          <w:rFonts w:cs="Times New Roman"/>
          <w:b/>
          <w:bCs/>
          <w:szCs w:val="24"/>
        </w:rPr>
      </w:pPr>
      <w:r w:rsidRPr="007311B9">
        <w:rPr>
          <w:rFonts w:cs="Times New Roman"/>
          <w:szCs w:val="24"/>
        </w:rPr>
        <w:t xml:space="preserve">10.7 </w:t>
      </w:r>
      <w:r w:rsidRPr="007311B9">
        <w:rPr>
          <w:rFonts w:cs="Times New Roman"/>
          <w:b/>
          <w:bCs/>
          <w:szCs w:val="24"/>
        </w:rPr>
        <w:t>Qualificação Técnica</w:t>
      </w:r>
    </w:p>
    <w:p w14:paraId="70E2A331" w14:textId="1121E619" w:rsidR="007311B9" w:rsidRPr="007311B9" w:rsidRDefault="007311B9" w:rsidP="007311B9">
      <w:pPr>
        <w:pStyle w:val="western"/>
        <w:spacing w:before="0" w:after="0" w:line="360" w:lineRule="auto"/>
        <w:jc w:val="both"/>
        <w:rPr>
          <w:rFonts w:ascii="Times New Roman" w:hAnsi="Times New Roman" w:cs="Times New Roman"/>
          <w:color w:val="000000"/>
          <w:sz w:val="24"/>
          <w:szCs w:val="24"/>
        </w:rPr>
      </w:pPr>
      <w:r w:rsidRPr="007311B9">
        <w:rPr>
          <w:rFonts w:ascii="Times New Roman" w:hAnsi="Times New Roman" w:cs="Times New Roman"/>
          <w:color w:val="000000"/>
          <w:sz w:val="24"/>
          <w:szCs w:val="24"/>
        </w:rPr>
        <w:tab/>
      </w:r>
      <w:r w:rsidRPr="007311B9">
        <w:rPr>
          <w:rFonts w:ascii="Times New Roman" w:hAnsi="Times New Roman" w:cs="Times New Roman"/>
          <w:color w:val="000000"/>
          <w:sz w:val="24"/>
          <w:szCs w:val="24"/>
        </w:rPr>
        <w:tab/>
      </w:r>
      <w:proofErr w:type="gramStart"/>
      <w:r w:rsidRPr="007311B9">
        <w:rPr>
          <w:rFonts w:ascii="Times New Roman" w:hAnsi="Times New Roman" w:cs="Times New Roman"/>
          <w:color w:val="000000"/>
          <w:sz w:val="24"/>
          <w:szCs w:val="24"/>
        </w:rPr>
        <w:t>10.7.1</w:t>
      </w:r>
      <w:r w:rsidR="00BD6559">
        <w:rPr>
          <w:rFonts w:ascii="Times New Roman" w:hAnsi="Times New Roman" w:cs="Times New Roman"/>
          <w:color w:val="000000"/>
          <w:sz w:val="24"/>
          <w:szCs w:val="24"/>
        </w:rPr>
        <w:t xml:space="preserve"> Para</w:t>
      </w:r>
      <w:proofErr w:type="gramEnd"/>
      <w:r w:rsidR="00BD6559">
        <w:rPr>
          <w:rFonts w:ascii="Times New Roman" w:hAnsi="Times New Roman" w:cs="Times New Roman"/>
          <w:color w:val="000000"/>
          <w:sz w:val="24"/>
          <w:szCs w:val="24"/>
        </w:rPr>
        <w:t xml:space="preserve"> fins de habilitação técnica a licitante deverá apresentar os atestados e/ou declarações, constantes no item 1</w:t>
      </w:r>
      <w:r w:rsidR="001927FD">
        <w:rPr>
          <w:rFonts w:ascii="Times New Roman" w:hAnsi="Times New Roman" w:cs="Times New Roman"/>
          <w:color w:val="000000"/>
          <w:sz w:val="24"/>
          <w:szCs w:val="24"/>
        </w:rPr>
        <w:t>3</w:t>
      </w:r>
      <w:r w:rsidR="00BD6559">
        <w:rPr>
          <w:rFonts w:ascii="Times New Roman" w:hAnsi="Times New Roman" w:cs="Times New Roman"/>
          <w:color w:val="000000"/>
          <w:sz w:val="24"/>
          <w:szCs w:val="24"/>
        </w:rPr>
        <w:t xml:space="preserve"> do Termo de Referência – Anexo I do Edital</w:t>
      </w:r>
      <w:r w:rsidR="00C6742E">
        <w:rPr>
          <w:rFonts w:ascii="Times New Roman" w:hAnsi="Times New Roman" w:cs="Times New Roman"/>
          <w:color w:val="000000"/>
          <w:sz w:val="24"/>
          <w:szCs w:val="24"/>
        </w:rPr>
        <w:t>.</w:t>
      </w:r>
    </w:p>
    <w:p w14:paraId="419B89AF" w14:textId="77777777" w:rsidR="007311B9" w:rsidRPr="007311B9"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7311B9"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7311B9">
        <w:rPr>
          <w:rFonts w:cs="Times New Roman"/>
          <w:szCs w:val="24"/>
        </w:rPr>
        <w:t xml:space="preserve">10.8 </w:t>
      </w:r>
      <w:r w:rsidRPr="007311B9">
        <w:rPr>
          <w:rFonts w:eastAsia="Times New Roman" w:cs="Times New Roman"/>
          <w:b/>
          <w:color w:val="000000"/>
          <w:szCs w:val="24"/>
          <w:lang w:bidi="ar-SA"/>
        </w:rPr>
        <w:t>Documentação complementar:</w:t>
      </w:r>
    </w:p>
    <w:p w14:paraId="2598903A" w14:textId="58A50ADF" w:rsidR="007311B9" w:rsidRDefault="007311B9" w:rsidP="007311B9">
      <w:pPr>
        <w:pStyle w:val="Corpodetexto2"/>
        <w:tabs>
          <w:tab w:val="left" w:pos="15"/>
        </w:tabs>
        <w:spacing w:line="360" w:lineRule="auto"/>
        <w:ind w:left="1417"/>
        <w:jc w:val="both"/>
        <w:rPr>
          <w:rFonts w:eastAsia="Times New Roman" w:cs="Times New Roman"/>
          <w:b/>
          <w:color w:val="000000"/>
          <w:szCs w:val="24"/>
        </w:rPr>
      </w:pPr>
      <w:r w:rsidRPr="007311B9">
        <w:rPr>
          <w:rFonts w:cs="Times New Roman"/>
          <w:szCs w:val="24"/>
        </w:rPr>
        <w:t xml:space="preserve">10.8.1 </w:t>
      </w:r>
      <w:r w:rsidRPr="007311B9">
        <w:rPr>
          <w:rFonts w:eastAsia="Times New Roman" w:cs="Times New Roman"/>
          <w:b/>
          <w:color w:val="000000"/>
          <w:szCs w:val="24"/>
        </w:rPr>
        <w:t>Declaração de regularidade (anexo III do edital);</w:t>
      </w:r>
    </w:p>
    <w:p w14:paraId="3B899045" w14:textId="77777777" w:rsidR="0033752F" w:rsidRPr="0033752F" w:rsidRDefault="0033752F" w:rsidP="0033752F">
      <w:pPr>
        <w:pStyle w:val="Standard"/>
        <w:ind w:firstLine="1418"/>
        <w:jc w:val="both"/>
        <w:rPr>
          <w:rFonts w:cs="Times New Roman"/>
          <w:b/>
        </w:rPr>
      </w:pPr>
    </w:p>
    <w:p w14:paraId="68E1BA50" w14:textId="77777777" w:rsidR="007311B9" w:rsidRPr="007311B9" w:rsidRDefault="007311B9" w:rsidP="007311B9">
      <w:pPr>
        <w:pStyle w:val="Corpodetexto2"/>
        <w:tabs>
          <w:tab w:val="left" w:pos="15"/>
        </w:tabs>
        <w:spacing w:line="360" w:lineRule="auto"/>
        <w:ind w:firstLine="1417"/>
        <w:jc w:val="both"/>
        <w:rPr>
          <w:rFonts w:cs="Times New Roman"/>
          <w:szCs w:val="24"/>
        </w:rPr>
      </w:pPr>
      <w:r w:rsidRPr="007311B9">
        <w:rPr>
          <w:rFonts w:cs="Times New Roman"/>
          <w:szCs w:val="24"/>
        </w:rPr>
        <w:t>10.9 A verificação em sítios oficia</w:t>
      </w:r>
      <w:r w:rsidRPr="007311B9">
        <w:rPr>
          <w:rFonts w:eastAsia="Times New Roman" w:cs="Times New Roman"/>
          <w:color w:val="000000"/>
          <w:szCs w:val="24"/>
        </w:rPr>
        <w:t>is de órgão e entidades emissores de certidões constitui meio legal de prova.</w:t>
      </w:r>
    </w:p>
    <w:p w14:paraId="36B58693" w14:textId="77777777" w:rsidR="007311B9" w:rsidRPr="007311B9" w:rsidRDefault="007311B9" w:rsidP="007311B9">
      <w:pPr>
        <w:pStyle w:val="Corpodetexto2"/>
        <w:tabs>
          <w:tab w:val="left" w:pos="15"/>
        </w:tabs>
        <w:spacing w:line="360" w:lineRule="auto"/>
        <w:jc w:val="both"/>
        <w:rPr>
          <w:rFonts w:cs="Times New Roman"/>
          <w:szCs w:val="24"/>
        </w:rPr>
      </w:pPr>
      <w:r w:rsidRPr="007311B9">
        <w:rPr>
          <w:rFonts w:eastAsia="Times New Roman" w:cs="Times New Roman"/>
          <w:color w:val="000000"/>
          <w:szCs w:val="24"/>
        </w:rPr>
        <w:lastRenderedPageBreak/>
        <w:tab/>
        <w:t xml:space="preserve"> </w:t>
      </w:r>
      <w:r w:rsidRPr="007311B9">
        <w:rPr>
          <w:rFonts w:eastAsia="Times New Roman" w:cs="Times New Roman"/>
          <w:color w:val="000000"/>
          <w:szCs w:val="24"/>
        </w:rPr>
        <w:tab/>
      </w:r>
      <w:r w:rsidRPr="007311B9">
        <w:rPr>
          <w:rFonts w:eastAsia="Times New Roman" w:cs="Times New Roman"/>
          <w:color w:val="000000"/>
          <w:szCs w:val="24"/>
        </w:rPr>
        <w:tab/>
      </w:r>
      <w:proofErr w:type="gramStart"/>
      <w:r w:rsidRPr="007311B9">
        <w:rPr>
          <w:rFonts w:eastAsia="Times New Roman" w:cs="Times New Roman"/>
          <w:color w:val="000000"/>
          <w:szCs w:val="24"/>
        </w:rPr>
        <w:t xml:space="preserve">10.10 </w:t>
      </w:r>
      <w:r w:rsidRPr="007311B9">
        <w:rPr>
          <w:rFonts w:cs="Times New Roman"/>
          <w:szCs w:val="24"/>
        </w:rPr>
        <w:t>Havendo</w:t>
      </w:r>
      <w:proofErr w:type="gramEnd"/>
      <w:r w:rsidRPr="007311B9">
        <w:rPr>
          <w:rFonts w:cs="Times New Roman"/>
          <w:szCs w:val="24"/>
        </w:rPr>
        <w:t xml:space="preserve">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7311B9" w:rsidRDefault="007311B9" w:rsidP="007311B9">
      <w:pPr>
        <w:pStyle w:val="Corpodetexto2"/>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r>
      <w:proofErr w:type="gramStart"/>
      <w:r w:rsidRPr="007311B9">
        <w:rPr>
          <w:rFonts w:eastAsia="Times New Roman" w:cs="Times New Roman"/>
          <w:color w:val="000000"/>
          <w:szCs w:val="24"/>
        </w:rPr>
        <w:t>10.11 Comprovada</w:t>
      </w:r>
      <w:proofErr w:type="gramEnd"/>
      <w:r w:rsidRPr="007311B9">
        <w:rPr>
          <w:rFonts w:eastAsia="Times New Roman" w:cs="Times New Roman"/>
          <w:color w:val="000000"/>
          <w:szCs w:val="24"/>
        </w:rPr>
        <w:t xml:space="preserve"> a impossibilidade de envio por meio da referida ferramenta, a critério do Pregoeiro, poderá ser utilizada outra forma de envio.</w:t>
      </w:r>
    </w:p>
    <w:p w14:paraId="14FB41F3" w14:textId="77777777" w:rsidR="007311B9" w:rsidRPr="007311B9" w:rsidRDefault="007311B9" w:rsidP="007311B9">
      <w:pPr>
        <w:pStyle w:val="Corpodetexto2"/>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r>
      <w:proofErr w:type="gramStart"/>
      <w:r w:rsidRPr="007311B9">
        <w:rPr>
          <w:rFonts w:eastAsia="Times New Roman" w:cs="Times New Roman"/>
          <w:color w:val="000000"/>
          <w:szCs w:val="24"/>
        </w:rPr>
        <w:t>10.12 Se</w:t>
      </w:r>
      <w:proofErr w:type="gramEnd"/>
      <w:r w:rsidRPr="007311B9">
        <w:rPr>
          <w:rFonts w:eastAsia="Times New Roman" w:cs="Times New Roman"/>
          <w:color w:val="000000"/>
          <w:szCs w:val="24"/>
        </w:rPr>
        <w:t xml:space="preserve"> a documentação de habilitação não estiver completa e correta, ou contrariar qualquer dispositivo deste Edital e seus anexos, poderá o Pregoeiro considerar o proponente INABILITADO.</w:t>
      </w:r>
    </w:p>
    <w:p w14:paraId="061DD07C" w14:textId="77777777" w:rsidR="007311B9" w:rsidRPr="007311B9" w:rsidRDefault="007311B9" w:rsidP="007311B9">
      <w:pPr>
        <w:pStyle w:val="Corpodetexto2"/>
        <w:tabs>
          <w:tab w:val="left" w:pos="15"/>
        </w:tabs>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r>
      <w:r w:rsidRPr="007311B9">
        <w:rPr>
          <w:rFonts w:eastAsia="Times New Roman" w:cs="Times New Roman"/>
          <w:color w:val="000000"/>
          <w:szCs w:val="24"/>
        </w:rPr>
        <w:tab/>
      </w:r>
      <w:proofErr w:type="gramStart"/>
      <w:r w:rsidRPr="007311B9">
        <w:rPr>
          <w:rFonts w:eastAsia="Times New Roman" w:cs="Times New Roman"/>
          <w:color w:val="000000"/>
          <w:szCs w:val="24"/>
        </w:rPr>
        <w:t>10.13 Os</w:t>
      </w:r>
      <w:proofErr w:type="gramEnd"/>
      <w:r w:rsidRPr="007311B9">
        <w:rPr>
          <w:rFonts w:eastAsia="Times New Roman" w:cs="Times New Roman"/>
          <w:color w:val="000000"/>
          <w:szCs w:val="24"/>
        </w:rPr>
        <w:t xml:space="preserve"> documentos deverão ter validade expressa ou estabelecida em Lei, admitidos como válidos, no caso de omissão, os emitidos a menos de noventa dias.</w:t>
      </w:r>
    </w:p>
    <w:p w14:paraId="40D3EA48" w14:textId="77777777" w:rsidR="007311B9" w:rsidRPr="007311B9" w:rsidRDefault="007311B9" w:rsidP="007311B9">
      <w:pPr>
        <w:pStyle w:val="Corpodetexto2"/>
        <w:tabs>
          <w:tab w:val="left" w:pos="15"/>
        </w:tabs>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r>
      <w:r w:rsidRPr="007311B9">
        <w:rPr>
          <w:rFonts w:eastAsia="Times New Roman" w:cs="Times New Roman"/>
          <w:color w:val="000000"/>
          <w:szCs w:val="24"/>
        </w:rPr>
        <w:tab/>
      </w:r>
      <w:proofErr w:type="gramStart"/>
      <w:r w:rsidRPr="007311B9">
        <w:rPr>
          <w:rFonts w:eastAsia="Times New Roman" w:cs="Times New Roman"/>
          <w:color w:val="000000"/>
          <w:szCs w:val="24"/>
        </w:rPr>
        <w:t>10.14 Não</w:t>
      </w:r>
      <w:proofErr w:type="gramEnd"/>
      <w:r w:rsidRPr="007311B9">
        <w:rPr>
          <w:rFonts w:eastAsia="Times New Roman" w:cs="Times New Roman"/>
          <w:color w:val="000000"/>
          <w:szCs w:val="24"/>
        </w:rPr>
        <w:t xml:space="preserve"> serão aceitos protocolos de entrega ou solicitação de documentos em substituição aos documentos requeridos no presente Edital e seus anexos.</w:t>
      </w:r>
    </w:p>
    <w:p w14:paraId="1CCF9FB4" w14:textId="77777777" w:rsidR="007311B9" w:rsidRPr="007311B9" w:rsidRDefault="007311B9" w:rsidP="007311B9">
      <w:pPr>
        <w:pStyle w:val="Corpodetexto2"/>
        <w:tabs>
          <w:tab w:val="left" w:pos="15"/>
        </w:tabs>
        <w:spacing w:line="360" w:lineRule="auto"/>
        <w:jc w:val="both"/>
        <w:rPr>
          <w:rFonts w:cs="Times New Roman"/>
          <w:szCs w:val="24"/>
        </w:rPr>
      </w:pPr>
      <w:r w:rsidRPr="007311B9">
        <w:rPr>
          <w:rFonts w:eastAsia="CourierNewPSMT" w:cs="Times New Roman"/>
          <w:szCs w:val="24"/>
        </w:rPr>
        <w:tab/>
        <w:t xml:space="preserve"> </w:t>
      </w:r>
      <w:r w:rsidRPr="007311B9">
        <w:rPr>
          <w:rFonts w:eastAsia="CourierNewPSMT" w:cs="Times New Roman"/>
          <w:szCs w:val="24"/>
        </w:rPr>
        <w:tab/>
      </w:r>
      <w:r w:rsidRPr="007311B9">
        <w:rPr>
          <w:rFonts w:eastAsia="CourierNewPSMT" w:cs="Times New Roman"/>
          <w:szCs w:val="24"/>
        </w:rPr>
        <w:tab/>
      </w:r>
      <w:proofErr w:type="gramStart"/>
      <w:r w:rsidRPr="007311B9">
        <w:rPr>
          <w:rFonts w:cs="Times New Roman"/>
          <w:szCs w:val="24"/>
        </w:rPr>
        <w:t xml:space="preserve">10.14.1 </w:t>
      </w:r>
      <w:r w:rsidRPr="007311B9">
        <w:rPr>
          <w:rFonts w:eastAsia="CourierNewPSMT" w:cs="Times New Roman"/>
          <w:szCs w:val="24"/>
        </w:rPr>
        <w:t>Os</w:t>
      </w:r>
      <w:proofErr w:type="gramEnd"/>
      <w:r w:rsidRPr="007311B9">
        <w:rPr>
          <w:rFonts w:eastAsia="CourierNewPSMT" w:cs="Times New Roman"/>
          <w:szCs w:val="24"/>
        </w:rPr>
        <w:t xml:space="preserve"> documentos </w:t>
      </w:r>
      <w:r w:rsidRPr="007311B9">
        <w:rPr>
          <w:rFonts w:eastAsia="CourierNewPSMT" w:cs="Times New Roman"/>
          <w:b/>
          <w:bCs/>
          <w:szCs w:val="24"/>
        </w:rPr>
        <w:t>dever</w:t>
      </w:r>
      <w:r w:rsidRPr="007311B9">
        <w:rPr>
          <w:rFonts w:cs="Times New Roman"/>
          <w:b/>
          <w:bCs/>
          <w:szCs w:val="24"/>
        </w:rPr>
        <w:t xml:space="preserve">ão ser apresentados com validade em dia </w:t>
      </w:r>
      <w:r w:rsidRPr="007311B9">
        <w:rPr>
          <w:rFonts w:cs="Times New Roman"/>
          <w:szCs w:val="24"/>
        </w:rPr>
        <w:t xml:space="preserve">na data de apresentação da proposta. </w:t>
      </w:r>
      <w:r w:rsidRPr="007311B9">
        <w:rPr>
          <w:rFonts w:cs="Times New Roman"/>
          <w:b/>
          <w:bCs/>
          <w:szCs w:val="24"/>
        </w:rPr>
        <w:t>Os documentos</w:t>
      </w:r>
      <w:r w:rsidRPr="007311B9">
        <w:rPr>
          <w:rFonts w:cs="Times New Roman"/>
          <w:szCs w:val="24"/>
        </w:rPr>
        <w:t xml:space="preserve"> </w:t>
      </w:r>
      <w:r w:rsidRPr="007311B9">
        <w:rPr>
          <w:rFonts w:cs="Times New Roman"/>
          <w:b/>
          <w:bCs/>
          <w:szCs w:val="24"/>
        </w:rPr>
        <w:t>apresentados com validade expirada, se não for falta sanável, acarretarão a INABILITAÇÃO do proponente.</w:t>
      </w:r>
      <w:r w:rsidRPr="007311B9">
        <w:rPr>
          <w:rFonts w:cs="Times New Roman"/>
          <w:szCs w:val="24"/>
        </w:rPr>
        <w:t xml:space="preserve"> </w:t>
      </w:r>
    </w:p>
    <w:p w14:paraId="642E842C"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proofErr w:type="gramStart"/>
      <w:r w:rsidRPr="007311B9">
        <w:rPr>
          <w:rFonts w:eastAsia="Times New Roman" w:cs="Times New Roman"/>
          <w:color w:val="000000"/>
          <w:szCs w:val="24"/>
        </w:rPr>
        <w:t>10.15 Para</w:t>
      </w:r>
      <w:proofErr w:type="gramEnd"/>
      <w:r w:rsidRPr="007311B9">
        <w:rPr>
          <w:rFonts w:eastAsia="Times New Roman" w:cs="Times New Roman"/>
          <w:color w:val="000000"/>
          <w:szCs w:val="24"/>
        </w:rPr>
        <w:t xml:space="preserve">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ab/>
      </w:r>
      <w:proofErr w:type="gramStart"/>
      <w:r w:rsidRPr="007311B9">
        <w:rPr>
          <w:rFonts w:eastAsia="Times New Roman" w:cs="Times New Roman"/>
          <w:color w:val="000000"/>
          <w:szCs w:val="24"/>
        </w:rPr>
        <w:t>10.16 Havendo</w:t>
      </w:r>
      <w:proofErr w:type="gramEnd"/>
      <w:r w:rsidRPr="007311B9">
        <w:rPr>
          <w:rFonts w:eastAsia="Times New Roman" w:cs="Times New Roman"/>
          <w:color w:val="000000"/>
          <w:szCs w:val="24"/>
        </w:rPr>
        <w:t xml:space="preserve">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ab/>
        <w:t xml:space="preserve">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w:t>
      </w:r>
      <w:r w:rsidRPr="007311B9">
        <w:rPr>
          <w:rFonts w:eastAsia="Times New Roman" w:cs="Times New Roman"/>
          <w:color w:val="000000"/>
          <w:szCs w:val="24"/>
        </w:rPr>
        <w:lastRenderedPageBreak/>
        <w:t>classificação, para a retirada da Nota de Empenho, assinatura do contrato ou revogar a licitação.</w:t>
      </w:r>
    </w:p>
    <w:p w14:paraId="2C3DC1E3"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7311B9" w:rsidRDefault="007311B9" w:rsidP="007311B9">
      <w:pPr>
        <w:pStyle w:val="Corpodetexto2"/>
        <w:tabs>
          <w:tab w:val="left" w:pos="15"/>
        </w:tabs>
        <w:spacing w:line="360" w:lineRule="auto"/>
        <w:ind w:firstLine="1417"/>
        <w:jc w:val="both"/>
        <w:rPr>
          <w:rFonts w:cs="Times New Roman"/>
          <w:szCs w:val="24"/>
        </w:rPr>
      </w:pPr>
      <w:r w:rsidRPr="007311B9">
        <w:rPr>
          <w:rFonts w:eastAsia="Times New Roman" w:cs="Times New Roman"/>
          <w:color w:val="000000"/>
          <w:szCs w:val="24"/>
        </w:rPr>
        <w:t xml:space="preserve">10.19 </w:t>
      </w:r>
      <w:r w:rsidRPr="007311B9">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proofErr w:type="gramStart"/>
      <w:r w:rsidRPr="007311B9">
        <w:rPr>
          <w:rFonts w:eastAsia="Times New Roman" w:cs="Times New Roman"/>
          <w:color w:val="000000"/>
          <w:szCs w:val="24"/>
        </w:rPr>
        <w:t>10.20 Deverá</w:t>
      </w:r>
      <w:proofErr w:type="gramEnd"/>
      <w:r w:rsidRPr="007311B9">
        <w:rPr>
          <w:rFonts w:eastAsia="Times New Roman" w:cs="Times New Roman"/>
          <w:color w:val="000000"/>
          <w:szCs w:val="24"/>
        </w:rPr>
        <w:t xml:space="preserve">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7311B9" w:rsidRDefault="007311B9" w:rsidP="007311B9">
      <w:pPr>
        <w:pStyle w:val="Corpodetexto2"/>
        <w:tabs>
          <w:tab w:val="left" w:pos="15"/>
        </w:tabs>
        <w:spacing w:line="360" w:lineRule="auto"/>
        <w:jc w:val="both"/>
        <w:rPr>
          <w:rFonts w:eastAsia="Times New Roman" w:cs="Times New Roman"/>
          <w:color w:val="000000"/>
          <w:szCs w:val="24"/>
        </w:rPr>
      </w:pPr>
      <w:r w:rsidRPr="007311B9">
        <w:rPr>
          <w:rFonts w:eastAsia="Times New Roman" w:cs="Times New Roman"/>
          <w:color w:val="000000"/>
          <w:szCs w:val="24"/>
        </w:rPr>
        <w:t xml:space="preserve"> </w:t>
      </w:r>
      <w:r w:rsidRPr="007311B9">
        <w:rPr>
          <w:rFonts w:eastAsia="Times New Roman" w:cs="Times New Roman"/>
          <w:color w:val="000000"/>
          <w:szCs w:val="24"/>
        </w:rPr>
        <w:tab/>
      </w:r>
      <w:r w:rsidRPr="007311B9">
        <w:rPr>
          <w:rFonts w:eastAsia="Times New Roman" w:cs="Times New Roman"/>
          <w:color w:val="000000"/>
          <w:szCs w:val="24"/>
        </w:rPr>
        <w:tab/>
      </w:r>
      <w:proofErr w:type="gramStart"/>
      <w:r w:rsidRPr="007311B9">
        <w:rPr>
          <w:rFonts w:eastAsia="Times New Roman" w:cs="Times New Roman"/>
          <w:color w:val="000000"/>
          <w:szCs w:val="24"/>
        </w:rPr>
        <w:t>10.22 Em</w:t>
      </w:r>
      <w:proofErr w:type="gramEnd"/>
      <w:r w:rsidRPr="007311B9">
        <w:rPr>
          <w:rFonts w:eastAsia="Times New Roman" w:cs="Times New Roman"/>
          <w:color w:val="000000"/>
          <w:szCs w:val="24"/>
        </w:rPr>
        <w:t xml:space="preserve">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14:paraId="61CDCEAD" w14:textId="77777777" w:rsidR="006163E8" w:rsidRDefault="006163E8">
      <w:pPr>
        <w:pStyle w:val="Standard"/>
        <w:spacing w:line="360" w:lineRule="auto"/>
        <w:ind w:firstLine="1417"/>
        <w:rPr>
          <w:rFonts w:cs="Tahoma"/>
          <w:sz w:val="24"/>
          <w:szCs w:val="24"/>
        </w:rPr>
      </w:pPr>
    </w:p>
    <w:p w14:paraId="775BFF73" w14:textId="77777777"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w:t>
      </w:r>
      <w:r>
        <w:rPr>
          <w:rFonts w:cs="Trebuchet MS"/>
          <w:b/>
          <w:bCs/>
          <w:color w:val="000000"/>
          <w:sz w:val="24"/>
          <w:szCs w:val="24"/>
        </w:rPr>
        <w:lastRenderedPageBreak/>
        <w:t>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1FE5E138"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 xml:space="preserve">s hipóteses previstas no item </w:t>
      </w:r>
      <w:r w:rsidR="00BD6559">
        <w:rPr>
          <w:rFonts w:ascii="Times New Roman" w:hAnsi="Times New Roman" w:cs="Times New Roman"/>
          <w:sz w:val="24"/>
          <w:szCs w:val="24"/>
        </w:rPr>
        <w:t>9</w:t>
      </w:r>
      <w:r>
        <w:rPr>
          <w:rFonts w:ascii="Times New Roman" w:hAnsi="Times New Roman" w:cs="Times New Roman"/>
          <w:sz w:val="24"/>
          <w:szCs w:val="24"/>
        </w:rPr>
        <w:t xml:space="preserve"> </w:t>
      </w:r>
      <w:r w:rsidR="00DE0C3D">
        <w:rPr>
          <w:rFonts w:ascii="Times New Roman" w:hAnsi="Times New Roman" w:cs="Times New Roman"/>
          <w:sz w:val="24"/>
          <w:szCs w:val="24"/>
        </w:rPr>
        <w:t>-</w:t>
      </w:r>
      <w:r>
        <w:rPr>
          <w:rFonts w:ascii="Times New Roman" w:hAnsi="Times New Roman" w:cs="Times New Roman"/>
          <w:sz w:val="24"/>
          <w:szCs w:val="24"/>
        </w:rPr>
        <w:t xml:space="preserve"> Sanções</w:t>
      </w:r>
      <w:r w:rsidR="005D36EB">
        <w:rPr>
          <w:rFonts w:ascii="Times New Roman" w:hAnsi="Times New Roman" w:cs="Times New Roman"/>
          <w:sz w:val="24"/>
          <w:szCs w:val="24"/>
        </w:rPr>
        <w:t xml:space="preserve"> Administrativas</w:t>
      </w:r>
      <w:r>
        <w:rPr>
          <w:rFonts w:ascii="Times New Roman" w:hAnsi="Times New Roman" w:cs="Times New Roman"/>
          <w:sz w:val="24"/>
          <w:szCs w:val="24"/>
        </w:rPr>
        <w:t xml:space="preserve"> </w:t>
      </w:r>
      <w:r w:rsidR="00327E3D">
        <w:rPr>
          <w:rFonts w:ascii="Times New Roman" w:hAnsi="Times New Roman" w:cs="Times New Roman"/>
          <w:sz w:val="24"/>
          <w:szCs w:val="24"/>
        </w:rPr>
        <w:t xml:space="preserve">e </w:t>
      </w:r>
      <w:r w:rsidR="008711BA">
        <w:rPr>
          <w:rFonts w:ascii="Times New Roman" w:hAnsi="Times New Roman" w:cs="Times New Roman"/>
          <w:sz w:val="24"/>
          <w:szCs w:val="24"/>
        </w:rPr>
        <w:t xml:space="preserve">item </w:t>
      </w:r>
      <w:r w:rsidR="000E4506">
        <w:rPr>
          <w:rFonts w:ascii="Times New Roman" w:hAnsi="Times New Roman" w:cs="Times New Roman"/>
          <w:sz w:val="24"/>
          <w:szCs w:val="24"/>
        </w:rPr>
        <w:t>1</w:t>
      </w:r>
      <w:r w:rsidR="00BD6559">
        <w:rPr>
          <w:rFonts w:ascii="Times New Roman" w:hAnsi="Times New Roman" w:cs="Times New Roman"/>
          <w:sz w:val="24"/>
          <w:szCs w:val="24"/>
        </w:rPr>
        <w:t>0</w:t>
      </w:r>
      <w:r w:rsidR="008711BA">
        <w:rPr>
          <w:rFonts w:ascii="Times New Roman" w:hAnsi="Times New Roman" w:cs="Times New Roman"/>
          <w:sz w:val="24"/>
          <w:szCs w:val="24"/>
        </w:rPr>
        <w:t xml:space="preserve"> </w:t>
      </w:r>
      <w:r w:rsidR="00DE0C3D">
        <w:rPr>
          <w:rFonts w:ascii="Times New Roman" w:hAnsi="Times New Roman" w:cs="Times New Roman"/>
          <w:sz w:val="24"/>
          <w:szCs w:val="24"/>
        </w:rPr>
        <w:t xml:space="preserve">- </w:t>
      </w:r>
      <w:r w:rsidR="008711BA">
        <w:rPr>
          <w:rFonts w:ascii="Times New Roman" w:hAnsi="Times New Roman" w:cs="Times New Roman"/>
          <w:sz w:val="24"/>
          <w:szCs w:val="24"/>
        </w:rPr>
        <w:t xml:space="preserve">Tabela de </w:t>
      </w:r>
      <w:r w:rsidR="00327E3D">
        <w:rPr>
          <w:rFonts w:ascii="Times New Roman" w:hAnsi="Times New Roman" w:cs="Times New Roman"/>
          <w:sz w:val="24"/>
          <w:szCs w:val="24"/>
        </w:rPr>
        <w:t>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proofErr w:type="gramStart"/>
      <w:r>
        <w:rPr>
          <w:rFonts w:ascii="Times New Roman" w:hAnsi="Times New Roman" w:cs="Trebuchet MS"/>
          <w:sz w:val="24"/>
          <w:szCs w:val="24"/>
        </w:rPr>
        <w:t>11.4 As</w:t>
      </w:r>
      <w:proofErr w:type="gramEnd"/>
      <w:r>
        <w:rPr>
          <w:rFonts w:ascii="Times New Roman" w:hAnsi="Times New Roman" w:cs="Trebuchet MS"/>
          <w:sz w:val="24"/>
          <w:szCs w:val="24"/>
        </w:rPr>
        <w:t xml:space="preserve">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proofErr w:type="gramStart"/>
      <w:r>
        <w:rPr>
          <w:sz w:val="24"/>
          <w:szCs w:val="24"/>
        </w:rPr>
        <w:t>11.5 As</w:t>
      </w:r>
      <w:proofErr w:type="gramEnd"/>
      <w:r>
        <w:rPr>
          <w:sz w:val="24"/>
          <w:szCs w:val="24"/>
        </w:rPr>
        <w:t xml:space="preserve"> multas aplicadas serão deduzidas do valor do pagamento devido ao licitante vencedor, quando possível, ou por via de procedimento extrajudicial ou judicial, conforme o caso. </w:t>
      </w:r>
    </w:p>
    <w:p w14:paraId="358330B5" w14:textId="77777777" w:rsidR="006163E8" w:rsidRDefault="006163E8">
      <w:pPr>
        <w:pStyle w:val="Standard"/>
        <w:spacing w:line="360" w:lineRule="auto"/>
        <w:ind w:firstLine="1417"/>
        <w:jc w:val="both"/>
      </w:pPr>
      <w:r>
        <w:rPr>
          <w:sz w:val="24"/>
          <w:szCs w:val="24"/>
        </w:rPr>
        <w:t xml:space="preserve">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Pr>
          <w:sz w:val="24"/>
          <w:szCs w:val="24"/>
        </w:rPr>
        <w:t>n.º</w:t>
      </w:r>
      <w:proofErr w:type="gramEnd"/>
      <w:r>
        <w:rPr>
          <w:sz w:val="24"/>
          <w:szCs w:val="24"/>
        </w:rPr>
        <w:t xml:space="preserve">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lastRenderedPageBreak/>
        <w:t xml:space="preserve">11.7 Os atos administrativos de aplicação das sanções previstas nos incisos III e IV, do art. 87, da Lei </w:t>
      </w:r>
      <w:proofErr w:type="gramStart"/>
      <w:r>
        <w:rPr>
          <w:sz w:val="24"/>
          <w:szCs w:val="24"/>
        </w:rPr>
        <w:t>n.º</w:t>
      </w:r>
      <w:proofErr w:type="gramEnd"/>
      <w:r>
        <w:rPr>
          <w:sz w:val="24"/>
          <w:szCs w:val="24"/>
        </w:rPr>
        <w:t xml:space="preserve">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388A492B" w:rsidR="006163E8" w:rsidRDefault="006163E8">
      <w:pPr>
        <w:pStyle w:val="Standard"/>
        <w:spacing w:line="360" w:lineRule="auto"/>
        <w:ind w:firstLine="1417"/>
        <w:jc w:val="both"/>
      </w:pPr>
      <w:r>
        <w:rPr>
          <w:sz w:val="24"/>
          <w:szCs w:val="24"/>
        </w:rPr>
        <w:t xml:space="preserve">11.9 Da aplicação das penas definidas no § 1º e no art. 87, da Lei </w:t>
      </w:r>
      <w:proofErr w:type="gramStart"/>
      <w:r>
        <w:rPr>
          <w:sz w:val="24"/>
          <w:szCs w:val="24"/>
        </w:rPr>
        <w:t>n.º</w:t>
      </w:r>
      <w:proofErr w:type="gramEnd"/>
      <w:r>
        <w:rPr>
          <w:sz w:val="24"/>
          <w:szCs w:val="24"/>
        </w:rPr>
        <w:t xml:space="preserve"> 8.666/93, exceto para aquela definida no inciso IV, caberá recurso no prazo de 05</w:t>
      </w:r>
      <w:r w:rsidR="006D42BB">
        <w:rPr>
          <w:sz w:val="24"/>
          <w:szCs w:val="24"/>
        </w:rPr>
        <w:t xml:space="preserve"> </w:t>
      </w:r>
      <w:r>
        <w:rPr>
          <w:sz w:val="24"/>
          <w:szCs w:val="24"/>
        </w:rPr>
        <w:t>(cinco) dias úteis da data de intimação do ato.</w:t>
      </w:r>
    </w:p>
    <w:p w14:paraId="7B9AC95E" w14:textId="77777777" w:rsidR="006163E8" w:rsidRDefault="006163E8">
      <w:pPr>
        <w:pStyle w:val="Standard"/>
        <w:spacing w:line="360" w:lineRule="auto"/>
        <w:ind w:firstLine="1417"/>
        <w:jc w:val="both"/>
      </w:pPr>
      <w:r>
        <w:rPr>
          <w:sz w:val="24"/>
          <w:szCs w:val="24"/>
        </w:rPr>
        <w:t xml:space="preserve">11.10 No caso de declaração de inidoneidade, prevista no inciso IV, do art. 87, da Lei </w:t>
      </w:r>
      <w:proofErr w:type="gramStart"/>
      <w:r>
        <w:rPr>
          <w:sz w:val="24"/>
          <w:szCs w:val="24"/>
        </w:rPr>
        <w:t>n.º</w:t>
      </w:r>
      <w:proofErr w:type="gramEnd"/>
      <w:r>
        <w:rPr>
          <w:sz w:val="24"/>
          <w:szCs w:val="24"/>
        </w:rPr>
        <w:t xml:space="preserve">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proofErr w:type="gramStart"/>
      <w:r>
        <w:rPr>
          <w:sz w:val="24"/>
          <w:szCs w:val="24"/>
        </w:rPr>
        <w:t>11.11 Na</w:t>
      </w:r>
      <w:proofErr w:type="gramEnd"/>
      <w:r>
        <w:rPr>
          <w:sz w:val="24"/>
          <w:szCs w:val="24"/>
        </w:rPr>
        <w:t xml:space="preserve">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proofErr w:type="gramStart"/>
      <w:r>
        <w:rPr>
          <w:rFonts w:eastAsia="Arial" w:cs="Arial"/>
          <w:sz w:val="24"/>
          <w:szCs w:val="24"/>
          <w:lang w:eastAsia="pt-BR"/>
        </w:rPr>
        <w:t>12.1 Declarada</w:t>
      </w:r>
      <w:proofErr w:type="gramEnd"/>
      <w:r>
        <w:rPr>
          <w:rFonts w:eastAsia="Arial" w:cs="Arial"/>
          <w:sz w:val="24"/>
          <w:szCs w:val="24"/>
          <w:lang w:eastAsia="pt-BR"/>
        </w:rPr>
        <w:t xml:space="preserve">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lastRenderedPageBreak/>
        <w:t>12.2 A falta de manifestação imediata e motivada da licitante quanto ao resultado do certame importará preclusão do direito recursal. Os recursos imotivados ou insubsistentes não serão recebidos.</w:t>
      </w:r>
    </w:p>
    <w:p w14:paraId="5E74D2FB" w14:textId="77777777" w:rsidR="006163E8" w:rsidRDefault="006163E8">
      <w:pPr>
        <w:pStyle w:val="Standard"/>
        <w:spacing w:line="360" w:lineRule="auto"/>
        <w:ind w:firstLine="1417"/>
        <w:jc w:val="both"/>
      </w:pPr>
      <w:proofErr w:type="gramStart"/>
      <w:r>
        <w:rPr>
          <w:rFonts w:eastAsia="Arial" w:cs="Arial"/>
          <w:sz w:val="24"/>
          <w:szCs w:val="24"/>
        </w:rPr>
        <w:t>12.3 Os</w:t>
      </w:r>
      <w:proofErr w:type="gramEnd"/>
      <w:r>
        <w:rPr>
          <w:rFonts w:eastAsia="Arial" w:cs="Arial"/>
          <w:sz w:val="24"/>
          <w:szCs w:val="24"/>
        </w:rPr>
        <w:t xml:space="preserve"> recursos serão dirigidos ao Ordenador de Despesas do CNMP por intermédio do Pregoeiro, o qual poderá reconsiderar sua decisão, em 5 dias úteis ou, nesse período, encaminhá-los ao Ordenador de Despesas, devidamente </w:t>
      </w:r>
      <w:proofErr w:type="spellStart"/>
      <w:r>
        <w:rPr>
          <w:rFonts w:eastAsia="Arial" w:cs="Arial"/>
          <w:sz w:val="24"/>
          <w:szCs w:val="24"/>
        </w:rPr>
        <w:t>informado</w:t>
      </w:r>
      <w:proofErr w:type="spellEnd"/>
      <w:r>
        <w:rPr>
          <w:rFonts w:eastAsia="Arial" w:cs="Arial"/>
          <w:sz w:val="24"/>
          <w:szCs w:val="24"/>
        </w:rPr>
        <w:t>, para apreciação e decisão, no mesmo prazo.</w:t>
      </w:r>
    </w:p>
    <w:p w14:paraId="66729D3F" w14:textId="77777777" w:rsidR="006163E8" w:rsidRDefault="006163E8">
      <w:pPr>
        <w:pStyle w:val="Standard"/>
        <w:spacing w:line="360" w:lineRule="auto"/>
        <w:ind w:firstLine="1417"/>
        <w:jc w:val="both"/>
      </w:pPr>
      <w:proofErr w:type="gramStart"/>
      <w:r>
        <w:rPr>
          <w:rFonts w:eastAsia="Arial" w:cs="Arial"/>
          <w:sz w:val="24"/>
          <w:szCs w:val="24"/>
        </w:rPr>
        <w:t>12.4 Declarada</w:t>
      </w:r>
      <w:proofErr w:type="gramEnd"/>
      <w:r>
        <w:rPr>
          <w:rFonts w:eastAsia="Arial" w:cs="Arial"/>
          <w:sz w:val="24"/>
          <w:szCs w:val="24"/>
        </w:rPr>
        <w:t xml:space="preserve">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proofErr w:type="gramStart"/>
      <w:r>
        <w:rPr>
          <w:rFonts w:eastAsia="Arial" w:cs="Arial"/>
          <w:sz w:val="24"/>
          <w:szCs w:val="24"/>
        </w:rPr>
        <w:t>12.5 Encerrada</w:t>
      </w:r>
      <w:proofErr w:type="gramEnd"/>
      <w:r>
        <w:rPr>
          <w:rFonts w:eastAsia="Arial" w:cs="Arial"/>
          <w:sz w:val="24"/>
          <w:szCs w:val="24"/>
        </w:rPr>
        <w:t xml:space="preserve">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proofErr w:type="gramStart"/>
      <w:r>
        <w:rPr>
          <w:rFonts w:ascii="Times New Roman" w:hAnsi="Times New Roman" w:cs="Times New Roman"/>
          <w:sz w:val="24"/>
          <w:szCs w:val="24"/>
        </w:rPr>
        <w:t>12.6 Os</w:t>
      </w:r>
      <w:proofErr w:type="gramEnd"/>
      <w:r>
        <w:rPr>
          <w:rFonts w:ascii="Times New Roman" w:hAnsi="Times New Roman" w:cs="Times New Roman"/>
          <w:sz w:val="24"/>
          <w:szCs w:val="24"/>
        </w:rPr>
        <w:t xml:space="preserve">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proofErr w:type="gramStart"/>
      <w:r>
        <w:rPr>
          <w:rFonts w:ascii="Times New Roman" w:hAnsi="Times New Roman" w:cs="Times New Roman"/>
          <w:sz w:val="24"/>
          <w:szCs w:val="24"/>
          <w:lang w:eastAsia="pt-BR"/>
        </w:rPr>
        <w:t>12.7 No</w:t>
      </w:r>
      <w:proofErr w:type="gramEnd"/>
      <w:r>
        <w:rPr>
          <w:rFonts w:ascii="Times New Roman" w:hAnsi="Times New Roman" w:cs="Times New Roman"/>
          <w:sz w:val="24"/>
          <w:szCs w:val="24"/>
          <w:lang w:eastAsia="pt-BR"/>
        </w:rPr>
        <w:t xml:space="preserve">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proofErr w:type="gramStart"/>
      <w:r>
        <w:rPr>
          <w:sz w:val="24"/>
          <w:szCs w:val="24"/>
        </w:rPr>
        <w:t>12.8 Os</w:t>
      </w:r>
      <w:proofErr w:type="gramEnd"/>
      <w:r>
        <w:rPr>
          <w:sz w:val="24"/>
          <w:szCs w:val="24"/>
        </w:rPr>
        <w:t xml:space="preserve">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14:paraId="23DE523C" w14:textId="77777777" w:rsidR="006163E8" w:rsidRDefault="006163E8">
      <w:pPr>
        <w:pStyle w:val="Textbodyindent"/>
        <w:spacing w:line="360" w:lineRule="auto"/>
        <w:ind w:left="0" w:firstLine="1417"/>
        <w:jc w:val="both"/>
        <w:rPr>
          <w:sz w:val="24"/>
          <w:szCs w:val="24"/>
        </w:rPr>
      </w:pPr>
    </w:p>
    <w:p w14:paraId="0D651F6E" w14:textId="77777777" w:rsidR="006163E8" w:rsidRDefault="006163E8">
      <w:pPr>
        <w:pStyle w:val="Standard"/>
        <w:shd w:val="clear" w:color="auto" w:fill="C0C0C0"/>
        <w:spacing w:line="360" w:lineRule="auto"/>
        <w:ind w:firstLine="1417"/>
        <w:jc w:val="both"/>
      </w:pPr>
      <w:r>
        <w:rPr>
          <w:b/>
          <w:sz w:val="23"/>
          <w:szCs w:val="23"/>
        </w:rPr>
        <w:t>13– DA ASSINATURA DO CONTRATO E DO REAJUSTAMENTO DE PREÇOS</w:t>
      </w:r>
    </w:p>
    <w:p w14:paraId="52E56223" w14:textId="77777777" w:rsidR="006163E8" w:rsidRDefault="006163E8">
      <w:pPr>
        <w:pStyle w:val="Standard"/>
        <w:spacing w:line="360" w:lineRule="auto"/>
        <w:ind w:firstLine="1417"/>
        <w:jc w:val="both"/>
        <w:rPr>
          <w:b/>
          <w:sz w:val="24"/>
          <w:szCs w:val="24"/>
        </w:rPr>
      </w:pPr>
    </w:p>
    <w:p w14:paraId="0148D899" w14:textId="10F35D4B" w:rsidR="006163E8" w:rsidRDefault="006163E8">
      <w:pPr>
        <w:pStyle w:val="western"/>
        <w:spacing w:before="58" w:after="0" w:line="360" w:lineRule="auto"/>
        <w:ind w:firstLine="851"/>
        <w:jc w:val="both"/>
        <w:rPr>
          <w:rFonts w:ascii="Times New Roman" w:eastAsia="Arial" w:hAnsi="Times New Roman" w:cs="Times New Roman"/>
          <w:sz w:val="24"/>
          <w:szCs w:val="24"/>
        </w:rPr>
      </w:pPr>
      <w:r>
        <w:rPr>
          <w:rFonts w:ascii="Times New Roman" w:hAnsi="Times New Roman" w:cs="Times New Roman"/>
          <w:sz w:val="24"/>
          <w:szCs w:val="24"/>
        </w:rPr>
        <w:tab/>
        <w:t xml:space="preserve">13.1 </w:t>
      </w:r>
      <w:r>
        <w:rPr>
          <w:rFonts w:ascii="Times New Roman" w:eastAsia="Arial" w:hAnsi="Times New Roman" w:cs="Times New Roman"/>
          <w:sz w:val="24"/>
          <w:szCs w:val="24"/>
        </w:rPr>
        <w:t xml:space="preserve">O contrato terá </w:t>
      </w:r>
      <w:r w:rsidR="002705F7">
        <w:rPr>
          <w:rFonts w:ascii="Times New Roman" w:eastAsia="Arial" w:hAnsi="Times New Roman" w:cs="Times New Roman"/>
          <w:sz w:val="24"/>
          <w:szCs w:val="24"/>
        </w:rPr>
        <w:t xml:space="preserve">a seguinte </w:t>
      </w:r>
      <w:r>
        <w:rPr>
          <w:rFonts w:ascii="Times New Roman" w:eastAsia="Arial" w:hAnsi="Times New Roman" w:cs="Times New Roman"/>
          <w:sz w:val="24"/>
          <w:szCs w:val="24"/>
        </w:rPr>
        <w:t>vigência</w:t>
      </w:r>
      <w:r w:rsidR="002705F7">
        <w:rPr>
          <w:rFonts w:ascii="Times New Roman" w:eastAsia="Arial" w:hAnsi="Times New Roman" w:cs="Times New Roman"/>
          <w:sz w:val="24"/>
          <w:szCs w:val="24"/>
        </w:rPr>
        <w:t>:</w:t>
      </w:r>
      <w:r>
        <w:rPr>
          <w:rFonts w:ascii="Times New Roman" w:eastAsia="Arial" w:hAnsi="Times New Roman" w:cs="Times New Roman"/>
          <w:sz w:val="24"/>
          <w:szCs w:val="24"/>
        </w:rPr>
        <w:t xml:space="preserve"> </w:t>
      </w:r>
    </w:p>
    <w:p w14:paraId="1B0DC682" w14:textId="59E8616A" w:rsidR="002705F7" w:rsidRDefault="002705F7" w:rsidP="002705F7">
      <w:pPr>
        <w:pStyle w:val="Standard"/>
        <w:tabs>
          <w:tab w:val="left" w:pos="426"/>
        </w:tabs>
        <w:spacing w:line="360" w:lineRule="auto"/>
        <w:rPr>
          <w:rFonts w:eastAsia="Times New Roman" w:cs="Franklin Gothic Medium"/>
          <w:bCs/>
          <w:sz w:val="24"/>
          <w:szCs w:val="24"/>
        </w:rPr>
      </w:pPr>
      <w:r>
        <w:rPr>
          <w:rFonts w:eastAsia="Arial" w:cs="Times New Roman"/>
          <w:sz w:val="24"/>
          <w:szCs w:val="24"/>
        </w:rPr>
        <w:tab/>
      </w:r>
      <w:r>
        <w:rPr>
          <w:rFonts w:eastAsia="Arial" w:cs="Times New Roman"/>
          <w:sz w:val="24"/>
          <w:szCs w:val="24"/>
        </w:rPr>
        <w:tab/>
      </w:r>
      <w:r>
        <w:rPr>
          <w:rFonts w:eastAsia="Arial" w:cs="Times New Roman"/>
          <w:sz w:val="24"/>
          <w:szCs w:val="24"/>
        </w:rPr>
        <w:tab/>
      </w:r>
      <w:proofErr w:type="gramStart"/>
      <w:r>
        <w:rPr>
          <w:rFonts w:eastAsia="Times New Roman" w:cs="Franklin Gothic Medium"/>
          <w:bCs/>
          <w:sz w:val="24"/>
          <w:szCs w:val="24"/>
        </w:rPr>
        <w:t>13.1.1 Para</w:t>
      </w:r>
      <w:proofErr w:type="gramEnd"/>
      <w:r>
        <w:rPr>
          <w:rFonts w:eastAsia="Times New Roman" w:cs="Franklin Gothic Medium"/>
          <w:bCs/>
          <w:sz w:val="24"/>
          <w:szCs w:val="24"/>
        </w:rPr>
        <w:t xml:space="preserve"> o item 3.1 do Termo de Referência,</w:t>
      </w:r>
      <w:r w:rsidRPr="00D76283">
        <w:rPr>
          <w:rFonts w:eastAsia="Times New Roman" w:cs="Franklin Gothic Medium"/>
          <w:bCs/>
          <w:sz w:val="24"/>
          <w:szCs w:val="24"/>
        </w:rPr>
        <w:t xml:space="preserve"> </w:t>
      </w:r>
      <w:r>
        <w:rPr>
          <w:rFonts w:eastAsia="Times New Roman" w:cs="Franklin Gothic Medium"/>
          <w:bCs/>
          <w:sz w:val="24"/>
          <w:szCs w:val="24"/>
        </w:rPr>
        <w:t>será</w:t>
      </w:r>
      <w:r w:rsidRPr="00D76283">
        <w:rPr>
          <w:rFonts w:eastAsia="Times New Roman" w:cs="Franklin Gothic Medium"/>
          <w:bCs/>
          <w:sz w:val="24"/>
          <w:szCs w:val="24"/>
        </w:rPr>
        <w:t xml:space="preserve"> de 12 (doze) meses contados da data da sua assinatura, podendo ser prorrogado por iguais e sucessivos períodos até o limite de </w:t>
      </w:r>
      <w:r>
        <w:rPr>
          <w:rFonts w:eastAsia="Times New Roman" w:cs="Franklin Gothic Medium"/>
          <w:bCs/>
          <w:sz w:val="24"/>
          <w:szCs w:val="24"/>
        </w:rPr>
        <w:t>60 (sessenta)</w:t>
      </w:r>
      <w:r w:rsidRPr="00D76283">
        <w:rPr>
          <w:rFonts w:eastAsia="Times New Roman" w:cs="Franklin Gothic Medium"/>
          <w:bCs/>
          <w:sz w:val="24"/>
          <w:szCs w:val="24"/>
        </w:rPr>
        <w:t xml:space="preserve"> meses, nos termos do art. 57, inciso I</w:t>
      </w:r>
      <w:r>
        <w:rPr>
          <w:rFonts w:eastAsia="Times New Roman" w:cs="Franklin Gothic Medium"/>
          <w:bCs/>
          <w:sz w:val="24"/>
          <w:szCs w:val="24"/>
        </w:rPr>
        <w:t>I</w:t>
      </w:r>
      <w:r w:rsidRPr="00D76283">
        <w:rPr>
          <w:rFonts w:eastAsia="Times New Roman" w:cs="Franklin Gothic Medium"/>
          <w:bCs/>
          <w:sz w:val="24"/>
          <w:szCs w:val="24"/>
        </w:rPr>
        <w:t>, da Lei nº 8.666/1993.</w:t>
      </w:r>
    </w:p>
    <w:p w14:paraId="5FCD7582" w14:textId="4C29B64B" w:rsidR="002705F7" w:rsidRDefault="002705F7" w:rsidP="002705F7">
      <w:pPr>
        <w:pStyle w:val="PargrafodaLista"/>
        <w:widowControl w:val="0"/>
        <w:autoSpaceDN w:val="0"/>
        <w:spacing w:line="360" w:lineRule="auto"/>
        <w:ind w:left="0" w:firstLine="1418"/>
        <w:jc w:val="both"/>
        <w:rPr>
          <w:rFonts w:eastAsia="Times New Roman" w:cs="Franklin Gothic Medium"/>
          <w:bCs/>
          <w:sz w:val="24"/>
          <w:szCs w:val="24"/>
        </w:rPr>
      </w:pPr>
      <w:proofErr w:type="gramStart"/>
      <w:r>
        <w:rPr>
          <w:rFonts w:eastAsia="Times New Roman" w:cs="Franklin Gothic Medium"/>
          <w:bCs/>
          <w:sz w:val="24"/>
          <w:szCs w:val="24"/>
        </w:rPr>
        <w:t>13.1.2 Para</w:t>
      </w:r>
      <w:proofErr w:type="gramEnd"/>
      <w:r>
        <w:rPr>
          <w:rFonts w:eastAsia="Times New Roman" w:cs="Franklin Gothic Medium"/>
          <w:bCs/>
          <w:sz w:val="24"/>
          <w:szCs w:val="24"/>
        </w:rPr>
        <w:t xml:space="preserve"> o item 3.2 do Termo de Referência, será de 120 (cento e vinte) dias, contados da data da sua assinatura, não podendo ser prorrogado.</w:t>
      </w:r>
    </w:p>
    <w:p w14:paraId="6821F10A" w14:textId="77777777" w:rsidR="002705F7" w:rsidRDefault="002705F7" w:rsidP="002705F7">
      <w:pPr>
        <w:pStyle w:val="PargrafodaLista"/>
        <w:widowControl w:val="0"/>
        <w:autoSpaceDN w:val="0"/>
        <w:spacing w:line="360" w:lineRule="auto"/>
        <w:ind w:left="0" w:firstLine="1418"/>
        <w:jc w:val="both"/>
        <w:rPr>
          <w:rFonts w:eastAsia="Times New Roman" w:cs="Franklin Gothic Medium"/>
          <w:bCs/>
          <w:sz w:val="24"/>
          <w:szCs w:val="24"/>
        </w:rPr>
      </w:pPr>
    </w:p>
    <w:p w14:paraId="634ECA5B" w14:textId="7928ED4A" w:rsidR="002705F7" w:rsidRDefault="002705F7">
      <w:pPr>
        <w:pStyle w:val="western"/>
        <w:spacing w:before="58" w:after="0" w:line="360" w:lineRule="auto"/>
        <w:ind w:firstLine="851"/>
        <w:jc w:val="both"/>
      </w:pPr>
    </w:p>
    <w:p w14:paraId="79F8FF2A" w14:textId="77777777" w:rsidR="006163E8" w:rsidRDefault="006163E8">
      <w:pPr>
        <w:pStyle w:val="Standard"/>
        <w:spacing w:line="360" w:lineRule="auto"/>
        <w:ind w:firstLine="1417"/>
        <w:jc w:val="both"/>
      </w:pPr>
      <w:r>
        <w:rPr>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Default="006163E8">
      <w:pPr>
        <w:pStyle w:val="Standard"/>
        <w:spacing w:line="360" w:lineRule="auto"/>
        <w:ind w:firstLine="1417"/>
        <w:jc w:val="both"/>
      </w:pPr>
      <w:r>
        <w:rPr>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Default="006163E8">
      <w:pPr>
        <w:pStyle w:val="Standard"/>
        <w:spacing w:line="360" w:lineRule="auto"/>
        <w:ind w:firstLine="1417"/>
        <w:jc w:val="both"/>
      </w:pPr>
      <w:r>
        <w:rPr>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Default="006163E8">
      <w:pPr>
        <w:pStyle w:val="Standard"/>
        <w:spacing w:line="360" w:lineRule="auto"/>
        <w:ind w:firstLine="1417"/>
        <w:jc w:val="both"/>
      </w:pPr>
      <w:proofErr w:type="gramStart"/>
      <w:r>
        <w:rPr>
          <w:sz w:val="24"/>
          <w:szCs w:val="24"/>
        </w:rPr>
        <w:t>13.5 Na</w:t>
      </w:r>
      <w:proofErr w:type="gramEnd"/>
      <w:r>
        <w:rPr>
          <w:sz w:val="24"/>
          <w:szCs w:val="24"/>
        </w:rPr>
        <w:t xml:space="preserve"> assinatura do contrato, será exigida a comprovação das condições de habilitação consignadas neste Edital, as quais deverão ser mantidas pela Contratada durante a vigência do contrato.</w:t>
      </w:r>
    </w:p>
    <w:p w14:paraId="01D2C652" w14:textId="77777777" w:rsidR="006163E8" w:rsidRDefault="006163E8">
      <w:pPr>
        <w:pStyle w:val="Standard"/>
        <w:spacing w:line="360" w:lineRule="auto"/>
        <w:ind w:firstLine="1417"/>
        <w:jc w:val="both"/>
      </w:pPr>
      <w:r>
        <w:rPr>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Pr>
          <w:sz w:val="24"/>
          <w:szCs w:val="24"/>
        </w:rPr>
        <w:t>habilitatórios</w:t>
      </w:r>
      <w:proofErr w:type="spellEnd"/>
      <w:r>
        <w:rPr>
          <w:sz w:val="24"/>
          <w:szCs w:val="24"/>
        </w:rPr>
        <w:t xml:space="preserve"> e feita a negociação, assinar o contrato, sem prejuízo das multas previstas em Edital e no Contrato e das demais cominações legais.</w:t>
      </w:r>
    </w:p>
    <w:p w14:paraId="0CF95957" w14:textId="77777777" w:rsidR="006163E8" w:rsidRDefault="006163E8">
      <w:pPr>
        <w:pStyle w:val="Standard"/>
        <w:spacing w:line="360" w:lineRule="auto"/>
        <w:ind w:firstLine="1417"/>
        <w:jc w:val="both"/>
      </w:pPr>
      <w:proofErr w:type="gramStart"/>
      <w:r>
        <w:rPr>
          <w:sz w:val="24"/>
          <w:szCs w:val="24"/>
        </w:rPr>
        <w:t>13.7 Até</w:t>
      </w:r>
      <w:proofErr w:type="gramEnd"/>
      <w:r>
        <w:rPr>
          <w:sz w:val="24"/>
          <w:szCs w:val="24"/>
        </w:rPr>
        <w:t xml:space="preserve"> a efetiva Assinatura do Contrato, poderá ser desclassificada a proposta da licitante vencedora, caso o Conselho Nacional do Ministério Público venha a ter conhecimento de fato desabonador à sua habilitação, conhecido após o julgamento.</w:t>
      </w:r>
    </w:p>
    <w:p w14:paraId="12571935" w14:textId="77777777" w:rsidR="006163E8" w:rsidRDefault="006163E8">
      <w:pPr>
        <w:pStyle w:val="Standard"/>
        <w:spacing w:line="360" w:lineRule="auto"/>
        <w:ind w:firstLine="1417"/>
        <w:jc w:val="both"/>
      </w:pPr>
      <w:r>
        <w:rPr>
          <w:sz w:val="24"/>
          <w:szCs w:val="24"/>
        </w:rPr>
        <w:lastRenderedPageBreak/>
        <w:t xml:space="preserve">13.8 A Nota de Empenho poderá ser anulada a qualquer tempo, independente de notificação ou interpelação judicial ou extrajudicial, com base nos motivos previstos nos </w:t>
      </w:r>
      <w:proofErr w:type="spellStart"/>
      <w:r>
        <w:rPr>
          <w:sz w:val="24"/>
          <w:szCs w:val="24"/>
        </w:rPr>
        <w:t>arts</w:t>
      </w:r>
      <w:proofErr w:type="spellEnd"/>
      <w:r>
        <w:rPr>
          <w:sz w:val="24"/>
          <w:szCs w:val="24"/>
        </w:rPr>
        <w:t>. 77 e 78, na forma do art. 79, da Lei nº 8.666/93.</w:t>
      </w:r>
    </w:p>
    <w:p w14:paraId="46554395" w14:textId="2AFDA687" w:rsidR="006163E8" w:rsidRDefault="006163E8">
      <w:pPr>
        <w:pStyle w:val="Standard"/>
        <w:spacing w:line="360" w:lineRule="auto"/>
        <w:ind w:firstLine="1417"/>
        <w:jc w:val="both"/>
        <w:rPr>
          <w:rFonts w:cs="Times New Roman"/>
          <w:sz w:val="24"/>
          <w:szCs w:val="24"/>
        </w:rPr>
      </w:pPr>
      <w:r>
        <w:rPr>
          <w:rFonts w:cs="Times New Roman"/>
          <w:sz w:val="24"/>
          <w:szCs w:val="24"/>
        </w:rPr>
        <w:t xml:space="preserve">13.9 </w:t>
      </w:r>
      <w:r>
        <w:rPr>
          <w:rFonts w:cs="Times New Roman"/>
          <w:sz w:val="24"/>
          <w:szCs w:val="24"/>
          <w:lang w:eastAsia="pt-BR"/>
        </w:rPr>
        <w:t xml:space="preserve">O </w:t>
      </w:r>
      <w:r>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00F463EB">
        <w:rPr>
          <w:rFonts w:cs="Times New Roman"/>
          <w:b/>
          <w:sz w:val="24"/>
          <w:szCs w:val="24"/>
        </w:rPr>
        <w:t>IPCA</w:t>
      </w:r>
      <w:r w:rsidR="00BD6559">
        <w:rPr>
          <w:rFonts w:cs="Times New Roman"/>
          <w:b/>
          <w:sz w:val="24"/>
          <w:szCs w:val="24"/>
        </w:rPr>
        <w:t>/IBGE</w:t>
      </w:r>
      <w:r w:rsidR="00F463EB">
        <w:rPr>
          <w:rFonts w:cs="Times New Roman"/>
          <w:b/>
          <w:sz w:val="24"/>
          <w:szCs w:val="24"/>
        </w:rPr>
        <w:t>,</w:t>
      </w:r>
      <w:r>
        <w:rPr>
          <w:rFonts w:cs="Times New Roman"/>
          <w:sz w:val="24"/>
          <w:szCs w:val="24"/>
        </w:rPr>
        <w:t xml:space="preserve"> ou, na insubsistência deste, por outro índice que vier a substituí-lo.</w:t>
      </w:r>
    </w:p>
    <w:p w14:paraId="15C7278A" w14:textId="77777777" w:rsidR="00E55A9F" w:rsidRDefault="00E55A9F" w:rsidP="00E55A9F">
      <w:pPr>
        <w:pStyle w:val="Standard"/>
        <w:spacing w:line="360" w:lineRule="auto"/>
        <w:ind w:firstLine="1417"/>
        <w:jc w:val="both"/>
        <w:rPr>
          <w:rFonts w:cs="Times New Roman"/>
          <w:sz w:val="24"/>
          <w:szCs w:val="24"/>
          <w:lang w:eastAsia="pt-BR"/>
        </w:rPr>
      </w:pPr>
    </w:p>
    <w:p w14:paraId="14449561" w14:textId="76502179" w:rsidR="00E55A9F" w:rsidRDefault="00E55A9F" w:rsidP="00E55A9F">
      <w:pPr>
        <w:pStyle w:val="Standard"/>
        <w:shd w:val="clear" w:color="auto" w:fill="C0C0C0"/>
        <w:spacing w:line="360" w:lineRule="auto"/>
        <w:ind w:firstLine="1417"/>
        <w:jc w:val="both"/>
      </w:pPr>
      <w:r>
        <w:rPr>
          <w:b/>
          <w:bCs/>
          <w:sz w:val="24"/>
          <w:szCs w:val="24"/>
        </w:rPr>
        <w:t xml:space="preserve">14 – </w:t>
      </w:r>
      <w:r w:rsidR="00687BDD">
        <w:rPr>
          <w:b/>
          <w:bCs/>
          <w:sz w:val="24"/>
          <w:szCs w:val="24"/>
        </w:rPr>
        <w:t>DA GARANTIA</w:t>
      </w:r>
      <w:r w:rsidR="00631E2D">
        <w:rPr>
          <w:b/>
          <w:bCs/>
          <w:sz w:val="24"/>
          <w:szCs w:val="24"/>
        </w:rPr>
        <w:t>, SUPORTE TÉCNICO E</w:t>
      </w:r>
      <w:r w:rsidR="00821ED6">
        <w:rPr>
          <w:b/>
          <w:bCs/>
          <w:sz w:val="24"/>
          <w:szCs w:val="24"/>
        </w:rPr>
        <w:t xml:space="preserve"> </w:t>
      </w:r>
      <w:r w:rsidR="00631E2D">
        <w:rPr>
          <w:b/>
          <w:bCs/>
          <w:sz w:val="24"/>
          <w:szCs w:val="24"/>
        </w:rPr>
        <w:t>ATENDIMENTO</w:t>
      </w:r>
    </w:p>
    <w:p w14:paraId="670F4B5A" w14:textId="2DB7D169" w:rsidR="00E55A9F" w:rsidRDefault="00E55A9F" w:rsidP="00E55A9F">
      <w:pPr>
        <w:pStyle w:val="Standard"/>
        <w:spacing w:line="360" w:lineRule="auto"/>
        <w:ind w:firstLine="1417"/>
        <w:jc w:val="both"/>
        <w:rPr>
          <w:sz w:val="24"/>
          <w:szCs w:val="24"/>
        </w:rPr>
      </w:pPr>
    </w:p>
    <w:p w14:paraId="7FE96515" w14:textId="357FADDD" w:rsidR="00E55A9F" w:rsidRPr="00E55A9F" w:rsidRDefault="00E55A9F" w:rsidP="00E55A9F">
      <w:pPr>
        <w:pStyle w:val="Standard"/>
        <w:spacing w:line="360" w:lineRule="auto"/>
        <w:ind w:firstLine="1417"/>
        <w:jc w:val="both"/>
        <w:rPr>
          <w:sz w:val="24"/>
          <w:szCs w:val="24"/>
        </w:rPr>
      </w:pPr>
      <w:r>
        <w:rPr>
          <w:sz w:val="24"/>
          <w:szCs w:val="24"/>
        </w:rPr>
        <w:t xml:space="preserve">14.1 </w:t>
      </w:r>
      <w:r w:rsidR="005758EF">
        <w:rPr>
          <w:sz w:val="24"/>
          <w:szCs w:val="24"/>
        </w:rPr>
        <w:t>A</w:t>
      </w:r>
      <w:r w:rsidR="0057302A">
        <w:rPr>
          <w:sz w:val="24"/>
          <w:szCs w:val="24"/>
        </w:rPr>
        <w:t xml:space="preserve"> ADJUDI</w:t>
      </w:r>
      <w:r w:rsidR="008D7CB4">
        <w:rPr>
          <w:sz w:val="24"/>
          <w:szCs w:val="24"/>
        </w:rPr>
        <w:t>CATÁRIA</w:t>
      </w:r>
      <w:r>
        <w:rPr>
          <w:sz w:val="24"/>
          <w:szCs w:val="24"/>
        </w:rPr>
        <w:t xml:space="preserve"> </w:t>
      </w:r>
      <w:r w:rsidR="005758EF" w:rsidRPr="00717C16">
        <w:rPr>
          <w:rFonts w:eastAsia="Arial" w:cs="Times New Roman"/>
          <w:sz w:val="24"/>
          <w:szCs w:val="24"/>
        </w:rPr>
        <w:t xml:space="preserve">deverá prestar ampla garantia legal a todos os produtos entregues e serviços prestados, em todo o ambiente de execução, durante toda a vigência contratual, contados do recebimento definitivo do produto ou serviço, corrigindo qualquer vício ou problema encontrado, sem qualquer ônus para </w:t>
      </w:r>
      <w:r w:rsidR="000B15C5">
        <w:rPr>
          <w:rFonts w:eastAsia="Arial" w:cs="Times New Roman"/>
          <w:sz w:val="24"/>
          <w:szCs w:val="24"/>
        </w:rPr>
        <w:t xml:space="preserve">o CNMP, </w:t>
      </w:r>
      <w:r w:rsidR="00406DBD">
        <w:rPr>
          <w:rFonts w:eastAsia="Arial" w:cs="Times New Roman"/>
          <w:sz w:val="24"/>
          <w:szCs w:val="24"/>
        </w:rPr>
        <w:t>conforme condições estabelecidas no item 5 do Termo de Referência</w:t>
      </w:r>
      <w:r w:rsidR="005C0806">
        <w:rPr>
          <w:rFonts w:eastAsia="Arial" w:cs="Times New Roman"/>
          <w:sz w:val="24"/>
          <w:szCs w:val="24"/>
        </w:rPr>
        <w:t xml:space="preserve"> – Anexo I do Edital.</w:t>
      </w:r>
    </w:p>
    <w:p w14:paraId="07547A01" w14:textId="77777777" w:rsidR="006163E8" w:rsidRDefault="006163E8">
      <w:pPr>
        <w:pStyle w:val="Standard"/>
        <w:spacing w:line="360" w:lineRule="auto"/>
        <w:ind w:firstLine="1417"/>
        <w:jc w:val="both"/>
        <w:rPr>
          <w:rFonts w:cs="Times New Roman"/>
          <w:sz w:val="24"/>
          <w:szCs w:val="24"/>
          <w:lang w:eastAsia="pt-BR"/>
        </w:rPr>
      </w:pPr>
    </w:p>
    <w:p w14:paraId="641CECAC" w14:textId="5676388F" w:rsidR="006163E8" w:rsidRDefault="006163E8">
      <w:pPr>
        <w:pStyle w:val="Standard"/>
        <w:shd w:val="clear" w:color="auto" w:fill="C0C0C0"/>
        <w:spacing w:line="360" w:lineRule="auto"/>
        <w:ind w:firstLine="1417"/>
        <w:jc w:val="both"/>
      </w:pPr>
      <w:r>
        <w:rPr>
          <w:b/>
          <w:bCs/>
          <w:sz w:val="24"/>
          <w:szCs w:val="24"/>
        </w:rPr>
        <w:t>1</w:t>
      </w:r>
      <w:r w:rsidR="00A119E4">
        <w:rPr>
          <w:b/>
          <w:bCs/>
          <w:sz w:val="24"/>
          <w:szCs w:val="24"/>
        </w:rPr>
        <w:t>5</w:t>
      </w:r>
      <w:r>
        <w:rPr>
          <w:b/>
          <w:bCs/>
          <w:sz w:val="24"/>
          <w:szCs w:val="24"/>
        </w:rPr>
        <w:t xml:space="preserve"> – DA FISCALIZAÇÃO</w:t>
      </w:r>
    </w:p>
    <w:p w14:paraId="5043CB0F" w14:textId="77777777" w:rsidR="006163E8" w:rsidRDefault="006163E8">
      <w:pPr>
        <w:pStyle w:val="Standard"/>
        <w:spacing w:line="360" w:lineRule="auto"/>
        <w:ind w:firstLine="1417"/>
        <w:jc w:val="both"/>
        <w:rPr>
          <w:b/>
          <w:bCs/>
          <w:sz w:val="24"/>
          <w:szCs w:val="24"/>
        </w:rPr>
      </w:pPr>
    </w:p>
    <w:p w14:paraId="6FE291BC" w14:textId="02F63028" w:rsidR="006163E8" w:rsidRDefault="006163E8">
      <w:pPr>
        <w:pStyle w:val="Standard"/>
        <w:spacing w:line="360" w:lineRule="auto"/>
        <w:ind w:firstLine="1417"/>
        <w:jc w:val="both"/>
      </w:pPr>
      <w:proofErr w:type="gramStart"/>
      <w:r>
        <w:rPr>
          <w:sz w:val="24"/>
          <w:szCs w:val="24"/>
        </w:rPr>
        <w:t>1</w:t>
      </w:r>
      <w:r w:rsidR="00A119E4">
        <w:rPr>
          <w:sz w:val="24"/>
          <w:szCs w:val="24"/>
        </w:rPr>
        <w:t>5</w:t>
      </w:r>
      <w:r>
        <w:rPr>
          <w:sz w:val="24"/>
          <w:szCs w:val="24"/>
        </w:rPr>
        <w:t>.1 Nos</w:t>
      </w:r>
      <w:proofErr w:type="gramEnd"/>
      <w:r>
        <w:rPr>
          <w:sz w:val="24"/>
          <w:szCs w:val="24"/>
        </w:rPr>
        <w:t xml:space="preserve">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1D0DAC3F" w:rsidR="006163E8" w:rsidRDefault="006163E8">
      <w:pPr>
        <w:pStyle w:val="Standard"/>
        <w:spacing w:line="360" w:lineRule="auto"/>
        <w:ind w:firstLine="1417"/>
        <w:jc w:val="both"/>
      </w:pPr>
      <w:proofErr w:type="gramStart"/>
      <w:r>
        <w:rPr>
          <w:sz w:val="24"/>
          <w:szCs w:val="24"/>
        </w:rPr>
        <w:t>1</w:t>
      </w:r>
      <w:r w:rsidR="00A119E4">
        <w:rPr>
          <w:sz w:val="24"/>
          <w:szCs w:val="24"/>
        </w:rPr>
        <w:t>5</w:t>
      </w:r>
      <w:r>
        <w:rPr>
          <w:sz w:val="24"/>
          <w:szCs w:val="24"/>
        </w:rPr>
        <w:t>.1.2 As</w:t>
      </w:r>
      <w:proofErr w:type="gramEnd"/>
      <w:r>
        <w:rPr>
          <w:sz w:val="24"/>
          <w:szCs w:val="24"/>
        </w:rPr>
        <w:t xml:space="preserve"> decisões e providências que ultrapassarem a competência do representante deverão ser solicitadas ao seu gestor, em tempo hábil para adoção das medidas convenientes.</w:t>
      </w:r>
    </w:p>
    <w:p w14:paraId="44703623" w14:textId="7A0760FE" w:rsidR="006163E8" w:rsidRDefault="006163E8">
      <w:pPr>
        <w:pStyle w:val="Standard"/>
        <w:spacing w:line="360" w:lineRule="auto"/>
        <w:ind w:firstLine="1417"/>
        <w:jc w:val="both"/>
      </w:pPr>
      <w:r>
        <w:rPr>
          <w:sz w:val="24"/>
          <w:szCs w:val="24"/>
        </w:rPr>
        <w:t>1</w:t>
      </w:r>
      <w:r w:rsidR="00A119E4">
        <w:rPr>
          <w:sz w:val="24"/>
          <w:szCs w:val="24"/>
        </w:rPr>
        <w:t>5</w:t>
      </w:r>
      <w:r>
        <w:rPr>
          <w:sz w:val="24"/>
          <w:szCs w:val="24"/>
        </w:rPr>
        <w:t>.2 Da mesma forma, a Adjudicatária deverá indicar um preposto para, se aceito pelo CNMP, representá-la na execução do Contrato.</w:t>
      </w:r>
    </w:p>
    <w:p w14:paraId="463EE75D" w14:textId="72DBA84F" w:rsidR="006163E8" w:rsidRDefault="006163E8">
      <w:pPr>
        <w:pStyle w:val="Standard"/>
        <w:spacing w:line="360" w:lineRule="auto"/>
        <w:ind w:firstLine="1417"/>
        <w:jc w:val="both"/>
      </w:pPr>
      <w:proofErr w:type="gramStart"/>
      <w:r>
        <w:rPr>
          <w:sz w:val="24"/>
          <w:szCs w:val="24"/>
        </w:rPr>
        <w:t>1</w:t>
      </w:r>
      <w:r w:rsidR="00A119E4">
        <w:rPr>
          <w:sz w:val="24"/>
          <w:szCs w:val="24"/>
        </w:rPr>
        <w:t>5</w:t>
      </w:r>
      <w:r>
        <w:rPr>
          <w:sz w:val="24"/>
          <w:szCs w:val="24"/>
        </w:rPr>
        <w:t>.3 Nos</w:t>
      </w:r>
      <w:proofErr w:type="gramEnd"/>
      <w:r>
        <w:rPr>
          <w:sz w:val="24"/>
          <w:szCs w:val="24"/>
        </w:rPr>
        <w:t xml:space="preserve"> termos da Lei nº 8.666/93 constituirá documento de autorização para a execução dos serviços o Contrato Assinado, acompanhado da Nota de Empenho.</w:t>
      </w:r>
    </w:p>
    <w:p w14:paraId="5D78EB1C" w14:textId="521F50C5" w:rsidR="006163E8" w:rsidRDefault="006163E8">
      <w:pPr>
        <w:pStyle w:val="Standard"/>
        <w:spacing w:line="360" w:lineRule="auto"/>
        <w:ind w:firstLine="1417"/>
        <w:jc w:val="both"/>
      </w:pPr>
      <w:r>
        <w:rPr>
          <w:sz w:val="24"/>
          <w:szCs w:val="24"/>
        </w:rPr>
        <w:lastRenderedPageBreak/>
        <w:t>1</w:t>
      </w:r>
      <w:r w:rsidR="00A119E4">
        <w:rPr>
          <w:sz w:val="24"/>
          <w:szCs w:val="24"/>
        </w:rPr>
        <w:t>5</w:t>
      </w:r>
      <w:r>
        <w:rPr>
          <w:sz w:val="24"/>
          <w:szCs w:val="24"/>
        </w:rPr>
        <w:t>.4 O Conselho Nacional do Ministério Público, poderá rejeitar, no todo ou em parte, os serviços prestados, se em desacordo com o Contrato.</w:t>
      </w:r>
    </w:p>
    <w:p w14:paraId="4F05E686" w14:textId="0B214764" w:rsidR="006163E8" w:rsidRDefault="006163E8">
      <w:pPr>
        <w:pStyle w:val="Standard"/>
        <w:spacing w:line="360" w:lineRule="auto"/>
        <w:ind w:firstLine="1417"/>
        <w:jc w:val="both"/>
      </w:pPr>
      <w:proofErr w:type="gramStart"/>
      <w:r>
        <w:rPr>
          <w:sz w:val="24"/>
          <w:szCs w:val="24"/>
        </w:rPr>
        <w:t>1</w:t>
      </w:r>
      <w:r w:rsidR="00A119E4">
        <w:rPr>
          <w:sz w:val="24"/>
          <w:szCs w:val="24"/>
        </w:rPr>
        <w:t>5</w:t>
      </w:r>
      <w:r>
        <w:rPr>
          <w:sz w:val="24"/>
          <w:szCs w:val="24"/>
        </w:rPr>
        <w:t>.5 Quaisquer</w:t>
      </w:r>
      <w:proofErr w:type="gramEnd"/>
      <w:r>
        <w:rPr>
          <w:sz w:val="24"/>
          <w:szCs w:val="24"/>
        </w:rPr>
        <w:t xml:space="preserve">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5633545B" w:rsidR="006163E8" w:rsidRDefault="006163E8">
      <w:pPr>
        <w:pStyle w:val="Standard"/>
        <w:shd w:val="clear" w:color="auto" w:fill="C0C0C0"/>
        <w:spacing w:line="360" w:lineRule="auto"/>
        <w:ind w:firstLine="1417"/>
        <w:jc w:val="both"/>
      </w:pPr>
      <w:r>
        <w:rPr>
          <w:b/>
          <w:bCs/>
          <w:sz w:val="24"/>
          <w:szCs w:val="24"/>
        </w:rPr>
        <w:t>1</w:t>
      </w:r>
      <w:r w:rsidR="00A119E4">
        <w:rPr>
          <w:b/>
          <w:bCs/>
          <w:sz w:val="24"/>
          <w:szCs w:val="24"/>
        </w:rPr>
        <w:t>6</w:t>
      </w:r>
      <w:r>
        <w:rPr>
          <w:b/>
          <w:bCs/>
          <w:sz w:val="24"/>
          <w:szCs w:val="24"/>
        </w:rPr>
        <w:t xml:space="preserve">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207355A5" w:rsidR="006163E8" w:rsidRDefault="006163E8">
      <w:pPr>
        <w:pStyle w:val="Standard"/>
        <w:spacing w:line="360" w:lineRule="auto"/>
        <w:ind w:firstLine="1417"/>
        <w:jc w:val="both"/>
      </w:pPr>
      <w:r>
        <w:rPr>
          <w:b/>
          <w:bCs/>
          <w:sz w:val="24"/>
          <w:szCs w:val="24"/>
        </w:rPr>
        <w:t>1</w:t>
      </w:r>
      <w:r w:rsidR="00A119E4">
        <w:rPr>
          <w:b/>
          <w:bCs/>
          <w:sz w:val="24"/>
          <w:szCs w:val="24"/>
        </w:rPr>
        <w:t>6</w:t>
      </w:r>
      <w:r>
        <w:rPr>
          <w:b/>
          <w:bCs/>
          <w:sz w:val="24"/>
          <w:szCs w:val="24"/>
        </w:rPr>
        <w:t>.1 -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12ECDCA1" w:rsidR="006163E8" w:rsidRDefault="006163E8">
      <w:pPr>
        <w:pStyle w:val="Standard"/>
        <w:shd w:val="clear" w:color="auto" w:fill="C0C0C0"/>
        <w:spacing w:line="360" w:lineRule="auto"/>
        <w:ind w:firstLine="1417"/>
        <w:jc w:val="both"/>
      </w:pPr>
      <w:r>
        <w:rPr>
          <w:b/>
          <w:sz w:val="24"/>
          <w:szCs w:val="24"/>
        </w:rPr>
        <w:t>1</w:t>
      </w:r>
      <w:r w:rsidR="00A119E4">
        <w:rPr>
          <w:b/>
          <w:sz w:val="24"/>
          <w:szCs w:val="24"/>
        </w:rPr>
        <w:t>7</w:t>
      </w:r>
      <w:r>
        <w:rPr>
          <w:b/>
          <w:sz w:val="24"/>
          <w:szCs w:val="24"/>
        </w:rPr>
        <w:t xml:space="preserve">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4FD89AEA" w:rsidR="006163E8" w:rsidRDefault="006163E8">
      <w:pPr>
        <w:pStyle w:val="Standard"/>
        <w:spacing w:line="360" w:lineRule="auto"/>
        <w:ind w:firstLine="1417"/>
        <w:jc w:val="both"/>
      </w:pPr>
      <w:r>
        <w:rPr>
          <w:b/>
          <w:bCs/>
          <w:sz w:val="24"/>
          <w:szCs w:val="24"/>
        </w:rPr>
        <w:t>1</w:t>
      </w:r>
      <w:r w:rsidR="00A119E4">
        <w:rPr>
          <w:b/>
          <w:bCs/>
          <w:sz w:val="24"/>
          <w:szCs w:val="24"/>
        </w:rPr>
        <w:t>7</w:t>
      </w:r>
      <w:r>
        <w:rPr>
          <w:b/>
          <w:bCs/>
          <w:sz w:val="24"/>
          <w:szCs w:val="24"/>
        </w:rPr>
        <w:t xml:space="preserve">.1 São as constantes do Termo de Referência, Anexo I deste Edital. </w:t>
      </w:r>
      <w:r>
        <w:rPr>
          <w:rFonts w:eastAsia="Arial" w:cs="Arial"/>
          <w:b/>
          <w:bCs/>
          <w:color w:val="000000"/>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1BEE61A8" w:rsidR="006163E8" w:rsidRDefault="006163E8">
      <w:pPr>
        <w:pStyle w:val="Standard"/>
        <w:shd w:val="clear" w:color="auto" w:fill="C0C0C0"/>
        <w:spacing w:line="360" w:lineRule="auto"/>
        <w:ind w:firstLine="1417"/>
        <w:jc w:val="both"/>
      </w:pPr>
      <w:r>
        <w:rPr>
          <w:b/>
          <w:sz w:val="24"/>
          <w:szCs w:val="24"/>
        </w:rPr>
        <w:t>1</w:t>
      </w:r>
      <w:r w:rsidR="00A119E4">
        <w:rPr>
          <w:b/>
          <w:sz w:val="24"/>
          <w:szCs w:val="24"/>
        </w:rPr>
        <w:t>8</w:t>
      </w:r>
      <w:r>
        <w:rPr>
          <w:b/>
          <w:sz w:val="24"/>
          <w:szCs w:val="24"/>
        </w:rPr>
        <w:t xml:space="preserve">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65F4A757" w:rsidR="006163E8" w:rsidRDefault="006163E8">
      <w:pPr>
        <w:pStyle w:val="Standard"/>
        <w:spacing w:line="360" w:lineRule="auto"/>
        <w:ind w:firstLine="1417"/>
        <w:jc w:val="both"/>
      </w:pPr>
      <w:r>
        <w:rPr>
          <w:rFonts w:eastAsia="Arial" w:cs="Arial"/>
          <w:b/>
          <w:bCs/>
          <w:color w:val="000000"/>
          <w:sz w:val="24"/>
          <w:szCs w:val="24"/>
        </w:rPr>
        <w:t>1</w:t>
      </w:r>
      <w:r w:rsidR="00A119E4">
        <w:rPr>
          <w:rFonts w:eastAsia="Arial" w:cs="Arial"/>
          <w:b/>
          <w:bCs/>
          <w:color w:val="000000"/>
          <w:sz w:val="24"/>
          <w:szCs w:val="24"/>
        </w:rPr>
        <w:t>8</w:t>
      </w:r>
      <w:r>
        <w:rPr>
          <w:rFonts w:eastAsia="Arial" w:cs="Arial"/>
          <w:b/>
          <w:bCs/>
          <w:color w:val="000000"/>
          <w:sz w:val="24"/>
          <w:szCs w:val="24"/>
        </w:rPr>
        <w:t>.1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126B2823"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w:t>
      </w:r>
      <w:r w:rsidR="00A119E4">
        <w:rPr>
          <w:rFonts w:ascii="Times New Roman" w:hAnsi="Times New Roman" w:cs="Tahoma"/>
          <w:sz w:val="24"/>
          <w:szCs w:val="24"/>
        </w:rPr>
        <w:t>9</w:t>
      </w:r>
      <w:r>
        <w:rPr>
          <w:rFonts w:ascii="Times New Roman" w:hAnsi="Times New Roman" w:cs="Tahoma"/>
          <w:sz w:val="24"/>
          <w:szCs w:val="24"/>
        </w:rPr>
        <w:t xml:space="preserve"> – DA DOTAÇÃO</w:t>
      </w:r>
    </w:p>
    <w:p w14:paraId="637805D2" w14:textId="77777777" w:rsidR="006163E8" w:rsidRDefault="006163E8">
      <w:pPr>
        <w:pStyle w:val="Standard"/>
        <w:spacing w:line="360" w:lineRule="auto"/>
        <w:ind w:firstLine="1417"/>
        <w:jc w:val="both"/>
      </w:pPr>
      <w:r>
        <w:rPr>
          <w:sz w:val="24"/>
          <w:szCs w:val="24"/>
        </w:rPr>
        <w:tab/>
      </w:r>
    </w:p>
    <w:p w14:paraId="463F29E8" w14:textId="7F29C6F2" w:rsidR="006163E8" w:rsidRDefault="006163E8" w:rsidP="002D4E81">
      <w:pPr>
        <w:pStyle w:val="Standard"/>
        <w:spacing w:before="57" w:after="57" w:line="360" w:lineRule="auto"/>
        <w:ind w:firstLine="851"/>
        <w:jc w:val="both"/>
        <w:rPr>
          <w:sz w:val="24"/>
          <w:szCs w:val="24"/>
        </w:rPr>
      </w:pPr>
      <w:r w:rsidRPr="000F316F">
        <w:rPr>
          <w:rFonts w:cs="Times New Roman"/>
          <w:bCs/>
        </w:rPr>
        <w:tab/>
      </w:r>
      <w:proofErr w:type="gramStart"/>
      <w:r w:rsidRPr="00435FA1">
        <w:rPr>
          <w:rFonts w:cs="Times New Roman"/>
          <w:bCs/>
          <w:sz w:val="24"/>
          <w:szCs w:val="24"/>
        </w:rPr>
        <w:t>1</w:t>
      </w:r>
      <w:r w:rsidR="00A119E4">
        <w:rPr>
          <w:rFonts w:cs="Times New Roman"/>
          <w:bCs/>
          <w:sz w:val="24"/>
          <w:szCs w:val="24"/>
        </w:rPr>
        <w:t>9</w:t>
      </w:r>
      <w:r w:rsidRPr="00435FA1">
        <w:rPr>
          <w:rFonts w:cs="Times New Roman"/>
          <w:bCs/>
          <w:sz w:val="24"/>
          <w:szCs w:val="24"/>
        </w:rPr>
        <w:t>.1</w:t>
      </w:r>
      <w:r w:rsidRPr="00435FA1">
        <w:rPr>
          <w:rFonts w:cs="Times New Roman"/>
          <w:b/>
          <w:bCs/>
          <w:sz w:val="24"/>
          <w:szCs w:val="24"/>
        </w:rPr>
        <w:t xml:space="preserve"> </w:t>
      </w:r>
      <w:r w:rsidR="002D4E81" w:rsidRPr="002D4E81">
        <w:rPr>
          <w:sz w:val="24"/>
          <w:szCs w:val="24"/>
        </w:rPr>
        <w:t>Os</w:t>
      </w:r>
      <w:proofErr w:type="gramEnd"/>
      <w:r w:rsidR="002D4E81" w:rsidRPr="002D4E81">
        <w:rPr>
          <w:sz w:val="24"/>
          <w:szCs w:val="24"/>
        </w:rPr>
        <w:t xml:space="preserve"> recursos dessa contratação estão consignados no orçamento da União para 2020 no Programa 2100, Ação Controle da Atuação Administrativa e Financeira do Ministério Público e do Cumprimento dos Deveres Funcionais de seus Membros, Fonte 0100, Natureza de despesa detalhada 33.90.39-1</w:t>
      </w:r>
      <w:r w:rsidR="00A119E4">
        <w:rPr>
          <w:sz w:val="24"/>
          <w:szCs w:val="24"/>
        </w:rPr>
        <w:t>7</w:t>
      </w:r>
      <w:r w:rsidR="00306564">
        <w:rPr>
          <w:sz w:val="24"/>
          <w:szCs w:val="24"/>
        </w:rPr>
        <w:t xml:space="preserve"> e 44.90.52-33</w:t>
      </w:r>
    </w:p>
    <w:p w14:paraId="25F0784D" w14:textId="77777777" w:rsidR="00A119E4" w:rsidRDefault="00A119E4" w:rsidP="002D4E81">
      <w:pPr>
        <w:pStyle w:val="Standard"/>
        <w:spacing w:before="57" w:after="57" w:line="360" w:lineRule="auto"/>
        <w:ind w:firstLine="851"/>
        <w:jc w:val="both"/>
        <w:rPr>
          <w:sz w:val="24"/>
          <w:szCs w:val="24"/>
        </w:rPr>
      </w:pPr>
    </w:p>
    <w:p w14:paraId="65B097E5" w14:textId="7F2019A5" w:rsidR="006163E8" w:rsidRDefault="00A119E4">
      <w:pPr>
        <w:pStyle w:val="Ttulo2"/>
        <w:shd w:val="clear" w:color="auto" w:fill="C0C0C0"/>
        <w:tabs>
          <w:tab w:val="left" w:pos="0"/>
        </w:tabs>
        <w:spacing w:line="360" w:lineRule="auto"/>
        <w:ind w:firstLine="1417"/>
        <w:jc w:val="left"/>
      </w:pPr>
      <w:r>
        <w:rPr>
          <w:rFonts w:ascii="Times New Roman" w:hAnsi="Times New Roman" w:cs="Tahoma"/>
          <w:sz w:val="24"/>
          <w:szCs w:val="24"/>
        </w:rPr>
        <w:t xml:space="preserve">20 </w:t>
      </w:r>
      <w:r w:rsidR="006163E8">
        <w:rPr>
          <w:rFonts w:ascii="Times New Roman" w:hAnsi="Times New Roman" w:cs="Tahoma"/>
          <w:sz w:val="24"/>
          <w:szCs w:val="24"/>
        </w:rPr>
        <w:t>– DO PAGAMENTO</w:t>
      </w:r>
    </w:p>
    <w:p w14:paraId="3B7B4B86" w14:textId="77777777" w:rsidR="006163E8" w:rsidRDefault="006163E8">
      <w:pPr>
        <w:pStyle w:val="Standard"/>
        <w:spacing w:line="360" w:lineRule="auto"/>
        <w:ind w:firstLine="1417"/>
        <w:jc w:val="both"/>
      </w:pPr>
      <w:r>
        <w:rPr>
          <w:sz w:val="24"/>
          <w:szCs w:val="24"/>
        </w:rPr>
        <w:tab/>
      </w:r>
    </w:p>
    <w:p w14:paraId="79F9E6E8" w14:textId="777CA10F" w:rsidR="006163E8" w:rsidRPr="00D2334F" w:rsidRDefault="00A119E4">
      <w:pPr>
        <w:pStyle w:val="Standard"/>
        <w:spacing w:line="360" w:lineRule="auto"/>
        <w:ind w:firstLine="1417"/>
        <w:jc w:val="both"/>
        <w:rPr>
          <w:b/>
        </w:rPr>
      </w:pPr>
      <w:r>
        <w:rPr>
          <w:rFonts w:eastAsia="Arial"/>
          <w:sz w:val="24"/>
          <w:szCs w:val="24"/>
        </w:rPr>
        <w:t>20</w:t>
      </w:r>
      <w:r w:rsidR="006163E8">
        <w:rPr>
          <w:rFonts w:eastAsia="Arial"/>
          <w:sz w:val="24"/>
          <w:szCs w:val="24"/>
        </w:rPr>
        <w:t xml:space="preserve">.1 </w:t>
      </w:r>
      <w:r w:rsidR="006163E8" w:rsidRPr="00D2334F">
        <w:rPr>
          <w:rFonts w:eastAsia="Arial"/>
          <w:b/>
          <w:sz w:val="24"/>
          <w:szCs w:val="24"/>
        </w:rPr>
        <w:t>O pagamento será efetuado conforme constante no Termo de Referência, Anexo I do Edital.</w:t>
      </w:r>
    </w:p>
    <w:p w14:paraId="3A0FF5F2" w14:textId="77777777" w:rsidR="006163E8" w:rsidRDefault="006163E8">
      <w:pPr>
        <w:pStyle w:val="Standard"/>
        <w:spacing w:line="360" w:lineRule="auto"/>
        <w:ind w:firstLine="1417"/>
        <w:jc w:val="both"/>
        <w:rPr>
          <w:sz w:val="24"/>
          <w:szCs w:val="24"/>
        </w:rPr>
      </w:pPr>
    </w:p>
    <w:p w14:paraId="1885F308" w14:textId="26313F73"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lastRenderedPageBreak/>
        <w:t>2</w:t>
      </w:r>
      <w:r w:rsidR="00A119E4">
        <w:rPr>
          <w:rFonts w:ascii="Times New Roman" w:hAnsi="Times New Roman" w:cs="Tahoma"/>
          <w:sz w:val="24"/>
          <w:szCs w:val="24"/>
        </w:rPr>
        <w:t>1</w:t>
      </w:r>
      <w:r>
        <w:rPr>
          <w:rFonts w:ascii="Times New Roman" w:hAnsi="Times New Roman" w:cs="Tahoma"/>
          <w:sz w:val="24"/>
          <w:szCs w:val="24"/>
        </w:rPr>
        <w:t xml:space="preserve"> - DAS DISPOSIÇÕES FINAIS</w:t>
      </w:r>
    </w:p>
    <w:p w14:paraId="5630AD66" w14:textId="77777777" w:rsidR="006163E8" w:rsidRDefault="006163E8">
      <w:pPr>
        <w:pStyle w:val="Standard"/>
        <w:spacing w:line="360" w:lineRule="auto"/>
        <w:ind w:firstLine="1417"/>
        <w:jc w:val="both"/>
        <w:rPr>
          <w:rFonts w:cs="Tahoma"/>
          <w:sz w:val="24"/>
          <w:szCs w:val="24"/>
        </w:rPr>
      </w:pPr>
    </w:p>
    <w:p w14:paraId="3DFEB1F7" w14:textId="408C858E" w:rsidR="006163E8" w:rsidRDefault="006163E8">
      <w:pPr>
        <w:pStyle w:val="Standard"/>
        <w:spacing w:line="360" w:lineRule="auto"/>
        <w:ind w:firstLine="1417"/>
        <w:jc w:val="both"/>
      </w:pPr>
      <w:r>
        <w:rPr>
          <w:sz w:val="24"/>
          <w:szCs w:val="24"/>
        </w:rPr>
        <w:t>2</w:t>
      </w:r>
      <w:r w:rsidR="00A119E4">
        <w:rPr>
          <w:sz w:val="24"/>
          <w:szCs w:val="24"/>
        </w:rPr>
        <w:t>1</w:t>
      </w:r>
      <w:r>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2DFD1C22" w:rsidR="006163E8" w:rsidRDefault="006163E8">
      <w:pPr>
        <w:pStyle w:val="Standard"/>
        <w:spacing w:line="360" w:lineRule="auto"/>
        <w:ind w:firstLine="1417"/>
        <w:jc w:val="both"/>
      </w:pPr>
      <w:r>
        <w:rPr>
          <w:sz w:val="24"/>
          <w:szCs w:val="24"/>
        </w:rPr>
        <w:t>2</w:t>
      </w:r>
      <w:r w:rsidR="00A119E4">
        <w:rPr>
          <w:sz w:val="24"/>
          <w:szCs w:val="24"/>
        </w:rPr>
        <w:t>1</w:t>
      </w:r>
      <w:r>
        <w:rPr>
          <w:sz w:val="24"/>
          <w:szCs w:val="24"/>
        </w:rPr>
        <w:t>.2 A anulação do procedimento licitatório por motivo de ilegalidade não gera a obrigação de indenizar, por parte da Administração, ressalvado o disposto no parágrafo único do art. 59 da Lei nº 8.666/93.</w:t>
      </w:r>
    </w:p>
    <w:p w14:paraId="44C5F232" w14:textId="77FD4EB2" w:rsidR="006163E8" w:rsidRDefault="006163E8">
      <w:pPr>
        <w:pStyle w:val="Standard"/>
        <w:spacing w:line="360" w:lineRule="auto"/>
        <w:ind w:firstLine="1417"/>
        <w:jc w:val="both"/>
      </w:pPr>
      <w:r>
        <w:rPr>
          <w:sz w:val="24"/>
          <w:szCs w:val="24"/>
        </w:rPr>
        <w:t>2</w:t>
      </w:r>
      <w:r w:rsidR="00A119E4">
        <w:rPr>
          <w:sz w:val="24"/>
          <w:szCs w:val="24"/>
        </w:rPr>
        <w:t>1</w:t>
      </w:r>
      <w:r>
        <w:rPr>
          <w:sz w:val="24"/>
          <w:szCs w:val="24"/>
        </w:rPr>
        <w:t>.3 O objeto da presente licitação poderá sofrer acréscimos ou supressões, conforme previsto no § 1º, art. 65, da Lei nº 8.666/93 e § 2º, inciso II, art. 65, da Lei nº 9648/98.</w:t>
      </w:r>
    </w:p>
    <w:p w14:paraId="7B21A1F9" w14:textId="42D1FBD9" w:rsidR="006163E8" w:rsidRDefault="006163E8">
      <w:pPr>
        <w:pStyle w:val="Standard"/>
        <w:spacing w:line="360" w:lineRule="auto"/>
        <w:ind w:firstLine="1417"/>
        <w:jc w:val="both"/>
      </w:pPr>
      <w:r>
        <w:rPr>
          <w:sz w:val="24"/>
          <w:szCs w:val="24"/>
        </w:rPr>
        <w:t>2</w:t>
      </w:r>
      <w:r w:rsidR="00A119E4">
        <w:rPr>
          <w:sz w:val="24"/>
          <w:szCs w:val="24"/>
        </w:rPr>
        <w:t>1</w:t>
      </w:r>
      <w:r>
        <w:rPr>
          <w:sz w:val="24"/>
          <w:szCs w:val="24"/>
        </w:rPr>
        <w:t xml:space="preserve">.4 </w:t>
      </w:r>
      <w:r>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Pr>
          <w:sz w:val="24"/>
          <w:szCs w:val="24"/>
        </w:rPr>
        <w:t>, sendo possível ao Pregoeiro solicitar pareceres técnicos, pedir esclarecimentos e promover diligências em qualquer fase do presente certame e sempre que julgar necessário.</w:t>
      </w:r>
    </w:p>
    <w:p w14:paraId="2F9B216B" w14:textId="7A46DFB2" w:rsidR="006163E8" w:rsidRDefault="006163E8">
      <w:pPr>
        <w:pStyle w:val="Standard"/>
        <w:spacing w:line="360" w:lineRule="auto"/>
        <w:ind w:firstLine="1417"/>
        <w:jc w:val="both"/>
      </w:pPr>
      <w:proofErr w:type="gramStart"/>
      <w:r>
        <w:rPr>
          <w:sz w:val="24"/>
          <w:szCs w:val="24"/>
        </w:rPr>
        <w:t>2</w:t>
      </w:r>
      <w:r w:rsidR="00A119E4">
        <w:rPr>
          <w:sz w:val="24"/>
          <w:szCs w:val="24"/>
        </w:rPr>
        <w:t>1</w:t>
      </w:r>
      <w:r>
        <w:rPr>
          <w:sz w:val="24"/>
          <w:szCs w:val="24"/>
        </w:rPr>
        <w:t>.5 As</w:t>
      </w:r>
      <w:proofErr w:type="gramEnd"/>
      <w:r>
        <w:rPr>
          <w:sz w:val="24"/>
          <w:szCs w:val="24"/>
        </w:rPr>
        <w:t xml:space="preserve"> proponentes assumem todos os custos de preparação e apresentação de suas propostas e o CNMP não será, em nenhum caso, responsável por esses custos, independente da condução ou do resultado do processo licitatório.</w:t>
      </w:r>
    </w:p>
    <w:p w14:paraId="5CC406B4" w14:textId="0E73AB56" w:rsidR="006163E8" w:rsidRDefault="006163E8">
      <w:pPr>
        <w:pStyle w:val="Standard"/>
        <w:spacing w:line="360" w:lineRule="auto"/>
        <w:ind w:firstLine="1417"/>
        <w:jc w:val="both"/>
      </w:pPr>
      <w:proofErr w:type="gramStart"/>
      <w:r>
        <w:rPr>
          <w:b/>
          <w:bCs/>
          <w:sz w:val="24"/>
          <w:szCs w:val="24"/>
        </w:rPr>
        <w:t>2</w:t>
      </w:r>
      <w:r w:rsidR="00A119E4">
        <w:rPr>
          <w:b/>
          <w:bCs/>
          <w:sz w:val="24"/>
          <w:szCs w:val="24"/>
        </w:rPr>
        <w:t>1</w:t>
      </w:r>
      <w:r>
        <w:rPr>
          <w:b/>
          <w:bCs/>
          <w:sz w:val="24"/>
          <w:szCs w:val="24"/>
        </w:rPr>
        <w:t>.6 Após</w:t>
      </w:r>
      <w:proofErr w:type="gramEnd"/>
      <w:r>
        <w:rPr>
          <w:b/>
          <w:bCs/>
          <w:sz w:val="24"/>
          <w:szCs w:val="24"/>
        </w:rPr>
        <w:t xml:space="preserve"> apresentação da proposta, não caberá desistência, salvo por motivo justo decorrente de fato superveniente e aceito pelo Pregoeiro.</w:t>
      </w:r>
    </w:p>
    <w:p w14:paraId="0C394C19" w14:textId="1429B59D" w:rsidR="006163E8" w:rsidRDefault="006163E8">
      <w:pPr>
        <w:pStyle w:val="Standard"/>
        <w:spacing w:line="360" w:lineRule="auto"/>
        <w:ind w:firstLine="1417"/>
        <w:jc w:val="both"/>
      </w:pPr>
      <w:proofErr w:type="gramStart"/>
      <w:r>
        <w:rPr>
          <w:sz w:val="24"/>
          <w:szCs w:val="24"/>
        </w:rPr>
        <w:t>2</w:t>
      </w:r>
      <w:r w:rsidR="00A119E4">
        <w:rPr>
          <w:sz w:val="24"/>
          <w:szCs w:val="24"/>
        </w:rPr>
        <w:t>1</w:t>
      </w:r>
      <w:r>
        <w:rPr>
          <w:sz w:val="24"/>
          <w:szCs w:val="24"/>
        </w:rPr>
        <w:t>.7 Para</w:t>
      </w:r>
      <w:proofErr w:type="gramEnd"/>
      <w:r>
        <w:rPr>
          <w:sz w:val="24"/>
          <w:szCs w:val="24"/>
        </w:rPr>
        <w:t xml:space="preserve"> fins de aplicação das sanções administrativas constantes no item 11 do presente Edital, o lance é considerado proposta.</w:t>
      </w:r>
    </w:p>
    <w:p w14:paraId="1EABE99C" w14:textId="00FB1123" w:rsidR="006163E8" w:rsidRDefault="006163E8">
      <w:pPr>
        <w:pStyle w:val="Standard"/>
        <w:spacing w:line="360" w:lineRule="auto"/>
        <w:ind w:firstLine="1417"/>
        <w:jc w:val="both"/>
      </w:pPr>
      <w:proofErr w:type="gramStart"/>
      <w:r>
        <w:rPr>
          <w:sz w:val="24"/>
          <w:szCs w:val="24"/>
        </w:rPr>
        <w:t>2</w:t>
      </w:r>
      <w:r w:rsidR="00A119E4">
        <w:rPr>
          <w:sz w:val="24"/>
          <w:szCs w:val="24"/>
        </w:rPr>
        <w:t>1</w:t>
      </w:r>
      <w:r>
        <w:rPr>
          <w:sz w:val="24"/>
          <w:szCs w:val="24"/>
        </w:rPr>
        <w:t>.8 Na</w:t>
      </w:r>
      <w:proofErr w:type="gramEnd"/>
      <w:r>
        <w:rPr>
          <w:sz w:val="24"/>
          <w:szCs w:val="24"/>
        </w:rPr>
        <w:t xml:space="preserve"> contagem dos prazos estabelecidos neste Edital e seus anexos, excluir-se-á o dia do início e incluir-se-á o do vencimento. Só se iniciam e vencem os prazos nos dias úteis em que houver expediente no CNMP.</w:t>
      </w:r>
    </w:p>
    <w:p w14:paraId="7C663E7D" w14:textId="6C2975D7" w:rsidR="006163E8" w:rsidRDefault="006163E8">
      <w:pPr>
        <w:pStyle w:val="Standard"/>
        <w:spacing w:line="360" w:lineRule="auto"/>
        <w:ind w:firstLine="1417"/>
        <w:jc w:val="both"/>
      </w:pPr>
      <w:r>
        <w:rPr>
          <w:sz w:val="24"/>
          <w:szCs w:val="24"/>
        </w:rPr>
        <w:lastRenderedPageBreak/>
        <w:t>2</w:t>
      </w:r>
      <w:r w:rsidR="00A119E4">
        <w:rPr>
          <w:sz w:val="24"/>
          <w:szCs w:val="24"/>
        </w:rPr>
        <w:t>1</w:t>
      </w:r>
      <w:r>
        <w:rPr>
          <w:sz w:val="24"/>
          <w:szCs w:val="24"/>
        </w:rPr>
        <w:t xml:space="preserve">.9 Este Edital será fornecido a qualquer interessado, na Sede do Conselho Nacional do Ministério Público, Setor de Administração Federal Sul - SAFS, Quadra 2, Lote 3, Ed. Adail Belmonte, ou ainda nos sítios </w:t>
      </w:r>
      <w:hyperlink r:id="rId20" w:history="1">
        <w:r>
          <w:rPr>
            <w:rStyle w:val="Internetlink"/>
            <w:sz w:val="24"/>
            <w:szCs w:val="24"/>
          </w:rPr>
          <w:t>www.comprasgovernamentais.gov.br</w:t>
        </w:r>
      </w:hyperlink>
      <w:r>
        <w:rPr>
          <w:sz w:val="24"/>
          <w:szCs w:val="24"/>
        </w:rPr>
        <w:t xml:space="preserve"> e </w:t>
      </w:r>
      <w:hyperlink r:id="rId21" w:history="1">
        <w:r>
          <w:rPr>
            <w:rStyle w:val="Internetlink"/>
            <w:sz w:val="24"/>
            <w:szCs w:val="24"/>
          </w:rPr>
          <w:t>www.cnmp.mp.br</w:t>
        </w:r>
      </w:hyperlink>
      <w:r>
        <w:rPr>
          <w:rStyle w:val="Internetlink"/>
          <w:sz w:val="24"/>
          <w:szCs w:val="24"/>
          <w:u w:val="none"/>
        </w:rPr>
        <w:t xml:space="preserve"> </w:t>
      </w:r>
      <w:r>
        <w:rPr>
          <w:rStyle w:val="Internetlink"/>
          <w:color w:val="000000"/>
          <w:sz w:val="24"/>
          <w:szCs w:val="24"/>
          <w:u w:val="none"/>
        </w:rPr>
        <w:t>(link de licitações).</w:t>
      </w:r>
    </w:p>
    <w:p w14:paraId="2374F676" w14:textId="00D2BF55" w:rsidR="006163E8" w:rsidRDefault="006163E8">
      <w:pPr>
        <w:pStyle w:val="Standard"/>
        <w:spacing w:line="360" w:lineRule="auto"/>
        <w:ind w:firstLine="1417"/>
        <w:jc w:val="both"/>
      </w:pPr>
      <w:proofErr w:type="gramStart"/>
      <w:r>
        <w:rPr>
          <w:sz w:val="24"/>
          <w:szCs w:val="24"/>
        </w:rPr>
        <w:t>2</w:t>
      </w:r>
      <w:r w:rsidR="00A119E4">
        <w:rPr>
          <w:sz w:val="24"/>
          <w:szCs w:val="24"/>
        </w:rPr>
        <w:t>1</w:t>
      </w:r>
      <w:r>
        <w:rPr>
          <w:sz w:val="24"/>
          <w:szCs w:val="24"/>
        </w:rPr>
        <w:t>.10 As</w:t>
      </w:r>
      <w:proofErr w:type="gramEnd"/>
      <w:r>
        <w:rPr>
          <w:sz w:val="24"/>
          <w:szCs w:val="24"/>
        </w:rPr>
        <w:t xml:space="preserve">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7BB142A7" w:rsidR="006163E8" w:rsidRDefault="006163E8">
      <w:pPr>
        <w:pStyle w:val="Standard"/>
        <w:spacing w:line="360" w:lineRule="auto"/>
        <w:ind w:firstLine="1417"/>
        <w:jc w:val="both"/>
      </w:pPr>
      <w:r>
        <w:rPr>
          <w:sz w:val="24"/>
          <w:szCs w:val="24"/>
        </w:rPr>
        <w:t>2</w:t>
      </w:r>
      <w:r w:rsidR="00A119E4">
        <w:rPr>
          <w:sz w:val="24"/>
          <w:szCs w:val="24"/>
        </w:rPr>
        <w:t>1</w:t>
      </w:r>
      <w:r>
        <w:rPr>
          <w:sz w:val="24"/>
          <w:szCs w:val="24"/>
        </w:rPr>
        <w:t>.11 Independente</w:t>
      </w:r>
      <w:r w:rsidR="00A119E4">
        <w:rPr>
          <w:sz w:val="24"/>
          <w:szCs w:val="24"/>
        </w:rPr>
        <w:t>mente</w:t>
      </w:r>
      <w:r>
        <w:rPr>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191BC93C" w:rsidR="006163E8" w:rsidRDefault="006163E8">
      <w:pPr>
        <w:pStyle w:val="Standard"/>
        <w:spacing w:line="360" w:lineRule="auto"/>
        <w:ind w:firstLine="1417"/>
        <w:jc w:val="both"/>
      </w:pPr>
      <w:r>
        <w:rPr>
          <w:sz w:val="24"/>
          <w:szCs w:val="24"/>
        </w:rPr>
        <w:t>2</w:t>
      </w:r>
      <w:r w:rsidR="00A119E4">
        <w:rPr>
          <w:sz w:val="24"/>
          <w:szCs w:val="24"/>
        </w:rPr>
        <w:t>1</w:t>
      </w:r>
      <w:r>
        <w:rPr>
          <w:sz w:val="24"/>
          <w:szCs w:val="24"/>
        </w:rPr>
        <w:t>.12 Caberá à CONTRATADA, independente</w:t>
      </w:r>
      <w:r w:rsidR="00A119E4">
        <w:rPr>
          <w:sz w:val="24"/>
          <w:szCs w:val="24"/>
        </w:rPr>
        <w:t>mente</w:t>
      </w:r>
      <w:r>
        <w:rPr>
          <w:sz w:val="24"/>
          <w:szCs w:val="24"/>
        </w:rPr>
        <w:t xml:space="preserve"> de declaração expressa, cientificar-se e submeter-se, no que couber, ao disposto no CÓDIGO DE ÉTICA DO CNMP, estabelecido pela Portaria CNMP-PRESI Nº 44, de 9 de abril de 2018. </w:t>
      </w:r>
    </w:p>
    <w:p w14:paraId="50A906AE" w14:textId="1FC2B421" w:rsidR="006163E8" w:rsidRDefault="006163E8">
      <w:pPr>
        <w:pStyle w:val="Standard"/>
        <w:spacing w:line="360" w:lineRule="auto"/>
        <w:ind w:firstLine="1417"/>
        <w:jc w:val="both"/>
      </w:pPr>
      <w:proofErr w:type="gramStart"/>
      <w:r>
        <w:rPr>
          <w:sz w:val="24"/>
          <w:szCs w:val="24"/>
        </w:rPr>
        <w:t>2</w:t>
      </w:r>
      <w:r w:rsidR="00A119E4">
        <w:rPr>
          <w:sz w:val="24"/>
          <w:szCs w:val="24"/>
        </w:rPr>
        <w:t>1</w:t>
      </w:r>
      <w:r>
        <w:rPr>
          <w:sz w:val="24"/>
          <w:szCs w:val="24"/>
        </w:rPr>
        <w:t xml:space="preserve">.13 </w:t>
      </w:r>
      <w:r>
        <w:rPr>
          <w:rFonts w:eastAsia="Times New Roman" w:cs="Times New Roman"/>
          <w:sz w:val="24"/>
          <w:szCs w:val="24"/>
        </w:rPr>
        <w:t>Considerando</w:t>
      </w:r>
      <w:proofErr w:type="gramEnd"/>
      <w:r>
        <w:rPr>
          <w:rFonts w:eastAsia="Times New Roman" w:cs="Times New Roman"/>
          <w:sz w:val="24"/>
          <w:szCs w:val="24"/>
        </w:rPr>
        <w:t xml:space="preserve">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0EAE3385" w:rsidR="006163E8" w:rsidRDefault="006163E8">
      <w:pPr>
        <w:pStyle w:val="Standard"/>
        <w:spacing w:line="360" w:lineRule="auto"/>
        <w:ind w:firstLine="1417"/>
        <w:jc w:val="both"/>
      </w:pPr>
      <w:proofErr w:type="gramStart"/>
      <w:r>
        <w:rPr>
          <w:rFonts w:eastAsia="Times New Roman" w:cs="Times New Roman"/>
          <w:sz w:val="24"/>
          <w:szCs w:val="24"/>
        </w:rPr>
        <w:t>2</w:t>
      </w:r>
      <w:r w:rsidR="00A119E4">
        <w:rPr>
          <w:rFonts w:eastAsia="Times New Roman" w:cs="Times New Roman"/>
          <w:sz w:val="24"/>
          <w:szCs w:val="24"/>
        </w:rPr>
        <w:t>1</w:t>
      </w:r>
      <w:r>
        <w:rPr>
          <w:rFonts w:eastAsia="Times New Roman" w:cs="Times New Roman"/>
          <w:sz w:val="24"/>
          <w:szCs w:val="24"/>
        </w:rPr>
        <w:t>.14 Fica</w:t>
      </w:r>
      <w:proofErr w:type="gramEnd"/>
      <w:r>
        <w:rPr>
          <w:rFonts w:eastAsia="Times New Roman" w:cs="Times New Roman"/>
          <w:sz w:val="24"/>
          <w:szCs w:val="24"/>
        </w:rPr>
        <w:t xml:space="preserve"> acordado a exigência de que o domicílio bancário dos empregados terceirizados deverá ser o Distrito Federal.</w:t>
      </w:r>
    </w:p>
    <w:p w14:paraId="2BAFD088" w14:textId="7E38FB54" w:rsidR="006163E8" w:rsidRDefault="006163E8">
      <w:pPr>
        <w:pStyle w:val="Standard"/>
        <w:spacing w:line="360" w:lineRule="auto"/>
        <w:ind w:firstLine="1417"/>
        <w:jc w:val="both"/>
      </w:pPr>
      <w:r>
        <w:rPr>
          <w:sz w:val="24"/>
          <w:szCs w:val="24"/>
        </w:rPr>
        <w:tab/>
        <w:t>2</w:t>
      </w:r>
      <w:r w:rsidR="00A119E4">
        <w:rPr>
          <w:sz w:val="24"/>
          <w:szCs w:val="24"/>
        </w:rPr>
        <w:t>1</w:t>
      </w:r>
      <w:r>
        <w:rPr>
          <w:sz w:val="24"/>
          <w:szCs w:val="24"/>
        </w:rPr>
        <w:t>.15 O CNMP não é unidade cadastradora do SICAF, apenas realiza consulta junto ao mesmo.</w:t>
      </w:r>
    </w:p>
    <w:p w14:paraId="38A5D639" w14:textId="2E850F75" w:rsidR="006163E8" w:rsidRDefault="006163E8">
      <w:pPr>
        <w:pStyle w:val="Standard"/>
        <w:spacing w:line="360" w:lineRule="auto"/>
        <w:ind w:firstLine="1417"/>
        <w:jc w:val="both"/>
      </w:pPr>
      <w:proofErr w:type="gramStart"/>
      <w:r>
        <w:rPr>
          <w:sz w:val="24"/>
          <w:szCs w:val="24"/>
        </w:rPr>
        <w:t>2</w:t>
      </w:r>
      <w:r w:rsidR="00A119E4">
        <w:rPr>
          <w:sz w:val="24"/>
          <w:szCs w:val="24"/>
        </w:rPr>
        <w:t>1</w:t>
      </w:r>
      <w:r>
        <w:rPr>
          <w:sz w:val="24"/>
          <w:szCs w:val="24"/>
        </w:rPr>
        <w:t>.16 Os</w:t>
      </w:r>
      <w:proofErr w:type="gramEnd"/>
      <w:r>
        <w:rPr>
          <w:sz w:val="24"/>
          <w:szCs w:val="24"/>
        </w:rPr>
        <w:t xml:space="preserve"> casos omissos, bem como dúvidas suscitadas, serão dirimidas pelo Pregoeiro através do correio eletrônico </w:t>
      </w:r>
      <w:r>
        <w:rPr>
          <w:rFonts w:cs="Times New Roman"/>
          <w:bCs/>
          <w:sz w:val="24"/>
          <w:szCs w:val="24"/>
        </w:rPr>
        <w:t>licitacoes@cnmp.mp.br.</w:t>
      </w:r>
    </w:p>
    <w:p w14:paraId="68A2038E" w14:textId="69417966" w:rsidR="006163E8" w:rsidRDefault="006163E8">
      <w:pPr>
        <w:pStyle w:val="Standard"/>
        <w:tabs>
          <w:tab w:val="left" w:pos="360"/>
        </w:tabs>
        <w:spacing w:line="360" w:lineRule="auto"/>
        <w:ind w:firstLine="1417"/>
        <w:jc w:val="both"/>
      </w:pPr>
      <w:r>
        <w:rPr>
          <w:rStyle w:val="Internetlink"/>
          <w:color w:val="00000A"/>
          <w:sz w:val="24"/>
          <w:szCs w:val="24"/>
          <w:u w:val="none"/>
        </w:rPr>
        <w:lastRenderedPageBreak/>
        <w:t>2</w:t>
      </w:r>
      <w:r w:rsidR="00A119E4">
        <w:rPr>
          <w:rStyle w:val="Internetlink"/>
          <w:color w:val="00000A"/>
          <w:sz w:val="24"/>
          <w:szCs w:val="24"/>
          <w:u w:val="none"/>
        </w:rPr>
        <w:t>1</w:t>
      </w:r>
      <w:r>
        <w:rPr>
          <w:rStyle w:val="Internetlink"/>
          <w:color w:val="00000A"/>
          <w:sz w:val="24"/>
          <w:szCs w:val="24"/>
          <w:u w:val="none"/>
        </w:rPr>
        <w:t>.17 O foro da Justiça Federal da cidade de Brasília-DF, é o competente para dirimir quaisquer questões judiciais resultantes deste Edital.</w:t>
      </w:r>
    </w:p>
    <w:p w14:paraId="61829076" w14:textId="77777777" w:rsidR="006163E8" w:rsidRDefault="006163E8">
      <w:pPr>
        <w:pStyle w:val="Standard"/>
        <w:tabs>
          <w:tab w:val="left" w:pos="360"/>
        </w:tabs>
        <w:spacing w:line="360" w:lineRule="auto"/>
        <w:ind w:firstLine="1417"/>
        <w:jc w:val="both"/>
      </w:pPr>
    </w:p>
    <w:p w14:paraId="0C615489" w14:textId="77777777" w:rsidR="006163E8" w:rsidRDefault="006163E8">
      <w:pPr>
        <w:pStyle w:val="Standard"/>
        <w:tabs>
          <w:tab w:val="left" w:pos="2520"/>
        </w:tabs>
        <w:spacing w:line="360" w:lineRule="auto"/>
        <w:ind w:firstLine="1417"/>
        <w:jc w:val="right"/>
      </w:pPr>
      <w:r>
        <w:rPr>
          <w:rFonts w:eastAsia="Times New Roman" w:cs="Times New Roman"/>
          <w:sz w:val="24"/>
          <w:szCs w:val="24"/>
        </w:rPr>
        <w:t xml:space="preserve">                    </w:t>
      </w:r>
      <w:proofErr w:type="gramStart"/>
      <w:r w:rsidR="00A523DC">
        <w:rPr>
          <w:sz w:val="24"/>
          <w:szCs w:val="24"/>
        </w:rPr>
        <w:t xml:space="preserve">Brasília,   </w:t>
      </w:r>
      <w:proofErr w:type="gramEnd"/>
      <w:r w:rsidR="00A523DC">
        <w:rPr>
          <w:sz w:val="24"/>
          <w:szCs w:val="24"/>
        </w:rPr>
        <w:t xml:space="preserve">     de      </w:t>
      </w:r>
      <w:proofErr w:type="spellStart"/>
      <w:r w:rsidR="00A523DC">
        <w:rPr>
          <w:sz w:val="24"/>
          <w:szCs w:val="24"/>
        </w:rPr>
        <w:t>de</w:t>
      </w:r>
      <w:proofErr w:type="spellEnd"/>
      <w:r w:rsidR="00A523DC">
        <w:rPr>
          <w:sz w:val="24"/>
          <w:szCs w:val="24"/>
        </w:rPr>
        <w:t xml:space="preserve"> 2020</w:t>
      </w:r>
      <w:r>
        <w:rPr>
          <w:sz w:val="24"/>
          <w:szCs w:val="24"/>
        </w:rPr>
        <w:t>.</w:t>
      </w:r>
    </w:p>
    <w:p w14:paraId="2BA226A1" w14:textId="77777777" w:rsidR="006163E8" w:rsidRDefault="006163E8">
      <w:pPr>
        <w:pStyle w:val="Standard"/>
        <w:spacing w:line="360" w:lineRule="auto"/>
        <w:jc w:val="center"/>
        <w:rPr>
          <w:b/>
          <w:sz w:val="24"/>
          <w:szCs w:val="24"/>
          <w:u w:val="double"/>
        </w:rPr>
      </w:pPr>
    </w:p>
    <w:p w14:paraId="17AD93B2" w14:textId="77777777" w:rsidR="006163E8" w:rsidRDefault="006163E8">
      <w:pPr>
        <w:pStyle w:val="Standard"/>
        <w:spacing w:line="360" w:lineRule="auto"/>
        <w:jc w:val="center"/>
        <w:rPr>
          <w:b/>
          <w:sz w:val="24"/>
          <w:szCs w:val="24"/>
          <w:u w:val="double"/>
        </w:rPr>
      </w:pPr>
    </w:p>
    <w:p w14:paraId="59F94A14" w14:textId="77777777" w:rsidR="006163E8" w:rsidRDefault="006163E8">
      <w:pPr>
        <w:pStyle w:val="Standard"/>
        <w:spacing w:line="360" w:lineRule="auto"/>
        <w:jc w:val="center"/>
      </w:pPr>
      <w:proofErr w:type="spellStart"/>
      <w:r>
        <w:rPr>
          <w:b/>
          <w:bCs/>
          <w:sz w:val="24"/>
          <w:szCs w:val="24"/>
        </w:rPr>
        <w:t>Marciel</w:t>
      </w:r>
      <w:proofErr w:type="spellEnd"/>
      <w:r>
        <w:rPr>
          <w:b/>
          <w:bCs/>
          <w:sz w:val="24"/>
          <w:szCs w:val="24"/>
        </w:rPr>
        <w:t xml:space="preserve"> Rubens da Silva</w:t>
      </w:r>
    </w:p>
    <w:p w14:paraId="78BAD0E4" w14:textId="77777777" w:rsidR="006163E8" w:rsidRDefault="006163E8">
      <w:pPr>
        <w:pStyle w:val="Standard"/>
        <w:spacing w:line="360" w:lineRule="auto"/>
        <w:jc w:val="center"/>
        <w:sectPr w:rsidR="006163E8">
          <w:headerReference w:type="default" r:id="rId22"/>
          <w:footerReference w:type="default" r:id="rId23"/>
          <w:pgSz w:w="11906" w:h="16838"/>
          <w:pgMar w:top="1746" w:right="1134" w:bottom="1740" w:left="1134" w:header="720" w:footer="720" w:gutter="0"/>
          <w:cols w:space="720"/>
          <w:docGrid w:linePitch="360"/>
        </w:sectPr>
      </w:pPr>
      <w:r>
        <w:rPr>
          <w:sz w:val="24"/>
          <w:szCs w:val="24"/>
        </w:rPr>
        <w:t>Pregoeiro/CNMP</w:t>
      </w:r>
    </w:p>
    <w:p w14:paraId="0B09F94C" w14:textId="6EDE3D96"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A119E4">
        <w:rPr>
          <w:b/>
          <w:sz w:val="24"/>
          <w:szCs w:val="24"/>
          <w:u w:val="single"/>
        </w:rPr>
        <w:t>3</w:t>
      </w:r>
      <w:r w:rsidR="00821ED6">
        <w:rPr>
          <w:b/>
          <w:sz w:val="24"/>
          <w:szCs w:val="24"/>
          <w:u w:val="single"/>
        </w:rPr>
        <w:t>2</w:t>
      </w:r>
      <w:r w:rsidR="000020F3">
        <w:rPr>
          <w:b/>
          <w:sz w:val="24"/>
          <w:szCs w:val="24"/>
          <w:u w:val="single"/>
        </w:rPr>
        <w:t>/2020</w:t>
      </w:r>
    </w:p>
    <w:p w14:paraId="6C059424" w14:textId="77777777" w:rsidR="006163E8" w:rsidRDefault="006163E8">
      <w:pPr>
        <w:pStyle w:val="Standard"/>
        <w:spacing w:line="360" w:lineRule="auto"/>
        <w:jc w:val="center"/>
      </w:pPr>
      <w:r>
        <w:rPr>
          <w:b/>
          <w:sz w:val="24"/>
          <w:szCs w:val="24"/>
          <w:u w:val="single"/>
        </w:rPr>
        <w:t>MODALIDADE – PREGÃO ELETRÔNICO</w:t>
      </w:r>
    </w:p>
    <w:p w14:paraId="6702576C" w14:textId="3317CEDA"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4" w:anchor="_blank" w:history="1">
        <w:r w:rsidR="00F10B0B">
          <w:rPr>
            <w:rStyle w:val="Hyperlink"/>
            <w:rFonts w:cs="Times New Roman"/>
            <w:b/>
            <w:color w:val="000000"/>
            <w:sz w:val="24"/>
            <w:szCs w:val="24"/>
          </w:rPr>
          <w:t>19.00.61</w:t>
        </w:r>
        <w:r w:rsidR="00234903">
          <w:rPr>
            <w:rStyle w:val="Hyperlink"/>
            <w:rFonts w:cs="Times New Roman"/>
            <w:b/>
            <w:color w:val="000000"/>
            <w:sz w:val="24"/>
            <w:szCs w:val="24"/>
          </w:rPr>
          <w:t>80</w:t>
        </w:r>
        <w:r w:rsidR="00F10B0B">
          <w:rPr>
            <w:rStyle w:val="Hyperlink"/>
            <w:rFonts w:cs="Times New Roman"/>
            <w:b/>
            <w:color w:val="000000"/>
            <w:sz w:val="24"/>
            <w:szCs w:val="24"/>
          </w:rPr>
          <w:t>.000</w:t>
        </w:r>
        <w:r w:rsidR="00234903">
          <w:rPr>
            <w:rStyle w:val="Hyperlink"/>
            <w:rFonts w:cs="Times New Roman"/>
            <w:b/>
            <w:color w:val="000000"/>
            <w:sz w:val="24"/>
            <w:szCs w:val="24"/>
          </w:rPr>
          <w:t>7042</w:t>
        </w:r>
        <w:r w:rsidR="00F10B0B">
          <w:rPr>
            <w:rStyle w:val="Hyperlink"/>
            <w:rFonts w:cs="Times New Roman"/>
            <w:b/>
            <w:color w:val="000000"/>
            <w:sz w:val="24"/>
            <w:szCs w:val="24"/>
          </w:rPr>
          <w:t>/2020-</w:t>
        </w:r>
      </w:hyperlink>
      <w:r w:rsidR="00234903">
        <w:rPr>
          <w:rStyle w:val="Hyperlink"/>
          <w:rFonts w:cs="Times New Roman"/>
          <w:b/>
          <w:color w:val="000000"/>
          <w:sz w:val="24"/>
          <w:szCs w:val="24"/>
        </w:rPr>
        <w:t>38</w:t>
      </w:r>
    </w:p>
    <w:p w14:paraId="148FAB4B" w14:textId="77777777"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77777777" w:rsidR="006163E8" w:rsidRDefault="006163E8">
      <w:pPr>
        <w:pStyle w:val="Standard"/>
        <w:spacing w:line="360" w:lineRule="auto"/>
        <w:jc w:val="center"/>
      </w:pPr>
      <w:r>
        <w:rPr>
          <w:rFonts w:eastAsia="Times New Roman" w:cs="Times New Roman"/>
          <w:b/>
          <w:bCs/>
          <w:sz w:val="24"/>
          <w:szCs w:val="24"/>
          <w:u w:val="single"/>
        </w:rPr>
        <w:t>ANEXO I</w:t>
      </w:r>
    </w:p>
    <w:p w14:paraId="2DBF0D7D" w14:textId="77777777" w:rsidR="006163E8" w:rsidRDefault="006163E8">
      <w:pPr>
        <w:pStyle w:val="Standard"/>
        <w:spacing w:line="360" w:lineRule="auto"/>
        <w:jc w:val="center"/>
        <w:rPr>
          <w:rFonts w:eastAsia="Times New Roman" w:cs="Times New Roman"/>
          <w:b/>
          <w:bCs/>
          <w:sz w:val="24"/>
          <w:szCs w:val="24"/>
          <w:u w:val="single"/>
        </w:rPr>
      </w:pPr>
    </w:p>
    <w:p w14:paraId="6C90FB6D" w14:textId="77777777" w:rsidR="006163E8" w:rsidRDefault="006163E8">
      <w:pPr>
        <w:jc w:val="center"/>
      </w:pPr>
      <w:r>
        <w:rPr>
          <w:b/>
          <w:u w:val="single"/>
        </w:rPr>
        <w:t>TERMO DE REFERÊNCIA</w:t>
      </w:r>
    </w:p>
    <w:p w14:paraId="6B62F1B3" w14:textId="77777777" w:rsidR="006163E8" w:rsidRDefault="006163E8">
      <w:pPr>
        <w:pStyle w:val="western"/>
        <w:spacing w:before="58" w:after="0"/>
        <w:rPr>
          <w:rFonts w:ascii="Times New Roman" w:hAnsi="Times New Roman" w:cs="Times New Roman"/>
          <w:b/>
          <w:caps/>
          <w:sz w:val="24"/>
          <w:szCs w:val="24"/>
          <w:u w:val="single"/>
        </w:rPr>
      </w:pPr>
    </w:p>
    <w:p w14:paraId="23082047" w14:textId="77777777" w:rsidR="00463A5D" w:rsidRDefault="00463A5D" w:rsidP="00463A5D">
      <w:pPr>
        <w:spacing w:line="360" w:lineRule="auto"/>
        <w:jc w:val="center"/>
        <w:rPr>
          <w:rFonts w:cs="Times New Roman"/>
          <w:b/>
          <w:u w:val="single"/>
        </w:rPr>
      </w:pPr>
      <w:bookmarkStart w:id="1" w:name="_Hlk55565176"/>
    </w:p>
    <w:p w14:paraId="09CB0895" w14:textId="77777777" w:rsidR="00463A5D" w:rsidRPr="00717C16" w:rsidRDefault="00463A5D" w:rsidP="00E32F7A">
      <w:pPr>
        <w:pStyle w:val="western"/>
        <w:numPr>
          <w:ilvl w:val="0"/>
          <w:numId w:val="126"/>
        </w:numPr>
        <w:autoSpaceDN w:val="0"/>
        <w:spacing w:before="0" w:after="0" w:line="360" w:lineRule="auto"/>
        <w:jc w:val="both"/>
        <w:rPr>
          <w:rFonts w:ascii="Times New Roman" w:hAnsi="Times New Roman" w:cs="Times New Roman"/>
          <w:b/>
          <w:sz w:val="24"/>
          <w:szCs w:val="24"/>
        </w:rPr>
      </w:pPr>
      <w:r w:rsidRPr="00717C16">
        <w:rPr>
          <w:rFonts w:ascii="Times New Roman" w:hAnsi="Times New Roman" w:cs="Times New Roman"/>
          <w:b/>
          <w:sz w:val="24"/>
          <w:szCs w:val="24"/>
        </w:rPr>
        <w:t>OBJETO</w:t>
      </w:r>
    </w:p>
    <w:p w14:paraId="4D14E5DD" w14:textId="77777777" w:rsidR="00463A5D" w:rsidRPr="00717C16" w:rsidRDefault="00463A5D" w:rsidP="00463A5D">
      <w:pPr>
        <w:pStyle w:val="western"/>
        <w:spacing w:before="0" w:after="0" w:line="360" w:lineRule="auto"/>
        <w:ind w:firstLine="360"/>
        <w:jc w:val="both"/>
        <w:rPr>
          <w:rFonts w:ascii="Times New Roman" w:hAnsi="Times New Roman" w:cs="Times New Roman"/>
          <w:b/>
          <w:sz w:val="24"/>
          <w:szCs w:val="24"/>
        </w:rPr>
      </w:pPr>
      <w:r w:rsidRPr="00717C16">
        <w:rPr>
          <w:rFonts w:ascii="Times New Roman" w:eastAsia="Arial" w:hAnsi="Times New Roman" w:cs="Times New Roman"/>
          <w:sz w:val="24"/>
          <w:szCs w:val="24"/>
        </w:rPr>
        <w:t xml:space="preserve">Contratação de empresa para </w:t>
      </w:r>
      <w:r w:rsidRPr="00717C16">
        <w:rPr>
          <w:rFonts w:ascii="Times New Roman" w:hAnsi="Times New Roman" w:cs="Times New Roman"/>
          <w:bCs/>
          <w:sz w:val="24"/>
          <w:szCs w:val="24"/>
        </w:rPr>
        <w:t xml:space="preserve">prestação de serviços </w:t>
      </w:r>
      <w:r w:rsidRPr="006B4E6C">
        <w:rPr>
          <w:rFonts w:ascii="Times New Roman" w:hAnsi="Times New Roman" w:cs="Times New Roman"/>
          <w:sz w:val="24"/>
          <w:szCs w:val="24"/>
        </w:rPr>
        <w:t xml:space="preserve">de manutenção e suporte técnico e expansão do parque de equipamentos que compõe o Sistema de </w:t>
      </w:r>
      <w:proofErr w:type="spellStart"/>
      <w:r w:rsidRPr="006B4E6C">
        <w:rPr>
          <w:rFonts w:ascii="Times New Roman" w:hAnsi="Times New Roman" w:cs="Times New Roman"/>
          <w:sz w:val="24"/>
          <w:szCs w:val="24"/>
        </w:rPr>
        <w:t>videomonitoramento</w:t>
      </w:r>
      <w:proofErr w:type="spellEnd"/>
      <w:r w:rsidRPr="006B4E6C">
        <w:rPr>
          <w:rFonts w:ascii="Times New Roman" w:hAnsi="Times New Roman" w:cs="Times New Roman"/>
          <w:sz w:val="24"/>
          <w:szCs w:val="24"/>
        </w:rPr>
        <w:t xml:space="preserve"> atualmente</w:t>
      </w:r>
      <w:r w:rsidRPr="00717C16">
        <w:rPr>
          <w:rFonts w:ascii="Times New Roman" w:hAnsi="Times New Roman" w:cs="Times New Roman"/>
          <w:sz w:val="24"/>
          <w:szCs w:val="24"/>
        </w:rPr>
        <w:t xml:space="preserve"> instalado nas dependências do edifício-sede do Conselho Nacional do Ministério Público e de acordo com</w:t>
      </w:r>
      <w:r w:rsidRPr="00717C16">
        <w:rPr>
          <w:rFonts w:ascii="Times New Roman" w:hAnsi="Times New Roman" w:cs="Times New Roman"/>
          <w:bCs/>
          <w:sz w:val="24"/>
          <w:szCs w:val="24"/>
        </w:rPr>
        <w:t xml:space="preserve"> as especificações</w:t>
      </w:r>
      <w:r w:rsidRPr="00717C16">
        <w:rPr>
          <w:rFonts w:ascii="Times New Roman" w:eastAsia="Arial" w:hAnsi="Times New Roman" w:cs="Times New Roman"/>
          <w:sz w:val="24"/>
          <w:szCs w:val="24"/>
        </w:rPr>
        <w:t>, obrigações e demais exigências expressas neste Termo de Referência.</w:t>
      </w:r>
      <w:r w:rsidRPr="00717C16">
        <w:rPr>
          <w:rFonts w:ascii="Times New Roman" w:hAnsi="Times New Roman" w:cs="Times New Roman"/>
          <w:bCs/>
          <w:sz w:val="24"/>
          <w:szCs w:val="24"/>
        </w:rPr>
        <w:t xml:space="preserve"> </w:t>
      </w:r>
    </w:p>
    <w:p w14:paraId="35C32FCB" w14:textId="77777777" w:rsidR="00463A5D" w:rsidRPr="00717C16" w:rsidRDefault="00463A5D" w:rsidP="00463A5D">
      <w:pPr>
        <w:pStyle w:val="western"/>
        <w:spacing w:before="0" w:after="0" w:line="360" w:lineRule="auto"/>
        <w:jc w:val="both"/>
        <w:rPr>
          <w:rFonts w:ascii="Times New Roman" w:hAnsi="Times New Roman" w:cs="Times New Roman"/>
          <w:b/>
          <w:sz w:val="24"/>
          <w:szCs w:val="24"/>
        </w:rPr>
      </w:pPr>
    </w:p>
    <w:p w14:paraId="1C0D56CA" w14:textId="77777777" w:rsidR="00463A5D" w:rsidRPr="00717C16" w:rsidRDefault="00463A5D" w:rsidP="00E32F7A">
      <w:pPr>
        <w:pStyle w:val="western"/>
        <w:numPr>
          <w:ilvl w:val="0"/>
          <w:numId w:val="126"/>
        </w:numPr>
        <w:autoSpaceDN w:val="0"/>
        <w:spacing w:before="0" w:after="0" w:line="360" w:lineRule="auto"/>
        <w:jc w:val="both"/>
        <w:rPr>
          <w:rFonts w:ascii="Times New Roman" w:hAnsi="Times New Roman" w:cs="Times New Roman"/>
          <w:b/>
          <w:sz w:val="24"/>
          <w:szCs w:val="24"/>
        </w:rPr>
      </w:pPr>
      <w:r w:rsidRPr="00717C16">
        <w:rPr>
          <w:rFonts w:ascii="Times New Roman" w:hAnsi="Times New Roman" w:cs="Times New Roman"/>
          <w:b/>
          <w:sz w:val="24"/>
          <w:szCs w:val="24"/>
        </w:rPr>
        <w:t>JUSTIFICATIVA</w:t>
      </w:r>
    </w:p>
    <w:p w14:paraId="46C74745"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DA CONTRATAÇÃO</w:t>
      </w:r>
    </w:p>
    <w:p w14:paraId="6605EB45"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A presente contratação está atrelada à ação </w:t>
      </w:r>
      <w:r w:rsidRPr="00892D2F">
        <w:rPr>
          <w:rFonts w:ascii="Times New Roman" w:eastAsia="Arial" w:hAnsi="Times New Roman" w:cs="Times New Roman"/>
          <w:sz w:val="24"/>
          <w:szCs w:val="24"/>
        </w:rPr>
        <w:t>PG_20_COSET_021</w:t>
      </w:r>
      <w:r>
        <w:rPr>
          <w:rFonts w:ascii="Times New Roman" w:eastAsia="Arial" w:hAnsi="Times New Roman" w:cs="Times New Roman"/>
          <w:sz w:val="24"/>
          <w:szCs w:val="24"/>
        </w:rPr>
        <w:t>, designada como “</w:t>
      </w:r>
      <w:r w:rsidRPr="00892D2F">
        <w:rPr>
          <w:rFonts w:ascii="Times New Roman" w:eastAsia="Arial" w:hAnsi="Times New Roman" w:cs="Times New Roman"/>
          <w:sz w:val="24"/>
          <w:szCs w:val="24"/>
        </w:rPr>
        <w:t>Modernização do sistema de CFTV</w:t>
      </w:r>
      <w:r>
        <w:rPr>
          <w:rFonts w:ascii="Times New Roman" w:eastAsia="Arial" w:hAnsi="Times New Roman" w:cs="Times New Roman"/>
          <w:sz w:val="24"/>
          <w:szCs w:val="24"/>
        </w:rPr>
        <w:t>”</w:t>
      </w:r>
      <w:r w:rsidRPr="00717C16">
        <w:rPr>
          <w:rFonts w:ascii="Times New Roman" w:eastAsia="Arial" w:hAnsi="Times New Roman" w:cs="Times New Roman"/>
          <w:sz w:val="24"/>
          <w:szCs w:val="24"/>
        </w:rPr>
        <w:t>, presente no Plano de Gestão para o exercício de 20</w:t>
      </w:r>
      <w:r w:rsidRPr="000B0C8B">
        <w:rPr>
          <w:rFonts w:ascii="Times New Roman" w:eastAsia="Arial" w:hAnsi="Times New Roman" w:cs="Times New Roman"/>
          <w:sz w:val="24"/>
          <w:szCs w:val="24"/>
        </w:rPr>
        <w:t>20</w:t>
      </w:r>
      <w:r w:rsidRPr="00717C16">
        <w:rPr>
          <w:rFonts w:ascii="Times New Roman" w:eastAsia="Arial" w:hAnsi="Times New Roman" w:cs="Times New Roman"/>
          <w:sz w:val="24"/>
          <w:szCs w:val="24"/>
        </w:rPr>
        <w:t xml:space="preserve">, conforme Portaria CNMP-PRESI Nº </w:t>
      </w:r>
      <w:r>
        <w:rPr>
          <w:rFonts w:ascii="Times New Roman" w:eastAsia="Arial" w:hAnsi="Times New Roman" w:cs="Times New Roman"/>
          <w:sz w:val="24"/>
          <w:szCs w:val="24"/>
        </w:rPr>
        <w:t>001/2020</w:t>
      </w:r>
      <w:r w:rsidRPr="00717C16">
        <w:rPr>
          <w:rFonts w:ascii="Times New Roman" w:eastAsia="Arial" w:hAnsi="Times New Roman" w:cs="Times New Roman"/>
          <w:sz w:val="24"/>
          <w:szCs w:val="24"/>
        </w:rPr>
        <w:t>.</w:t>
      </w:r>
    </w:p>
    <w:p w14:paraId="0C1FA1AB"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O Conselho Nacional do Ministério Público – CNMP adquiriu no ano de 2016 um Sistema de </w:t>
      </w:r>
      <w:proofErr w:type="spellStart"/>
      <w:r w:rsidRPr="00717C16">
        <w:rPr>
          <w:rFonts w:ascii="Times New Roman" w:eastAsia="Arial" w:hAnsi="Times New Roman" w:cs="Times New Roman"/>
          <w:sz w:val="24"/>
          <w:szCs w:val="24"/>
        </w:rPr>
        <w:t>videomonitoramento</w:t>
      </w:r>
      <w:proofErr w:type="spellEnd"/>
      <w:r w:rsidRPr="00717C16">
        <w:rPr>
          <w:rFonts w:ascii="Times New Roman" w:eastAsia="Arial" w:hAnsi="Times New Roman" w:cs="Times New Roman"/>
          <w:sz w:val="24"/>
          <w:szCs w:val="24"/>
        </w:rPr>
        <w:t xml:space="preserve">, composto software, câmeras e equipamentos do fabricante </w:t>
      </w:r>
      <w:proofErr w:type="spellStart"/>
      <w:r w:rsidRPr="00717C16">
        <w:rPr>
          <w:rFonts w:ascii="Times New Roman" w:eastAsia="Arial" w:hAnsi="Times New Roman" w:cs="Times New Roman"/>
          <w:sz w:val="24"/>
          <w:szCs w:val="24"/>
        </w:rPr>
        <w:t>Avigilon</w:t>
      </w:r>
      <w:proofErr w:type="spellEnd"/>
      <w:r w:rsidRPr="00717C16">
        <w:rPr>
          <w:rFonts w:ascii="Times New Roman" w:eastAsia="Arial" w:hAnsi="Times New Roman" w:cs="Times New Roman"/>
          <w:sz w:val="24"/>
          <w:szCs w:val="24"/>
        </w:rPr>
        <w:t>. Esse sistema realiza o monitoramento das áreas comuns e restritas do edifício Sede do CNMP, além das áreas externas do edifício.</w:t>
      </w:r>
    </w:p>
    <w:p w14:paraId="3489CA4E"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A aquisição desse sistema no ano de 2016 trouxe um ganho em segurança e proteção dos servidores, visitantes, áreas e patrimônios do CNMP. Assim, a indisponibilidade ou a degradação desse sistema coloca em risco o funcionamento da instituição e impacta a prestação dos serviços públicos. </w:t>
      </w:r>
    </w:p>
    <w:p w14:paraId="2522DA1F"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lastRenderedPageBreak/>
        <w:t xml:space="preserve">Com o prazo de garantia dos equipamentos finalizado em </w:t>
      </w:r>
      <w:r w:rsidRPr="005B24EA">
        <w:rPr>
          <w:rFonts w:ascii="Times New Roman" w:eastAsia="Arial" w:hAnsi="Times New Roman" w:cs="Times New Roman"/>
          <w:sz w:val="24"/>
          <w:szCs w:val="24"/>
        </w:rPr>
        <w:t>31/05/2020</w:t>
      </w:r>
      <w:r w:rsidRPr="00717C16">
        <w:rPr>
          <w:rFonts w:ascii="Times New Roman" w:eastAsia="Arial" w:hAnsi="Times New Roman" w:cs="Times New Roman"/>
          <w:sz w:val="24"/>
          <w:szCs w:val="24"/>
        </w:rPr>
        <w:t xml:space="preserve">, e considerando a necessidade de minimizar o impacto sobre ocorrências de falhas ou mau funcionamento do atual sistema de </w:t>
      </w:r>
      <w:proofErr w:type="spellStart"/>
      <w:r w:rsidRPr="00717C16">
        <w:rPr>
          <w:rFonts w:ascii="Times New Roman" w:eastAsia="Arial" w:hAnsi="Times New Roman" w:cs="Times New Roman"/>
          <w:sz w:val="24"/>
          <w:szCs w:val="24"/>
        </w:rPr>
        <w:t>videomonitoramento</w:t>
      </w:r>
      <w:proofErr w:type="spellEnd"/>
      <w:r w:rsidRPr="00717C16">
        <w:rPr>
          <w:rFonts w:ascii="Times New Roman" w:eastAsia="Arial" w:hAnsi="Times New Roman" w:cs="Times New Roman"/>
          <w:sz w:val="24"/>
          <w:szCs w:val="24"/>
        </w:rPr>
        <w:t xml:space="preserve"> do CNMP, torna-se imprescindível a contratação de serviço de manutenção e suporte técnico, de modo a não comprometer a continuidade das imagens geradas pelo sistema e o serviço de segurança prestado pelo CNMP. </w:t>
      </w:r>
    </w:p>
    <w:p w14:paraId="45168B30"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Com esta contratação, eventuais falhas poderão ser devidamente corrigidas em tempo hábil e poderá ser mantida a disponibilidade das imagens em tempo real, garantindo a proteção e a segurança dos ambientes.</w:t>
      </w:r>
    </w:p>
    <w:p w14:paraId="0CE6858F"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Quanto a expansão citada no objeto deste Termo de Referência, cabe-se registrar que, na contratação realizada em 2016 não foi prevista a cobertura da entrada e saída do acesso ao estacionamento interno por câmeras com recurso de reconhecimento de placas de veículos. Esse monitoramento hoje é de extrema necessidade para promover a segurança e a facilidade de acesso às imagens geradas pelo sistema, com condições de buscas precisas e objetivas dos registos de entrada e saída dos veículos ao estacionamento. Hoje, o controle é feito manualmente e passível de erros humanos.</w:t>
      </w:r>
    </w:p>
    <w:p w14:paraId="029E7F9E"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Em se tratando de uma expansão à contratação realizada anteriormente, justifica-se a </w:t>
      </w:r>
      <w:r w:rsidRPr="006B4E6C">
        <w:rPr>
          <w:rFonts w:ascii="Times New Roman" w:eastAsia="Arial" w:hAnsi="Times New Roman" w:cs="Times New Roman"/>
          <w:sz w:val="24"/>
          <w:szCs w:val="24"/>
        </w:rPr>
        <w:t>utilização de equipamentos e software do mesmo fabricante existente, de modo a preservar os</w:t>
      </w:r>
      <w:r w:rsidRPr="00717C16">
        <w:rPr>
          <w:rFonts w:ascii="Times New Roman" w:eastAsia="Arial" w:hAnsi="Times New Roman" w:cs="Times New Roman"/>
          <w:sz w:val="24"/>
          <w:szCs w:val="24"/>
        </w:rPr>
        <w:t xml:space="preserve"> investimentos já realizados em capacitação de equipe, aquisição de softwares e equipamentos que serão integrados à nova instalação.</w:t>
      </w:r>
    </w:p>
    <w:p w14:paraId="15927A83"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DO AGRUPAMENTO EM </w:t>
      </w:r>
      <w:proofErr w:type="gramStart"/>
      <w:r w:rsidRPr="00717C16">
        <w:rPr>
          <w:rFonts w:ascii="Times New Roman" w:eastAsia="Arial" w:hAnsi="Times New Roman" w:cs="Times New Roman"/>
          <w:sz w:val="24"/>
          <w:szCs w:val="24"/>
        </w:rPr>
        <w:t>LOTE(</w:t>
      </w:r>
      <w:proofErr w:type="gramEnd"/>
      <w:r w:rsidRPr="00717C16">
        <w:rPr>
          <w:rFonts w:ascii="Times New Roman" w:eastAsia="Arial" w:hAnsi="Times New Roman" w:cs="Times New Roman"/>
          <w:sz w:val="24"/>
          <w:szCs w:val="24"/>
        </w:rPr>
        <w:t>S)</w:t>
      </w:r>
    </w:p>
    <w:p w14:paraId="2F72AA37"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 contratação deverá ocorrer em único lote (grupo), com vistas a manter a padronização dos serviços a serem executados e uma melhor gestão futura do contrato por uma única empresa.</w:t>
      </w:r>
    </w:p>
    <w:p w14:paraId="5CF8DA6B"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Considerando o princípio da economicidade e eficiência, e por questões de celeridade no processo de execução dos serviços, com vistas a maior segurança ao usuário e as instalações físicas do CNMP, não optou-se pela contratação por meio de lotes separados que inviabilizaria uma gestão adequada do contrato, uma vez que possibilitaria o surgimento de vários contratos para objetos similares, tornando inviável o controle adequado dos mesmos, onerando a Administração com a gestão de vários instrumentos contratuais.</w:t>
      </w:r>
    </w:p>
    <w:p w14:paraId="51E01DED"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DO ENQUADRAMENTO DO OBJETO A SER CONTRATADO</w:t>
      </w:r>
    </w:p>
    <w:p w14:paraId="1DE8EBE2"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lastRenderedPageBreak/>
        <w:t>O Objeto a ser contratado enquadra-se na categoria de bens e serviços comuns de que trata a Lei nº 10.520/02 e o Decreto nº 5.450/05, por possuir padrões de desempenho e características gerais e específicas, usualmente encontradas no mercado, podendo, portanto, ser licitado por meio da modalidade pregão, preferencialmente na forma eletrônica.</w:t>
      </w:r>
    </w:p>
    <w:p w14:paraId="0BAE0E54" w14:textId="77777777" w:rsidR="00463A5D" w:rsidRPr="00717C16" w:rsidRDefault="00463A5D" w:rsidP="00463A5D">
      <w:pPr>
        <w:pStyle w:val="western"/>
        <w:spacing w:before="0" w:after="0" w:line="360" w:lineRule="auto"/>
        <w:jc w:val="both"/>
        <w:rPr>
          <w:rFonts w:ascii="Times New Roman" w:hAnsi="Times New Roman" w:cs="Times New Roman"/>
          <w:b/>
          <w:sz w:val="24"/>
          <w:szCs w:val="24"/>
        </w:rPr>
      </w:pPr>
    </w:p>
    <w:p w14:paraId="2F685C19" w14:textId="77777777" w:rsidR="00463A5D" w:rsidRPr="00717C16" w:rsidRDefault="00463A5D" w:rsidP="00E32F7A">
      <w:pPr>
        <w:pStyle w:val="western"/>
        <w:numPr>
          <w:ilvl w:val="0"/>
          <w:numId w:val="126"/>
        </w:numPr>
        <w:autoSpaceDN w:val="0"/>
        <w:spacing w:before="0" w:after="0" w:line="360" w:lineRule="auto"/>
        <w:jc w:val="both"/>
        <w:rPr>
          <w:rFonts w:ascii="Times New Roman" w:hAnsi="Times New Roman" w:cs="Times New Roman"/>
          <w:b/>
          <w:sz w:val="24"/>
          <w:szCs w:val="24"/>
        </w:rPr>
      </w:pPr>
      <w:r w:rsidRPr="00717C16">
        <w:rPr>
          <w:rFonts w:ascii="Times New Roman" w:hAnsi="Times New Roman" w:cs="Times New Roman"/>
          <w:b/>
          <w:sz w:val="24"/>
          <w:szCs w:val="24"/>
        </w:rPr>
        <w:t>DETALHAMENTO DO OBJETO</w:t>
      </w:r>
    </w:p>
    <w:p w14:paraId="51A1EBAB"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bookmarkStart w:id="2" w:name="_Ref50655687"/>
      <w:r w:rsidRPr="00717C16">
        <w:rPr>
          <w:rFonts w:ascii="Times New Roman" w:eastAsia="Arial" w:hAnsi="Times New Roman" w:cs="Times New Roman"/>
          <w:sz w:val="24"/>
          <w:szCs w:val="24"/>
        </w:rPr>
        <w:t>SERVIÇOS DE MANUTENÇÃO E SUPORTE TÉCNICO</w:t>
      </w:r>
      <w:bookmarkEnd w:id="2"/>
    </w:p>
    <w:p w14:paraId="4BDAEEFD"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O serviço de manutenção e suporte técnico do parque de equipamentos que compõe o atual sistema de </w:t>
      </w:r>
      <w:proofErr w:type="spellStart"/>
      <w:r w:rsidRPr="00717C16">
        <w:rPr>
          <w:rFonts w:ascii="Times New Roman" w:eastAsia="Arial" w:hAnsi="Times New Roman" w:cs="Times New Roman"/>
          <w:sz w:val="24"/>
          <w:szCs w:val="24"/>
        </w:rPr>
        <w:t>videomonitoramento</w:t>
      </w:r>
      <w:proofErr w:type="spellEnd"/>
      <w:r w:rsidRPr="00717C16">
        <w:rPr>
          <w:rFonts w:ascii="Times New Roman" w:eastAsia="Arial" w:hAnsi="Times New Roman" w:cs="Times New Roman"/>
          <w:sz w:val="24"/>
          <w:szCs w:val="24"/>
        </w:rPr>
        <w:t xml:space="preserve"> do CNMP, presente no Item </w:t>
      </w:r>
      <w:r w:rsidRPr="00717C16">
        <w:rPr>
          <w:rFonts w:ascii="Times New Roman" w:eastAsia="Arial" w:hAnsi="Times New Roman" w:cs="Times New Roman"/>
          <w:b/>
          <w:bCs/>
          <w:sz w:val="24"/>
          <w:szCs w:val="24"/>
        </w:rPr>
        <w:fldChar w:fldCharType="begin"/>
      </w:r>
      <w:r w:rsidRPr="00717C16">
        <w:rPr>
          <w:rFonts w:ascii="Times New Roman" w:eastAsia="Arial" w:hAnsi="Times New Roman" w:cs="Times New Roman"/>
          <w:b/>
          <w:bCs/>
          <w:sz w:val="24"/>
          <w:szCs w:val="24"/>
        </w:rPr>
        <w:instrText xml:space="preserve"> REF _Ref51332921 \r \h  \* MERGEFORMAT </w:instrText>
      </w:r>
      <w:r w:rsidRPr="00717C16">
        <w:rPr>
          <w:rFonts w:ascii="Times New Roman" w:eastAsia="Arial" w:hAnsi="Times New Roman" w:cs="Times New Roman"/>
          <w:b/>
          <w:bCs/>
          <w:sz w:val="24"/>
          <w:szCs w:val="24"/>
        </w:rPr>
      </w:r>
      <w:r w:rsidRPr="00717C16">
        <w:rPr>
          <w:rFonts w:ascii="Times New Roman" w:eastAsia="Arial" w:hAnsi="Times New Roman" w:cs="Times New Roman"/>
          <w:b/>
          <w:bCs/>
          <w:sz w:val="24"/>
          <w:szCs w:val="24"/>
        </w:rPr>
        <w:fldChar w:fldCharType="separate"/>
      </w:r>
      <w:r>
        <w:rPr>
          <w:rFonts w:ascii="Times New Roman" w:eastAsia="Arial" w:hAnsi="Times New Roman" w:cs="Times New Roman"/>
          <w:b/>
          <w:bCs/>
          <w:sz w:val="24"/>
          <w:szCs w:val="24"/>
        </w:rPr>
        <w:t>3.1.3</w:t>
      </w:r>
      <w:r w:rsidRPr="00717C16">
        <w:rPr>
          <w:rFonts w:ascii="Times New Roman" w:eastAsia="Arial" w:hAnsi="Times New Roman" w:cs="Times New Roman"/>
          <w:b/>
          <w:bCs/>
          <w:sz w:val="24"/>
          <w:szCs w:val="24"/>
        </w:rPr>
        <w:fldChar w:fldCharType="end"/>
      </w:r>
      <w:r w:rsidRPr="00717C16">
        <w:rPr>
          <w:rFonts w:ascii="Times New Roman" w:eastAsia="Arial" w:hAnsi="Times New Roman" w:cs="Times New Roman"/>
          <w:sz w:val="24"/>
          <w:szCs w:val="24"/>
        </w:rPr>
        <w:t xml:space="preserve">, deverá contemplar a substituição de peças e equipamentos que se fizerem necessários, bem como atualização de </w:t>
      </w:r>
      <w:r>
        <w:rPr>
          <w:rFonts w:ascii="Times New Roman" w:eastAsia="Arial" w:hAnsi="Times New Roman" w:cs="Times New Roman"/>
          <w:sz w:val="24"/>
          <w:szCs w:val="24"/>
        </w:rPr>
        <w:t xml:space="preserve">licenças, </w:t>
      </w:r>
      <w:r w:rsidRPr="00717C16">
        <w:rPr>
          <w:rFonts w:ascii="Times New Roman" w:eastAsia="Arial" w:hAnsi="Times New Roman" w:cs="Times New Roman"/>
          <w:sz w:val="24"/>
          <w:szCs w:val="24"/>
        </w:rPr>
        <w:t>software</w:t>
      </w:r>
      <w:r>
        <w:rPr>
          <w:rFonts w:ascii="Times New Roman" w:eastAsia="Arial" w:hAnsi="Times New Roman" w:cs="Times New Roman"/>
          <w:sz w:val="24"/>
          <w:szCs w:val="24"/>
        </w:rPr>
        <w:t>s</w:t>
      </w:r>
      <w:r w:rsidRPr="00717C16">
        <w:rPr>
          <w:rFonts w:ascii="Times New Roman" w:eastAsia="Arial" w:hAnsi="Times New Roman" w:cs="Times New Roman"/>
          <w:sz w:val="24"/>
          <w:szCs w:val="24"/>
        </w:rPr>
        <w:t xml:space="preserve"> e firmware</w:t>
      </w:r>
      <w:r>
        <w:rPr>
          <w:rFonts w:ascii="Times New Roman" w:eastAsia="Arial" w:hAnsi="Times New Roman" w:cs="Times New Roman"/>
          <w:sz w:val="24"/>
          <w:szCs w:val="24"/>
        </w:rPr>
        <w:t>s,</w:t>
      </w:r>
      <w:r w:rsidRPr="00717C16">
        <w:rPr>
          <w:rFonts w:ascii="Times New Roman" w:eastAsia="Arial" w:hAnsi="Times New Roman" w:cs="Times New Roman"/>
          <w:sz w:val="24"/>
          <w:szCs w:val="24"/>
        </w:rPr>
        <w:t xml:space="preserve"> das câmeras</w:t>
      </w:r>
      <w:r>
        <w:rPr>
          <w:rFonts w:ascii="Times New Roman" w:eastAsia="Arial" w:hAnsi="Times New Roman" w:cs="Times New Roman"/>
          <w:sz w:val="24"/>
          <w:szCs w:val="24"/>
        </w:rPr>
        <w:t xml:space="preserve">, </w:t>
      </w:r>
      <w:r w:rsidRPr="00717C16">
        <w:rPr>
          <w:rFonts w:ascii="Times New Roman" w:eastAsia="Arial" w:hAnsi="Times New Roman" w:cs="Times New Roman"/>
          <w:sz w:val="24"/>
          <w:szCs w:val="24"/>
        </w:rPr>
        <w:t>do sistema operacional</w:t>
      </w:r>
      <w:r>
        <w:rPr>
          <w:rFonts w:ascii="Times New Roman" w:eastAsia="Arial" w:hAnsi="Times New Roman" w:cs="Times New Roman"/>
          <w:sz w:val="24"/>
          <w:szCs w:val="24"/>
        </w:rPr>
        <w:t>/</w:t>
      </w:r>
      <w:r w:rsidRPr="00717C16">
        <w:rPr>
          <w:rFonts w:ascii="Times New Roman" w:eastAsia="Arial" w:hAnsi="Times New Roman" w:cs="Times New Roman"/>
          <w:sz w:val="24"/>
          <w:szCs w:val="24"/>
        </w:rPr>
        <w:t>gerenciamento</w:t>
      </w:r>
      <w:r>
        <w:rPr>
          <w:rFonts w:ascii="Times New Roman" w:eastAsia="Arial" w:hAnsi="Times New Roman" w:cs="Times New Roman"/>
          <w:sz w:val="24"/>
          <w:szCs w:val="24"/>
        </w:rPr>
        <w:t xml:space="preserve"> (VMS)</w:t>
      </w:r>
      <w:r w:rsidRPr="00717C16">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e demais ativos.  </w:t>
      </w:r>
    </w:p>
    <w:p w14:paraId="290F4105"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bookmarkStart w:id="3" w:name="_Ref51333787"/>
      <w:r w:rsidRPr="00717C16">
        <w:rPr>
          <w:rFonts w:ascii="Times New Roman" w:eastAsia="Arial" w:hAnsi="Times New Roman" w:cs="Times New Roman"/>
          <w:sz w:val="24"/>
          <w:szCs w:val="24"/>
        </w:rPr>
        <w:t>Os serviços deverão ser executados conforme discriminado a seguir:</w:t>
      </w:r>
      <w:bookmarkEnd w:id="3"/>
    </w:p>
    <w:p w14:paraId="493E1FE1" w14:textId="77777777" w:rsidR="00463A5D" w:rsidRPr="0045195F"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45195F">
        <w:rPr>
          <w:rFonts w:ascii="Times New Roman" w:eastAsia="Arial" w:hAnsi="Times New Roman" w:cs="Times New Roman"/>
          <w:sz w:val="24"/>
          <w:szCs w:val="24"/>
        </w:rPr>
        <w:t>Os serviços de suporte técnico têm por finalidade garantir a sustentação e a plena utilização da solução durante a vigência do contrato, devendo contemplar a prestação de suporte técnico remoto com atendimento para esclarecimento de dúvidas e resolução de problemas relacionados à configuração e uso dos componentes da solução CONTRATADA, em especial na configuração de parâmetros, falhas, erros, defeitos ou vícios identificados no funcionamento da solução, sendo exigido suporte técnico local para a solução, para atuar presencialmente quando o suporte remoto não resolver o problema.</w:t>
      </w:r>
    </w:p>
    <w:p w14:paraId="6F59C404"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Os serviços de manutenção serão prestados com atendimento presencial, on-site, nas instalações do edifício sede do CNMP</w:t>
      </w:r>
      <w:r>
        <w:rPr>
          <w:rFonts w:ascii="Times New Roman" w:eastAsia="Arial" w:hAnsi="Times New Roman" w:cs="Times New Roman"/>
          <w:sz w:val="24"/>
          <w:szCs w:val="24"/>
        </w:rPr>
        <w:t>,</w:t>
      </w:r>
      <w:r w:rsidRPr="00717C16">
        <w:rPr>
          <w:rFonts w:ascii="Times New Roman" w:eastAsia="Arial" w:hAnsi="Times New Roman" w:cs="Times New Roman"/>
          <w:sz w:val="24"/>
          <w:szCs w:val="24"/>
        </w:rPr>
        <w:t xml:space="preserve"> e deverá cobrir todo e qualquer defeito apresentado, ajustes, reparos e correções necessárias para recolocar os equipamentos e software em perfeito estado de funcionamento</w:t>
      </w:r>
    </w:p>
    <w:p w14:paraId="61C1C004"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 modalidade de suporte técnico deve ser 12x5, ou seja, 12 horas por dia em 5 dias da semana, no horário entre 8h00 e 20h00 de dias úteis.</w:t>
      </w:r>
    </w:p>
    <w:p w14:paraId="60F04F50"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A CONTRATADA deverá disponibilizar central de atendimento através de website ou através de contato telefônico sem custos (0800) para abertura de chamados. Sempre que </w:t>
      </w:r>
      <w:r w:rsidRPr="00717C16">
        <w:rPr>
          <w:rFonts w:ascii="Times New Roman" w:eastAsia="Arial" w:hAnsi="Times New Roman" w:cs="Times New Roman"/>
          <w:sz w:val="24"/>
          <w:szCs w:val="24"/>
        </w:rPr>
        <w:lastRenderedPageBreak/>
        <w:t>houver alteração, a CONTRATADA deverá comunicar o novo número à FISCALIZAÇÃO imediatamente.</w:t>
      </w:r>
    </w:p>
    <w:p w14:paraId="7E1FA58C" w14:textId="77777777" w:rsidR="00463A5D"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O </w:t>
      </w:r>
      <w:r>
        <w:rPr>
          <w:rFonts w:ascii="Times New Roman" w:eastAsia="Arial" w:hAnsi="Times New Roman" w:cs="Times New Roman"/>
          <w:sz w:val="24"/>
          <w:szCs w:val="24"/>
        </w:rPr>
        <w:t>s</w:t>
      </w:r>
      <w:r w:rsidRPr="00717C16">
        <w:rPr>
          <w:rFonts w:ascii="Times New Roman" w:eastAsia="Arial" w:hAnsi="Times New Roman" w:cs="Times New Roman"/>
          <w:sz w:val="24"/>
          <w:szCs w:val="24"/>
        </w:rPr>
        <w:t xml:space="preserve">uporte </w:t>
      </w:r>
      <w:r>
        <w:rPr>
          <w:rFonts w:ascii="Times New Roman" w:eastAsia="Arial" w:hAnsi="Times New Roman" w:cs="Times New Roman"/>
          <w:sz w:val="24"/>
          <w:szCs w:val="24"/>
        </w:rPr>
        <w:t>t</w:t>
      </w:r>
      <w:r w:rsidRPr="00717C16">
        <w:rPr>
          <w:rFonts w:ascii="Times New Roman" w:eastAsia="Arial" w:hAnsi="Times New Roman" w:cs="Times New Roman"/>
          <w:sz w:val="24"/>
          <w:szCs w:val="24"/>
        </w:rPr>
        <w:t>écnico deve compreender a manutenção técnica preventiva, corretiva e evolutiva dos componentes da solução, bem como a substituição de peças, materiais ou equipamentos</w:t>
      </w:r>
      <w:r>
        <w:rPr>
          <w:rFonts w:ascii="Times New Roman" w:eastAsia="Arial" w:hAnsi="Times New Roman" w:cs="Times New Roman"/>
          <w:sz w:val="24"/>
          <w:szCs w:val="24"/>
        </w:rPr>
        <w:t>,</w:t>
      </w:r>
      <w:r w:rsidRPr="00717C16">
        <w:rPr>
          <w:rFonts w:ascii="Times New Roman" w:eastAsia="Arial" w:hAnsi="Times New Roman" w:cs="Times New Roman"/>
          <w:sz w:val="24"/>
          <w:szCs w:val="24"/>
        </w:rPr>
        <w:t xml:space="preserve"> decorrente de defeitos de fabricação ou falhas.</w:t>
      </w:r>
    </w:p>
    <w:p w14:paraId="1F1EE4DF"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O suporte técnico consiste no reestabelecimento do funcionamento correto dos equipamentos cobertos por esta contratação, assim como suas funcionalidades, através de um conjunto de ações e atividades (de configuração) que permitam a habilitação, a implementação/aplicação, a manutenção e a colocação em produção de quaisquer funcionalidades destes dispositivos. </w:t>
      </w:r>
    </w:p>
    <w:p w14:paraId="7F3EFFF9" w14:textId="77777777" w:rsidR="00463A5D"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6B4E6C">
        <w:rPr>
          <w:rFonts w:ascii="Times New Roman" w:eastAsia="Arial" w:hAnsi="Times New Roman" w:cs="Times New Roman"/>
          <w:sz w:val="24"/>
          <w:szCs w:val="24"/>
        </w:rPr>
        <w:t>A manutenção corretiva compreende os serviços para o reestabelecimento do</w:t>
      </w:r>
      <w:r w:rsidRPr="00717C16">
        <w:rPr>
          <w:rFonts w:ascii="Times New Roman" w:eastAsia="Arial" w:hAnsi="Times New Roman" w:cs="Times New Roman"/>
          <w:sz w:val="24"/>
          <w:szCs w:val="24"/>
        </w:rPr>
        <w:t xml:space="preserve"> perfeito funcionamento dos equipamentos, ativos e passivos de rede, que compõe o sistema de </w:t>
      </w:r>
      <w:proofErr w:type="spellStart"/>
      <w:r w:rsidRPr="006B4E6C">
        <w:rPr>
          <w:rFonts w:ascii="Times New Roman" w:eastAsia="Arial" w:hAnsi="Times New Roman" w:cs="Times New Roman"/>
          <w:sz w:val="24"/>
          <w:szCs w:val="24"/>
        </w:rPr>
        <w:t>videomonitoramento</w:t>
      </w:r>
      <w:proofErr w:type="spellEnd"/>
      <w:r w:rsidRPr="006B4E6C">
        <w:rPr>
          <w:rFonts w:ascii="Times New Roman" w:eastAsia="Arial" w:hAnsi="Times New Roman" w:cs="Times New Roman"/>
          <w:sz w:val="24"/>
          <w:szCs w:val="24"/>
        </w:rPr>
        <w:t>, com fornecimento de peças, de acordo com as especificações dos</w:t>
      </w:r>
      <w:r w:rsidRPr="00717C16">
        <w:rPr>
          <w:rFonts w:ascii="Times New Roman" w:eastAsia="Arial" w:hAnsi="Times New Roman" w:cs="Times New Roman"/>
          <w:sz w:val="24"/>
          <w:szCs w:val="24"/>
        </w:rPr>
        <w:t xml:space="preserve"> fabricantes, quando da ocorrência de quaisquer falhas ou defeitos nos componentes.</w:t>
      </w:r>
    </w:p>
    <w:p w14:paraId="2EEEDFCE" w14:textId="77777777" w:rsidR="00463A5D" w:rsidRPr="006B4E6C"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6B4E6C">
        <w:rPr>
          <w:rFonts w:ascii="Times New Roman" w:eastAsia="Arial" w:hAnsi="Times New Roman" w:cs="Times New Roman"/>
          <w:sz w:val="24"/>
          <w:szCs w:val="24"/>
        </w:rPr>
        <w:t>A CONTRATADA deverá realizar, no mínimo, uma visita técnica mensal, de</w:t>
      </w:r>
      <w:r>
        <w:rPr>
          <w:rFonts w:ascii="Times New Roman" w:eastAsia="Arial" w:hAnsi="Times New Roman" w:cs="Times New Roman"/>
          <w:sz w:val="24"/>
          <w:szCs w:val="24"/>
        </w:rPr>
        <w:t xml:space="preserve"> caráter preventivo, independente de abertura de chamado por parte da contratante, para avaliar o desempenho do sistema, bem como propor melhorias. Ao final desta visita técnica deverá </w:t>
      </w:r>
      <w:r w:rsidRPr="006B4E6C">
        <w:rPr>
          <w:rFonts w:ascii="Times New Roman" w:eastAsia="Arial" w:hAnsi="Times New Roman" w:cs="Times New Roman"/>
          <w:sz w:val="24"/>
          <w:szCs w:val="24"/>
        </w:rPr>
        <w:t>ser gerado relatório.</w:t>
      </w:r>
    </w:p>
    <w:p w14:paraId="1D0CAE7D"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 CONTRATADA deverá prestar os serviços de manutenção, com aparelhamento e ferramental próprios, e técnicos com especialização na solução existente, devidamente identificados.</w:t>
      </w:r>
    </w:p>
    <w:p w14:paraId="0A8EC449" w14:textId="77777777" w:rsidR="00463A5D" w:rsidRPr="0045195F"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45195F">
        <w:rPr>
          <w:rFonts w:ascii="Times New Roman" w:eastAsia="Arial" w:hAnsi="Times New Roman" w:cs="Times New Roman"/>
          <w:sz w:val="24"/>
          <w:szCs w:val="24"/>
        </w:rPr>
        <w:t xml:space="preserve">Os componentes, peças e materiais defeituosos deverão ser substituídos por outros novos, de primeiro uso, homologados pelo fabricante do equipamento e possuir características iguais ou superiores ao item substituído. </w:t>
      </w:r>
    </w:p>
    <w:p w14:paraId="220CD3F4" w14:textId="77777777" w:rsidR="00463A5D" w:rsidRPr="006B4E6C"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6B4E6C">
        <w:rPr>
          <w:rFonts w:ascii="Times New Roman" w:eastAsia="Arial" w:hAnsi="Times New Roman" w:cs="Times New Roman"/>
          <w:sz w:val="24"/>
          <w:szCs w:val="24"/>
        </w:rPr>
        <w:t xml:space="preserve">O fornecimento de peças de reposição ficará sob a responsabilidade da CONTRATADA, não ensejando em qualquer custo adicional para o Contratante. </w:t>
      </w:r>
    </w:p>
    <w:p w14:paraId="612BEA4A" w14:textId="77777777" w:rsidR="00463A5D" w:rsidRPr="004D7B31"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6B4E6C">
        <w:rPr>
          <w:rFonts w:ascii="Times New Roman" w:eastAsia="Arial" w:hAnsi="Times New Roman" w:cs="Times New Roman"/>
          <w:sz w:val="24"/>
          <w:szCs w:val="24"/>
        </w:rPr>
        <w:t>Deve co</w:t>
      </w:r>
      <w:r>
        <w:rPr>
          <w:rFonts w:ascii="Times New Roman" w:eastAsia="Arial" w:hAnsi="Times New Roman" w:cs="Times New Roman"/>
          <w:sz w:val="24"/>
          <w:szCs w:val="24"/>
        </w:rPr>
        <w:t>n</w:t>
      </w:r>
      <w:r w:rsidRPr="006B4E6C">
        <w:rPr>
          <w:rFonts w:ascii="Times New Roman" w:eastAsia="Arial" w:hAnsi="Times New Roman" w:cs="Times New Roman"/>
          <w:sz w:val="24"/>
          <w:szCs w:val="24"/>
        </w:rPr>
        <w:t>templar atualização de todas licenças, software e firmware das câmeras,</w:t>
      </w:r>
      <w:r w:rsidRPr="004D7B31">
        <w:rPr>
          <w:rFonts w:ascii="Times New Roman" w:eastAsia="Arial" w:hAnsi="Times New Roman" w:cs="Times New Roman"/>
          <w:sz w:val="24"/>
          <w:szCs w:val="24"/>
        </w:rPr>
        <w:t xml:space="preserve"> do sistema operacional/gerenciamento, e demais ativos passíveis de atualização, de forma que o sistema esteja sempre atualizado com a última versão homologada pelo fabricante, durante toda </w:t>
      </w:r>
      <w:r w:rsidRPr="004D7B31">
        <w:rPr>
          <w:rFonts w:ascii="Times New Roman" w:eastAsia="Arial" w:hAnsi="Times New Roman" w:cs="Times New Roman"/>
          <w:sz w:val="24"/>
          <w:szCs w:val="24"/>
        </w:rPr>
        <w:lastRenderedPageBreak/>
        <w:t>vigência do contrato, de forma a incorporam correções de erros ou problemas e melhorias nas funcionalidades, com especial atenção a versão do VMS, que está atualmente na versão “</w:t>
      </w:r>
      <w:proofErr w:type="spellStart"/>
      <w:r w:rsidRPr="004D7B31">
        <w:rPr>
          <w:rFonts w:ascii="Times New Roman" w:eastAsia="Arial" w:hAnsi="Times New Roman" w:cs="Times New Roman"/>
          <w:sz w:val="24"/>
          <w:szCs w:val="24"/>
        </w:rPr>
        <w:t>Avigilon</w:t>
      </w:r>
      <w:proofErr w:type="spellEnd"/>
      <w:r w:rsidRPr="004D7B31">
        <w:rPr>
          <w:rFonts w:ascii="Times New Roman" w:eastAsia="Arial" w:hAnsi="Times New Roman" w:cs="Times New Roman"/>
          <w:sz w:val="24"/>
          <w:szCs w:val="24"/>
        </w:rPr>
        <w:t xml:space="preserve"> </w:t>
      </w:r>
      <w:proofErr w:type="spellStart"/>
      <w:r w:rsidRPr="004D7B31">
        <w:rPr>
          <w:rFonts w:ascii="Times New Roman" w:eastAsia="Arial" w:hAnsi="Times New Roman" w:cs="Times New Roman"/>
          <w:sz w:val="24"/>
          <w:szCs w:val="24"/>
        </w:rPr>
        <w:t>Control</w:t>
      </w:r>
      <w:proofErr w:type="spellEnd"/>
      <w:r w:rsidRPr="004D7B31">
        <w:rPr>
          <w:rFonts w:ascii="Times New Roman" w:eastAsia="Arial" w:hAnsi="Times New Roman" w:cs="Times New Roman"/>
          <w:sz w:val="24"/>
          <w:szCs w:val="24"/>
        </w:rPr>
        <w:t xml:space="preserve"> Center 6 Enterprise”, e que deverá ser atualizada de imediato para versão “</w:t>
      </w:r>
      <w:proofErr w:type="spellStart"/>
      <w:r w:rsidRPr="004D7B31">
        <w:rPr>
          <w:rFonts w:ascii="Times New Roman" w:eastAsia="Arial" w:hAnsi="Times New Roman" w:cs="Times New Roman"/>
          <w:sz w:val="24"/>
          <w:szCs w:val="24"/>
        </w:rPr>
        <w:t>Avigilon</w:t>
      </w:r>
      <w:proofErr w:type="spellEnd"/>
      <w:r w:rsidRPr="004D7B31">
        <w:rPr>
          <w:rFonts w:ascii="Times New Roman" w:eastAsia="Arial" w:hAnsi="Times New Roman" w:cs="Times New Roman"/>
          <w:sz w:val="24"/>
          <w:szCs w:val="24"/>
        </w:rPr>
        <w:t xml:space="preserve"> </w:t>
      </w:r>
      <w:proofErr w:type="spellStart"/>
      <w:r w:rsidRPr="004D7B31">
        <w:rPr>
          <w:rFonts w:ascii="Times New Roman" w:eastAsia="Arial" w:hAnsi="Times New Roman" w:cs="Times New Roman"/>
          <w:sz w:val="24"/>
          <w:szCs w:val="24"/>
        </w:rPr>
        <w:t>Control</w:t>
      </w:r>
      <w:proofErr w:type="spellEnd"/>
      <w:r w:rsidRPr="004D7B31">
        <w:rPr>
          <w:rFonts w:ascii="Times New Roman" w:eastAsia="Arial" w:hAnsi="Times New Roman" w:cs="Times New Roman"/>
          <w:sz w:val="24"/>
          <w:szCs w:val="24"/>
        </w:rPr>
        <w:t xml:space="preserve"> Center 7 Enterprise” ou superior disponível.</w:t>
      </w:r>
    </w:p>
    <w:p w14:paraId="6CC810FE"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Fica facultado à </w:t>
      </w:r>
      <w:r>
        <w:rPr>
          <w:rFonts w:ascii="Times New Roman" w:eastAsia="Arial" w:hAnsi="Times New Roman" w:cs="Times New Roman"/>
          <w:sz w:val="24"/>
          <w:szCs w:val="24"/>
        </w:rPr>
        <w:t>CONTRATANTE</w:t>
      </w:r>
      <w:r w:rsidRPr="00717C16">
        <w:rPr>
          <w:rFonts w:ascii="Times New Roman" w:eastAsia="Arial" w:hAnsi="Times New Roman" w:cs="Times New Roman"/>
          <w:sz w:val="24"/>
          <w:szCs w:val="24"/>
        </w:rPr>
        <w:t xml:space="preserve"> o fornecimento de acesso remoto para atendimento do tipo suporte onde os problemas identificados permitam esse tipo de atuação.</w:t>
      </w:r>
    </w:p>
    <w:p w14:paraId="5240C0A1"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proofErr w:type="gramStart"/>
      <w:r w:rsidRPr="00717C16">
        <w:rPr>
          <w:rFonts w:ascii="Times New Roman" w:eastAsia="Arial" w:hAnsi="Times New Roman" w:cs="Times New Roman"/>
          <w:sz w:val="24"/>
          <w:szCs w:val="24"/>
        </w:rPr>
        <w:t xml:space="preserve">A abertura de chamados por parte da </w:t>
      </w:r>
      <w:r>
        <w:rPr>
          <w:rFonts w:ascii="Times New Roman" w:eastAsia="Arial" w:hAnsi="Times New Roman" w:cs="Times New Roman"/>
          <w:sz w:val="24"/>
          <w:szCs w:val="24"/>
        </w:rPr>
        <w:t>CONTRATANTE</w:t>
      </w:r>
      <w:r w:rsidRPr="00717C16">
        <w:rPr>
          <w:rFonts w:ascii="Times New Roman" w:eastAsia="Arial" w:hAnsi="Times New Roman" w:cs="Times New Roman"/>
          <w:sz w:val="24"/>
          <w:szCs w:val="24"/>
        </w:rPr>
        <w:t xml:space="preserve"> poderão</w:t>
      </w:r>
      <w:proofErr w:type="gramEnd"/>
      <w:r w:rsidRPr="00717C16">
        <w:rPr>
          <w:rFonts w:ascii="Times New Roman" w:eastAsia="Arial" w:hAnsi="Times New Roman" w:cs="Times New Roman"/>
          <w:sz w:val="24"/>
          <w:szCs w:val="24"/>
        </w:rPr>
        <w:t xml:space="preserve"> ser feitos a qualquer momento e o atendimento deverá ser feito conforme estabelecidos no Item 5 deste Termo de Referência.</w:t>
      </w:r>
    </w:p>
    <w:p w14:paraId="192AD11C"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Caso a </w:t>
      </w:r>
      <w:r>
        <w:rPr>
          <w:rFonts w:ascii="Times New Roman" w:eastAsia="Arial" w:hAnsi="Times New Roman" w:cs="Times New Roman"/>
          <w:sz w:val="24"/>
          <w:szCs w:val="24"/>
        </w:rPr>
        <w:t>CONTRATADA</w:t>
      </w:r>
      <w:r w:rsidRPr="00717C16">
        <w:rPr>
          <w:rFonts w:ascii="Times New Roman" w:eastAsia="Arial" w:hAnsi="Times New Roman" w:cs="Times New Roman"/>
          <w:sz w:val="24"/>
          <w:szCs w:val="24"/>
        </w:rPr>
        <w:t xml:space="preserve"> necessite de prazo maior que o estabelecido ou necessite remover o equipamento de seu local de instalação, em razão dos serviços não poderem ser executados no local, a </w:t>
      </w:r>
      <w:r>
        <w:rPr>
          <w:rFonts w:ascii="Times New Roman" w:eastAsia="Arial" w:hAnsi="Times New Roman" w:cs="Times New Roman"/>
          <w:sz w:val="24"/>
          <w:szCs w:val="24"/>
        </w:rPr>
        <w:t>CONTRATADA</w:t>
      </w:r>
      <w:r w:rsidRPr="00717C16">
        <w:rPr>
          <w:rFonts w:ascii="Times New Roman" w:eastAsia="Arial" w:hAnsi="Times New Roman" w:cs="Times New Roman"/>
          <w:sz w:val="24"/>
          <w:szCs w:val="24"/>
        </w:rPr>
        <w:t xml:space="preserve"> deverá substituir o equipamento ou o componente defeituoso por outro, até que seja efetuado o reparo ou a substituição do componente defeituoso.</w:t>
      </w:r>
    </w:p>
    <w:p w14:paraId="1AA4D2E0"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Os equipamentos substitutos deverão ser instalados e ativados no ambiente do CNMP, de modo a garantir que todas as funções e atividades providas pelo equipamento original estejam totalmente operacionais e ambientadas de acordo com as necessidades da Contratante. </w:t>
      </w:r>
    </w:p>
    <w:p w14:paraId="403A9B97"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É responsabilidade da </w:t>
      </w:r>
      <w:r>
        <w:rPr>
          <w:rFonts w:ascii="Times New Roman" w:eastAsia="Arial" w:hAnsi="Times New Roman" w:cs="Times New Roman"/>
          <w:sz w:val="24"/>
          <w:szCs w:val="24"/>
        </w:rPr>
        <w:t>CONTRATADA</w:t>
      </w:r>
      <w:r w:rsidRPr="00717C16">
        <w:rPr>
          <w:rFonts w:ascii="Times New Roman" w:eastAsia="Arial" w:hAnsi="Times New Roman" w:cs="Times New Roman"/>
          <w:sz w:val="24"/>
          <w:szCs w:val="24"/>
        </w:rPr>
        <w:t xml:space="preserve"> a realização de toda e qualquer atividade necessária para o transporte, ativação, ambientação e adaptação dos equipamentos, assim como a sua posterior desinstalação e remoção com reinstalação dos itens definitivos. </w:t>
      </w:r>
    </w:p>
    <w:p w14:paraId="236FBCE2"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Quando constatada a impossibilidade do conserto ou passados 30 (trinta) dias corridos, a substituição passará a ser definitiva.</w:t>
      </w:r>
    </w:p>
    <w:p w14:paraId="10ADF974"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Os serviços deverão ser executados de modo a deixar o equipamento em perfeitas condições de funcionamento, com suas características originais mantidas.</w:t>
      </w:r>
    </w:p>
    <w:p w14:paraId="7D479853"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A </w:t>
      </w:r>
      <w:r>
        <w:rPr>
          <w:rFonts w:ascii="Times New Roman" w:eastAsia="Arial" w:hAnsi="Times New Roman" w:cs="Times New Roman"/>
          <w:sz w:val="24"/>
          <w:szCs w:val="24"/>
        </w:rPr>
        <w:t>CONTRATADA</w:t>
      </w:r>
      <w:r w:rsidRPr="00717C16">
        <w:rPr>
          <w:rFonts w:ascii="Times New Roman" w:eastAsia="Arial" w:hAnsi="Times New Roman" w:cs="Times New Roman"/>
          <w:sz w:val="24"/>
          <w:szCs w:val="24"/>
        </w:rPr>
        <w:t xml:space="preserve"> deverá disponibilizar, anexo à fatura, relatório de todos os </w:t>
      </w:r>
      <w:r>
        <w:rPr>
          <w:rFonts w:ascii="Times New Roman" w:eastAsia="Arial" w:hAnsi="Times New Roman" w:cs="Times New Roman"/>
          <w:sz w:val="24"/>
          <w:szCs w:val="24"/>
        </w:rPr>
        <w:t xml:space="preserve">atendimentos realizados </w:t>
      </w:r>
      <w:r w:rsidRPr="00717C16">
        <w:rPr>
          <w:rFonts w:ascii="Times New Roman" w:eastAsia="Arial" w:hAnsi="Times New Roman" w:cs="Times New Roman"/>
          <w:sz w:val="24"/>
          <w:szCs w:val="24"/>
        </w:rPr>
        <w:t>no período a que a fatura se refere, indicando data e hora da abertura dos chamados, data e hora de início e término do atendimento e nome do técnico responsável.</w:t>
      </w:r>
    </w:p>
    <w:p w14:paraId="3EABA967"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Correrá por conta exclusiva da </w:t>
      </w:r>
      <w:r>
        <w:rPr>
          <w:rFonts w:ascii="Times New Roman" w:eastAsia="Arial" w:hAnsi="Times New Roman" w:cs="Times New Roman"/>
          <w:sz w:val="24"/>
          <w:szCs w:val="24"/>
        </w:rPr>
        <w:t>CONTRATADA</w:t>
      </w:r>
      <w:r w:rsidRPr="00717C16">
        <w:rPr>
          <w:rFonts w:ascii="Times New Roman" w:eastAsia="Arial" w:hAnsi="Times New Roman" w:cs="Times New Roman"/>
          <w:sz w:val="24"/>
          <w:szCs w:val="24"/>
        </w:rPr>
        <w:t xml:space="preserve"> a responsabilidade pelas manutenções no endereço do CNMP, bem como pelo deslocamento de seus técnicos ao local </w:t>
      </w:r>
      <w:r w:rsidRPr="00717C16">
        <w:rPr>
          <w:rFonts w:ascii="Times New Roman" w:eastAsia="Arial" w:hAnsi="Times New Roman" w:cs="Times New Roman"/>
          <w:sz w:val="24"/>
          <w:szCs w:val="24"/>
        </w:rPr>
        <w:lastRenderedPageBreak/>
        <w:t xml:space="preserve">de instalação dos equipamentos, pela retirada e entrega dos mesmos e por todas as despesas de transporte, estada, frete e seguro correspondentes ou quaisquer outras necessárias ao cumprimento do serviço de manutenção. </w:t>
      </w:r>
    </w:p>
    <w:p w14:paraId="5A8EBAFE"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bookmarkStart w:id="4" w:name="_Ref51332921"/>
      <w:r w:rsidRPr="00717C16">
        <w:rPr>
          <w:rFonts w:ascii="Times New Roman" w:eastAsia="Arial" w:hAnsi="Times New Roman" w:cs="Times New Roman"/>
          <w:sz w:val="24"/>
          <w:szCs w:val="24"/>
        </w:rPr>
        <w:t xml:space="preserve">Parque de equipamentos que compõem o Sistema de </w:t>
      </w:r>
      <w:proofErr w:type="spellStart"/>
      <w:r w:rsidRPr="00717C16">
        <w:rPr>
          <w:rFonts w:ascii="Times New Roman" w:eastAsia="Arial" w:hAnsi="Times New Roman" w:cs="Times New Roman"/>
          <w:sz w:val="24"/>
          <w:szCs w:val="24"/>
        </w:rPr>
        <w:t>Videomonitoramento</w:t>
      </w:r>
      <w:proofErr w:type="spellEnd"/>
      <w:r w:rsidRPr="00717C16">
        <w:rPr>
          <w:rFonts w:ascii="Times New Roman" w:eastAsia="Arial" w:hAnsi="Times New Roman" w:cs="Times New Roman"/>
          <w:sz w:val="24"/>
          <w:szCs w:val="24"/>
        </w:rPr>
        <w:t xml:space="preserve"> instalado:</w:t>
      </w:r>
      <w:bookmarkEnd w:id="4"/>
    </w:p>
    <w:tbl>
      <w:tblPr>
        <w:tblpPr w:leftFromText="141" w:rightFromText="141" w:vertAnchor="text" w:horzAnchor="margin" w:tblpX="457" w:tblpY="91"/>
        <w:tblOverlap w:val="never"/>
        <w:tblW w:w="9284" w:type="dxa"/>
        <w:tblCellMar>
          <w:left w:w="70" w:type="dxa"/>
          <w:right w:w="70" w:type="dxa"/>
        </w:tblCellMar>
        <w:tblLook w:val="04A0" w:firstRow="1" w:lastRow="0" w:firstColumn="1" w:lastColumn="0" w:noHBand="0" w:noVBand="1"/>
      </w:tblPr>
      <w:tblGrid>
        <w:gridCol w:w="620"/>
        <w:gridCol w:w="7814"/>
        <w:gridCol w:w="850"/>
      </w:tblGrid>
      <w:tr w:rsidR="00463A5D" w:rsidRPr="005B24EA" w14:paraId="76FC254F" w14:textId="77777777" w:rsidTr="006200AD">
        <w:trPr>
          <w:trHeight w:val="539"/>
        </w:trPr>
        <w:tc>
          <w:tcPr>
            <w:tcW w:w="620"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30A895AA" w14:textId="77777777" w:rsidR="00463A5D" w:rsidRPr="005B24EA" w:rsidRDefault="00463A5D" w:rsidP="006200AD">
            <w:pPr>
              <w:spacing w:before="60"/>
              <w:jc w:val="center"/>
              <w:rPr>
                <w:rFonts w:cs="Times New Roman"/>
                <w:b/>
                <w:bCs/>
                <w:color w:val="000000"/>
              </w:rPr>
            </w:pPr>
            <w:r w:rsidRPr="005B24EA">
              <w:rPr>
                <w:rFonts w:cs="Times New Roman"/>
                <w:b/>
                <w:bCs/>
                <w:color w:val="000000"/>
              </w:rPr>
              <w:t>Item</w:t>
            </w:r>
          </w:p>
        </w:tc>
        <w:tc>
          <w:tcPr>
            <w:tcW w:w="7814" w:type="dxa"/>
            <w:tcBorders>
              <w:top w:val="single" w:sz="4" w:space="0" w:color="auto"/>
              <w:left w:val="nil"/>
              <w:bottom w:val="single" w:sz="4" w:space="0" w:color="auto"/>
              <w:right w:val="single" w:sz="4" w:space="0" w:color="auto"/>
            </w:tcBorders>
            <w:shd w:val="clear" w:color="auto" w:fill="E7E6E6"/>
            <w:vAlign w:val="center"/>
          </w:tcPr>
          <w:p w14:paraId="4E826A1B" w14:textId="77777777" w:rsidR="00463A5D" w:rsidRPr="005B24EA" w:rsidRDefault="00463A5D" w:rsidP="006200AD">
            <w:pPr>
              <w:spacing w:before="60"/>
              <w:jc w:val="center"/>
              <w:rPr>
                <w:rFonts w:cs="Times New Roman"/>
                <w:b/>
                <w:bCs/>
                <w:color w:val="000000"/>
              </w:rPr>
            </w:pPr>
            <w:r w:rsidRPr="005B24EA">
              <w:rPr>
                <w:rFonts w:cs="Times New Roman"/>
                <w:b/>
                <w:bCs/>
                <w:color w:val="000000"/>
              </w:rPr>
              <w:t>Descrição</w:t>
            </w:r>
          </w:p>
        </w:tc>
        <w:tc>
          <w:tcPr>
            <w:tcW w:w="850" w:type="dxa"/>
            <w:tcBorders>
              <w:top w:val="single" w:sz="4" w:space="0" w:color="auto"/>
              <w:left w:val="nil"/>
              <w:bottom w:val="single" w:sz="4" w:space="0" w:color="auto"/>
              <w:right w:val="single" w:sz="4" w:space="0" w:color="auto"/>
            </w:tcBorders>
            <w:shd w:val="clear" w:color="auto" w:fill="E7E6E6"/>
            <w:vAlign w:val="center"/>
          </w:tcPr>
          <w:p w14:paraId="7C2D755B" w14:textId="77777777" w:rsidR="00463A5D" w:rsidRPr="005B24EA" w:rsidRDefault="00463A5D" w:rsidP="006200AD">
            <w:pPr>
              <w:spacing w:before="60"/>
              <w:jc w:val="center"/>
              <w:rPr>
                <w:rFonts w:cs="Times New Roman"/>
                <w:b/>
                <w:bCs/>
                <w:color w:val="000000"/>
              </w:rPr>
            </w:pPr>
            <w:proofErr w:type="spellStart"/>
            <w:r w:rsidRPr="005B24EA">
              <w:rPr>
                <w:rFonts w:cs="Times New Roman"/>
                <w:b/>
                <w:bCs/>
                <w:color w:val="000000"/>
              </w:rPr>
              <w:t>Qtd</w:t>
            </w:r>
            <w:proofErr w:type="spellEnd"/>
            <w:r w:rsidRPr="005B24EA">
              <w:rPr>
                <w:rFonts w:cs="Times New Roman"/>
                <w:b/>
                <w:bCs/>
                <w:color w:val="000000"/>
              </w:rPr>
              <w:t>.</w:t>
            </w:r>
          </w:p>
        </w:tc>
      </w:tr>
      <w:tr w:rsidR="00463A5D" w:rsidRPr="005B24EA" w14:paraId="77035FA7" w14:textId="77777777" w:rsidTr="006200AD">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02E47" w14:textId="77777777" w:rsidR="00463A5D" w:rsidRPr="005B24EA" w:rsidRDefault="00463A5D" w:rsidP="006200AD">
            <w:pPr>
              <w:spacing w:before="60"/>
              <w:jc w:val="center"/>
              <w:rPr>
                <w:rFonts w:cs="Times New Roman"/>
              </w:rPr>
            </w:pPr>
            <w:r w:rsidRPr="005B24EA">
              <w:rPr>
                <w:rFonts w:cs="Times New Roman"/>
              </w:rPr>
              <w:t>1</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C26E5" w14:textId="77777777" w:rsidR="00463A5D" w:rsidRPr="005B24EA" w:rsidRDefault="00463A5D" w:rsidP="006200AD">
            <w:pPr>
              <w:spacing w:before="60"/>
              <w:jc w:val="both"/>
              <w:rPr>
                <w:rFonts w:cs="Times New Roman"/>
              </w:rPr>
            </w:pPr>
            <w:r w:rsidRPr="005B24EA">
              <w:rPr>
                <w:rFonts w:cs="Times New Roman"/>
                <w:color w:val="000000"/>
              </w:rPr>
              <w:t xml:space="preserve">Câmera de vídeo Dome HD H.264 interna para dia/noite de 1 megapixel com licença de software ACC (1.0-H3-D1) – </w:t>
            </w:r>
            <w:proofErr w:type="spellStart"/>
            <w:r w:rsidRPr="005B24EA">
              <w:rPr>
                <w:rFonts w:cs="Times New Roman"/>
                <w:color w:val="000000"/>
              </w:rPr>
              <w:t>Avigilon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CF582" w14:textId="77777777" w:rsidR="00463A5D" w:rsidRPr="005B24EA" w:rsidRDefault="00463A5D" w:rsidP="006200AD">
            <w:pPr>
              <w:spacing w:before="60"/>
              <w:jc w:val="center"/>
              <w:rPr>
                <w:rFonts w:cs="Times New Roman"/>
              </w:rPr>
            </w:pPr>
            <w:r w:rsidRPr="005B24EA">
              <w:rPr>
                <w:rFonts w:cs="Times New Roman"/>
              </w:rPr>
              <w:t>9</w:t>
            </w:r>
          </w:p>
        </w:tc>
      </w:tr>
      <w:tr w:rsidR="00463A5D" w:rsidRPr="005B24EA" w14:paraId="3146ECBE" w14:textId="77777777" w:rsidTr="006200AD">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98B4B" w14:textId="77777777" w:rsidR="00463A5D" w:rsidRPr="005B24EA" w:rsidRDefault="00463A5D" w:rsidP="006200AD">
            <w:pPr>
              <w:spacing w:before="60"/>
              <w:jc w:val="center"/>
              <w:rPr>
                <w:rFonts w:cs="Times New Roman"/>
              </w:rPr>
            </w:pPr>
            <w:r w:rsidRPr="005B24EA">
              <w:rPr>
                <w:rFonts w:cs="Times New Roman"/>
              </w:rPr>
              <w:t>2</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14:paraId="6CE19F60" w14:textId="77777777" w:rsidR="00463A5D" w:rsidRPr="005B24EA" w:rsidRDefault="00463A5D" w:rsidP="006200AD">
            <w:pPr>
              <w:spacing w:before="60"/>
              <w:jc w:val="both"/>
              <w:rPr>
                <w:rFonts w:cs="Times New Roman"/>
              </w:rPr>
            </w:pPr>
            <w:r w:rsidRPr="005B24EA">
              <w:rPr>
                <w:rFonts w:cs="Times New Roman"/>
                <w:color w:val="000000"/>
              </w:rPr>
              <w:t xml:space="preserve">Câmera de vídeo Micro Dome HD H.264 de 2 megapixels com licença de software ACC (2.0-H3M-DO1) – </w:t>
            </w:r>
            <w:proofErr w:type="spellStart"/>
            <w:r w:rsidRPr="005B24EA">
              <w:rPr>
                <w:rFonts w:cs="Times New Roman"/>
                <w:color w:val="000000"/>
              </w:rPr>
              <w:t>Avigilon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AC0BA1" w14:textId="77777777" w:rsidR="00463A5D" w:rsidRPr="005B24EA" w:rsidRDefault="00463A5D" w:rsidP="006200AD">
            <w:pPr>
              <w:spacing w:before="60"/>
              <w:jc w:val="center"/>
              <w:rPr>
                <w:rFonts w:cs="Times New Roman"/>
              </w:rPr>
            </w:pPr>
            <w:r w:rsidRPr="005B24EA">
              <w:rPr>
                <w:rFonts w:cs="Times New Roman"/>
              </w:rPr>
              <w:t>37</w:t>
            </w:r>
          </w:p>
        </w:tc>
      </w:tr>
      <w:tr w:rsidR="00463A5D" w:rsidRPr="005B24EA" w14:paraId="44895249" w14:textId="77777777" w:rsidTr="006200AD">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4F2EB" w14:textId="77777777" w:rsidR="00463A5D" w:rsidRPr="005B24EA" w:rsidRDefault="00463A5D" w:rsidP="006200AD">
            <w:pPr>
              <w:spacing w:before="60"/>
              <w:jc w:val="center"/>
              <w:rPr>
                <w:rFonts w:cs="Times New Roman"/>
              </w:rPr>
            </w:pPr>
            <w:r w:rsidRPr="005B24EA">
              <w:rPr>
                <w:rFonts w:cs="Times New Roman"/>
              </w:rPr>
              <w:t>3</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14:paraId="3817D632" w14:textId="77777777" w:rsidR="00463A5D" w:rsidRPr="005B24EA" w:rsidRDefault="00463A5D" w:rsidP="006200AD">
            <w:pPr>
              <w:spacing w:before="60"/>
              <w:jc w:val="both"/>
              <w:rPr>
                <w:rFonts w:cs="Times New Roman"/>
              </w:rPr>
            </w:pPr>
            <w:r w:rsidRPr="005B24EA">
              <w:rPr>
                <w:rFonts w:cs="Times New Roman"/>
                <w:color w:val="000000"/>
              </w:rPr>
              <w:t xml:space="preserve">Câmera de vídeo </w:t>
            </w:r>
            <w:proofErr w:type="spellStart"/>
            <w:r w:rsidRPr="005B24EA">
              <w:rPr>
                <w:rFonts w:cs="Times New Roman"/>
                <w:color w:val="000000"/>
              </w:rPr>
              <w:t>Bullet</w:t>
            </w:r>
            <w:proofErr w:type="spellEnd"/>
            <w:r w:rsidRPr="005B24EA">
              <w:rPr>
                <w:rFonts w:cs="Times New Roman"/>
                <w:color w:val="000000"/>
              </w:rPr>
              <w:t xml:space="preserve"> HD 2 megapixels com licença de software ACC – (2.0W-H3-BO1-IR + H3-BO-JB) – </w:t>
            </w:r>
            <w:proofErr w:type="spellStart"/>
            <w:r w:rsidRPr="005B24EA">
              <w:rPr>
                <w:rFonts w:cs="Times New Roman"/>
                <w:color w:val="000000"/>
              </w:rPr>
              <w:t>Avigilon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81182E" w14:textId="77777777" w:rsidR="00463A5D" w:rsidRPr="005B24EA" w:rsidRDefault="00463A5D" w:rsidP="006200AD">
            <w:pPr>
              <w:spacing w:before="60"/>
              <w:jc w:val="center"/>
              <w:rPr>
                <w:rFonts w:cs="Times New Roman"/>
              </w:rPr>
            </w:pPr>
            <w:r w:rsidRPr="005B24EA">
              <w:rPr>
                <w:rFonts w:cs="Times New Roman"/>
              </w:rPr>
              <w:t>16</w:t>
            </w:r>
          </w:p>
        </w:tc>
      </w:tr>
      <w:tr w:rsidR="00463A5D" w:rsidRPr="005B24EA" w14:paraId="2B49A438" w14:textId="77777777" w:rsidTr="006200AD">
        <w:trPr>
          <w:trHeight w:val="55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68F7D" w14:textId="77777777" w:rsidR="00463A5D" w:rsidRPr="005B24EA" w:rsidRDefault="00463A5D" w:rsidP="006200AD">
            <w:pPr>
              <w:spacing w:before="60"/>
              <w:jc w:val="center"/>
              <w:rPr>
                <w:rFonts w:cs="Times New Roman"/>
              </w:rPr>
            </w:pPr>
            <w:r w:rsidRPr="005B24EA">
              <w:rPr>
                <w:rFonts w:cs="Times New Roman"/>
              </w:rPr>
              <w:t>4</w:t>
            </w:r>
          </w:p>
        </w:tc>
        <w:tc>
          <w:tcPr>
            <w:tcW w:w="7814" w:type="dxa"/>
            <w:tcBorders>
              <w:top w:val="single" w:sz="4" w:space="0" w:color="auto"/>
              <w:left w:val="nil"/>
              <w:bottom w:val="single" w:sz="4" w:space="0" w:color="auto"/>
              <w:right w:val="single" w:sz="4" w:space="0" w:color="auto"/>
            </w:tcBorders>
            <w:shd w:val="clear" w:color="auto" w:fill="auto"/>
            <w:vAlign w:val="center"/>
          </w:tcPr>
          <w:p w14:paraId="595B8780" w14:textId="77777777" w:rsidR="00463A5D" w:rsidRPr="005B24EA" w:rsidRDefault="00463A5D" w:rsidP="006200AD">
            <w:pPr>
              <w:spacing w:before="60"/>
              <w:jc w:val="both"/>
              <w:rPr>
                <w:rFonts w:cs="Times New Roman"/>
              </w:rPr>
            </w:pPr>
            <w:r w:rsidRPr="005B24EA">
              <w:rPr>
                <w:rFonts w:cs="Times New Roman"/>
                <w:color w:val="000000"/>
              </w:rPr>
              <w:t xml:space="preserve">Câmera de vídeo </w:t>
            </w:r>
            <w:proofErr w:type="spellStart"/>
            <w:r w:rsidRPr="005B24EA">
              <w:rPr>
                <w:rFonts w:cs="Times New Roman"/>
                <w:color w:val="000000"/>
              </w:rPr>
              <w:t>Bullet</w:t>
            </w:r>
            <w:proofErr w:type="spellEnd"/>
            <w:r w:rsidRPr="005B24EA">
              <w:rPr>
                <w:rFonts w:cs="Times New Roman"/>
                <w:color w:val="000000"/>
              </w:rPr>
              <w:t xml:space="preserve"> HD 3 megapixels com licença de software ACC – (3.0C-H3A-BO1-IR + H3-BO-JB) – </w:t>
            </w:r>
            <w:proofErr w:type="spellStart"/>
            <w:r w:rsidRPr="005B24EA">
              <w:rPr>
                <w:rFonts w:cs="Times New Roman"/>
                <w:color w:val="000000"/>
              </w:rPr>
              <w:t>Avigilon</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14:paraId="276A1238" w14:textId="77777777" w:rsidR="00463A5D" w:rsidRPr="005B24EA" w:rsidRDefault="00463A5D" w:rsidP="006200AD">
            <w:pPr>
              <w:spacing w:before="60"/>
              <w:jc w:val="center"/>
              <w:rPr>
                <w:rFonts w:cs="Times New Roman"/>
              </w:rPr>
            </w:pPr>
            <w:r w:rsidRPr="005B24EA">
              <w:rPr>
                <w:rFonts w:cs="Times New Roman"/>
              </w:rPr>
              <w:t>8</w:t>
            </w:r>
          </w:p>
        </w:tc>
      </w:tr>
      <w:tr w:rsidR="00463A5D" w:rsidRPr="005B24EA" w14:paraId="3EE7D4F4" w14:textId="77777777" w:rsidTr="006200AD">
        <w:trPr>
          <w:trHeight w:val="641"/>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DC2D3" w14:textId="77777777" w:rsidR="00463A5D" w:rsidRPr="005B24EA" w:rsidRDefault="00463A5D" w:rsidP="006200AD">
            <w:pPr>
              <w:spacing w:before="60"/>
              <w:jc w:val="center"/>
              <w:rPr>
                <w:rFonts w:cs="Times New Roman"/>
              </w:rPr>
            </w:pPr>
            <w:r w:rsidRPr="005B24EA">
              <w:rPr>
                <w:rFonts w:cs="Times New Roman"/>
              </w:rPr>
              <w:t>5</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14:paraId="4D97E142" w14:textId="77777777" w:rsidR="00463A5D" w:rsidRPr="005B24EA" w:rsidRDefault="00463A5D" w:rsidP="006200AD">
            <w:pPr>
              <w:spacing w:before="60"/>
              <w:jc w:val="both"/>
              <w:rPr>
                <w:rFonts w:cs="Times New Roman"/>
              </w:rPr>
            </w:pPr>
            <w:r w:rsidRPr="005B24EA">
              <w:rPr>
                <w:rFonts w:cs="Times New Roman"/>
                <w:color w:val="000000"/>
              </w:rPr>
              <w:t xml:space="preserve">Câmera de vídeo H264 Pro 4K de 8 megapixels com licença de software ACC (8L-H4PRO-B + LEFS175028SI + ES-HD-CWS-LG) - </w:t>
            </w:r>
            <w:proofErr w:type="spellStart"/>
            <w:r w:rsidRPr="005B24EA">
              <w:rPr>
                <w:rFonts w:cs="Times New Roman"/>
                <w:color w:val="000000"/>
              </w:rPr>
              <w:t>Avigilon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97B30" w14:textId="77777777" w:rsidR="00463A5D" w:rsidRPr="005B24EA" w:rsidRDefault="00463A5D" w:rsidP="006200AD">
            <w:pPr>
              <w:spacing w:before="60"/>
              <w:jc w:val="center"/>
              <w:rPr>
                <w:rFonts w:cs="Times New Roman"/>
              </w:rPr>
            </w:pPr>
            <w:r w:rsidRPr="005B24EA">
              <w:rPr>
                <w:rFonts w:cs="Times New Roman"/>
              </w:rPr>
              <w:t>2</w:t>
            </w:r>
          </w:p>
        </w:tc>
      </w:tr>
      <w:tr w:rsidR="00463A5D" w:rsidRPr="005B24EA" w14:paraId="03817307" w14:textId="77777777" w:rsidTr="006200AD">
        <w:trPr>
          <w:trHeight w:val="641"/>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1596C" w14:textId="77777777" w:rsidR="00463A5D" w:rsidRPr="005B24EA" w:rsidRDefault="00463A5D" w:rsidP="006200AD">
            <w:pPr>
              <w:spacing w:before="60"/>
              <w:jc w:val="center"/>
              <w:rPr>
                <w:rFonts w:cs="Times New Roman"/>
              </w:rPr>
            </w:pPr>
            <w:r w:rsidRPr="005B24EA">
              <w:rPr>
                <w:rFonts w:cs="Times New Roman"/>
              </w:rPr>
              <w:t>6</w:t>
            </w:r>
          </w:p>
        </w:tc>
        <w:tc>
          <w:tcPr>
            <w:tcW w:w="7814" w:type="dxa"/>
            <w:tcBorders>
              <w:top w:val="single" w:sz="4" w:space="0" w:color="auto"/>
              <w:left w:val="nil"/>
              <w:bottom w:val="single" w:sz="4" w:space="0" w:color="auto"/>
              <w:right w:val="single" w:sz="4" w:space="0" w:color="auto"/>
            </w:tcBorders>
            <w:shd w:val="clear" w:color="auto" w:fill="auto"/>
            <w:vAlign w:val="center"/>
          </w:tcPr>
          <w:p w14:paraId="06307AB3" w14:textId="77777777" w:rsidR="00463A5D" w:rsidRPr="005B24EA" w:rsidRDefault="00463A5D" w:rsidP="006200AD">
            <w:pPr>
              <w:spacing w:before="60"/>
              <w:jc w:val="both"/>
              <w:rPr>
                <w:rFonts w:cs="Times New Roman"/>
              </w:rPr>
            </w:pPr>
            <w:r w:rsidRPr="005B24EA">
              <w:rPr>
                <w:rFonts w:cs="Times New Roman"/>
                <w:color w:val="000000"/>
              </w:rPr>
              <w:t xml:space="preserve">Câmera de vídeo Dome HD </w:t>
            </w:r>
            <w:proofErr w:type="spellStart"/>
            <w:r w:rsidRPr="005B24EA">
              <w:rPr>
                <w:rFonts w:cs="Times New Roman"/>
                <w:color w:val="000000"/>
              </w:rPr>
              <w:t>Multisensor</w:t>
            </w:r>
            <w:proofErr w:type="spellEnd"/>
            <w:r w:rsidRPr="005B24EA">
              <w:rPr>
                <w:rFonts w:cs="Times New Roman"/>
                <w:color w:val="000000"/>
              </w:rPr>
              <w:t xml:space="preserve"> externa com 4 sensores de imagem e licença de software ACC (12W-H3-4MH-DO1) - </w:t>
            </w:r>
            <w:proofErr w:type="spellStart"/>
            <w:r w:rsidRPr="005B24EA">
              <w:rPr>
                <w:rFonts w:cs="Times New Roman"/>
                <w:color w:val="000000"/>
              </w:rPr>
              <w:t>Avigilon</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14:paraId="0CDFDF2D" w14:textId="77777777" w:rsidR="00463A5D" w:rsidRPr="005B24EA" w:rsidRDefault="00463A5D" w:rsidP="006200AD">
            <w:pPr>
              <w:spacing w:before="60"/>
              <w:jc w:val="center"/>
              <w:rPr>
                <w:rFonts w:cs="Times New Roman"/>
              </w:rPr>
            </w:pPr>
            <w:r w:rsidRPr="005B24EA">
              <w:rPr>
                <w:rFonts w:cs="Times New Roman"/>
              </w:rPr>
              <w:t>4</w:t>
            </w:r>
          </w:p>
        </w:tc>
      </w:tr>
      <w:tr w:rsidR="00463A5D" w:rsidRPr="005B24EA" w14:paraId="3FD1631B" w14:textId="77777777" w:rsidTr="006200AD">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6976E" w14:textId="77777777" w:rsidR="00463A5D" w:rsidRPr="005B24EA" w:rsidRDefault="00463A5D" w:rsidP="006200AD">
            <w:pPr>
              <w:spacing w:before="60"/>
              <w:jc w:val="center"/>
              <w:rPr>
                <w:rFonts w:cs="Times New Roman"/>
              </w:rPr>
            </w:pPr>
            <w:r w:rsidRPr="005B24EA">
              <w:rPr>
                <w:rFonts w:cs="Times New Roman"/>
              </w:rPr>
              <w:t>7</w:t>
            </w:r>
          </w:p>
        </w:tc>
        <w:tc>
          <w:tcPr>
            <w:tcW w:w="7814" w:type="dxa"/>
            <w:tcBorders>
              <w:top w:val="single" w:sz="4" w:space="0" w:color="auto"/>
              <w:left w:val="nil"/>
              <w:bottom w:val="single" w:sz="4" w:space="0" w:color="auto"/>
              <w:right w:val="single" w:sz="4" w:space="0" w:color="auto"/>
            </w:tcBorders>
            <w:shd w:val="clear" w:color="auto" w:fill="auto"/>
            <w:vAlign w:val="center"/>
          </w:tcPr>
          <w:p w14:paraId="1B8C202B" w14:textId="77777777" w:rsidR="00463A5D" w:rsidRPr="005B24EA" w:rsidRDefault="00463A5D" w:rsidP="006200AD">
            <w:pPr>
              <w:spacing w:before="60"/>
              <w:jc w:val="both"/>
              <w:rPr>
                <w:rFonts w:cs="Times New Roman"/>
              </w:rPr>
            </w:pPr>
            <w:r w:rsidRPr="005B24EA">
              <w:rPr>
                <w:rFonts w:cs="Times New Roman"/>
                <w:color w:val="000000"/>
              </w:rPr>
              <w:t xml:space="preserve">Servidor de </w:t>
            </w:r>
            <w:proofErr w:type="spellStart"/>
            <w:r w:rsidRPr="005B24EA">
              <w:rPr>
                <w:rFonts w:cs="Times New Roman"/>
                <w:color w:val="000000"/>
              </w:rPr>
              <w:t>videomonitoramento</w:t>
            </w:r>
            <w:proofErr w:type="spellEnd"/>
            <w:r w:rsidRPr="005B24EA">
              <w:rPr>
                <w:rFonts w:cs="Times New Roman"/>
                <w:color w:val="000000"/>
              </w:rPr>
              <w:t xml:space="preserve"> e armazenamento 18 TB (HD-NVR3-VAL-18TB) – </w:t>
            </w:r>
            <w:proofErr w:type="spellStart"/>
            <w:r w:rsidRPr="005B24EA">
              <w:rPr>
                <w:rFonts w:cs="Times New Roman"/>
                <w:color w:val="000000"/>
              </w:rPr>
              <w:t>Avigilon</w:t>
            </w:r>
            <w:proofErr w:type="spellEnd"/>
          </w:p>
        </w:tc>
        <w:tc>
          <w:tcPr>
            <w:tcW w:w="850" w:type="dxa"/>
            <w:tcBorders>
              <w:top w:val="single" w:sz="4" w:space="0" w:color="auto"/>
              <w:left w:val="nil"/>
              <w:bottom w:val="single" w:sz="4" w:space="0" w:color="auto"/>
              <w:right w:val="single" w:sz="4" w:space="0" w:color="auto"/>
            </w:tcBorders>
            <w:shd w:val="clear" w:color="auto" w:fill="auto"/>
            <w:vAlign w:val="bottom"/>
          </w:tcPr>
          <w:p w14:paraId="69BAD6DA" w14:textId="77777777" w:rsidR="00463A5D" w:rsidRPr="005B24EA" w:rsidRDefault="00463A5D" w:rsidP="006200AD">
            <w:pPr>
              <w:spacing w:before="60"/>
              <w:jc w:val="center"/>
              <w:rPr>
                <w:rFonts w:cs="Times New Roman"/>
              </w:rPr>
            </w:pPr>
            <w:r w:rsidRPr="005B24EA">
              <w:rPr>
                <w:rFonts w:cs="Times New Roman"/>
              </w:rPr>
              <w:t>3</w:t>
            </w:r>
          </w:p>
        </w:tc>
      </w:tr>
      <w:tr w:rsidR="00463A5D" w:rsidRPr="005B24EA" w14:paraId="3EACB9FA" w14:textId="77777777" w:rsidTr="006200AD">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3CA97" w14:textId="77777777" w:rsidR="00463A5D" w:rsidRPr="005B24EA" w:rsidRDefault="00463A5D" w:rsidP="006200AD">
            <w:pPr>
              <w:spacing w:before="60"/>
              <w:jc w:val="center"/>
              <w:rPr>
                <w:rFonts w:cs="Times New Roman"/>
              </w:rPr>
            </w:pPr>
            <w:r w:rsidRPr="005B24EA">
              <w:rPr>
                <w:rFonts w:cs="Times New Roman"/>
              </w:rPr>
              <w:t>8</w:t>
            </w:r>
          </w:p>
        </w:tc>
        <w:tc>
          <w:tcPr>
            <w:tcW w:w="7814" w:type="dxa"/>
            <w:tcBorders>
              <w:top w:val="single" w:sz="4" w:space="0" w:color="auto"/>
              <w:left w:val="nil"/>
              <w:bottom w:val="single" w:sz="4" w:space="0" w:color="auto"/>
              <w:right w:val="single" w:sz="4" w:space="0" w:color="auto"/>
            </w:tcBorders>
            <w:shd w:val="clear" w:color="auto" w:fill="auto"/>
            <w:vAlign w:val="center"/>
          </w:tcPr>
          <w:p w14:paraId="7E0FDD24" w14:textId="77777777" w:rsidR="00463A5D" w:rsidRPr="005B24EA" w:rsidRDefault="00463A5D" w:rsidP="006200AD">
            <w:pPr>
              <w:spacing w:before="60"/>
              <w:jc w:val="both"/>
              <w:rPr>
                <w:rFonts w:cs="Times New Roman"/>
              </w:rPr>
            </w:pPr>
            <w:r w:rsidRPr="005B24EA">
              <w:rPr>
                <w:rFonts w:cs="Times New Roman"/>
                <w:color w:val="000000"/>
              </w:rPr>
              <w:t xml:space="preserve">Estação de operação HD-RMWS3-4MN-NA com teclado Joystick - ACC-USB-PRO-JOY – </w:t>
            </w:r>
            <w:proofErr w:type="spellStart"/>
            <w:r w:rsidRPr="005B24EA">
              <w:rPr>
                <w:rFonts w:cs="Times New Roman"/>
                <w:color w:val="000000"/>
              </w:rPr>
              <w:t>Avigilon</w:t>
            </w:r>
            <w:proofErr w:type="spellEnd"/>
            <w:r w:rsidRPr="005B24EA">
              <w:rPr>
                <w:rFonts w:cs="Times New Roman"/>
                <w:color w:val="000000"/>
              </w:rPr>
              <w:t xml:space="preserve"> e 2 monitores</w:t>
            </w:r>
          </w:p>
        </w:tc>
        <w:tc>
          <w:tcPr>
            <w:tcW w:w="850" w:type="dxa"/>
            <w:tcBorders>
              <w:top w:val="single" w:sz="4" w:space="0" w:color="auto"/>
              <w:left w:val="nil"/>
              <w:bottom w:val="single" w:sz="4" w:space="0" w:color="auto"/>
              <w:right w:val="single" w:sz="4" w:space="0" w:color="auto"/>
            </w:tcBorders>
            <w:shd w:val="clear" w:color="auto" w:fill="auto"/>
            <w:vAlign w:val="bottom"/>
          </w:tcPr>
          <w:p w14:paraId="41A3A98F" w14:textId="77777777" w:rsidR="00463A5D" w:rsidRPr="005B24EA" w:rsidRDefault="00463A5D" w:rsidP="006200AD">
            <w:pPr>
              <w:spacing w:before="60"/>
              <w:jc w:val="center"/>
              <w:rPr>
                <w:rFonts w:cs="Times New Roman"/>
              </w:rPr>
            </w:pPr>
            <w:r w:rsidRPr="005B24EA">
              <w:rPr>
                <w:rFonts w:cs="Times New Roman"/>
                <w:color w:val="000000"/>
              </w:rPr>
              <w:t>1</w:t>
            </w:r>
          </w:p>
        </w:tc>
      </w:tr>
      <w:tr w:rsidR="00463A5D" w:rsidRPr="005B24EA" w14:paraId="41A6B68E" w14:textId="77777777" w:rsidTr="006200AD">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77C4C" w14:textId="77777777" w:rsidR="00463A5D" w:rsidRPr="005B24EA" w:rsidRDefault="00463A5D" w:rsidP="006200AD">
            <w:pPr>
              <w:spacing w:before="60"/>
              <w:jc w:val="center"/>
              <w:rPr>
                <w:rFonts w:cs="Times New Roman"/>
              </w:rPr>
            </w:pPr>
            <w:r w:rsidRPr="005B24EA">
              <w:rPr>
                <w:rFonts w:cs="Times New Roman"/>
              </w:rPr>
              <w:t>9</w:t>
            </w:r>
          </w:p>
        </w:tc>
        <w:tc>
          <w:tcPr>
            <w:tcW w:w="7814" w:type="dxa"/>
            <w:tcBorders>
              <w:top w:val="single" w:sz="4" w:space="0" w:color="auto"/>
              <w:left w:val="nil"/>
              <w:bottom w:val="single" w:sz="4" w:space="0" w:color="auto"/>
              <w:right w:val="single" w:sz="4" w:space="0" w:color="auto"/>
            </w:tcBorders>
            <w:shd w:val="clear" w:color="auto" w:fill="auto"/>
            <w:vAlign w:val="bottom"/>
          </w:tcPr>
          <w:p w14:paraId="3418263C" w14:textId="77777777" w:rsidR="00463A5D" w:rsidRPr="005B24EA" w:rsidRDefault="00463A5D" w:rsidP="006200AD">
            <w:pPr>
              <w:spacing w:before="60"/>
              <w:jc w:val="both"/>
              <w:rPr>
                <w:rFonts w:cs="Times New Roman"/>
              </w:rPr>
            </w:pPr>
            <w:r w:rsidRPr="005B24EA">
              <w:rPr>
                <w:rFonts w:cs="Times New Roman"/>
                <w:color w:val="000000"/>
              </w:rPr>
              <w:t>Monitor de vídeo LFD 46" (DB48E) Samsung</w:t>
            </w:r>
          </w:p>
        </w:tc>
        <w:tc>
          <w:tcPr>
            <w:tcW w:w="850" w:type="dxa"/>
            <w:tcBorders>
              <w:top w:val="single" w:sz="4" w:space="0" w:color="auto"/>
              <w:left w:val="nil"/>
              <w:bottom w:val="single" w:sz="4" w:space="0" w:color="auto"/>
              <w:right w:val="single" w:sz="4" w:space="0" w:color="auto"/>
            </w:tcBorders>
            <w:shd w:val="clear" w:color="auto" w:fill="auto"/>
            <w:vAlign w:val="bottom"/>
          </w:tcPr>
          <w:p w14:paraId="1D7F8F3C" w14:textId="77777777" w:rsidR="00463A5D" w:rsidRPr="005B24EA" w:rsidRDefault="00463A5D" w:rsidP="006200AD">
            <w:pPr>
              <w:spacing w:before="60"/>
              <w:jc w:val="center"/>
              <w:rPr>
                <w:rFonts w:cs="Times New Roman"/>
              </w:rPr>
            </w:pPr>
            <w:r w:rsidRPr="005B24EA">
              <w:rPr>
                <w:rFonts w:cs="Times New Roman"/>
                <w:color w:val="000000"/>
              </w:rPr>
              <w:t>2</w:t>
            </w:r>
          </w:p>
        </w:tc>
      </w:tr>
      <w:tr w:rsidR="00463A5D" w:rsidRPr="005B24EA" w14:paraId="5285DBE1" w14:textId="77777777" w:rsidTr="006200AD">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6438C" w14:textId="77777777" w:rsidR="00463A5D" w:rsidRPr="005B24EA" w:rsidRDefault="00463A5D" w:rsidP="006200AD">
            <w:pPr>
              <w:spacing w:before="60"/>
              <w:jc w:val="center"/>
              <w:rPr>
                <w:rFonts w:cs="Times New Roman"/>
              </w:rPr>
            </w:pPr>
            <w:r w:rsidRPr="005B24EA">
              <w:rPr>
                <w:rFonts w:cs="Times New Roman"/>
              </w:rPr>
              <w:t>10</w:t>
            </w:r>
          </w:p>
        </w:tc>
        <w:tc>
          <w:tcPr>
            <w:tcW w:w="7814" w:type="dxa"/>
            <w:tcBorders>
              <w:top w:val="single" w:sz="4" w:space="0" w:color="auto"/>
              <w:left w:val="nil"/>
              <w:bottom w:val="single" w:sz="4" w:space="0" w:color="auto"/>
              <w:right w:val="single" w:sz="4" w:space="0" w:color="auto"/>
            </w:tcBorders>
            <w:shd w:val="clear" w:color="auto" w:fill="auto"/>
            <w:vAlign w:val="bottom"/>
          </w:tcPr>
          <w:p w14:paraId="724A2327" w14:textId="77777777" w:rsidR="00463A5D" w:rsidRPr="005B24EA" w:rsidRDefault="00463A5D" w:rsidP="006200AD">
            <w:pPr>
              <w:spacing w:before="60"/>
              <w:jc w:val="both"/>
              <w:rPr>
                <w:rFonts w:cs="Times New Roman"/>
                <w:lang w:val="en-US"/>
              </w:rPr>
            </w:pPr>
            <w:r w:rsidRPr="005B24EA">
              <w:rPr>
                <w:rFonts w:cs="Times New Roman"/>
                <w:color w:val="000000"/>
                <w:lang w:val="en-US"/>
              </w:rPr>
              <w:t xml:space="preserve">Switch 24 </w:t>
            </w:r>
            <w:proofErr w:type="spellStart"/>
            <w:r w:rsidRPr="005B24EA">
              <w:rPr>
                <w:rFonts w:cs="Times New Roman"/>
                <w:color w:val="000000"/>
                <w:lang w:val="en-US"/>
              </w:rPr>
              <w:t>Portas</w:t>
            </w:r>
            <w:proofErr w:type="spellEnd"/>
            <w:r w:rsidRPr="005B24EA">
              <w:rPr>
                <w:rFonts w:cs="Times New Roman"/>
                <w:color w:val="000000"/>
                <w:lang w:val="en-US"/>
              </w:rPr>
              <w:t xml:space="preserve"> 10/100 mbps PoE+L3 AT-FS970M/24PS – Allied Telesis</w:t>
            </w:r>
          </w:p>
        </w:tc>
        <w:tc>
          <w:tcPr>
            <w:tcW w:w="850" w:type="dxa"/>
            <w:tcBorders>
              <w:top w:val="single" w:sz="4" w:space="0" w:color="auto"/>
              <w:left w:val="nil"/>
              <w:bottom w:val="single" w:sz="4" w:space="0" w:color="auto"/>
              <w:right w:val="single" w:sz="4" w:space="0" w:color="auto"/>
            </w:tcBorders>
            <w:shd w:val="clear" w:color="auto" w:fill="auto"/>
            <w:vAlign w:val="bottom"/>
          </w:tcPr>
          <w:p w14:paraId="21339272" w14:textId="77777777" w:rsidR="00463A5D" w:rsidRPr="005B24EA" w:rsidRDefault="00463A5D" w:rsidP="006200AD">
            <w:pPr>
              <w:spacing w:before="60"/>
              <w:jc w:val="center"/>
              <w:rPr>
                <w:rFonts w:cs="Times New Roman"/>
              </w:rPr>
            </w:pPr>
            <w:r w:rsidRPr="005B24EA">
              <w:rPr>
                <w:rFonts w:cs="Times New Roman"/>
              </w:rPr>
              <w:t>5</w:t>
            </w:r>
          </w:p>
        </w:tc>
      </w:tr>
      <w:tr w:rsidR="00463A5D" w:rsidRPr="005B24EA" w14:paraId="21570AFE" w14:textId="77777777" w:rsidTr="006200AD">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136FA" w14:textId="77777777" w:rsidR="00463A5D" w:rsidRPr="005B24EA" w:rsidRDefault="00463A5D" w:rsidP="006200AD">
            <w:pPr>
              <w:spacing w:before="60"/>
              <w:jc w:val="center"/>
              <w:rPr>
                <w:rFonts w:cs="Times New Roman"/>
              </w:rPr>
            </w:pPr>
            <w:r w:rsidRPr="005B24EA">
              <w:rPr>
                <w:rFonts w:cs="Times New Roman"/>
              </w:rPr>
              <w:t>11</w:t>
            </w:r>
          </w:p>
        </w:tc>
        <w:tc>
          <w:tcPr>
            <w:tcW w:w="7814" w:type="dxa"/>
            <w:tcBorders>
              <w:top w:val="single" w:sz="4" w:space="0" w:color="auto"/>
              <w:left w:val="nil"/>
              <w:bottom w:val="single" w:sz="4" w:space="0" w:color="auto"/>
              <w:right w:val="single" w:sz="4" w:space="0" w:color="auto"/>
            </w:tcBorders>
            <w:shd w:val="clear" w:color="auto" w:fill="auto"/>
            <w:vAlign w:val="bottom"/>
          </w:tcPr>
          <w:p w14:paraId="6AB718C4" w14:textId="77777777" w:rsidR="00463A5D" w:rsidRPr="005B24EA" w:rsidRDefault="00463A5D" w:rsidP="006200AD">
            <w:pPr>
              <w:spacing w:before="60"/>
              <w:jc w:val="both"/>
              <w:rPr>
                <w:rFonts w:cs="Times New Roman"/>
                <w:lang w:val="en-US"/>
              </w:rPr>
            </w:pPr>
            <w:r w:rsidRPr="005B24EA">
              <w:rPr>
                <w:rFonts w:cs="Times New Roman"/>
                <w:color w:val="000000"/>
                <w:lang w:val="en-US"/>
              </w:rPr>
              <w:t xml:space="preserve">Switch 24 </w:t>
            </w:r>
            <w:proofErr w:type="spellStart"/>
            <w:r w:rsidRPr="005B24EA">
              <w:rPr>
                <w:rFonts w:cs="Times New Roman"/>
                <w:color w:val="000000"/>
                <w:lang w:val="en-US"/>
              </w:rPr>
              <w:t>Portas</w:t>
            </w:r>
            <w:proofErr w:type="spellEnd"/>
            <w:r w:rsidRPr="005B24EA">
              <w:rPr>
                <w:rFonts w:cs="Times New Roman"/>
                <w:color w:val="000000"/>
                <w:lang w:val="en-US"/>
              </w:rPr>
              <w:t xml:space="preserve"> 10/100/1000 mbps PoE+L3 AT-X230-28GB-50M – Allied Telesis</w:t>
            </w:r>
          </w:p>
        </w:tc>
        <w:tc>
          <w:tcPr>
            <w:tcW w:w="850" w:type="dxa"/>
            <w:tcBorders>
              <w:top w:val="single" w:sz="4" w:space="0" w:color="auto"/>
              <w:left w:val="nil"/>
              <w:bottom w:val="single" w:sz="4" w:space="0" w:color="auto"/>
              <w:right w:val="single" w:sz="4" w:space="0" w:color="auto"/>
            </w:tcBorders>
            <w:shd w:val="clear" w:color="auto" w:fill="auto"/>
            <w:vAlign w:val="bottom"/>
          </w:tcPr>
          <w:p w14:paraId="0D3E1277" w14:textId="77777777" w:rsidR="00463A5D" w:rsidRPr="005B24EA" w:rsidRDefault="00463A5D" w:rsidP="006200AD">
            <w:pPr>
              <w:spacing w:before="60"/>
              <w:jc w:val="center"/>
              <w:rPr>
                <w:rFonts w:cs="Times New Roman"/>
              </w:rPr>
            </w:pPr>
            <w:r w:rsidRPr="005B24EA">
              <w:rPr>
                <w:rFonts w:cs="Times New Roman"/>
              </w:rPr>
              <w:t>2</w:t>
            </w:r>
          </w:p>
        </w:tc>
      </w:tr>
      <w:tr w:rsidR="00463A5D" w:rsidRPr="005B24EA" w14:paraId="5F5AC089" w14:textId="77777777" w:rsidTr="006200AD">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D68C0" w14:textId="77777777" w:rsidR="00463A5D" w:rsidRPr="005B24EA" w:rsidRDefault="00463A5D" w:rsidP="006200AD">
            <w:pPr>
              <w:spacing w:before="60"/>
              <w:jc w:val="center"/>
              <w:rPr>
                <w:rFonts w:cs="Times New Roman"/>
              </w:rPr>
            </w:pPr>
            <w:r w:rsidRPr="005B24EA">
              <w:rPr>
                <w:rFonts w:cs="Times New Roman"/>
              </w:rPr>
              <w:t>12</w:t>
            </w:r>
          </w:p>
        </w:tc>
        <w:tc>
          <w:tcPr>
            <w:tcW w:w="7814" w:type="dxa"/>
            <w:tcBorders>
              <w:top w:val="single" w:sz="4" w:space="0" w:color="auto"/>
              <w:left w:val="nil"/>
              <w:bottom w:val="single" w:sz="4" w:space="0" w:color="auto"/>
              <w:right w:val="single" w:sz="4" w:space="0" w:color="auto"/>
            </w:tcBorders>
            <w:shd w:val="clear" w:color="auto" w:fill="auto"/>
            <w:vAlign w:val="bottom"/>
          </w:tcPr>
          <w:p w14:paraId="6BB8433F" w14:textId="77777777" w:rsidR="00463A5D" w:rsidRPr="005B24EA" w:rsidRDefault="00463A5D" w:rsidP="006200AD">
            <w:pPr>
              <w:spacing w:before="60"/>
              <w:jc w:val="both"/>
              <w:rPr>
                <w:rFonts w:cs="Times New Roman"/>
                <w:lang w:val="en-US"/>
              </w:rPr>
            </w:pPr>
            <w:r w:rsidRPr="005B24EA">
              <w:rPr>
                <w:rFonts w:cs="Times New Roman"/>
                <w:color w:val="000000"/>
                <w:lang w:val="en-US"/>
              </w:rPr>
              <w:t xml:space="preserve">Switch 24 </w:t>
            </w:r>
            <w:proofErr w:type="spellStart"/>
            <w:r w:rsidRPr="005B24EA">
              <w:rPr>
                <w:rFonts w:cs="Times New Roman"/>
                <w:color w:val="000000"/>
                <w:lang w:val="en-US"/>
              </w:rPr>
              <w:t>Portas</w:t>
            </w:r>
            <w:proofErr w:type="spellEnd"/>
            <w:r w:rsidRPr="005B24EA">
              <w:rPr>
                <w:rFonts w:cs="Times New Roman"/>
                <w:color w:val="000000"/>
                <w:lang w:val="en-US"/>
              </w:rPr>
              <w:t xml:space="preserve"> 100/1000X SFP-AT-X510-28GSX-10 – Allied Telesis</w:t>
            </w:r>
          </w:p>
        </w:tc>
        <w:tc>
          <w:tcPr>
            <w:tcW w:w="850" w:type="dxa"/>
            <w:tcBorders>
              <w:top w:val="single" w:sz="4" w:space="0" w:color="auto"/>
              <w:left w:val="nil"/>
              <w:bottom w:val="single" w:sz="4" w:space="0" w:color="auto"/>
              <w:right w:val="single" w:sz="4" w:space="0" w:color="auto"/>
            </w:tcBorders>
            <w:shd w:val="clear" w:color="auto" w:fill="auto"/>
            <w:vAlign w:val="bottom"/>
          </w:tcPr>
          <w:p w14:paraId="16F8BC41" w14:textId="77777777" w:rsidR="00463A5D" w:rsidRPr="005B24EA" w:rsidRDefault="00463A5D" w:rsidP="006200AD">
            <w:pPr>
              <w:spacing w:before="60"/>
              <w:jc w:val="center"/>
              <w:rPr>
                <w:rFonts w:cs="Times New Roman"/>
              </w:rPr>
            </w:pPr>
            <w:r w:rsidRPr="005B24EA">
              <w:rPr>
                <w:rFonts w:cs="Times New Roman"/>
              </w:rPr>
              <w:t>1</w:t>
            </w:r>
          </w:p>
        </w:tc>
      </w:tr>
      <w:tr w:rsidR="00463A5D" w:rsidRPr="005B24EA" w14:paraId="02C3A274" w14:textId="77777777" w:rsidTr="006200AD">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92714" w14:textId="77777777" w:rsidR="00463A5D" w:rsidRPr="005B24EA" w:rsidRDefault="00463A5D" w:rsidP="006200AD">
            <w:pPr>
              <w:spacing w:before="60"/>
              <w:jc w:val="center"/>
              <w:rPr>
                <w:rFonts w:cs="Times New Roman"/>
              </w:rPr>
            </w:pPr>
            <w:r w:rsidRPr="005B24EA">
              <w:rPr>
                <w:rFonts w:cs="Times New Roman"/>
              </w:rPr>
              <w:t>13</w:t>
            </w:r>
          </w:p>
        </w:tc>
        <w:tc>
          <w:tcPr>
            <w:tcW w:w="7814" w:type="dxa"/>
            <w:tcBorders>
              <w:top w:val="single" w:sz="4" w:space="0" w:color="auto"/>
              <w:left w:val="nil"/>
              <w:bottom w:val="single" w:sz="4" w:space="0" w:color="auto"/>
              <w:right w:val="single" w:sz="4" w:space="0" w:color="auto"/>
            </w:tcBorders>
            <w:shd w:val="clear" w:color="auto" w:fill="auto"/>
            <w:vAlign w:val="bottom"/>
          </w:tcPr>
          <w:p w14:paraId="097D05E8" w14:textId="77777777" w:rsidR="00463A5D" w:rsidRPr="005B24EA" w:rsidRDefault="00463A5D" w:rsidP="006200AD">
            <w:pPr>
              <w:spacing w:before="60"/>
              <w:jc w:val="both"/>
              <w:rPr>
                <w:rFonts w:cs="Times New Roman"/>
                <w:color w:val="000000"/>
                <w:lang w:val="en-US"/>
              </w:rPr>
            </w:pPr>
            <w:proofErr w:type="spellStart"/>
            <w:r w:rsidRPr="005B24EA">
              <w:rPr>
                <w:rFonts w:cs="Times New Roman"/>
                <w:color w:val="000000"/>
                <w:lang w:val="en-US"/>
              </w:rPr>
              <w:t>Módulo</w:t>
            </w:r>
            <w:proofErr w:type="spellEnd"/>
            <w:r w:rsidRPr="005B24EA">
              <w:rPr>
                <w:rFonts w:cs="Times New Roman"/>
                <w:color w:val="000000"/>
                <w:lang w:val="en-US"/>
              </w:rPr>
              <w:t xml:space="preserve"> </w:t>
            </w:r>
            <w:proofErr w:type="spellStart"/>
            <w:r w:rsidRPr="005B24EA">
              <w:rPr>
                <w:rFonts w:cs="Times New Roman"/>
                <w:color w:val="000000"/>
                <w:lang w:val="en-US"/>
              </w:rPr>
              <w:t>transceptor</w:t>
            </w:r>
            <w:proofErr w:type="spellEnd"/>
            <w:r w:rsidRPr="005B24EA">
              <w:rPr>
                <w:rFonts w:cs="Times New Roman"/>
                <w:color w:val="000000"/>
                <w:lang w:val="en-US"/>
              </w:rPr>
              <w:t xml:space="preserve"> SFP-SPSX-LC-1000SX (AT-SPSX) - Allied Telesis</w:t>
            </w:r>
          </w:p>
        </w:tc>
        <w:tc>
          <w:tcPr>
            <w:tcW w:w="850" w:type="dxa"/>
            <w:tcBorders>
              <w:top w:val="single" w:sz="4" w:space="0" w:color="auto"/>
              <w:left w:val="nil"/>
              <w:bottom w:val="single" w:sz="4" w:space="0" w:color="auto"/>
              <w:right w:val="single" w:sz="4" w:space="0" w:color="auto"/>
            </w:tcBorders>
            <w:shd w:val="clear" w:color="auto" w:fill="auto"/>
            <w:vAlign w:val="bottom"/>
          </w:tcPr>
          <w:p w14:paraId="1C584E61" w14:textId="77777777" w:rsidR="00463A5D" w:rsidRPr="005B24EA" w:rsidRDefault="00463A5D" w:rsidP="006200AD">
            <w:pPr>
              <w:spacing w:before="60"/>
              <w:jc w:val="center"/>
              <w:rPr>
                <w:rFonts w:cs="Times New Roman"/>
              </w:rPr>
            </w:pPr>
            <w:r w:rsidRPr="005B24EA">
              <w:rPr>
                <w:rFonts w:cs="Times New Roman"/>
              </w:rPr>
              <w:t>18</w:t>
            </w:r>
          </w:p>
        </w:tc>
      </w:tr>
      <w:tr w:rsidR="00463A5D" w:rsidRPr="005B24EA" w14:paraId="5FC9DAE2" w14:textId="77777777" w:rsidTr="006200AD">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BECFF" w14:textId="77777777" w:rsidR="00463A5D" w:rsidRPr="005B24EA" w:rsidRDefault="00463A5D" w:rsidP="006200AD">
            <w:pPr>
              <w:spacing w:before="60"/>
              <w:jc w:val="center"/>
              <w:rPr>
                <w:rFonts w:cs="Times New Roman"/>
              </w:rPr>
            </w:pPr>
            <w:r w:rsidRPr="005B24EA">
              <w:rPr>
                <w:rFonts w:cs="Times New Roman"/>
              </w:rPr>
              <w:t>14</w:t>
            </w:r>
          </w:p>
        </w:tc>
        <w:tc>
          <w:tcPr>
            <w:tcW w:w="7814" w:type="dxa"/>
            <w:tcBorders>
              <w:top w:val="single" w:sz="4" w:space="0" w:color="auto"/>
              <w:left w:val="nil"/>
              <w:bottom w:val="single" w:sz="4" w:space="0" w:color="auto"/>
              <w:right w:val="single" w:sz="4" w:space="0" w:color="auto"/>
            </w:tcBorders>
            <w:shd w:val="clear" w:color="auto" w:fill="auto"/>
            <w:vAlign w:val="bottom"/>
          </w:tcPr>
          <w:p w14:paraId="63FFB699" w14:textId="77777777" w:rsidR="00463A5D" w:rsidRPr="005B24EA" w:rsidRDefault="00463A5D" w:rsidP="006200AD">
            <w:pPr>
              <w:spacing w:before="60"/>
              <w:jc w:val="both"/>
              <w:rPr>
                <w:rFonts w:cs="Times New Roman"/>
                <w:color w:val="000000"/>
              </w:rPr>
            </w:pPr>
            <w:r w:rsidRPr="005B24EA">
              <w:rPr>
                <w:rFonts w:cs="Times New Roman"/>
                <w:color w:val="000000"/>
              </w:rPr>
              <w:t>Módulo transceptor SFP-SPT-1000BASE-T (MGB-GT) - Planet</w:t>
            </w:r>
          </w:p>
        </w:tc>
        <w:tc>
          <w:tcPr>
            <w:tcW w:w="850" w:type="dxa"/>
            <w:tcBorders>
              <w:top w:val="single" w:sz="4" w:space="0" w:color="auto"/>
              <w:left w:val="nil"/>
              <w:bottom w:val="single" w:sz="4" w:space="0" w:color="auto"/>
              <w:right w:val="single" w:sz="4" w:space="0" w:color="auto"/>
            </w:tcBorders>
            <w:shd w:val="clear" w:color="auto" w:fill="auto"/>
            <w:vAlign w:val="bottom"/>
          </w:tcPr>
          <w:p w14:paraId="640CF2C2" w14:textId="77777777" w:rsidR="00463A5D" w:rsidRPr="005B24EA" w:rsidRDefault="00463A5D" w:rsidP="006200AD">
            <w:pPr>
              <w:spacing w:before="60"/>
              <w:jc w:val="center"/>
              <w:rPr>
                <w:rFonts w:cs="Times New Roman"/>
              </w:rPr>
            </w:pPr>
            <w:r w:rsidRPr="005B24EA">
              <w:rPr>
                <w:rFonts w:cs="Times New Roman"/>
              </w:rPr>
              <w:t>2</w:t>
            </w:r>
          </w:p>
        </w:tc>
      </w:tr>
      <w:tr w:rsidR="00463A5D" w:rsidRPr="005B24EA" w14:paraId="284A2F56" w14:textId="77777777" w:rsidTr="006200AD">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F0B35" w14:textId="77777777" w:rsidR="00463A5D" w:rsidRPr="005B24EA" w:rsidRDefault="00463A5D" w:rsidP="006200AD">
            <w:pPr>
              <w:spacing w:before="60"/>
              <w:jc w:val="center"/>
              <w:rPr>
                <w:rFonts w:cs="Times New Roman"/>
              </w:rPr>
            </w:pPr>
            <w:r w:rsidRPr="005B24EA">
              <w:rPr>
                <w:rFonts w:cs="Times New Roman"/>
              </w:rPr>
              <w:t>15</w:t>
            </w:r>
          </w:p>
        </w:tc>
        <w:tc>
          <w:tcPr>
            <w:tcW w:w="7814" w:type="dxa"/>
            <w:tcBorders>
              <w:top w:val="single" w:sz="4" w:space="0" w:color="auto"/>
              <w:left w:val="nil"/>
              <w:bottom w:val="single" w:sz="4" w:space="0" w:color="auto"/>
              <w:right w:val="single" w:sz="4" w:space="0" w:color="auto"/>
            </w:tcBorders>
            <w:shd w:val="clear" w:color="auto" w:fill="auto"/>
            <w:vAlign w:val="bottom"/>
          </w:tcPr>
          <w:p w14:paraId="50BDDACD" w14:textId="77777777" w:rsidR="00463A5D" w:rsidRPr="005B24EA" w:rsidRDefault="00463A5D" w:rsidP="006200AD">
            <w:pPr>
              <w:spacing w:before="60"/>
              <w:jc w:val="both"/>
              <w:rPr>
                <w:rFonts w:cs="Times New Roman"/>
                <w:color w:val="000000"/>
              </w:rPr>
            </w:pPr>
            <w:r w:rsidRPr="005B24EA">
              <w:rPr>
                <w:rFonts w:cs="Times New Roman"/>
                <w:color w:val="000000"/>
              </w:rPr>
              <w:t>Enlace Óptico Multimodo</w:t>
            </w:r>
          </w:p>
        </w:tc>
        <w:tc>
          <w:tcPr>
            <w:tcW w:w="850" w:type="dxa"/>
            <w:tcBorders>
              <w:top w:val="single" w:sz="4" w:space="0" w:color="auto"/>
              <w:left w:val="nil"/>
              <w:bottom w:val="single" w:sz="4" w:space="0" w:color="auto"/>
              <w:right w:val="single" w:sz="4" w:space="0" w:color="auto"/>
            </w:tcBorders>
            <w:shd w:val="clear" w:color="auto" w:fill="auto"/>
            <w:vAlign w:val="bottom"/>
          </w:tcPr>
          <w:p w14:paraId="1E7FCF8E" w14:textId="77777777" w:rsidR="00463A5D" w:rsidRPr="005B24EA" w:rsidRDefault="00463A5D" w:rsidP="006200AD">
            <w:pPr>
              <w:spacing w:before="60"/>
              <w:jc w:val="center"/>
              <w:rPr>
                <w:rFonts w:cs="Times New Roman"/>
              </w:rPr>
            </w:pPr>
            <w:r w:rsidRPr="005B24EA">
              <w:rPr>
                <w:rFonts w:cs="Times New Roman"/>
              </w:rPr>
              <w:t>5</w:t>
            </w:r>
          </w:p>
        </w:tc>
      </w:tr>
      <w:tr w:rsidR="00463A5D" w:rsidRPr="005B24EA" w14:paraId="181AA709" w14:textId="77777777" w:rsidTr="006200AD">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6CB49" w14:textId="77777777" w:rsidR="00463A5D" w:rsidRPr="005B24EA" w:rsidRDefault="00463A5D" w:rsidP="006200AD">
            <w:pPr>
              <w:spacing w:before="60"/>
              <w:jc w:val="center"/>
              <w:rPr>
                <w:rFonts w:cs="Times New Roman"/>
              </w:rPr>
            </w:pPr>
            <w:r w:rsidRPr="005B24EA">
              <w:rPr>
                <w:rFonts w:cs="Times New Roman"/>
              </w:rPr>
              <w:t>16</w:t>
            </w:r>
          </w:p>
        </w:tc>
        <w:tc>
          <w:tcPr>
            <w:tcW w:w="7814" w:type="dxa"/>
            <w:tcBorders>
              <w:top w:val="single" w:sz="4" w:space="0" w:color="auto"/>
              <w:left w:val="nil"/>
              <w:bottom w:val="single" w:sz="4" w:space="0" w:color="auto"/>
              <w:right w:val="single" w:sz="4" w:space="0" w:color="auto"/>
            </w:tcBorders>
            <w:shd w:val="clear" w:color="auto" w:fill="auto"/>
            <w:vAlign w:val="bottom"/>
          </w:tcPr>
          <w:p w14:paraId="3CB18F94" w14:textId="77777777" w:rsidR="00463A5D" w:rsidRPr="005B24EA" w:rsidRDefault="00463A5D" w:rsidP="006200AD">
            <w:pPr>
              <w:spacing w:before="60"/>
              <w:jc w:val="both"/>
              <w:rPr>
                <w:rFonts w:cs="Times New Roman"/>
                <w:color w:val="000000"/>
              </w:rPr>
            </w:pPr>
            <w:r w:rsidRPr="005B24EA">
              <w:rPr>
                <w:rFonts w:cs="Times New Roman"/>
                <w:color w:val="000000"/>
              </w:rPr>
              <w:t>Enlace Metálico CAT6</w:t>
            </w:r>
          </w:p>
        </w:tc>
        <w:tc>
          <w:tcPr>
            <w:tcW w:w="850" w:type="dxa"/>
            <w:tcBorders>
              <w:top w:val="single" w:sz="4" w:space="0" w:color="auto"/>
              <w:left w:val="nil"/>
              <w:bottom w:val="single" w:sz="4" w:space="0" w:color="auto"/>
              <w:right w:val="single" w:sz="4" w:space="0" w:color="auto"/>
            </w:tcBorders>
            <w:shd w:val="clear" w:color="auto" w:fill="auto"/>
            <w:vAlign w:val="bottom"/>
          </w:tcPr>
          <w:p w14:paraId="02DDF55D" w14:textId="77777777" w:rsidR="00463A5D" w:rsidRPr="005B24EA" w:rsidRDefault="00463A5D" w:rsidP="006200AD">
            <w:pPr>
              <w:spacing w:before="60"/>
              <w:jc w:val="center"/>
              <w:rPr>
                <w:rFonts w:cs="Times New Roman"/>
              </w:rPr>
            </w:pPr>
            <w:r w:rsidRPr="005B24EA">
              <w:rPr>
                <w:rFonts w:cs="Times New Roman"/>
              </w:rPr>
              <w:t>95</w:t>
            </w:r>
          </w:p>
        </w:tc>
      </w:tr>
    </w:tbl>
    <w:p w14:paraId="5186CB3A" w14:textId="77777777" w:rsidR="00463A5D" w:rsidRPr="00717C16" w:rsidRDefault="00463A5D" w:rsidP="00463A5D">
      <w:pPr>
        <w:pStyle w:val="western"/>
        <w:spacing w:before="0" w:after="0" w:line="360" w:lineRule="auto"/>
        <w:ind w:left="284"/>
        <w:jc w:val="both"/>
        <w:rPr>
          <w:rFonts w:ascii="Times New Roman" w:eastAsia="Arial" w:hAnsi="Times New Roman" w:cs="Times New Roman"/>
          <w:b/>
          <w:bCs/>
          <w:sz w:val="24"/>
          <w:szCs w:val="24"/>
        </w:rPr>
      </w:pPr>
      <w:r w:rsidRPr="00717C16">
        <w:rPr>
          <w:rFonts w:ascii="Times New Roman" w:eastAsia="Arial" w:hAnsi="Times New Roman" w:cs="Times New Roman"/>
          <w:b/>
          <w:bCs/>
          <w:sz w:val="24"/>
          <w:szCs w:val="24"/>
        </w:rPr>
        <w:t>Obs.: A versão do VMS atualmente em uso é a “</w:t>
      </w:r>
      <w:proofErr w:type="spellStart"/>
      <w:r w:rsidRPr="00717C16">
        <w:rPr>
          <w:rFonts w:ascii="Times New Roman" w:eastAsia="Arial" w:hAnsi="Times New Roman" w:cs="Times New Roman"/>
          <w:b/>
          <w:bCs/>
          <w:sz w:val="24"/>
          <w:szCs w:val="24"/>
          <w:u w:val="single"/>
        </w:rPr>
        <w:t>Avigilon</w:t>
      </w:r>
      <w:proofErr w:type="spellEnd"/>
      <w:r w:rsidRPr="00717C16">
        <w:rPr>
          <w:rFonts w:ascii="Times New Roman" w:eastAsia="Arial" w:hAnsi="Times New Roman" w:cs="Times New Roman"/>
          <w:b/>
          <w:bCs/>
          <w:sz w:val="24"/>
          <w:szCs w:val="24"/>
          <w:u w:val="single"/>
        </w:rPr>
        <w:t xml:space="preserve"> </w:t>
      </w:r>
      <w:proofErr w:type="spellStart"/>
      <w:r w:rsidRPr="00717C16">
        <w:rPr>
          <w:rFonts w:ascii="Times New Roman" w:eastAsia="Arial" w:hAnsi="Times New Roman" w:cs="Times New Roman"/>
          <w:b/>
          <w:bCs/>
          <w:sz w:val="24"/>
          <w:szCs w:val="24"/>
          <w:u w:val="single"/>
        </w:rPr>
        <w:t>Control</w:t>
      </w:r>
      <w:proofErr w:type="spellEnd"/>
      <w:r w:rsidRPr="00717C16">
        <w:rPr>
          <w:rFonts w:ascii="Times New Roman" w:eastAsia="Arial" w:hAnsi="Times New Roman" w:cs="Times New Roman"/>
          <w:b/>
          <w:bCs/>
          <w:sz w:val="24"/>
          <w:szCs w:val="24"/>
          <w:u w:val="single"/>
        </w:rPr>
        <w:t xml:space="preserve"> Center 6 Enterprise</w:t>
      </w:r>
      <w:r w:rsidRPr="00717C16">
        <w:rPr>
          <w:rFonts w:ascii="Times New Roman" w:eastAsia="Arial" w:hAnsi="Times New Roman" w:cs="Times New Roman"/>
          <w:b/>
          <w:bCs/>
          <w:sz w:val="24"/>
          <w:szCs w:val="24"/>
        </w:rPr>
        <w:t>”</w:t>
      </w:r>
    </w:p>
    <w:p w14:paraId="3B2F6170" w14:textId="77777777" w:rsidR="00463A5D" w:rsidRDefault="00463A5D" w:rsidP="00463A5D">
      <w:pPr>
        <w:pStyle w:val="western"/>
        <w:spacing w:before="0" w:after="0" w:line="360" w:lineRule="auto"/>
        <w:ind w:left="284"/>
        <w:jc w:val="both"/>
        <w:rPr>
          <w:rFonts w:ascii="Times New Roman" w:eastAsia="Arial" w:hAnsi="Times New Roman" w:cs="Times New Roman"/>
          <w:b/>
          <w:bCs/>
          <w:sz w:val="24"/>
          <w:szCs w:val="24"/>
        </w:rPr>
      </w:pPr>
    </w:p>
    <w:p w14:paraId="23B9D8B6" w14:textId="77777777" w:rsidR="00463A5D" w:rsidRPr="00717C16" w:rsidRDefault="00463A5D" w:rsidP="00463A5D">
      <w:pPr>
        <w:pStyle w:val="western"/>
        <w:spacing w:before="0" w:after="0" w:line="360" w:lineRule="auto"/>
        <w:ind w:left="284"/>
        <w:jc w:val="both"/>
        <w:rPr>
          <w:rFonts w:ascii="Times New Roman" w:eastAsia="Arial" w:hAnsi="Times New Roman" w:cs="Times New Roman"/>
          <w:b/>
          <w:bCs/>
          <w:sz w:val="24"/>
          <w:szCs w:val="24"/>
        </w:rPr>
      </w:pPr>
    </w:p>
    <w:p w14:paraId="2BBB7B7C"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bookmarkStart w:id="5" w:name="_Ref50655862"/>
      <w:r w:rsidRPr="00717C16">
        <w:rPr>
          <w:rFonts w:ascii="Times New Roman" w:eastAsia="Arial" w:hAnsi="Times New Roman" w:cs="Times New Roman"/>
          <w:sz w:val="24"/>
          <w:szCs w:val="24"/>
        </w:rPr>
        <w:t>EXPANSÃO DO SISTEMA DE VIDEOMONITORAMENTO</w:t>
      </w:r>
      <w:bookmarkEnd w:id="5"/>
    </w:p>
    <w:p w14:paraId="527D14D2"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lastRenderedPageBreak/>
        <w:t xml:space="preserve">A expansão do sistema de </w:t>
      </w:r>
      <w:proofErr w:type="spellStart"/>
      <w:r w:rsidRPr="00717C16">
        <w:rPr>
          <w:rFonts w:ascii="Times New Roman" w:eastAsia="Arial" w:hAnsi="Times New Roman" w:cs="Times New Roman"/>
          <w:sz w:val="24"/>
          <w:szCs w:val="24"/>
        </w:rPr>
        <w:t>videomonitoramento</w:t>
      </w:r>
      <w:proofErr w:type="spellEnd"/>
      <w:r w:rsidRPr="00717C16">
        <w:rPr>
          <w:rFonts w:ascii="Times New Roman" w:eastAsia="Arial" w:hAnsi="Times New Roman" w:cs="Times New Roman"/>
          <w:sz w:val="24"/>
          <w:szCs w:val="24"/>
        </w:rPr>
        <w:t xml:space="preserve"> do CNMP proposto neste Termo de Referência, deverá contemplar o fornecimento e instalação de equipamentos e softwares, bem como toda infraestrutura necessária, para se fazer o monitoramento e registro de entrada e saída de veículos da garagem interna do CNMP através de recurso de LPR (do inglês "</w:t>
      </w:r>
      <w:proofErr w:type="spellStart"/>
      <w:r w:rsidRPr="00717C16">
        <w:rPr>
          <w:rFonts w:ascii="Times New Roman" w:eastAsia="Arial" w:hAnsi="Times New Roman" w:cs="Times New Roman"/>
          <w:sz w:val="24"/>
          <w:szCs w:val="24"/>
        </w:rPr>
        <w:t>License</w:t>
      </w:r>
      <w:proofErr w:type="spellEnd"/>
      <w:r w:rsidRPr="00717C16">
        <w:rPr>
          <w:rFonts w:ascii="Times New Roman" w:eastAsia="Arial" w:hAnsi="Times New Roman" w:cs="Times New Roman"/>
          <w:sz w:val="24"/>
          <w:szCs w:val="24"/>
        </w:rPr>
        <w:t xml:space="preserve"> Plate </w:t>
      </w:r>
      <w:proofErr w:type="spellStart"/>
      <w:r w:rsidRPr="00717C16">
        <w:rPr>
          <w:rFonts w:ascii="Times New Roman" w:eastAsia="Arial" w:hAnsi="Times New Roman" w:cs="Times New Roman"/>
          <w:sz w:val="24"/>
          <w:szCs w:val="24"/>
        </w:rPr>
        <w:t>Recognition</w:t>
      </w:r>
      <w:proofErr w:type="spellEnd"/>
      <w:r w:rsidRPr="00717C16">
        <w:rPr>
          <w:rFonts w:ascii="Times New Roman" w:eastAsia="Arial" w:hAnsi="Times New Roman" w:cs="Times New Roman"/>
          <w:sz w:val="24"/>
          <w:szCs w:val="24"/>
        </w:rPr>
        <w:t>", Reconhecimento de Placas de Veículos), de forma a possibilitar pesquisa e emissão de relatórios contendo data e hora de entrada e saída de veículos através da numeração de placas veiculares.</w:t>
      </w:r>
    </w:p>
    <w:p w14:paraId="23948ECA"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 solução proposta deverá contemplar 2 câmeras e respectivas licenças de LPR, sendo uma para monitorar e registrar a entrada dos veículos e a outra para monitorar e registrar a saída dos veículos, devendo co</w:t>
      </w:r>
      <w:r>
        <w:rPr>
          <w:rFonts w:ascii="Times New Roman" w:eastAsia="Arial" w:hAnsi="Times New Roman" w:cs="Times New Roman"/>
          <w:sz w:val="24"/>
          <w:szCs w:val="24"/>
        </w:rPr>
        <w:t>n</w:t>
      </w:r>
      <w:r w:rsidRPr="00717C16">
        <w:rPr>
          <w:rFonts w:ascii="Times New Roman" w:eastAsia="Arial" w:hAnsi="Times New Roman" w:cs="Times New Roman"/>
          <w:sz w:val="24"/>
          <w:szCs w:val="24"/>
        </w:rPr>
        <w:t>templar as seguintes funcionalidades:</w:t>
      </w:r>
    </w:p>
    <w:p w14:paraId="15368E56"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Modelo de referência: Licenças para reconhecimento de placas – LPR (ACC7-LPR)</w:t>
      </w:r>
    </w:p>
    <w:p w14:paraId="68FF407F"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Possibilitar ser configurado e operado a partir da Interface do Software Cliente do VMS.</w:t>
      </w:r>
    </w:p>
    <w:p w14:paraId="235A3E60"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Realizar busca por placas alvo, com a digitação das </w:t>
      </w:r>
      <w:proofErr w:type="spellStart"/>
      <w:r w:rsidRPr="00717C16">
        <w:rPr>
          <w:rFonts w:ascii="Times New Roman" w:eastAsia="Arial" w:hAnsi="Times New Roman" w:cs="Times New Roman"/>
          <w:sz w:val="24"/>
          <w:szCs w:val="24"/>
        </w:rPr>
        <w:t>strings</w:t>
      </w:r>
      <w:proofErr w:type="spellEnd"/>
      <w:r w:rsidRPr="00717C16">
        <w:rPr>
          <w:rFonts w:ascii="Times New Roman" w:eastAsia="Arial" w:hAnsi="Times New Roman" w:cs="Times New Roman"/>
          <w:sz w:val="24"/>
          <w:szCs w:val="24"/>
        </w:rPr>
        <w:t xml:space="preserve"> da placa a partir do Cliente VMS.</w:t>
      </w:r>
    </w:p>
    <w:p w14:paraId="5817B47A"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Apresentar na tela de visualização das câmeras os números das placas detectadas;</w:t>
      </w:r>
    </w:p>
    <w:p w14:paraId="207390BA"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Realizar busca de placas através de intervalo de datas.</w:t>
      </w:r>
    </w:p>
    <w:p w14:paraId="0C83F256"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Ter grau de assertividade da captura da placa (confiabilidade) em % percentuais evitando os falsos positivos.</w:t>
      </w:r>
    </w:p>
    <w:p w14:paraId="3CF47AA6"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Suportar placas do padrão utilizado no Brasil;</w:t>
      </w:r>
    </w:p>
    <w:p w14:paraId="0A120EFF"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Permitir a criação de listas de controle tais quais: </w:t>
      </w:r>
      <w:proofErr w:type="spellStart"/>
      <w:r w:rsidRPr="00717C16">
        <w:rPr>
          <w:rFonts w:ascii="Times New Roman" w:eastAsia="Arial" w:hAnsi="Times New Roman" w:cs="Times New Roman"/>
          <w:sz w:val="24"/>
          <w:szCs w:val="24"/>
        </w:rPr>
        <w:t>black</w:t>
      </w:r>
      <w:proofErr w:type="spellEnd"/>
      <w:r w:rsidRPr="00717C16">
        <w:rPr>
          <w:rFonts w:ascii="Times New Roman" w:eastAsia="Arial" w:hAnsi="Times New Roman" w:cs="Times New Roman"/>
          <w:sz w:val="24"/>
          <w:szCs w:val="24"/>
        </w:rPr>
        <w:t xml:space="preserve"> </w:t>
      </w:r>
      <w:proofErr w:type="spellStart"/>
      <w:r w:rsidRPr="00717C16">
        <w:rPr>
          <w:rFonts w:ascii="Times New Roman" w:eastAsia="Arial" w:hAnsi="Times New Roman" w:cs="Times New Roman"/>
          <w:sz w:val="24"/>
          <w:szCs w:val="24"/>
        </w:rPr>
        <w:t>list</w:t>
      </w:r>
      <w:proofErr w:type="spellEnd"/>
      <w:r w:rsidRPr="00717C16">
        <w:rPr>
          <w:rFonts w:ascii="Times New Roman" w:eastAsia="Arial" w:hAnsi="Times New Roman" w:cs="Times New Roman"/>
          <w:sz w:val="24"/>
          <w:szCs w:val="24"/>
        </w:rPr>
        <w:t xml:space="preserve">, White </w:t>
      </w:r>
      <w:proofErr w:type="spellStart"/>
      <w:r w:rsidRPr="00717C16">
        <w:rPr>
          <w:rFonts w:ascii="Times New Roman" w:eastAsia="Arial" w:hAnsi="Times New Roman" w:cs="Times New Roman"/>
          <w:sz w:val="24"/>
          <w:szCs w:val="24"/>
        </w:rPr>
        <w:t>list</w:t>
      </w:r>
      <w:proofErr w:type="spellEnd"/>
      <w:r w:rsidRPr="00717C16">
        <w:rPr>
          <w:rFonts w:ascii="Times New Roman" w:eastAsia="Arial" w:hAnsi="Times New Roman" w:cs="Times New Roman"/>
          <w:sz w:val="24"/>
          <w:szCs w:val="24"/>
        </w:rPr>
        <w:t>, etc.</w:t>
      </w:r>
    </w:p>
    <w:p w14:paraId="71D5F432"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Deverão ser fornecidos 2 (dois) canais de leitura de placas LPR compatíveis com o Software </w:t>
      </w:r>
      <w:proofErr w:type="spellStart"/>
      <w:r w:rsidRPr="00717C16">
        <w:rPr>
          <w:rFonts w:ascii="Times New Roman" w:eastAsia="Arial" w:hAnsi="Times New Roman" w:cs="Times New Roman"/>
          <w:sz w:val="24"/>
          <w:szCs w:val="24"/>
        </w:rPr>
        <w:t>Avigilon</w:t>
      </w:r>
      <w:proofErr w:type="spellEnd"/>
      <w:r w:rsidRPr="00717C16">
        <w:rPr>
          <w:rFonts w:ascii="Times New Roman" w:eastAsia="Arial" w:hAnsi="Times New Roman" w:cs="Times New Roman"/>
          <w:sz w:val="24"/>
          <w:szCs w:val="24"/>
        </w:rPr>
        <w:t xml:space="preserve"> ACC Enterprise em sua última versão estável.</w:t>
      </w:r>
    </w:p>
    <w:p w14:paraId="38061EC5"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As câmeras deverão possuir as seguintes características técnicas mínimas:</w:t>
      </w:r>
    </w:p>
    <w:p w14:paraId="5DD7481A"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Modelo de referência: Câmeras </w:t>
      </w:r>
      <w:proofErr w:type="spellStart"/>
      <w:r w:rsidRPr="00717C16">
        <w:rPr>
          <w:rFonts w:ascii="Times New Roman" w:eastAsia="Arial" w:hAnsi="Times New Roman" w:cs="Times New Roman"/>
          <w:sz w:val="24"/>
          <w:szCs w:val="24"/>
        </w:rPr>
        <w:t>Avigilon</w:t>
      </w:r>
      <w:proofErr w:type="spellEnd"/>
      <w:r w:rsidRPr="00717C16">
        <w:rPr>
          <w:rFonts w:ascii="Times New Roman" w:eastAsia="Arial" w:hAnsi="Times New Roman" w:cs="Times New Roman"/>
          <w:sz w:val="24"/>
          <w:szCs w:val="24"/>
        </w:rPr>
        <w:t xml:space="preserve"> </w:t>
      </w:r>
      <w:proofErr w:type="spellStart"/>
      <w:r w:rsidRPr="00717C16">
        <w:rPr>
          <w:rFonts w:ascii="Times New Roman" w:eastAsia="Arial" w:hAnsi="Times New Roman" w:cs="Times New Roman"/>
          <w:sz w:val="24"/>
          <w:szCs w:val="24"/>
        </w:rPr>
        <w:t>Bullet</w:t>
      </w:r>
      <w:proofErr w:type="spellEnd"/>
      <w:r w:rsidRPr="00717C16">
        <w:rPr>
          <w:rFonts w:ascii="Times New Roman" w:eastAsia="Arial" w:hAnsi="Times New Roman" w:cs="Times New Roman"/>
          <w:sz w:val="24"/>
          <w:szCs w:val="24"/>
        </w:rPr>
        <w:t xml:space="preserve"> LPR (4.0C-H5A-BO2-IR)</w:t>
      </w:r>
    </w:p>
    <w:p w14:paraId="26F5F3CD"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Deve possuir sensor de imagem CMOS de varredura progressiva de no mínimo 1/2.8” com resolução </w:t>
      </w:r>
      <w:proofErr w:type="spellStart"/>
      <w:r w:rsidRPr="00717C16">
        <w:rPr>
          <w:rFonts w:ascii="Times New Roman" w:eastAsia="Arial" w:hAnsi="Times New Roman" w:cs="Times New Roman"/>
          <w:sz w:val="24"/>
          <w:szCs w:val="24"/>
        </w:rPr>
        <w:t>full</w:t>
      </w:r>
      <w:proofErr w:type="spellEnd"/>
      <w:r w:rsidRPr="00717C16">
        <w:rPr>
          <w:rFonts w:ascii="Times New Roman" w:eastAsia="Arial" w:hAnsi="Times New Roman" w:cs="Times New Roman"/>
          <w:sz w:val="24"/>
          <w:szCs w:val="24"/>
        </w:rPr>
        <w:t xml:space="preserve"> HD;</w:t>
      </w:r>
    </w:p>
    <w:p w14:paraId="4496B798"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Deve possuir compressão de imagem H.265, H.264, Motion JPEG;</w:t>
      </w:r>
    </w:p>
    <w:p w14:paraId="650E1DEE"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Deve possuir corpo metálico ou em alumínio;</w:t>
      </w:r>
    </w:p>
    <w:p w14:paraId="699F19E3"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lastRenderedPageBreak/>
        <w:t>Deve possuir conector de rede para conexão 100BASE-TX;</w:t>
      </w:r>
    </w:p>
    <w:p w14:paraId="17B0FEEC"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Possuir no mínimo 60 máscaras de Privacidade;</w:t>
      </w:r>
    </w:p>
    <w:p w14:paraId="7C3054F5"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Está em conformidade com ONVIF;</w:t>
      </w:r>
    </w:p>
    <w:p w14:paraId="6538482B"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Função de Compensação de Luz de Fundo (BLC);</w:t>
      </w:r>
    </w:p>
    <w:p w14:paraId="3B357B8E"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Deve ser compatível com os protocolos: IPv4, HTTP, HTTPS, RTSP, SNMPv2, UDP, IGMP, ICMP e DHCP;</w:t>
      </w:r>
    </w:p>
    <w:p w14:paraId="0DD1B993"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Resolução de 4MP (2560 </w:t>
      </w:r>
      <w:proofErr w:type="gramStart"/>
      <w:r w:rsidRPr="00717C16">
        <w:rPr>
          <w:rFonts w:ascii="Times New Roman" w:eastAsia="Arial" w:hAnsi="Times New Roman" w:cs="Times New Roman"/>
          <w:sz w:val="24"/>
          <w:szCs w:val="24"/>
        </w:rPr>
        <w:t>x</w:t>
      </w:r>
      <w:proofErr w:type="gramEnd"/>
      <w:r w:rsidRPr="00717C16">
        <w:rPr>
          <w:rFonts w:ascii="Times New Roman" w:eastAsia="Arial" w:hAnsi="Times New Roman" w:cs="Times New Roman"/>
          <w:sz w:val="24"/>
          <w:szCs w:val="24"/>
        </w:rPr>
        <w:t xml:space="preserve"> 1440);</w:t>
      </w:r>
    </w:p>
    <w:p w14:paraId="41C8FEB7"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Lente de 9 a 22 mm, com foco automático, zoom óptico manual e automático;</w:t>
      </w:r>
    </w:p>
    <w:p w14:paraId="56E082CD"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Infravermelho com alcance de no mínimo 40 metros;</w:t>
      </w:r>
    </w:p>
    <w:p w14:paraId="7E06E7E2"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Operar com iluminação mínima de 0 (zero) lux no modo monocromático com o infravermelho ligado;</w:t>
      </w:r>
    </w:p>
    <w:p w14:paraId="69FABB24"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Faixa dinâmica ampla (WDR) de no mínimo 120 dB;</w:t>
      </w:r>
    </w:p>
    <w:p w14:paraId="52EA3F99"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Controle de íris automático;</w:t>
      </w:r>
    </w:p>
    <w:p w14:paraId="7F96C385"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Deve possuir 1 (uma) saída e 1 (uma) entrada de alarme;</w:t>
      </w:r>
    </w:p>
    <w:p w14:paraId="55D7B795"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Funcionalidades de Inteligência embarcadas de:</w:t>
      </w:r>
    </w:p>
    <w:p w14:paraId="4FAAA91E"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Detecção de violação de câmera;</w:t>
      </w:r>
    </w:p>
    <w:p w14:paraId="6126C381"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Detecção de Objetos numa determinada área;</w:t>
      </w:r>
    </w:p>
    <w:p w14:paraId="27272360"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Alarmes para quando o número excessivo de objetos romper determinada área pré-definida;</w:t>
      </w:r>
    </w:p>
    <w:p w14:paraId="2384E8DA"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Cruzamento de feixe;</w:t>
      </w:r>
    </w:p>
    <w:p w14:paraId="3CE5B7E8"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Sentindo proibido.</w:t>
      </w:r>
    </w:p>
    <w:p w14:paraId="53CD0869"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Certificações IP67 e IK10;</w:t>
      </w:r>
    </w:p>
    <w:p w14:paraId="7BC888C5"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Entrada e saída de áudio;</w:t>
      </w:r>
    </w:p>
    <w:p w14:paraId="5733EB98"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Deve suportar os </w:t>
      </w:r>
      <w:proofErr w:type="spellStart"/>
      <w:r w:rsidRPr="00717C16">
        <w:rPr>
          <w:rFonts w:ascii="Times New Roman" w:eastAsia="Arial" w:hAnsi="Times New Roman" w:cs="Times New Roman"/>
          <w:sz w:val="24"/>
          <w:szCs w:val="24"/>
        </w:rPr>
        <w:t>codecs</w:t>
      </w:r>
      <w:proofErr w:type="spellEnd"/>
      <w:r w:rsidRPr="00717C16">
        <w:rPr>
          <w:rFonts w:ascii="Times New Roman" w:eastAsia="Arial" w:hAnsi="Times New Roman" w:cs="Times New Roman"/>
          <w:sz w:val="24"/>
          <w:szCs w:val="24"/>
        </w:rPr>
        <w:t xml:space="preserve"> de áudio G.711;</w:t>
      </w:r>
    </w:p>
    <w:p w14:paraId="7DE21423"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Alimentação POE IEEE 802.3af, 24 VCA e 12 VCC;</w:t>
      </w:r>
    </w:p>
    <w:p w14:paraId="652B6E76"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Slot para cartão SD/SDHC/SDXC;</w:t>
      </w:r>
    </w:p>
    <w:p w14:paraId="4E398680"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Garantia de </w:t>
      </w:r>
      <w:r>
        <w:rPr>
          <w:rFonts w:ascii="Times New Roman" w:eastAsia="Arial" w:hAnsi="Times New Roman" w:cs="Times New Roman"/>
          <w:sz w:val="24"/>
          <w:szCs w:val="24"/>
        </w:rPr>
        <w:t>48</w:t>
      </w:r>
      <w:r w:rsidRPr="00717C16">
        <w:rPr>
          <w:rFonts w:ascii="Times New Roman" w:eastAsia="Arial" w:hAnsi="Times New Roman" w:cs="Times New Roman"/>
          <w:sz w:val="24"/>
          <w:szCs w:val="24"/>
        </w:rPr>
        <w:t xml:space="preserve"> meses.</w:t>
      </w:r>
    </w:p>
    <w:p w14:paraId="0FE9A9FB"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As câmeras deverão ser fornecidas com o Software ACC </w:t>
      </w:r>
      <w:proofErr w:type="spellStart"/>
      <w:r w:rsidRPr="00717C16">
        <w:rPr>
          <w:rFonts w:ascii="Times New Roman" w:eastAsia="Arial" w:hAnsi="Times New Roman" w:cs="Times New Roman"/>
          <w:sz w:val="24"/>
          <w:szCs w:val="24"/>
        </w:rPr>
        <w:t>Avigilon</w:t>
      </w:r>
      <w:proofErr w:type="spellEnd"/>
      <w:r w:rsidRPr="00717C16">
        <w:rPr>
          <w:rFonts w:ascii="Times New Roman" w:eastAsia="Arial" w:hAnsi="Times New Roman" w:cs="Times New Roman"/>
          <w:sz w:val="24"/>
          <w:szCs w:val="24"/>
        </w:rPr>
        <w:t xml:space="preserve"> em sua última versão estável e todos os acessórios necessários para sua perfeita fixação e instalação;</w:t>
      </w:r>
    </w:p>
    <w:p w14:paraId="122AAE9F"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lastRenderedPageBreak/>
        <w:t xml:space="preserve">A CONTRATADA poderá se utilizar da infraestrutura já existente, utilizada exclusivamente pelo atual sistema de </w:t>
      </w:r>
      <w:proofErr w:type="spellStart"/>
      <w:r w:rsidRPr="00717C16">
        <w:rPr>
          <w:rFonts w:ascii="Times New Roman" w:eastAsia="Arial" w:hAnsi="Times New Roman" w:cs="Times New Roman"/>
          <w:sz w:val="24"/>
          <w:szCs w:val="24"/>
        </w:rPr>
        <w:t>Videomonitoramento</w:t>
      </w:r>
      <w:proofErr w:type="spellEnd"/>
      <w:r w:rsidRPr="00717C16">
        <w:rPr>
          <w:rFonts w:ascii="Times New Roman" w:eastAsia="Arial" w:hAnsi="Times New Roman" w:cs="Times New Roman"/>
          <w:sz w:val="24"/>
          <w:szCs w:val="24"/>
        </w:rPr>
        <w:t>, para passagem do novo cabeamento, desde que haja viabilidade e folga, ficando a LICITANTE responsável pela reparação de quaisquer danos que venha ocasionar.</w:t>
      </w:r>
    </w:p>
    <w:p w14:paraId="0A79B23A"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LEGISLAÇÃO, NORMAS E REGULAMENTOS A SEREM OBSERVADO</w:t>
      </w:r>
    </w:p>
    <w:p w14:paraId="79B711D7"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 CONTRATADA será responsável pela observância das leis, decretos, regulamentos, portarias e normas federais e distritais, direta e indiretamente aplicáveis ao objeto do contrato, inclusive por seus fornecedores.</w:t>
      </w:r>
    </w:p>
    <w:p w14:paraId="7F345CD6"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Os serviços a serem executados e os materiais e equipamentos empregados na execução deverão obedecer ao seguinte:</w:t>
      </w:r>
    </w:p>
    <w:p w14:paraId="16DA8823"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Às prescrições e recomendações dos fabricantes relativamente ao emprego, uso, instalação, transporte, armazenagem de produtos e manutenção;</w:t>
      </w:r>
    </w:p>
    <w:p w14:paraId="58A56D12"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Às especificações técnicas dos equipamentos e materiais e rotinas constantes do presente documento;</w:t>
      </w:r>
    </w:p>
    <w:p w14:paraId="5D563AE2"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Às especificações técnicas dos equipamentos e materiais e rotinas de acordo com as Normas ABNT (Associação Brasileira de Normas Técnicas), em especial: </w:t>
      </w:r>
    </w:p>
    <w:p w14:paraId="501DC6CB" w14:textId="77777777" w:rsidR="00463A5D" w:rsidRPr="00717C16" w:rsidRDefault="00463A5D" w:rsidP="00E32F7A">
      <w:pPr>
        <w:pStyle w:val="western"/>
        <w:numPr>
          <w:ilvl w:val="5"/>
          <w:numId w:val="126"/>
        </w:numPr>
        <w:autoSpaceDN w:val="0"/>
        <w:spacing w:before="0" w:after="0" w:line="360" w:lineRule="auto"/>
        <w:ind w:left="1418"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ABNT NBR 5410:2004 – Instalações elétricas de baixa tensão;</w:t>
      </w:r>
    </w:p>
    <w:p w14:paraId="216039A8" w14:textId="77777777" w:rsidR="00463A5D" w:rsidRPr="00717C16" w:rsidRDefault="00463A5D" w:rsidP="00E32F7A">
      <w:pPr>
        <w:pStyle w:val="western"/>
        <w:numPr>
          <w:ilvl w:val="5"/>
          <w:numId w:val="126"/>
        </w:numPr>
        <w:autoSpaceDN w:val="0"/>
        <w:spacing w:before="0" w:after="0" w:line="360" w:lineRule="auto"/>
        <w:ind w:left="1418"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ABNT NBR 14306:1999 – Proteção elétrica e compatibilidade eletromagnética em redes internas de telecomunicações em edificações – Projeto;</w:t>
      </w:r>
    </w:p>
    <w:p w14:paraId="0390A8B1" w14:textId="77777777" w:rsidR="00463A5D" w:rsidRPr="00717C16" w:rsidRDefault="00463A5D" w:rsidP="00E32F7A">
      <w:pPr>
        <w:pStyle w:val="western"/>
        <w:numPr>
          <w:ilvl w:val="5"/>
          <w:numId w:val="126"/>
        </w:numPr>
        <w:autoSpaceDN w:val="0"/>
        <w:spacing w:before="0" w:after="0" w:line="360" w:lineRule="auto"/>
        <w:ind w:left="1418"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ABNT NBR 14565:2013 – Cabeamento estruturado para edifícios comerciais e data centers;</w:t>
      </w:r>
    </w:p>
    <w:p w14:paraId="5FA44CCA"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Às normas internacionais consagradas, na falta das normas da ABNT ou para melhor complementar os temas previstos por essas, em especial: </w:t>
      </w:r>
    </w:p>
    <w:p w14:paraId="3D22CDF4" w14:textId="77777777" w:rsidR="00463A5D" w:rsidRPr="00717C16" w:rsidRDefault="00463A5D" w:rsidP="00E32F7A">
      <w:pPr>
        <w:pStyle w:val="western"/>
        <w:numPr>
          <w:ilvl w:val="5"/>
          <w:numId w:val="126"/>
        </w:numPr>
        <w:autoSpaceDN w:val="0"/>
        <w:spacing w:before="0" w:after="0" w:line="360" w:lineRule="auto"/>
        <w:ind w:left="1418"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ANSI – American </w:t>
      </w:r>
      <w:proofErr w:type="spellStart"/>
      <w:r w:rsidRPr="00717C16">
        <w:rPr>
          <w:rFonts w:ascii="Times New Roman" w:eastAsia="Arial" w:hAnsi="Times New Roman" w:cs="Times New Roman"/>
          <w:sz w:val="24"/>
          <w:szCs w:val="24"/>
        </w:rPr>
        <w:t>National</w:t>
      </w:r>
      <w:proofErr w:type="spellEnd"/>
      <w:r w:rsidRPr="00717C16">
        <w:rPr>
          <w:rFonts w:ascii="Times New Roman" w:eastAsia="Arial" w:hAnsi="Times New Roman" w:cs="Times New Roman"/>
          <w:sz w:val="24"/>
          <w:szCs w:val="24"/>
        </w:rPr>
        <w:t xml:space="preserve"> Standards; </w:t>
      </w:r>
    </w:p>
    <w:p w14:paraId="7B43EB0B" w14:textId="77777777" w:rsidR="00463A5D" w:rsidRPr="00800A4E" w:rsidRDefault="00463A5D" w:rsidP="00E32F7A">
      <w:pPr>
        <w:pStyle w:val="western"/>
        <w:numPr>
          <w:ilvl w:val="5"/>
          <w:numId w:val="126"/>
        </w:numPr>
        <w:autoSpaceDN w:val="0"/>
        <w:spacing w:before="0" w:after="0" w:line="360" w:lineRule="auto"/>
        <w:ind w:left="1418" w:firstLine="0"/>
        <w:jc w:val="both"/>
        <w:rPr>
          <w:rFonts w:ascii="Times New Roman" w:eastAsia="Arial" w:hAnsi="Times New Roman" w:cs="Times New Roman"/>
          <w:sz w:val="24"/>
          <w:szCs w:val="24"/>
          <w:lang w:val="en-US"/>
        </w:rPr>
      </w:pPr>
      <w:r w:rsidRPr="00800A4E">
        <w:rPr>
          <w:rFonts w:ascii="Times New Roman" w:eastAsia="Arial" w:hAnsi="Times New Roman" w:cs="Times New Roman"/>
          <w:sz w:val="24"/>
          <w:szCs w:val="24"/>
          <w:lang w:val="en-US"/>
        </w:rPr>
        <w:t>IEEE – Institute of Electrical and Electronics Engineers;</w:t>
      </w:r>
    </w:p>
    <w:p w14:paraId="779D0A4A" w14:textId="77777777" w:rsidR="00463A5D" w:rsidRPr="00717C16" w:rsidRDefault="00463A5D" w:rsidP="00E32F7A">
      <w:pPr>
        <w:pStyle w:val="western"/>
        <w:numPr>
          <w:ilvl w:val="5"/>
          <w:numId w:val="126"/>
        </w:numPr>
        <w:autoSpaceDN w:val="0"/>
        <w:spacing w:before="0" w:after="0" w:line="360" w:lineRule="auto"/>
        <w:ind w:left="1418"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ISO – </w:t>
      </w:r>
      <w:proofErr w:type="spellStart"/>
      <w:r w:rsidRPr="00717C16">
        <w:rPr>
          <w:rFonts w:ascii="Times New Roman" w:eastAsia="Arial" w:hAnsi="Times New Roman" w:cs="Times New Roman"/>
          <w:sz w:val="24"/>
          <w:szCs w:val="24"/>
        </w:rPr>
        <w:t>International</w:t>
      </w:r>
      <w:proofErr w:type="spellEnd"/>
      <w:r w:rsidRPr="00717C16">
        <w:rPr>
          <w:rFonts w:ascii="Times New Roman" w:eastAsia="Arial" w:hAnsi="Times New Roman" w:cs="Times New Roman"/>
          <w:sz w:val="24"/>
          <w:szCs w:val="24"/>
        </w:rPr>
        <w:t xml:space="preserve"> Standards </w:t>
      </w:r>
      <w:proofErr w:type="spellStart"/>
      <w:r w:rsidRPr="00717C16">
        <w:rPr>
          <w:rFonts w:ascii="Times New Roman" w:eastAsia="Arial" w:hAnsi="Times New Roman" w:cs="Times New Roman"/>
          <w:sz w:val="24"/>
          <w:szCs w:val="24"/>
        </w:rPr>
        <w:t>Organization</w:t>
      </w:r>
      <w:proofErr w:type="spellEnd"/>
      <w:r w:rsidRPr="00717C16">
        <w:rPr>
          <w:rFonts w:ascii="Times New Roman" w:eastAsia="Arial" w:hAnsi="Times New Roman" w:cs="Times New Roman"/>
          <w:sz w:val="24"/>
          <w:szCs w:val="24"/>
        </w:rPr>
        <w:t>;</w:t>
      </w:r>
    </w:p>
    <w:p w14:paraId="5EA0BE7A" w14:textId="77777777" w:rsidR="00463A5D" w:rsidRPr="00800A4E" w:rsidRDefault="00463A5D" w:rsidP="00E32F7A">
      <w:pPr>
        <w:pStyle w:val="western"/>
        <w:numPr>
          <w:ilvl w:val="5"/>
          <w:numId w:val="126"/>
        </w:numPr>
        <w:autoSpaceDN w:val="0"/>
        <w:spacing w:before="0" w:after="0" w:line="360" w:lineRule="auto"/>
        <w:ind w:left="1418" w:firstLine="0"/>
        <w:jc w:val="both"/>
        <w:rPr>
          <w:rFonts w:ascii="Times New Roman" w:eastAsia="Arial" w:hAnsi="Times New Roman" w:cs="Times New Roman"/>
          <w:sz w:val="24"/>
          <w:szCs w:val="24"/>
          <w:lang w:val="en-US"/>
        </w:rPr>
      </w:pPr>
      <w:r w:rsidRPr="00800A4E">
        <w:rPr>
          <w:rFonts w:ascii="Times New Roman" w:eastAsia="Arial" w:hAnsi="Times New Roman" w:cs="Times New Roman"/>
          <w:sz w:val="24"/>
          <w:szCs w:val="24"/>
          <w:lang w:val="en-US"/>
        </w:rPr>
        <w:t xml:space="preserve">IEC – International Electro-Technical Commission; </w:t>
      </w:r>
    </w:p>
    <w:p w14:paraId="57B8496D" w14:textId="77777777" w:rsidR="00463A5D" w:rsidRPr="00717C16" w:rsidRDefault="00463A5D" w:rsidP="00E32F7A">
      <w:pPr>
        <w:pStyle w:val="western"/>
        <w:numPr>
          <w:ilvl w:val="5"/>
          <w:numId w:val="126"/>
        </w:numPr>
        <w:autoSpaceDN w:val="0"/>
        <w:spacing w:before="0" w:after="0" w:line="360" w:lineRule="auto"/>
        <w:ind w:left="1418"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UL – </w:t>
      </w:r>
      <w:proofErr w:type="spellStart"/>
      <w:r w:rsidRPr="00717C16">
        <w:rPr>
          <w:rFonts w:ascii="Times New Roman" w:eastAsia="Arial" w:hAnsi="Times New Roman" w:cs="Times New Roman"/>
          <w:sz w:val="24"/>
          <w:szCs w:val="24"/>
        </w:rPr>
        <w:t>Underwriters</w:t>
      </w:r>
      <w:proofErr w:type="spellEnd"/>
      <w:r w:rsidRPr="00717C16">
        <w:rPr>
          <w:rFonts w:ascii="Times New Roman" w:eastAsia="Arial" w:hAnsi="Times New Roman" w:cs="Times New Roman"/>
          <w:sz w:val="24"/>
          <w:szCs w:val="24"/>
        </w:rPr>
        <w:t xml:space="preserve"> </w:t>
      </w:r>
      <w:proofErr w:type="spellStart"/>
      <w:r w:rsidRPr="00717C16">
        <w:rPr>
          <w:rFonts w:ascii="Times New Roman" w:eastAsia="Arial" w:hAnsi="Times New Roman" w:cs="Times New Roman"/>
          <w:sz w:val="24"/>
          <w:szCs w:val="24"/>
        </w:rPr>
        <w:t>Laboratories</w:t>
      </w:r>
      <w:proofErr w:type="spellEnd"/>
      <w:r w:rsidRPr="00717C16">
        <w:rPr>
          <w:rFonts w:ascii="Times New Roman" w:eastAsia="Arial" w:hAnsi="Times New Roman" w:cs="Times New Roman"/>
          <w:sz w:val="24"/>
          <w:szCs w:val="24"/>
        </w:rPr>
        <w:t>;</w:t>
      </w:r>
    </w:p>
    <w:p w14:paraId="53E5C525" w14:textId="77777777" w:rsidR="00463A5D" w:rsidRPr="00717C16" w:rsidRDefault="00463A5D" w:rsidP="00E32F7A">
      <w:pPr>
        <w:pStyle w:val="western"/>
        <w:numPr>
          <w:ilvl w:val="5"/>
          <w:numId w:val="126"/>
        </w:numPr>
        <w:autoSpaceDN w:val="0"/>
        <w:spacing w:before="0" w:after="0" w:line="360" w:lineRule="auto"/>
        <w:ind w:left="1418"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EN-54 – </w:t>
      </w:r>
      <w:proofErr w:type="spellStart"/>
      <w:r w:rsidRPr="00717C16">
        <w:rPr>
          <w:rFonts w:ascii="Times New Roman" w:eastAsia="Arial" w:hAnsi="Times New Roman" w:cs="Times New Roman"/>
          <w:sz w:val="24"/>
          <w:szCs w:val="24"/>
        </w:rPr>
        <w:t>European</w:t>
      </w:r>
      <w:proofErr w:type="spellEnd"/>
      <w:r w:rsidRPr="00717C16">
        <w:rPr>
          <w:rFonts w:ascii="Times New Roman" w:eastAsia="Arial" w:hAnsi="Times New Roman" w:cs="Times New Roman"/>
          <w:sz w:val="24"/>
          <w:szCs w:val="24"/>
        </w:rPr>
        <w:t xml:space="preserve"> Standard;</w:t>
      </w:r>
    </w:p>
    <w:p w14:paraId="30C90185"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lastRenderedPageBreak/>
        <w:t>Portaria MARE nº 2.296/97 e atualizações – Práticas (SEAP) de Projetos, de Construção e de Manutenção;</w:t>
      </w:r>
    </w:p>
    <w:p w14:paraId="2A4C266E"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Às normas técnicas específicas, se houver;</w:t>
      </w:r>
    </w:p>
    <w:p w14:paraId="466B1F01"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Às disposições legais federais, e distritais pertinentes.</w:t>
      </w:r>
    </w:p>
    <w:p w14:paraId="1691496D"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ESPECIFICAÇÕES TÉCINAS PARA EXECUÇÃO DA INFRAESTRURA</w:t>
      </w:r>
    </w:p>
    <w:p w14:paraId="5EBA88D4"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Requisitos Gerais:</w:t>
      </w:r>
    </w:p>
    <w:p w14:paraId="352009A1"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Todos os materiais, salvo o disposto em contrário pelo CONTRATANTE, serão fornecidos pela CONTRATADA;</w:t>
      </w:r>
    </w:p>
    <w:p w14:paraId="291E2C72"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Todos os materiais a serem empregados na instalação deverão ser novos e satisfazer às condições estipuladas neste documento. Ainda, deverão ser fornecidos e instalados no edifício sede do CNMP, devidamente protegidos e embalados adequadamente contra danos de transporte manuseio, acompanhados das respectivas notas fiscais;</w:t>
      </w:r>
    </w:p>
    <w:p w14:paraId="059BEBC8"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 CONTRATADA só poderá usar qualquer material depois de submetê-lo ao exame e aprovação do CONTRATANTE, a quem caberá impugnar o seu emprego, quando em desacordo com as especificações;</w:t>
      </w:r>
    </w:p>
    <w:p w14:paraId="49B10D61"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As amostras de materiais aprovadas pelo CONTRATANTE deverão ser cuidadosamente conservadas até o fim dos trabalhos, de forma a facultar, a qualquer tempo, a verificação de sua perfeita correspondência aos materiais fornecidos ou já empregados;</w:t>
      </w:r>
    </w:p>
    <w:p w14:paraId="285B2525"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Obriga-se a CONTRATADA a retirar do recinto das obras os materiais porventura impugnados pelo CONTRATANTE, dentro de 72 horas, sendo expressamente proibido manter no recinto das obras quaisquer materiais que não satisfaçam a estas especificações;</w:t>
      </w:r>
    </w:p>
    <w:p w14:paraId="4BACCD4A"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Todos os materiais e/ou equipamentos fornecidos pela CONTRATADA deverão atender, quando aplicáveis, às especificações, normas e recomendações da ABNT, INMETRO, e de demais normas técnicas e/ou segurança, e ainda, serem de qualidade e tipos especificados no projeto, plantas, memorial descritivo ou presente caderno, devidamente aprovados pelo CONTRANTE;</w:t>
      </w:r>
    </w:p>
    <w:p w14:paraId="3F4C6959"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Caso o material e/ou equipamento tenha saído de linha ou encontra-se obsoleto, este deverá ser substituído pelo modelo novo, desde que comprovada sua eficiência, </w:t>
      </w:r>
      <w:r w:rsidRPr="00717C16">
        <w:rPr>
          <w:rFonts w:ascii="Times New Roman" w:eastAsia="Arial" w:hAnsi="Times New Roman" w:cs="Times New Roman"/>
          <w:sz w:val="24"/>
          <w:szCs w:val="24"/>
        </w:rPr>
        <w:lastRenderedPageBreak/>
        <w:t>equivalência e atendimento às condições estabelecidas nos projetos, especificações e contrato;</w:t>
      </w:r>
    </w:p>
    <w:p w14:paraId="71725086"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É vedada a utilização de materiais e/ou equipamentos improvisados e/ou usados, em substituição aos tecnicamente indicados para o fim a que se destinam, assim como não será tolerado adaptar peças, seja por corte, furo ou outro processo, de modo a utilizá-las em substituição às peças recomendadas e de dimensões adequadas;</w:t>
      </w:r>
    </w:p>
    <w:p w14:paraId="498812AD"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Quando houver motivos ponderáveis para a substituição de um material e/ou equipamento especificado por outro, a CONTRATADA, em tempo hábil, apresentará, por escrito, ao CONTRATANTE, a proposta de substituição, instruindo-a com as razões determinadas do pedido de orçamento comparativo, de acordo com o que reza o contrato entre as partes sobre a equivalência;</w:t>
      </w:r>
    </w:p>
    <w:p w14:paraId="04414334"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Recompor e restituir, conforme o padrão original da edificação, todos os componentes dos sistemas prediais existentes na edificação, bem como acabamentos de paredes, pisos, forros, esquadrias e demais elementos que sejam danificados ou de alguma forma afetados durante a realização dos serviços.</w:t>
      </w:r>
    </w:p>
    <w:p w14:paraId="56BBD8E3"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Cabeamento UTP</w:t>
      </w:r>
    </w:p>
    <w:p w14:paraId="7F7C62BD"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O cabeamento horizontal será do tipo UTP, 4 pares não blindados, 23 ou 24 AWG, categoria 6, revestimento em PVC </w:t>
      </w:r>
      <w:proofErr w:type="spellStart"/>
      <w:r w:rsidRPr="00717C16">
        <w:rPr>
          <w:rFonts w:ascii="Times New Roman" w:eastAsia="Arial" w:hAnsi="Times New Roman" w:cs="Times New Roman"/>
          <w:sz w:val="24"/>
          <w:szCs w:val="24"/>
        </w:rPr>
        <w:t>antichama</w:t>
      </w:r>
      <w:proofErr w:type="spellEnd"/>
      <w:r w:rsidRPr="00717C16">
        <w:rPr>
          <w:rFonts w:ascii="Times New Roman" w:eastAsia="Arial" w:hAnsi="Times New Roman" w:cs="Times New Roman"/>
          <w:sz w:val="24"/>
          <w:szCs w:val="24"/>
        </w:rPr>
        <w:t>, cor cinza (horizontal) e amarelo (vertical).</w:t>
      </w:r>
    </w:p>
    <w:p w14:paraId="61E4EA8A"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Todos os cabos utilizados na instalação deverão atender a todas as características físicas e elétricas compatíveis com a categoria 6, conforme especificações em norma ANSI/TIA/EIA 568 B.</w:t>
      </w:r>
    </w:p>
    <w:p w14:paraId="26068FF8"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Todo cabeamento horizontal será concentrado em patch </w:t>
      </w:r>
      <w:proofErr w:type="spellStart"/>
      <w:r w:rsidRPr="00717C16">
        <w:rPr>
          <w:rFonts w:ascii="Times New Roman" w:eastAsia="Arial" w:hAnsi="Times New Roman" w:cs="Times New Roman"/>
          <w:sz w:val="24"/>
          <w:szCs w:val="24"/>
        </w:rPr>
        <w:t>panel</w:t>
      </w:r>
      <w:proofErr w:type="spellEnd"/>
      <w:r w:rsidRPr="00717C16">
        <w:rPr>
          <w:rFonts w:ascii="Times New Roman" w:eastAsia="Arial" w:hAnsi="Times New Roman" w:cs="Times New Roman"/>
          <w:sz w:val="24"/>
          <w:szCs w:val="24"/>
        </w:rPr>
        <w:t xml:space="preserve"> instalado nos racks disponíveis nos pavimentos para o sistema de Vídeo Monitoramento.</w:t>
      </w:r>
    </w:p>
    <w:p w14:paraId="64CDDCC8"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Para interligação entre comutadores de rede e patch </w:t>
      </w:r>
      <w:proofErr w:type="spellStart"/>
      <w:r w:rsidRPr="00717C16">
        <w:rPr>
          <w:rFonts w:ascii="Times New Roman" w:eastAsia="Arial" w:hAnsi="Times New Roman" w:cs="Times New Roman"/>
          <w:sz w:val="24"/>
          <w:szCs w:val="24"/>
        </w:rPr>
        <w:t>panel</w:t>
      </w:r>
      <w:proofErr w:type="spellEnd"/>
      <w:r w:rsidRPr="00717C16">
        <w:rPr>
          <w:rFonts w:ascii="Times New Roman" w:eastAsia="Arial" w:hAnsi="Times New Roman" w:cs="Times New Roman"/>
          <w:sz w:val="24"/>
          <w:szCs w:val="24"/>
        </w:rPr>
        <w:t xml:space="preserve"> deverão ser utilizados cordões de manobra (patch </w:t>
      </w:r>
      <w:proofErr w:type="spellStart"/>
      <w:r w:rsidRPr="00717C16">
        <w:rPr>
          <w:rFonts w:ascii="Times New Roman" w:eastAsia="Arial" w:hAnsi="Times New Roman" w:cs="Times New Roman"/>
          <w:sz w:val="24"/>
          <w:szCs w:val="24"/>
        </w:rPr>
        <w:t>cords</w:t>
      </w:r>
      <w:proofErr w:type="spellEnd"/>
      <w:r w:rsidRPr="00717C16">
        <w:rPr>
          <w:rFonts w:ascii="Times New Roman" w:eastAsia="Arial" w:hAnsi="Times New Roman" w:cs="Times New Roman"/>
          <w:sz w:val="24"/>
          <w:szCs w:val="24"/>
        </w:rPr>
        <w:t xml:space="preserve">). Cada patch </w:t>
      </w:r>
      <w:proofErr w:type="spellStart"/>
      <w:r w:rsidRPr="00717C16">
        <w:rPr>
          <w:rFonts w:ascii="Times New Roman" w:eastAsia="Arial" w:hAnsi="Times New Roman" w:cs="Times New Roman"/>
          <w:sz w:val="24"/>
          <w:szCs w:val="24"/>
        </w:rPr>
        <w:t>cord</w:t>
      </w:r>
      <w:proofErr w:type="spellEnd"/>
      <w:r w:rsidRPr="00717C16">
        <w:rPr>
          <w:rFonts w:ascii="Times New Roman" w:eastAsia="Arial" w:hAnsi="Times New Roman" w:cs="Times New Roman"/>
          <w:sz w:val="24"/>
          <w:szCs w:val="24"/>
        </w:rPr>
        <w:t xml:space="preserve"> deverá apresentar identificação alfanumérica única através de etiquetas em ambas as extremidades, cuja codificação seja compatível com o diagrama lógico de conectividade.</w:t>
      </w:r>
    </w:p>
    <w:p w14:paraId="489BCDA1"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lastRenderedPageBreak/>
        <w:t xml:space="preserve">Os Patch </w:t>
      </w:r>
      <w:proofErr w:type="spellStart"/>
      <w:r w:rsidRPr="00717C16">
        <w:rPr>
          <w:rFonts w:ascii="Times New Roman" w:eastAsia="Arial" w:hAnsi="Times New Roman" w:cs="Times New Roman"/>
          <w:sz w:val="24"/>
          <w:szCs w:val="24"/>
        </w:rPr>
        <w:t>Cords</w:t>
      </w:r>
      <w:proofErr w:type="spellEnd"/>
      <w:r w:rsidRPr="00717C16">
        <w:rPr>
          <w:rFonts w:ascii="Times New Roman" w:eastAsia="Arial" w:hAnsi="Times New Roman" w:cs="Times New Roman"/>
          <w:sz w:val="24"/>
          <w:szCs w:val="24"/>
        </w:rPr>
        <w:t xml:space="preserve"> serão do tipo UTP, 4 pares não-blindados, 23 ou 24 AWG, categoria 6, revestimento em PVC </w:t>
      </w:r>
      <w:proofErr w:type="spellStart"/>
      <w:r w:rsidRPr="00717C16">
        <w:rPr>
          <w:rFonts w:ascii="Times New Roman" w:eastAsia="Arial" w:hAnsi="Times New Roman" w:cs="Times New Roman"/>
          <w:sz w:val="24"/>
          <w:szCs w:val="24"/>
        </w:rPr>
        <w:t>anti-chama</w:t>
      </w:r>
      <w:proofErr w:type="spellEnd"/>
      <w:r w:rsidRPr="00717C16">
        <w:rPr>
          <w:rFonts w:ascii="Times New Roman" w:eastAsia="Arial" w:hAnsi="Times New Roman" w:cs="Times New Roman"/>
          <w:sz w:val="24"/>
          <w:szCs w:val="24"/>
        </w:rPr>
        <w:t>, cor verde. Deverão ser certificados de fábrica e possuir capas termoplásticas coloridas inseridas sobre os conectores, dificultando a desconexão acidental do produto;</w:t>
      </w:r>
    </w:p>
    <w:p w14:paraId="1C2C85B0"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Para conexão de câmera à tomada RJ45, deverá ser utilizado Patch Cord do tipo UTP, 4 pares não-blindados, 23 ou 24 AWG, categoria 6, revestimento em PVC </w:t>
      </w:r>
      <w:proofErr w:type="spellStart"/>
      <w:r w:rsidRPr="00717C16">
        <w:rPr>
          <w:rFonts w:ascii="Times New Roman" w:eastAsia="Arial" w:hAnsi="Times New Roman" w:cs="Times New Roman"/>
          <w:sz w:val="24"/>
          <w:szCs w:val="24"/>
        </w:rPr>
        <w:t>anti-chama</w:t>
      </w:r>
      <w:proofErr w:type="spellEnd"/>
      <w:r w:rsidRPr="00717C16">
        <w:rPr>
          <w:rFonts w:ascii="Times New Roman" w:eastAsia="Arial" w:hAnsi="Times New Roman" w:cs="Times New Roman"/>
          <w:sz w:val="24"/>
          <w:szCs w:val="24"/>
        </w:rPr>
        <w:t>, cor verde. Deverá ser certificado de fábrica e possuir capas termoplásticas coloridas inseridas sobre os conectores, dificultando a desconexão acidental do produto;</w:t>
      </w:r>
    </w:p>
    <w:p w14:paraId="73116F80"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A </w:t>
      </w:r>
      <w:proofErr w:type="spellStart"/>
      <w:r w:rsidRPr="00717C16">
        <w:rPr>
          <w:rFonts w:ascii="Times New Roman" w:eastAsia="Arial" w:hAnsi="Times New Roman" w:cs="Times New Roman"/>
          <w:sz w:val="24"/>
          <w:szCs w:val="24"/>
        </w:rPr>
        <w:t>pinagem</w:t>
      </w:r>
      <w:proofErr w:type="spellEnd"/>
      <w:r w:rsidRPr="00717C16">
        <w:rPr>
          <w:rFonts w:ascii="Times New Roman" w:eastAsia="Arial" w:hAnsi="Times New Roman" w:cs="Times New Roman"/>
          <w:sz w:val="24"/>
          <w:szCs w:val="24"/>
        </w:rPr>
        <w:t xml:space="preserve"> para todos os pontos será T568B.</w:t>
      </w:r>
    </w:p>
    <w:p w14:paraId="7EEF7509"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Identificação dos Elementos da Instalação:</w:t>
      </w:r>
    </w:p>
    <w:p w14:paraId="4369DE12"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Todo lançamento de cabos UTP e condutores elétricos deverão ser identificados em ambas as extremidades por meio de anilhas de PVC, utilizando a nomenclatura indicada no diagrama lógico.</w:t>
      </w:r>
    </w:p>
    <w:p w14:paraId="4F791F7F"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Todas as tomadas elétricas, de telecomunicações e câmeras deverão ser identificadas por meio de rótulos adesivos, utilizando a nomenclatura indicada no detalhamento do projeto.</w:t>
      </w:r>
    </w:p>
    <w:p w14:paraId="74BA257F"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Ao longo dos </w:t>
      </w:r>
      <w:proofErr w:type="spellStart"/>
      <w:r w:rsidRPr="00717C16">
        <w:rPr>
          <w:rFonts w:ascii="Times New Roman" w:eastAsia="Arial" w:hAnsi="Times New Roman" w:cs="Times New Roman"/>
          <w:sz w:val="24"/>
          <w:szCs w:val="24"/>
        </w:rPr>
        <w:t>shafts</w:t>
      </w:r>
      <w:proofErr w:type="spellEnd"/>
      <w:r w:rsidRPr="00717C16">
        <w:rPr>
          <w:rFonts w:ascii="Times New Roman" w:eastAsia="Arial" w:hAnsi="Times New Roman" w:cs="Times New Roman"/>
          <w:sz w:val="24"/>
          <w:szCs w:val="24"/>
        </w:rPr>
        <w:t>, toda a fiação deverá ser indicada em cada pavimento por meio de anilha de PVC fixada com abraçadeira, indicado o tipo de instalação e o equipamento de destino.</w:t>
      </w:r>
    </w:p>
    <w:p w14:paraId="243D7B97"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Todos os equipamentos e patch-</w:t>
      </w:r>
      <w:proofErr w:type="spellStart"/>
      <w:r w:rsidRPr="00717C16">
        <w:rPr>
          <w:rFonts w:ascii="Times New Roman" w:eastAsia="Arial" w:hAnsi="Times New Roman" w:cs="Times New Roman"/>
          <w:sz w:val="24"/>
          <w:szCs w:val="24"/>
        </w:rPr>
        <w:t>panels</w:t>
      </w:r>
      <w:proofErr w:type="spellEnd"/>
      <w:r w:rsidRPr="00717C16">
        <w:rPr>
          <w:rFonts w:ascii="Times New Roman" w:eastAsia="Arial" w:hAnsi="Times New Roman" w:cs="Times New Roman"/>
          <w:sz w:val="24"/>
          <w:szCs w:val="24"/>
        </w:rPr>
        <w:t xml:space="preserve"> nos racks deverão ser identificados e numerados por meio de rótulos adesivos.</w:t>
      </w:r>
    </w:p>
    <w:p w14:paraId="65BB0C78"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Todas as portas dos patch-</w:t>
      </w:r>
      <w:proofErr w:type="spellStart"/>
      <w:r w:rsidRPr="00717C16">
        <w:rPr>
          <w:rFonts w:ascii="Times New Roman" w:eastAsia="Arial" w:hAnsi="Times New Roman" w:cs="Times New Roman"/>
          <w:sz w:val="24"/>
          <w:szCs w:val="24"/>
        </w:rPr>
        <w:t>panels</w:t>
      </w:r>
      <w:proofErr w:type="spellEnd"/>
      <w:r w:rsidRPr="00717C16">
        <w:rPr>
          <w:rFonts w:ascii="Times New Roman" w:eastAsia="Arial" w:hAnsi="Times New Roman" w:cs="Times New Roman"/>
          <w:sz w:val="24"/>
          <w:szCs w:val="24"/>
        </w:rPr>
        <w:t xml:space="preserve"> deverão ser numeradas conforme diagrama lógico.</w:t>
      </w:r>
    </w:p>
    <w:p w14:paraId="53DA55C6"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Todos os </w:t>
      </w:r>
      <w:proofErr w:type="spellStart"/>
      <w:r w:rsidRPr="00717C16">
        <w:rPr>
          <w:rFonts w:ascii="Times New Roman" w:eastAsia="Arial" w:hAnsi="Times New Roman" w:cs="Times New Roman"/>
          <w:sz w:val="24"/>
          <w:szCs w:val="24"/>
        </w:rPr>
        <w:t>patchcords</w:t>
      </w:r>
      <w:proofErr w:type="spellEnd"/>
      <w:r w:rsidRPr="00717C16">
        <w:rPr>
          <w:rFonts w:ascii="Times New Roman" w:eastAsia="Arial" w:hAnsi="Times New Roman" w:cs="Times New Roman"/>
          <w:sz w:val="24"/>
          <w:szCs w:val="24"/>
        </w:rPr>
        <w:t xml:space="preserve"> deverão ser identificadas em ambas extremidades com o número do respectivo ponto por meio de rótulo adesivo.</w:t>
      </w:r>
    </w:p>
    <w:p w14:paraId="7A196245"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Instalações de cabeamento UTP - Pavimentos Térreo.</w:t>
      </w:r>
    </w:p>
    <w:p w14:paraId="3ADBED00"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Para o encaminhamento dos cabos dos racks até os pontos das câmeras, deverão ser utilizados as </w:t>
      </w:r>
      <w:proofErr w:type="spellStart"/>
      <w:r w:rsidRPr="00717C16">
        <w:rPr>
          <w:rFonts w:ascii="Times New Roman" w:eastAsia="Arial" w:hAnsi="Times New Roman" w:cs="Times New Roman"/>
          <w:sz w:val="24"/>
          <w:szCs w:val="24"/>
        </w:rPr>
        <w:t>eletrocalhas</w:t>
      </w:r>
      <w:proofErr w:type="spellEnd"/>
      <w:r w:rsidRPr="00717C16">
        <w:rPr>
          <w:rFonts w:ascii="Times New Roman" w:eastAsia="Arial" w:hAnsi="Times New Roman" w:cs="Times New Roman"/>
          <w:sz w:val="24"/>
          <w:szCs w:val="24"/>
        </w:rPr>
        <w:t xml:space="preserve"> lisas com tampas de 30cm x 10cm existentes entre a laje inferior e o piso elevado, conforme posicionamento indicado nas plantas.</w:t>
      </w:r>
    </w:p>
    <w:p w14:paraId="221FDD43"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lastRenderedPageBreak/>
        <w:t xml:space="preserve">Quando os cabos lançados na </w:t>
      </w:r>
      <w:proofErr w:type="spellStart"/>
      <w:r w:rsidRPr="00717C16">
        <w:rPr>
          <w:rFonts w:ascii="Times New Roman" w:eastAsia="Arial" w:hAnsi="Times New Roman" w:cs="Times New Roman"/>
          <w:sz w:val="24"/>
          <w:szCs w:val="24"/>
        </w:rPr>
        <w:t>eletrocalha</w:t>
      </w:r>
      <w:proofErr w:type="spellEnd"/>
      <w:r w:rsidRPr="00717C16">
        <w:rPr>
          <w:rFonts w:ascii="Times New Roman" w:eastAsia="Arial" w:hAnsi="Times New Roman" w:cs="Times New Roman"/>
          <w:sz w:val="24"/>
          <w:szCs w:val="24"/>
        </w:rPr>
        <w:t xml:space="preserve"> atingirem posição próxima da localização das câmeras aos quais serão conectados, deverá ser executada derivação da </w:t>
      </w:r>
      <w:proofErr w:type="spellStart"/>
      <w:r w:rsidRPr="00717C16">
        <w:rPr>
          <w:rFonts w:ascii="Times New Roman" w:eastAsia="Arial" w:hAnsi="Times New Roman" w:cs="Times New Roman"/>
          <w:sz w:val="24"/>
          <w:szCs w:val="24"/>
        </w:rPr>
        <w:t>eletrocalha</w:t>
      </w:r>
      <w:proofErr w:type="spellEnd"/>
      <w:r w:rsidRPr="00717C16">
        <w:rPr>
          <w:rFonts w:ascii="Times New Roman" w:eastAsia="Arial" w:hAnsi="Times New Roman" w:cs="Times New Roman"/>
          <w:sz w:val="24"/>
          <w:szCs w:val="24"/>
        </w:rPr>
        <w:t xml:space="preserve">, localizada no piso, por meio de </w:t>
      </w:r>
      <w:proofErr w:type="spellStart"/>
      <w:r w:rsidRPr="00717C16">
        <w:rPr>
          <w:rFonts w:ascii="Times New Roman" w:eastAsia="Arial" w:hAnsi="Times New Roman" w:cs="Times New Roman"/>
          <w:sz w:val="24"/>
          <w:szCs w:val="24"/>
        </w:rPr>
        <w:t>eletroduto</w:t>
      </w:r>
      <w:proofErr w:type="spellEnd"/>
      <w:r w:rsidRPr="00717C16">
        <w:rPr>
          <w:rFonts w:ascii="Times New Roman" w:eastAsia="Arial" w:hAnsi="Times New Roman" w:cs="Times New Roman"/>
          <w:sz w:val="24"/>
          <w:szCs w:val="24"/>
        </w:rPr>
        <w:t xml:space="preserve"> emborrachado do tipo “</w:t>
      </w:r>
      <w:proofErr w:type="spellStart"/>
      <w:r w:rsidRPr="00717C16">
        <w:rPr>
          <w:rFonts w:ascii="Times New Roman" w:eastAsia="Arial" w:hAnsi="Times New Roman" w:cs="Times New Roman"/>
          <w:sz w:val="24"/>
          <w:szCs w:val="24"/>
        </w:rPr>
        <w:t>Sealtubo</w:t>
      </w:r>
      <w:proofErr w:type="spellEnd"/>
      <w:r w:rsidRPr="00717C16">
        <w:rPr>
          <w:rFonts w:ascii="Times New Roman" w:eastAsia="Arial" w:hAnsi="Times New Roman" w:cs="Times New Roman"/>
          <w:sz w:val="24"/>
          <w:szCs w:val="24"/>
        </w:rPr>
        <w:t xml:space="preserve"> – </w:t>
      </w:r>
      <w:proofErr w:type="spellStart"/>
      <w:r w:rsidRPr="00717C16">
        <w:rPr>
          <w:rFonts w:ascii="Times New Roman" w:eastAsia="Arial" w:hAnsi="Times New Roman" w:cs="Times New Roman"/>
          <w:sz w:val="24"/>
          <w:szCs w:val="24"/>
        </w:rPr>
        <w:t>Copex</w:t>
      </w:r>
      <w:proofErr w:type="spellEnd"/>
      <w:r w:rsidRPr="00717C16">
        <w:rPr>
          <w:rFonts w:ascii="Times New Roman" w:eastAsia="Arial" w:hAnsi="Times New Roman" w:cs="Times New Roman"/>
          <w:sz w:val="24"/>
          <w:szCs w:val="24"/>
        </w:rPr>
        <w:t xml:space="preserve">”, com diâmetro compatível para o número de cabos em seu interior, interligado à </w:t>
      </w:r>
      <w:proofErr w:type="spellStart"/>
      <w:r w:rsidRPr="00717C16">
        <w:rPr>
          <w:rFonts w:ascii="Times New Roman" w:eastAsia="Arial" w:hAnsi="Times New Roman" w:cs="Times New Roman"/>
          <w:sz w:val="24"/>
          <w:szCs w:val="24"/>
        </w:rPr>
        <w:t>eletrocalha</w:t>
      </w:r>
      <w:proofErr w:type="spellEnd"/>
      <w:r w:rsidRPr="00717C16">
        <w:rPr>
          <w:rFonts w:ascii="Times New Roman" w:eastAsia="Arial" w:hAnsi="Times New Roman" w:cs="Times New Roman"/>
          <w:sz w:val="24"/>
          <w:szCs w:val="24"/>
        </w:rPr>
        <w:t xml:space="preserve"> por meio box reto em alumínio.</w:t>
      </w:r>
    </w:p>
    <w:p w14:paraId="3B781906"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Para chegar ao nível do forro, o </w:t>
      </w:r>
      <w:proofErr w:type="spellStart"/>
      <w:r w:rsidRPr="00717C16">
        <w:rPr>
          <w:rFonts w:ascii="Times New Roman" w:eastAsia="Arial" w:hAnsi="Times New Roman" w:cs="Times New Roman"/>
          <w:sz w:val="24"/>
          <w:szCs w:val="24"/>
        </w:rPr>
        <w:t>eletroduto</w:t>
      </w:r>
      <w:proofErr w:type="spellEnd"/>
      <w:r w:rsidRPr="00717C16">
        <w:rPr>
          <w:rFonts w:ascii="Times New Roman" w:eastAsia="Arial" w:hAnsi="Times New Roman" w:cs="Times New Roman"/>
          <w:sz w:val="24"/>
          <w:szCs w:val="24"/>
        </w:rPr>
        <w:t xml:space="preserve"> emborrachado deverá passar pelo interior de paredes de divisórias que são desmontáveis e já no forro, havendo necessidade de transposição de trechos em alvenaria, deverá ser providenciado a execução de furos para a colocação de </w:t>
      </w:r>
      <w:proofErr w:type="spellStart"/>
      <w:r w:rsidRPr="00717C16">
        <w:rPr>
          <w:rFonts w:ascii="Times New Roman" w:eastAsia="Arial" w:hAnsi="Times New Roman" w:cs="Times New Roman"/>
          <w:sz w:val="24"/>
          <w:szCs w:val="24"/>
        </w:rPr>
        <w:t>eletroduto</w:t>
      </w:r>
      <w:proofErr w:type="spellEnd"/>
      <w:r w:rsidRPr="00717C16">
        <w:rPr>
          <w:rFonts w:ascii="Times New Roman" w:eastAsia="Arial" w:hAnsi="Times New Roman" w:cs="Times New Roman"/>
          <w:sz w:val="24"/>
          <w:szCs w:val="24"/>
        </w:rPr>
        <w:t xml:space="preserve"> rígido </w:t>
      </w:r>
      <w:proofErr w:type="spellStart"/>
      <w:r w:rsidRPr="00717C16">
        <w:rPr>
          <w:rFonts w:ascii="Times New Roman" w:eastAsia="Arial" w:hAnsi="Times New Roman" w:cs="Times New Roman"/>
          <w:sz w:val="24"/>
          <w:szCs w:val="24"/>
        </w:rPr>
        <w:t>semi-pesado</w:t>
      </w:r>
      <w:proofErr w:type="spellEnd"/>
      <w:r w:rsidRPr="00717C16">
        <w:rPr>
          <w:rFonts w:ascii="Times New Roman" w:eastAsia="Arial" w:hAnsi="Times New Roman" w:cs="Times New Roman"/>
          <w:sz w:val="24"/>
          <w:szCs w:val="24"/>
        </w:rPr>
        <w:t xml:space="preserve"> fabricado em aço carbono o qual deverá ser devidamente “chumbado” na alvenaria e apresentar diâmetro apropriado para a instalação de box retos em suas extremidades com a finalidade de possibilitar a conexão do </w:t>
      </w:r>
      <w:proofErr w:type="spellStart"/>
      <w:r w:rsidRPr="00717C16">
        <w:rPr>
          <w:rFonts w:ascii="Times New Roman" w:eastAsia="Arial" w:hAnsi="Times New Roman" w:cs="Times New Roman"/>
          <w:sz w:val="24"/>
          <w:szCs w:val="24"/>
        </w:rPr>
        <w:t>eletrodutos</w:t>
      </w:r>
      <w:proofErr w:type="spellEnd"/>
      <w:r w:rsidRPr="00717C16">
        <w:rPr>
          <w:rFonts w:ascii="Times New Roman" w:eastAsia="Arial" w:hAnsi="Times New Roman" w:cs="Times New Roman"/>
          <w:sz w:val="24"/>
          <w:szCs w:val="24"/>
        </w:rPr>
        <w:t xml:space="preserve"> emborrachados - </w:t>
      </w:r>
      <w:proofErr w:type="spellStart"/>
      <w:r w:rsidRPr="00717C16">
        <w:rPr>
          <w:rFonts w:ascii="Times New Roman" w:eastAsia="Arial" w:hAnsi="Times New Roman" w:cs="Times New Roman"/>
          <w:sz w:val="24"/>
          <w:szCs w:val="24"/>
        </w:rPr>
        <w:t>copex</w:t>
      </w:r>
      <w:proofErr w:type="spellEnd"/>
      <w:r w:rsidRPr="00717C16">
        <w:rPr>
          <w:rFonts w:ascii="Times New Roman" w:eastAsia="Arial" w:hAnsi="Times New Roman" w:cs="Times New Roman"/>
          <w:sz w:val="24"/>
          <w:szCs w:val="24"/>
        </w:rPr>
        <w:t>. Todas as recomposições, quando necessárias, deverão ocorrer por responsabilidade da CONTRATADA.</w:t>
      </w:r>
    </w:p>
    <w:p w14:paraId="0964D22D"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Instalações de Cabeamento UTP - Pavimentos Garagens G01 e G02</w:t>
      </w:r>
    </w:p>
    <w:p w14:paraId="7BDFB766"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O cabeamento UTP do sistema de </w:t>
      </w:r>
      <w:proofErr w:type="spellStart"/>
      <w:r w:rsidRPr="00717C16">
        <w:rPr>
          <w:rFonts w:ascii="Times New Roman" w:eastAsia="Arial" w:hAnsi="Times New Roman" w:cs="Times New Roman"/>
          <w:sz w:val="24"/>
          <w:szCs w:val="24"/>
        </w:rPr>
        <w:t>Videomonitoramento</w:t>
      </w:r>
      <w:proofErr w:type="spellEnd"/>
      <w:r w:rsidRPr="00717C16">
        <w:rPr>
          <w:rFonts w:ascii="Times New Roman" w:eastAsia="Arial" w:hAnsi="Times New Roman" w:cs="Times New Roman"/>
          <w:sz w:val="24"/>
          <w:szCs w:val="24"/>
        </w:rPr>
        <w:t xml:space="preserve"> que atenderá as câmeras dos pavimentos G1 e G2, deverá partir do </w:t>
      </w:r>
      <w:proofErr w:type="spellStart"/>
      <w:r w:rsidRPr="00717C16">
        <w:rPr>
          <w:rFonts w:ascii="Times New Roman" w:eastAsia="Arial" w:hAnsi="Times New Roman" w:cs="Times New Roman"/>
          <w:sz w:val="24"/>
          <w:szCs w:val="24"/>
        </w:rPr>
        <w:t>shaft</w:t>
      </w:r>
      <w:proofErr w:type="spellEnd"/>
      <w:r w:rsidRPr="00717C16">
        <w:rPr>
          <w:rFonts w:ascii="Times New Roman" w:eastAsia="Arial" w:hAnsi="Times New Roman" w:cs="Times New Roman"/>
          <w:sz w:val="24"/>
          <w:szCs w:val="24"/>
        </w:rPr>
        <w:t xml:space="preserve"> onde se localiza o respectivo rack, e será lançado por meio de </w:t>
      </w:r>
      <w:proofErr w:type="spellStart"/>
      <w:r w:rsidRPr="00717C16">
        <w:rPr>
          <w:rFonts w:ascii="Times New Roman" w:eastAsia="Arial" w:hAnsi="Times New Roman" w:cs="Times New Roman"/>
          <w:sz w:val="24"/>
          <w:szCs w:val="24"/>
        </w:rPr>
        <w:t>eletroduto</w:t>
      </w:r>
      <w:proofErr w:type="spellEnd"/>
      <w:r w:rsidRPr="00717C16">
        <w:rPr>
          <w:rFonts w:ascii="Times New Roman" w:eastAsia="Arial" w:hAnsi="Times New Roman" w:cs="Times New Roman"/>
          <w:sz w:val="24"/>
          <w:szCs w:val="24"/>
        </w:rPr>
        <w:t xml:space="preserve"> rígido leve fabricado em aço carbono, com costura, zincado </w:t>
      </w:r>
      <w:proofErr w:type="spellStart"/>
      <w:r w:rsidRPr="00717C16">
        <w:rPr>
          <w:rFonts w:ascii="Times New Roman" w:eastAsia="Arial" w:hAnsi="Times New Roman" w:cs="Times New Roman"/>
          <w:sz w:val="24"/>
          <w:szCs w:val="24"/>
        </w:rPr>
        <w:t>eletroliticamente</w:t>
      </w:r>
      <w:proofErr w:type="spellEnd"/>
      <w:r w:rsidRPr="00717C16">
        <w:rPr>
          <w:rFonts w:ascii="Times New Roman" w:eastAsia="Arial" w:hAnsi="Times New Roman" w:cs="Times New Roman"/>
          <w:sz w:val="24"/>
          <w:szCs w:val="24"/>
        </w:rPr>
        <w:t xml:space="preserve"> e com rosca e acessórios, admitindo-se fixação direta nas faces inferiores das vigas da laje nervurada por meio de abraçadeiras em aço com banho eletrolítico Tipo “D” com parafuso, de diâmetro compatível com o </w:t>
      </w:r>
      <w:proofErr w:type="spellStart"/>
      <w:r w:rsidRPr="00717C16">
        <w:rPr>
          <w:rFonts w:ascii="Times New Roman" w:eastAsia="Arial" w:hAnsi="Times New Roman" w:cs="Times New Roman"/>
          <w:sz w:val="24"/>
          <w:szCs w:val="24"/>
        </w:rPr>
        <w:t>eletroduto</w:t>
      </w:r>
      <w:proofErr w:type="spellEnd"/>
      <w:r w:rsidRPr="00717C16">
        <w:rPr>
          <w:rFonts w:ascii="Times New Roman" w:eastAsia="Arial" w:hAnsi="Times New Roman" w:cs="Times New Roman"/>
          <w:sz w:val="24"/>
          <w:szCs w:val="24"/>
        </w:rPr>
        <w:t xml:space="preserve"> a depender do número de cabos presentes em seu interior. Para situações especiais, diferentes soluções poderão ser submetidas à avaliação e aprovação da área técnica da CONTRATANTE, a fim de possibilitar a instalação da infraestrutura com o menor impacto possível nas instalações e sistemas existentes.</w:t>
      </w:r>
    </w:p>
    <w:p w14:paraId="508BC6F4"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Interligações Entre Andares</w:t>
      </w:r>
    </w:p>
    <w:p w14:paraId="1D5C6512"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A conexão vertical entre o servidor localizado no semienterrado e os racks localizados nos pavimentos G1 e G2, será realizado por meio da </w:t>
      </w:r>
      <w:proofErr w:type="spellStart"/>
      <w:r w:rsidRPr="00717C16">
        <w:rPr>
          <w:rFonts w:ascii="Times New Roman" w:eastAsia="Arial" w:hAnsi="Times New Roman" w:cs="Times New Roman"/>
          <w:sz w:val="24"/>
          <w:szCs w:val="24"/>
        </w:rPr>
        <w:t>eletrocalha</w:t>
      </w:r>
      <w:proofErr w:type="spellEnd"/>
      <w:r w:rsidRPr="00717C16">
        <w:rPr>
          <w:rFonts w:ascii="Times New Roman" w:eastAsia="Arial" w:hAnsi="Times New Roman" w:cs="Times New Roman"/>
          <w:sz w:val="24"/>
          <w:szCs w:val="24"/>
        </w:rPr>
        <w:t xml:space="preserve"> perfurada junto ao forro que será instalada especificamente para atender ao sistema de vídeo monitoramento, tal como citado no item que trata do cabeamento no pavimento </w:t>
      </w:r>
      <w:r w:rsidRPr="00717C16">
        <w:rPr>
          <w:rFonts w:ascii="Times New Roman" w:eastAsia="Arial" w:hAnsi="Times New Roman" w:cs="Times New Roman"/>
          <w:sz w:val="24"/>
          <w:szCs w:val="24"/>
        </w:rPr>
        <w:lastRenderedPageBreak/>
        <w:t xml:space="preserve">semienterrado, o qual deverá ser complementada com a </w:t>
      </w:r>
      <w:proofErr w:type="spellStart"/>
      <w:r w:rsidRPr="00717C16">
        <w:rPr>
          <w:rFonts w:ascii="Times New Roman" w:eastAsia="Arial" w:hAnsi="Times New Roman" w:cs="Times New Roman"/>
          <w:sz w:val="24"/>
          <w:szCs w:val="24"/>
        </w:rPr>
        <w:t>eletrocalha</w:t>
      </w:r>
      <w:proofErr w:type="spellEnd"/>
      <w:r w:rsidRPr="00717C16">
        <w:rPr>
          <w:rFonts w:ascii="Times New Roman" w:eastAsia="Arial" w:hAnsi="Times New Roman" w:cs="Times New Roman"/>
          <w:sz w:val="24"/>
          <w:szCs w:val="24"/>
        </w:rPr>
        <w:t xml:space="preserve"> perfurada vertical no </w:t>
      </w:r>
      <w:proofErr w:type="spellStart"/>
      <w:r w:rsidRPr="00717C16">
        <w:rPr>
          <w:rFonts w:ascii="Times New Roman" w:eastAsia="Arial" w:hAnsi="Times New Roman" w:cs="Times New Roman"/>
          <w:sz w:val="24"/>
          <w:szCs w:val="24"/>
        </w:rPr>
        <w:t>shaft</w:t>
      </w:r>
      <w:proofErr w:type="spellEnd"/>
      <w:r w:rsidRPr="00717C16">
        <w:rPr>
          <w:rFonts w:ascii="Times New Roman" w:eastAsia="Arial" w:hAnsi="Times New Roman" w:cs="Times New Roman"/>
          <w:sz w:val="24"/>
          <w:szCs w:val="24"/>
        </w:rPr>
        <w:t xml:space="preserve"> indicado em projeto, de modo atender os racks da G1 e G2</w:t>
      </w:r>
    </w:p>
    <w:p w14:paraId="7C9E22A0"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Instalações do cabeamento estruturado – Disposições Gerais</w:t>
      </w:r>
    </w:p>
    <w:p w14:paraId="59A35214"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O cabeamento UTP utilizado para conexão e alimentação elétrica das câmeras será abrigado em rede de </w:t>
      </w:r>
      <w:proofErr w:type="spellStart"/>
      <w:r w:rsidRPr="00717C16">
        <w:rPr>
          <w:rFonts w:ascii="Times New Roman" w:eastAsia="Arial" w:hAnsi="Times New Roman" w:cs="Times New Roman"/>
          <w:sz w:val="24"/>
          <w:szCs w:val="24"/>
        </w:rPr>
        <w:t>eletrocalhas</w:t>
      </w:r>
      <w:proofErr w:type="spellEnd"/>
      <w:r w:rsidRPr="00717C16">
        <w:rPr>
          <w:rFonts w:ascii="Times New Roman" w:eastAsia="Arial" w:hAnsi="Times New Roman" w:cs="Times New Roman"/>
          <w:sz w:val="24"/>
          <w:szCs w:val="24"/>
        </w:rPr>
        <w:t xml:space="preserve">, perfilados, </w:t>
      </w:r>
      <w:proofErr w:type="spellStart"/>
      <w:r w:rsidRPr="00717C16">
        <w:rPr>
          <w:rFonts w:ascii="Times New Roman" w:eastAsia="Arial" w:hAnsi="Times New Roman" w:cs="Times New Roman"/>
          <w:sz w:val="24"/>
          <w:szCs w:val="24"/>
        </w:rPr>
        <w:t>eletrodutos</w:t>
      </w:r>
      <w:proofErr w:type="spellEnd"/>
      <w:r w:rsidRPr="00717C16">
        <w:rPr>
          <w:rFonts w:ascii="Times New Roman" w:eastAsia="Arial" w:hAnsi="Times New Roman" w:cs="Times New Roman"/>
          <w:sz w:val="24"/>
          <w:szCs w:val="24"/>
        </w:rPr>
        <w:t xml:space="preserve"> rígidos aparentes, fixados em paredes ou lajes por meio de abraçadeiras ou suportes, ou por meio de </w:t>
      </w:r>
      <w:proofErr w:type="spellStart"/>
      <w:r w:rsidRPr="00717C16">
        <w:rPr>
          <w:rFonts w:ascii="Times New Roman" w:eastAsia="Arial" w:hAnsi="Times New Roman" w:cs="Times New Roman"/>
          <w:sz w:val="24"/>
          <w:szCs w:val="24"/>
        </w:rPr>
        <w:t>eletroduto</w:t>
      </w:r>
      <w:proofErr w:type="spellEnd"/>
      <w:r w:rsidRPr="00717C16">
        <w:rPr>
          <w:rFonts w:ascii="Times New Roman" w:eastAsia="Arial" w:hAnsi="Times New Roman" w:cs="Times New Roman"/>
          <w:sz w:val="24"/>
          <w:szCs w:val="24"/>
        </w:rPr>
        <w:t xml:space="preserve"> emborrachado do tipo “</w:t>
      </w:r>
      <w:proofErr w:type="spellStart"/>
      <w:r w:rsidRPr="00717C16">
        <w:rPr>
          <w:rFonts w:ascii="Times New Roman" w:eastAsia="Arial" w:hAnsi="Times New Roman" w:cs="Times New Roman"/>
          <w:sz w:val="24"/>
          <w:szCs w:val="24"/>
        </w:rPr>
        <w:t>Sealtubo</w:t>
      </w:r>
      <w:proofErr w:type="spellEnd"/>
      <w:r w:rsidRPr="00717C16">
        <w:rPr>
          <w:rFonts w:ascii="Times New Roman" w:eastAsia="Arial" w:hAnsi="Times New Roman" w:cs="Times New Roman"/>
          <w:sz w:val="24"/>
          <w:szCs w:val="24"/>
        </w:rPr>
        <w:t xml:space="preserve"> – </w:t>
      </w:r>
      <w:proofErr w:type="spellStart"/>
      <w:r w:rsidRPr="00717C16">
        <w:rPr>
          <w:rFonts w:ascii="Times New Roman" w:eastAsia="Arial" w:hAnsi="Times New Roman" w:cs="Times New Roman"/>
          <w:sz w:val="24"/>
          <w:szCs w:val="24"/>
        </w:rPr>
        <w:t>Copex</w:t>
      </w:r>
      <w:proofErr w:type="spellEnd"/>
      <w:r w:rsidRPr="00717C16">
        <w:rPr>
          <w:rFonts w:ascii="Times New Roman" w:eastAsia="Arial" w:hAnsi="Times New Roman" w:cs="Times New Roman"/>
          <w:sz w:val="24"/>
          <w:szCs w:val="24"/>
        </w:rPr>
        <w:t>”, em razão da distância a ser percorrida e localização conforme especificado nos itens deste grupo de Disposições Gerais. Não será admitido em nenhuma hipótese fiações aparentes;</w:t>
      </w:r>
    </w:p>
    <w:p w14:paraId="6990B024"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As dimensões a serem adotadas para as </w:t>
      </w:r>
      <w:proofErr w:type="spellStart"/>
      <w:r w:rsidRPr="00717C16">
        <w:rPr>
          <w:rFonts w:ascii="Times New Roman" w:eastAsia="Arial" w:hAnsi="Times New Roman" w:cs="Times New Roman"/>
          <w:sz w:val="24"/>
          <w:szCs w:val="24"/>
        </w:rPr>
        <w:t>eletrocalhas</w:t>
      </w:r>
      <w:proofErr w:type="spellEnd"/>
      <w:r w:rsidRPr="00717C16">
        <w:rPr>
          <w:rFonts w:ascii="Times New Roman" w:eastAsia="Arial" w:hAnsi="Times New Roman" w:cs="Times New Roman"/>
          <w:sz w:val="24"/>
          <w:szCs w:val="24"/>
        </w:rPr>
        <w:t xml:space="preserve">, perfilados, </w:t>
      </w:r>
      <w:proofErr w:type="spellStart"/>
      <w:r w:rsidRPr="00717C16">
        <w:rPr>
          <w:rFonts w:ascii="Times New Roman" w:eastAsia="Arial" w:hAnsi="Times New Roman" w:cs="Times New Roman"/>
          <w:sz w:val="24"/>
          <w:szCs w:val="24"/>
        </w:rPr>
        <w:t>eletrodutos</w:t>
      </w:r>
      <w:proofErr w:type="spellEnd"/>
      <w:r w:rsidRPr="00717C16">
        <w:rPr>
          <w:rFonts w:ascii="Times New Roman" w:eastAsia="Arial" w:hAnsi="Times New Roman" w:cs="Times New Roman"/>
          <w:sz w:val="24"/>
          <w:szCs w:val="24"/>
        </w:rPr>
        <w:t xml:space="preserve"> rígidos e flexíveis, devem ser compatíveis com a quantidade de cabos a serem contemplados respeitando-se os critérios definidos pelas Normas Técnicas aplicáveis;</w:t>
      </w:r>
    </w:p>
    <w:p w14:paraId="6EC23DFA"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Para lançamentos de curta distância sobre o forro, até cinco metros, poderá ser utilizado o </w:t>
      </w:r>
      <w:proofErr w:type="spellStart"/>
      <w:r w:rsidRPr="00717C16">
        <w:rPr>
          <w:rFonts w:ascii="Times New Roman" w:eastAsia="Arial" w:hAnsi="Times New Roman" w:cs="Times New Roman"/>
          <w:sz w:val="24"/>
          <w:szCs w:val="24"/>
        </w:rPr>
        <w:t>copex</w:t>
      </w:r>
      <w:proofErr w:type="spellEnd"/>
      <w:r w:rsidRPr="00717C16">
        <w:rPr>
          <w:rFonts w:ascii="Times New Roman" w:eastAsia="Arial" w:hAnsi="Times New Roman" w:cs="Times New Roman"/>
          <w:sz w:val="24"/>
          <w:szCs w:val="24"/>
        </w:rPr>
        <w:t xml:space="preserve"> metálico. Para a instalação em distâncias superior a cinco metros ao nível do forro, deverá ser providenciado infraestrutura composta por </w:t>
      </w:r>
      <w:proofErr w:type="spellStart"/>
      <w:r w:rsidRPr="00717C16">
        <w:rPr>
          <w:rFonts w:ascii="Times New Roman" w:eastAsia="Arial" w:hAnsi="Times New Roman" w:cs="Times New Roman"/>
          <w:sz w:val="24"/>
          <w:szCs w:val="24"/>
        </w:rPr>
        <w:t>eletroduto</w:t>
      </w:r>
      <w:proofErr w:type="spellEnd"/>
      <w:r w:rsidRPr="00717C16">
        <w:rPr>
          <w:rFonts w:ascii="Times New Roman" w:eastAsia="Arial" w:hAnsi="Times New Roman" w:cs="Times New Roman"/>
          <w:sz w:val="24"/>
          <w:szCs w:val="24"/>
        </w:rPr>
        <w:t xml:space="preserve"> rígido leve fabricado em aço carbono, com costura, zincado </w:t>
      </w:r>
      <w:proofErr w:type="spellStart"/>
      <w:r w:rsidRPr="00717C16">
        <w:rPr>
          <w:rFonts w:ascii="Times New Roman" w:eastAsia="Arial" w:hAnsi="Times New Roman" w:cs="Times New Roman"/>
          <w:sz w:val="24"/>
          <w:szCs w:val="24"/>
        </w:rPr>
        <w:t>eletroliticamente</w:t>
      </w:r>
      <w:proofErr w:type="spellEnd"/>
      <w:r w:rsidRPr="00717C16">
        <w:rPr>
          <w:rFonts w:ascii="Times New Roman" w:eastAsia="Arial" w:hAnsi="Times New Roman" w:cs="Times New Roman"/>
          <w:sz w:val="24"/>
          <w:szCs w:val="24"/>
        </w:rPr>
        <w:t xml:space="preserve"> e com rosca e acessórios, utilizando-se para a fixação tirantes de aço (barra roscada) e abraçadeira em aço com banho eletrolítico Tipo “D” com parafuso ou, onde a altura permitir, fixação direta nas faces inferiores das vigas da laje nervurada de abraçadeiras em aço com banho eletrolítico Tipo “D” com parafuso, de diâmetro compatível com o </w:t>
      </w:r>
      <w:proofErr w:type="spellStart"/>
      <w:r w:rsidRPr="00717C16">
        <w:rPr>
          <w:rFonts w:ascii="Times New Roman" w:eastAsia="Arial" w:hAnsi="Times New Roman" w:cs="Times New Roman"/>
          <w:sz w:val="24"/>
          <w:szCs w:val="24"/>
        </w:rPr>
        <w:t>eletroduto</w:t>
      </w:r>
      <w:proofErr w:type="spellEnd"/>
      <w:r w:rsidRPr="00717C16">
        <w:rPr>
          <w:rFonts w:ascii="Times New Roman" w:eastAsia="Arial" w:hAnsi="Times New Roman" w:cs="Times New Roman"/>
          <w:sz w:val="24"/>
          <w:szCs w:val="24"/>
        </w:rPr>
        <w:t xml:space="preserve">. Para situações especiais, diferentes soluções poderão ser submetidas à avaliação e aprovação da área técnica da CONTRATANTE, a fim de possibilitar a instalação da infraestrutura com o menor impacto possível nas instalações e sistemas existentes.   </w:t>
      </w:r>
    </w:p>
    <w:p w14:paraId="2CD0850D"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Ressalta-se que os </w:t>
      </w:r>
      <w:proofErr w:type="spellStart"/>
      <w:r w:rsidRPr="00717C16">
        <w:rPr>
          <w:rFonts w:ascii="Times New Roman" w:eastAsia="Arial" w:hAnsi="Times New Roman" w:cs="Times New Roman"/>
          <w:sz w:val="24"/>
          <w:szCs w:val="24"/>
        </w:rPr>
        <w:t>eletrodutos</w:t>
      </w:r>
      <w:proofErr w:type="spellEnd"/>
      <w:r w:rsidRPr="00717C16">
        <w:rPr>
          <w:rFonts w:ascii="Times New Roman" w:eastAsia="Arial" w:hAnsi="Times New Roman" w:cs="Times New Roman"/>
          <w:sz w:val="24"/>
          <w:szCs w:val="24"/>
        </w:rPr>
        <w:t xml:space="preserve"> que ficarem aparentes deverão ser metálicos e galvanizados, assim como todas as suas conexões, devendo ainda ser pintados com esmalte sintético na cor branca;</w:t>
      </w:r>
    </w:p>
    <w:p w14:paraId="568D067C"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proofErr w:type="spellStart"/>
      <w:r w:rsidRPr="00717C16">
        <w:rPr>
          <w:rFonts w:ascii="Times New Roman" w:eastAsia="Arial" w:hAnsi="Times New Roman" w:cs="Times New Roman"/>
          <w:sz w:val="24"/>
          <w:szCs w:val="24"/>
        </w:rPr>
        <w:t>Eletrodutos</w:t>
      </w:r>
      <w:proofErr w:type="spellEnd"/>
      <w:r w:rsidRPr="00717C16">
        <w:rPr>
          <w:rFonts w:ascii="Times New Roman" w:eastAsia="Arial" w:hAnsi="Times New Roman" w:cs="Times New Roman"/>
          <w:sz w:val="24"/>
          <w:szCs w:val="24"/>
        </w:rPr>
        <w:t xml:space="preserve"> em áreas externas, deverão ser rígidos semipesados galvanizados a fogo (por imersão a quente) que são produzidos para serem aplicados em áreas expostas a intempéries;</w:t>
      </w:r>
    </w:p>
    <w:p w14:paraId="7B3E96D0"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lastRenderedPageBreak/>
        <w:t>Todos os componentes, sistemas prediais, paredes, pisos, forros e demais acabamentos, que forem afetados durante a realização dos serviços, deverão ser recompostos conforme o padrão original da edificação.</w:t>
      </w:r>
    </w:p>
    <w:p w14:paraId="2B2CAC9D"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Teste e certificação do cabeamento:</w:t>
      </w:r>
    </w:p>
    <w:p w14:paraId="6BE6D108"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Para avaliação quanto aos aspectos físicos da instalação de cabeamento, deverão ser verificadas no mínimo as seguintes condições:</w:t>
      </w:r>
    </w:p>
    <w:p w14:paraId="10EE237C" w14:textId="77777777" w:rsidR="00463A5D" w:rsidRPr="00717C16" w:rsidRDefault="00463A5D" w:rsidP="00E32F7A">
      <w:pPr>
        <w:pStyle w:val="western"/>
        <w:numPr>
          <w:ilvl w:val="5"/>
          <w:numId w:val="126"/>
        </w:numPr>
        <w:autoSpaceDN w:val="0"/>
        <w:spacing w:before="0" w:after="0" w:line="360" w:lineRule="auto"/>
        <w:ind w:left="1418"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Inversão de pares;</w:t>
      </w:r>
    </w:p>
    <w:p w14:paraId="1AD3FE07" w14:textId="77777777" w:rsidR="00463A5D" w:rsidRPr="00717C16" w:rsidRDefault="00463A5D" w:rsidP="00E32F7A">
      <w:pPr>
        <w:pStyle w:val="western"/>
        <w:numPr>
          <w:ilvl w:val="5"/>
          <w:numId w:val="126"/>
        </w:numPr>
        <w:autoSpaceDN w:val="0"/>
        <w:spacing w:before="0" w:after="0" w:line="360" w:lineRule="auto"/>
        <w:ind w:left="1418"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Curto-circuito; e</w:t>
      </w:r>
    </w:p>
    <w:p w14:paraId="51C50BF0" w14:textId="77777777" w:rsidR="00463A5D" w:rsidRPr="00717C16" w:rsidRDefault="00463A5D" w:rsidP="00E32F7A">
      <w:pPr>
        <w:pStyle w:val="western"/>
        <w:numPr>
          <w:ilvl w:val="5"/>
          <w:numId w:val="126"/>
        </w:numPr>
        <w:autoSpaceDN w:val="0"/>
        <w:spacing w:before="0" w:after="0" w:line="360" w:lineRule="auto"/>
        <w:ind w:left="1418"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Continuidade.</w:t>
      </w:r>
    </w:p>
    <w:p w14:paraId="0F67D546"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Para avaliação de desempenho, deverá ser realizada certificação do cabeamento com aparelho de certificação apropriado para testes em cabo UTP Categoria 6;</w:t>
      </w:r>
    </w:p>
    <w:p w14:paraId="1D6DA52A"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 CONTRATADA deverá apresentar laudo de aferição do equipamento antes de iniciar os testes. Em hipótese alguma serão aceitos testes feitos com equipamentos com laudos de aferição vencidos;</w:t>
      </w:r>
    </w:p>
    <w:p w14:paraId="126601B8"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Como resultado do teste de desempenho, deverá ser entregue relatório de certificação, em meio físico e digital, atestando que todos as grandezas listadas a seguir estão em conformidade com os requisitos de desempenho para a Categoria 6:</w:t>
      </w:r>
    </w:p>
    <w:p w14:paraId="6E5CB1EE" w14:textId="77777777" w:rsidR="00463A5D" w:rsidRPr="00717C16" w:rsidRDefault="00463A5D" w:rsidP="00E32F7A">
      <w:pPr>
        <w:pStyle w:val="western"/>
        <w:numPr>
          <w:ilvl w:val="5"/>
          <w:numId w:val="126"/>
        </w:numPr>
        <w:autoSpaceDN w:val="0"/>
        <w:spacing w:before="0" w:after="0" w:line="360" w:lineRule="auto"/>
        <w:ind w:left="1418"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Comprimento do enlace em metros;</w:t>
      </w:r>
    </w:p>
    <w:p w14:paraId="7522D93D" w14:textId="77777777" w:rsidR="00463A5D" w:rsidRPr="00717C16" w:rsidRDefault="00463A5D" w:rsidP="00E32F7A">
      <w:pPr>
        <w:pStyle w:val="western"/>
        <w:numPr>
          <w:ilvl w:val="5"/>
          <w:numId w:val="126"/>
        </w:numPr>
        <w:autoSpaceDN w:val="0"/>
        <w:spacing w:before="0" w:after="0" w:line="360" w:lineRule="auto"/>
        <w:ind w:left="1418"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Mapa de fios - continuidade e polaridade;</w:t>
      </w:r>
    </w:p>
    <w:p w14:paraId="54F4FB03" w14:textId="77777777" w:rsidR="00463A5D" w:rsidRPr="00717C16" w:rsidRDefault="00463A5D" w:rsidP="00E32F7A">
      <w:pPr>
        <w:pStyle w:val="western"/>
        <w:numPr>
          <w:ilvl w:val="5"/>
          <w:numId w:val="126"/>
        </w:numPr>
        <w:autoSpaceDN w:val="0"/>
        <w:spacing w:before="0" w:after="0" w:line="360" w:lineRule="auto"/>
        <w:ind w:left="1418"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Impedância, em ohms;</w:t>
      </w:r>
    </w:p>
    <w:p w14:paraId="554E73B0" w14:textId="77777777" w:rsidR="00463A5D" w:rsidRPr="00717C16" w:rsidRDefault="00463A5D" w:rsidP="00E32F7A">
      <w:pPr>
        <w:pStyle w:val="western"/>
        <w:numPr>
          <w:ilvl w:val="5"/>
          <w:numId w:val="126"/>
        </w:numPr>
        <w:autoSpaceDN w:val="0"/>
        <w:spacing w:before="0" w:after="0" w:line="360" w:lineRule="auto"/>
        <w:ind w:left="1418"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Perda de inserção, em dB;</w:t>
      </w:r>
    </w:p>
    <w:p w14:paraId="3DB8F95C" w14:textId="77777777" w:rsidR="00463A5D" w:rsidRPr="00717C16" w:rsidRDefault="00463A5D" w:rsidP="00E32F7A">
      <w:pPr>
        <w:pStyle w:val="western"/>
        <w:numPr>
          <w:ilvl w:val="5"/>
          <w:numId w:val="126"/>
        </w:numPr>
        <w:autoSpaceDN w:val="0"/>
        <w:spacing w:before="0" w:after="0" w:line="360" w:lineRule="auto"/>
        <w:ind w:left="1418"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NEXT (</w:t>
      </w:r>
      <w:proofErr w:type="spellStart"/>
      <w:r w:rsidRPr="00717C16">
        <w:rPr>
          <w:rFonts w:ascii="Times New Roman" w:eastAsia="Arial" w:hAnsi="Times New Roman" w:cs="Times New Roman"/>
          <w:sz w:val="24"/>
          <w:szCs w:val="24"/>
        </w:rPr>
        <w:t>NearEndCrosstalk</w:t>
      </w:r>
      <w:proofErr w:type="spellEnd"/>
      <w:r w:rsidRPr="00717C16">
        <w:rPr>
          <w:rFonts w:ascii="Times New Roman" w:eastAsia="Arial" w:hAnsi="Times New Roman" w:cs="Times New Roman"/>
          <w:sz w:val="24"/>
          <w:szCs w:val="24"/>
        </w:rPr>
        <w:t xml:space="preserve">) - atenuação de </w:t>
      </w:r>
      <w:proofErr w:type="spellStart"/>
      <w:r w:rsidRPr="00717C16">
        <w:rPr>
          <w:rFonts w:ascii="Times New Roman" w:eastAsia="Arial" w:hAnsi="Times New Roman" w:cs="Times New Roman"/>
          <w:sz w:val="24"/>
          <w:szCs w:val="24"/>
        </w:rPr>
        <w:t>Paradiafonia</w:t>
      </w:r>
      <w:proofErr w:type="spellEnd"/>
      <w:r w:rsidRPr="00717C16">
        <w:rPr>
          <w:rFonts w:ascii="Times New Roman" w:eastAsia="Arial" w:hAnsi="Times New Roman" w:cs="Times New Roman"/>
          <w:sz w:val="24"/>
          <w:szCs w:val="24"/>
        </w:rPr>
        <w:t>, em dB;</w:t>
      </w:r>
    </w:p>
    <w:p w14:paraId="7C4310C4" w14:textId="77777777" w:rsidR="00463A5D" w:rsidRPr="00800A4E" w:rsidRDefault="00463A5D" w:rsidP="00E32F7A">
      <w:pPr>
        <w:pStyle w:val="western"/>
        <w:numPr>
          <w:ilvl w:val="5"/>
          <w:numId w:val="126"/>
        </w:numPr>
        <w:autoSpaceDN w:val="0"/>
        <w:spacing w:before="0" w:after="0" w:line="360" w:lineRule="auto"/>
        <w:ind w:left="1418" w:firstLine="0"/>
        <w:jc w:val="both"/>
        <w:rPr>
          <w:rFonts w:ascii="Times New Roman" w:eastAsia="Arial" w:hAnsi="Times New Roman" w:cs="Times New Roman"/>
          <w:sz w:val="24"/>
          <w:szCs w:val="24"/>
          <w:lang w:val="en-US"/>
        </w:rPr>
      </w:pPr>
      <w:r w:rsidRPr="00800A4E">
        <w:rPr>
          <w:rFonts w:ascii="Times New Roman" w:eastAsia="Arial" w:hAnsi="Times New Roman" w:cs="Times New Roman"/>
          <w:sz w:val="24"/>
          <w:szCs w:val="24"/>
          <w:lang w:val="en-US"/>
        </w:rPr>
        <w:t>ACR (Attenuation-to-</w:t>
      </w:r>
      <w:proofErr w:type="spellStart"/>
      <w:r w:rsidRPr="00800A4E">
        <w:rPr>
          <w:rFonts w:ascii="Times New Roman" w:eastAsia="Arial" w:hAnsi="Times New Roman" w:cs="Times New Roman"/>
          <w:sz w:val="24"/>
          <w:szCs w:val="24"/>
          <w:lang w:val="en-US"/>
        </w:rPr>
        <w:t>Crostalk</w:t>
      </w:r>
      <w:proofErr w:type="spellEnd"/>
      <w:r w:rsidRPr="00800A4E">
        <w:rPr>
          <w:rFonts w:ascii="Times New Roman" w:eastAsia="Arial" w:hAnsi="Times New Roman" w:cs="Times New Roman"/>
          <w:sz w:val="24"/>
          <w:szCs w:val="24"/>
          <w:lang w:val="en-US"/>
        </w:rPr>
        <w:t xml:space="preserve">-Ratio), </w:t>
      </w:r>
      <w:proofErr w:type="spellStart"/>
      <w:r w:rsidRPr="00800A4E">
        <w:rPr>
          <w:rFonts w:ascii="Times New Roman" w:eastAsia="Arial" w:hAnsi="Times New Roman" w:cs="Times New Roman"/>
          <w:sz w:val="24"/>
          <w:szCs w:val="24"/>
          <w:lang w:val="en-US"/>
        </w:rPr>
        <w:t>em</w:t>
      </w:r>
      <w:proofErr w:type="spellEnd"/>
      <w:r w:rsidRPr="00800A4E">
        <w:rPr>
          <w:rFonts w:ascii="Times New Roman" w:eastAsia="Arial" w:hAnsi="Times New Roman" w:cs="Times New Roman"/>
          <w:sz w:val="24"/>
          <w:szCs w:val="24"/>
          <w:lang w:val="en-US"/>
        </w:rPr>
        <w:t xml:space="preserve"> dB;</w:t>
      </w:r>
    </w:p>
    <w:p w14:paraId="33E720F2" w14:textId="77777777" w:rsidR="00463A5D" w:rsidRPr="00717C16" w:rsidRDefault="00463A5D" w:rsidP="00E32F7A">
      <w:pPr>
        <w:pStyle w:val="western"/>
        <w:numPr>
          <w:ilvl w:val="5"/>
          <w:numId w:val="126"/>
        </w:numPr>
        <w:autoSpaceDN w:val="0"/>
        <w:spacing w:before="0" w:after="0" w:line="360" w:lineRule="auto"/>
        <w:ind w:left="1418"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Perda de retorno (</w:t>
      </w:r>
      <w:proofErr w:type="spellStart"/>
      <w:r w:rsidRPr="00717C16">
        <w:rPr>
          <w:rFonts w:ascii="Times New Roman" w:eastAsia="Arial" w:hAnsi="Times New Roman" w:cs="Times New Roman"/>
          <w:sz w:val="24"/>
          <w:szCs w:val="24"/>
        </w:rPr>
        <w:t>ReturnLoss</w:t>
      </w:r>
      <w:proofErr w:type="spellEnd"/>
      <w:r w:rsidRPr="00717C16">
        <w:rPr>
          <w:rFonts w:ascii="Times New Roman" w:eastAsia="Arial" w:hAnsi="Times New Roman" w:cs="Times New Roman"/>
          <w:sz w:val="24"/>
          <w:szCs w:val="24"/>
        </w:rPr>
        <w:t xml:space="preserve"> - RL</w:t>
      </w:r>
      <w:proofErr w:type="gramStart"/>
      <w:r w:rsidRPr="00717C16">
        <w:rPr>
          <w:rFonts w:ascii="Times New Roman" w:eastAsia="Arial" w:hAnsi="Times New Roman" w:cs="Times New Roman"/>
          <w:sz w:val="24"/>
          <w:szCs w:val="24"/>
        </w:rPr>
        <w:t>) ,</w:t>
      </w:r>
      <w:proofErr w:type="gramEnd"/>
      <w:r w:rsidRPr="00717C16">
        <w:rPr>
          <w:rFonts w:ascii="Times New Roman" w:eastAsia="Arial" w:hAnsi="Times New Roman" w:cs="Times New Roman"/>
          <w:sz w:val="24"/>
          <w:szCs w:val="24"/>
        </w:rPr>
        <w:t xml:space="preserve"> em dB;</w:t>
      </w:r>
    </w:p>
    <w:p w14:paraId="44E7B390" w14:textId="77777777" w:rsidR="00463A5D" w:rsidRPr="00800A4E" w:rsidRDefault="00463A5D" w:rsidP="00E32F7A">
      <w:pPr>
        <w:pStyle w:val="western"/>
        <w:numPr>
          <w:ilvl w:val="5"/>
          <w:numId w:val="126"/>
        </w:numPr>
        <w:autoSpaceDN w:val="0"/>
        <w:spacing w:before="0" w:after="0" w:line="360" w:lineRule="auto"/>
        <w:ind w:left="1418" w:firstLine="0"/>
        <w:jc w:val="both"/>
        <w:rPr>
          <w:rFonts w:ascii="Times New Roman" w:eastAsia="Arial" w:hAnsi="Times New Roman" w:cs="Times New Roman"/>
          <w:sz w:val="24"/>
          <w:szCs w:val="24"/>
          <w:lang w:val="en-US"/>
        </w:rPr>
      </w:pPr>
      <w:r w:rsidRPr="00800A4E">
        <w:rPr>
          <w:rFonts w:ascii="Times New Roman" w:eastAsia="Arial" w:hAnsi="Times New Roman" w:cs="Times New Roman"/>
          <w:sz w:val="24"/>
          <w:szCs w:val="24"/>
          <w:lang w:val="en-US"/>
        </w:rPr>
        <w:t xml:space="preserve">Far End Crosstalk (FEXT) &amp; Equal Level Crosstalk (ELFEXT) (par-a-par e "power-sum"), </w:t>
      </w:r>
      <w:proofErr w:type="spellStart"/>
      <w:r w:rsidRPr="00800A4E">
        <w:rPr>
          <w:rFonts w:ascii="Times New Roman" w:eastAsia="Arial" w:hAnsi="Times New Roman" w:cs="Times New Roman"/>
          <w:sz w:val="24"/>
          <w:szCs w:val="24"/>
          <w:lang w:val="en-US"/>
        </w:rPr>
        <w:t>em</w:t>
      </w:r>
      <w:proofErr w:type="spellEnd"/>
      <w:r w:rsidRPr="00800A4E">
        <w:rPr>
          <w:rFonts w:ascii="Times New Roman" w:eastAsia="Arial" w:hAnsi="Times New Roman" w:cs="Times New Roman"/>
          <w:sz w:val="24"/>
          <w:szCs w:val="24"/>
          <w:lang w:val="en-US"/>
        </w:rPr>
        <w:t xml:space="preserve"> dB;</w:t>
      </w:r>
    </w:p>
    <w:p w14:paraId="07E07861" w14:textId="77777777" w:rsidR="00463A5D" w:rsidRPr="00717C16" w:rsidRDefault="00463A5D" w:rsidP="00E32F7A">
      <w:pPr>
        <w:pStyle w:val="western"/>
        <w:numPr>
          <w:ilvl w:val="5"/>
          <w:numId w:val="126"/>
        </w:numPr>
        <w:autoSpaceDN w:val="0"/>
        <w:spacing w:before="0" w:after="0" w:line="360" w:lineRule="auto"/>
        <w:ind w:left="1418" w:firstLine="0"/>
        <w:jc w:val="both"/>
        <w:rPr>
          <w:rFonts w:ascii="Times New Roman" w:eastAsia="Arial" w:hAnsi="Times New Roman" w:cs="Times New Roman"/>
          <w:sz w:val="24"/>
          <w:szCs w:val="24"/>
        </w:rPr>
      </w:pPr>
      <w:proofErr w:type="spellStart"/>
      <w:r w:rsidRPr="00717C16">
        <w:rPr>
          <w:rFonts w:ascii="Times New Roman" w:eastAsia="Arial" w:hAnsi="Times New Roman" w:cs="Times New Roman"/>
          <w:sz w:val="24"/>
          <w:szCs w:val="24"/>
        </w:rPr>
        <w:t>DelaySkew</w:t>
      </w:r>
      <w:proofErr w:type="spellEnd"/>
      <w:r w:rsidRPr="00717C16">
        <w:rPr>
          <w:rFonts w:ascii="Times New Roman" w:eastAsia="Arial" w:hAnsi="Times New Roman" w:cs="Times New Roman"/>
          <w:sz w:val="24"/>
          <w:szCs w:val="24"/>
        </w:rPr>
        <w:t xml:space="preserve">, em </w:t>
      </w:r>
      <w:proofErr w:type="spellStart"/>
      <w:r w:rsidRPr="00717C16">
        <w:rPr>
          <w:rFonts w:ascii="Times New Roman" w:eastAsia="Arial" w:hAnsi="Times New Roman" w:cs="Times New Roman"/>
          <w:sz w:val="24"/>
          <w:szCs w:val="24"/>
        </w:rPr>
        <w:t>ns</w:t>
      </w:r>
      <w:proofErr w:type="spellEnd"/>
      <w:r w:rsidRPr="00717C16">
        <w:rPr>
          <w:rFonts w:ascii="Times New Roman" w:eastAsia="Arial" w:hAnsi="Times New Roman" w:cs="Times New Roman"/>
          <w:sz w:val="24"/>
          <w:szCs w:val="24"/>
        </w:rPr>
        <w:t>.</w:t>
      </w:r>
    </w:p>
    <w:p w14:paraId="4976C547" w14:textId="77777777" w:rsidR="00463A5D" w:rsidRPr="00717C16" w:rsidRDefault="00463A5D" w:rsidP="00463A5D">
      <w:pPr>
        <w:pStyle w:val="western"/>
        <w:spacing w:before="0" w:after="0" w:line="360" w:lineRule="auto"/>
        <w:ind w:left="1418"/>
        <w:jc w:val="both"/>
        <w:rPr>
          <w:rFonts w:ascii="Times New Roman" w:eastAsia="Arial" w:hAnsi="Times New Roman" w:cs="Times New Roman"/>
          <w:sz w:val="24"/>
          <w:szCs w:val="24"/>
        </w:rPr>
      </w:pPr>
    </w:p>
    <w:p w14:paraId="6C7B1CCB" w14:textId="77777777" w:rsidR="00463A5D" w:rsidRPr="00717C16" w:rsidRDefault="00463A5D" w:rsidP="00E32F7A">
      <w:pPr>
        <w:pStyle w:val="western"/>
        <w:numPr>
          <w:ilvl w:val="0"/>
          <w:numId w:val="126"/>
        </w:numPr>
        <w:autoSpaceDN w:val="0"/>
        <w:spacing w:before="0" w:after="0" w:line="360" w:lineRule="auto"/>
        <w:jc w:val="both"/>
        <w:rPr>
          <w:rFonts w:ascii="Times New Roman" w:hAnsi="Times New Roman" w:cs="Times New Roman"/>
          <w:b/>
          <w:sz w:val="24"/>
          <w:szCs w:val="24"/>
        </w:rPr>
      </w:pPr>
      <w:bookmarkStart w:id="6" w:name="_Ref50655127"/>
      <w:r w:rsidRPr="00717C16">
        <w:rPr>
          <w:rFonts w:ascii="Times New Roman" w:hAnsi="Times New Roman" w:cs="Times New Roman"/>
          <w:b/>
          <w:sz w:val="24"/>
          <w:szCs w:val="24"/>
        </w:rPr>
        <w:lastRenderedPageBreak/>
        <w:t>VISTORIA (OPCIONAL)</w:t>
      </w:r>
      <w:bookmarkEnd w:id="6"/>
    </w:p>
    <w:p w14:paraId="4A0C7615"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Para a correta elaboração de sua proposta, </w:t>
      </w:r>
      <w:proofErr w:type="gramStart"/>
      <w:r w:rsidRPr="00717C16">
        <w:rPr>
          <w:rFonts w:ascii="Times New Roman" w:eastAsia="Arial" w:hAnsi="Times New Roman" w:cs="Times New Roman"/>
          <w:sz w:val="24"/>
          <w:szCs w:val="24"/>
        </w:rPr>
        <w:t>representante(</w:t>
      </w:r>
      <w:proofErr w:type="gramEnd"/>
      <w:r w:rsidRPr="00717C16">
        <w:rPr>
          <w:rFonts w:ascii="Times New Roman" w:eastAsia="Arial" w:hAnsi="Times New Roman" w:cs="Times New Roman"/>
          <w:sz w:val="24"/>
          <w:szCs w:val="24"/>
        </w:rPr>
        <w:t>s) da empresa licitante poderá(</w:t>
      </w:r>
      <w:proofErr w:type="spellStart"/>
      <w:r w:rsidRPr="00717C16">
        <w:rPr>
          <w:rFonts w:ascii="Times New Roman" w:eastAsia="Arial" w:hAnsi="Times New Roman" w:cs="Times New Roman"/>
          <w:sz w:val="24"/>
          <w:szCs w:val="24"/>
        </w:rPr>
        <w:t>ão</w:t>
      </w:r>
      <w:proofErr w:type="spellEnd"/>
      <w:r w:rsidRPr="00717C16">
        <w:rPr>
          <w:rFonts w:ascii="Times New Roman" w:eastAsia="Arial" w:hAnsi="Times New Roman" w:cs="Times New Roman"/>
          <w:sz w:val="24"/>
          <w:szCs w:val="24"/>
        </w:rPr>
        <w:t>), facultativamente, realizar vistoria nas instalações da CONTRATANTE, a fim de conhecer sua atual situação de controle de acesso de pessoas, o que dará à empresa licitante o conhecimento mínimo necessário para planejar a implantação da nova solução e apresentar proposta qualificada .</w:t>
      </w:r>
    </w:p>
    <w:p w14:paraId="5B1AD17A"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 Vistoria tem por finalidade fazer com que as empresas licitantes conheçam as condições físicas dos locais onde serão realizados os serviços, possibilitando que sejam tiradas todas as dúvidas que possam ter em relação aos equipamentos a serem utilizados na solução de monitoramento e aos serviços que devem ser prestados para o integral cumprimento do objeto deste Termo de Referência</w:t>
      </w:r>
    </w:p>
    <w:p w14:paraId="2EE32AF6" w14:textId="7AA5783C" w:rsidR="00463A5D" w:rsidRPr="00AF4993"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b/>
          <w:bCs/>
          <w:sz w:val="24"/>
          <w:szCs w:val="24"/>
          <w:u w:val="single"/>
        </w:rPr>
      </w:pPr>
      <w:r w:rsidRPr="00AF4993">
        <w:rPr>
          <w:rFonts w:ascii="Times New Roman" w:eastAsia="Arial" w:hAnsi="Times New Roman" w:cs="Times New Roman"/>
          <w:b/>
          <w:bCs/>
          <w:sz w:val="24"/>
          <w:szCs w:val="24"/>
          <w:u w:val="single"/>
        </w:rPr>
        <w:t>Tendo em vista a faculdade da realização da vistoria, as licitantes não poderão alegar o desconhecimento das condições e grau de dificuldade existente como justificativa para se eximirem das obrigações assumidas ou em favor de eventuais pretensões de acréscimos de preços em decorrência da execução do objeto deste Pregão</w:t>
      </w:r>
      <w:r w:rsidR="00AA721C">
        <w:rPr>
          <w:rFonts w:ascii="Times New Roman" w:eastAsia="Arial" w:hAnsi="Times New Roman" w:cs="Times New Roman"/>
          <w:b/>
          <w:bCs/>
          <w:sz w:val="24"/>
          <w:szCs w:val="24"/>
          <w:u w:val="single"/>
        </w:rPr>
        <w:t>.</w:t>
      </w:r>
    </w:p>
    <w:p w14:paraId="5BF3D996"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Caso a empresa licitante abstenha-se de realizar a vistoria, deverá encaminhar Declaração de Pleno conhecimento das Condições de Vistoria, declarando, sob as penalidades da lei, de que tem pleno conhecimento das condições e peculiaridades inerentes à natureza do objeto, assumindo total responsabilidade pela prestação do serviço, e que não haverá qualquer questionamento futuro que ensejem evenças técnicas ou financeiras com o CNMP.</w:t>
      </w:r>
    </w:p>
    <w:p w14:paraId="34EF2E81"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O prazo para vistoria iniciar-se-á no dia útil seguinte ao da publicação do Edital, devendo ser agendada junto ao setor de segurança da CONTRATANTE, por meio dos telefones (61)3366-9238/3315-9428, até 5 (cinco) dias antes da data marcada para a realização do Pregão e somente serão realizadas até o último dia útil anterior à data fixada para a abertura da sessão pública.</w:t>
      </w:r>
    </w:p>
    <w:p w14:paraId="56D7CAA0"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É importante que as empresas se façam representar nesta visita por profissionais qualificados e detentores de conhecimento técnico relacionado ao objeto deste Termo de Referência.</w:t>
      </w:r>
    </w:p>
    <w:p w14:paraId="2F854C12"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Para que as empresas interessadas nesta Licitação possam participar da Vistoria será necessário que ela credencie um representante através da apresentação, no ato da visita, de um documento devidamente assinado indicando o nome de seu colaborador, número da cédula de identidade e CPF e delegação de poderes para representá-la na vistoria. A falta de apresentação deste documento impossibilitará que o representante e a empresa participem da vistoria.</w:t>
      </w:r>
    </w:p>
    <w:p w14:paraId="27C41041"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lastRenderedPageBreak/>
        <w:t>Para a realização da vistoria, o representante da licitante deverá trazer duas cópias da “DECLARAÇÃO DE VISTORIA</w:t>
      </w:r>
      <w:proofErr w:type="gramStart"/>
      <w:r w:rsidRPr="00717C16">
        <w:rPr>
          <w:rFonts w:ascii="Times New Roman" w:eastAsia="Arial" w:hAnsi="Times New Roman" w:cs="Times New Roman"/>
          <w:sz w:val="24"/>
          <w:szCs w:val="24"/>
        </w:rPr>
        <w:t>” ,</w:t>
      </w:r>
      <w:proofErr w:type="gramEnd"/>
      <w:r w:rsidRPr="00717C16">
        <w:rPr>
          <w:rFonts w:ascii="Times New Roman" w:eastAsia="Arial" w:hAnsi="Times New Roman" w:cs="Times New Roman"/>
          <w:sz w:val="24"/>
          <w:szCs w:val="24"/>
        </w:rPr>
        <w:t xml:space="preserve"> conforme modelo disponível no </w:t>
      </w:r>
      <w:r w:rsidRPr="00C073CA">
        <w:rPr>
          <w:rFonts w:ascii="Times New Roman" w:eastAsia="Arial" w:hAnsi="Times New Roman" w:cs="Times New Roman"/>
          <w:sz w:val="24"/>
          <w:szCs w:val="24"/>
        </w:rPr>
        <w:t>ANEXO</w:t>
      </w:r>
      <w:r>
        <w:rPr>
          <w:rFonts w:ascii="Times New Roman" w:eastAsia="Arial" w:hAnsi="Times New Roman" w:cs="Times New Roman"/>
          <w:sz w:val="24"/>
          <w:szCs w:val="24"/>
        </w:rPr>
        <w:t xml:space="preserve"> IV do Edital</w:t>
      </w:r>
      <w:r w:rsidRPr="00C073CA">
        <w:rPr>
          <w:rFonts w:ascii="Times New Roman" w:eastAsia="Arial" w:hAnsi="Times New Roman" w:cs="Times New Roman"/>
          <w:sz w:val="24"/>
          <w:szCs w:val="24"/>
        </w:rPr>
        <w:t>,</w:t>
      </w:r>
      <w:r w:rsidRPr="00717C16">
        <w:rPr>
          <w:rFonts w:ascii="Times New Roman" w:eastAsia="Arial" w:hAnsi="Times New Roman" w:cs="Times New Roman"/>
          <w:sz w:val="24"/>
          <w:szCs w:val="24"/>
        </w:rPr>
        <w:t xml:space="preserve"> já preenchidas com os dados da empresa e assinada pelo representante, sendo que uma cópia será assinada por servidor da CONTRATANTE e devolvida para a licitante, e a outra será juntada ao processo de contratação.</w:t>
      </w:r>
    </w:p>
    <w:p w14:paraId="27B04C8E"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 CONTRATADA se responsabiliza pela ocorrência de eventuais prejuízos em virtude de sua omissão na verificação das condições dos locais de execução do objeto, não se admitindo qualquer custo adicional para o CONTRATANTE.</w:t>
      </w:r>
    </w:p>
    <w:p w14:paraId="3175AD3E"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Todas as despesas relacionadas à vistoria serão por conta da empresa licitante.</w:t>
      </w:r>
    </w:p>
    <w:p w14:paraId="0A83EC35" w14:textId="77777777" w:rsidR="00463A5D" w:rsidRPr="00717C16" w:rsidRDefault="00463A5D" w:rsidP="00463A5D">
      <w:pPr>
        <w:pStyle w:val="western"/>
        <w:spacing w:before="0" w:after="0" w:line="360" w:lineRule="auto"/>
        <w:jc w:val="both"/>
        <w:rPr>
          <w:rFonts w:ascii="Times New Roman" w:eastAsia="Arial" w:hAnsi="Times New Roman" w:cs="Times New Roman"/>
          <w:sz w:val="24"/>
          <w:szCs w:val="24"/>
        </w:rPr>
      </w:pPr>
    </w:p>
    <w:p w14:paraId="02096814" w14:textId="77777777" w:rsidR="00463A5D" w:rsidRPr="00717C16" w:rsidRDefault="00463A5D" w:rsidP="00E32F7A">
      <w:pPr>
        <w:pStyle w:val="western"/>
        <w:numPr>
          <w:ilvl w:val="0"/>
          <w:numId w:val="126"/>
        </w:numPr>
        <w:autoSpaceDN w:val="0"/>
        <w:spacing w:before="0" w:after="0" w:line="360" w:lineRule="auto"/>
        <w:jc w:val="both"/>
        <w:rPr>
          <w:rFonts w:ascii="Times New Roman" w:hAnsi="Times New Roman" w:cs="Times New Roman"/>
          <w:b/>
          <w:sz w:val="24"/>
          <w:szCs w:val="24"/>
        </w:rPr>
      </w:pPr>
      <w:r w:rsidRPr="00717C16">
        <w:rPr>
          <w:rFonts w:ascii="Times New Roman" w:hAnsi="Times New Roman" w:cs="Times New Roman"/>
          <w:b/>
          <w:sz w:val="24"/>
          <w:szCs w:val="24"/>
        </w:rPr>
        <w:t>GARANTIA, SUPORTE TÉCNICO E ATENDIMENTO</w:t>
      </w:r>
    </w:p>
    <w:p w14:paraId="3DEA6AEF"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DA GARANTIA</w:t>
      </w:r>
    </w:p>
    <w:p w14:paraId="651517FC"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A CONTRATADA </w:t>
      </w:r>
      <w:bookmarkStart w:id="7" w:name="_Hlk55564028"/>
      <w:r w:rsidRPr="00717C16">
        <w:rPr>
          <w:rFonts w:ascii="Times New Roman" w:eastAsia="Arial" w:hAnsi="Times New Roman" w:cs="Times New Roman"/>
          <w:sz w:val="24"/>
          <w:szCs w:val="24"/>
        </w:rPr>
        <w:t>deverá prestar ampla garantia legal a todos os produtos entregues e serviços prestados, em todo o ambiente de execução, durante toda a vigência contratual, contados do recebimento definitivo pela CONTRATANTE do produto ou serviço, corrigindo qualquer vício ou problema encontrado, sem qualquer ônus para a CONTRATANTE</w:t>
      </w:r>
      <w:bookmarkEnd w:id="7"/>
      <w:r w:rsidRPr="00717C16">
        <w:rPr>
          <w:rFonts w:ascii="Times New Roman" w:eastAsia="Arial" w:hAnsi="Times New Roman" w:cs="Times New Roman"/>
          <w:sz w:val="24"/>
          <w:szCs w:val="24"/>
        </w:rPr>
        <w:t>.</w:t>
      </w:r>
    </w:p>
    <w:p w14:paraId="75460220"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Os produtos previstos no Item </w:t>
      </w:r>
      <w:r w:rsidRPr="00717C16">
        <w:rPr>
          <w:rFonts w:ascii="Times New Roman" w:eastAsia="Arial" w:hAnsi="Times New Roman" w:cs="Times New Roman"/>
          <w:sz w:val="24"/>
          <w:szCs w:val="24"/>
        </w:rPr>
        <w:fldChar w:fldCharType="begin"/>
      </w:r>
      <w:r w:rsidRPr="00717C16">
        <w:rPr>
          <w:rFonts w:ascii="Times New Roman" w:eastAsia="Arial" w:hAnsi="Times New Roman" w:cs="Times New Roman"/>
          <w:sz w:val="24"/>
          <w:szCs w:val="24"/>
        </w:rPr>
        <w:instrText xml:space="preserve"> REF _Ref50655862 \r \h </w:instrText>
      </w:r>
      <w:r>
        <w:rPr>
          <w:rFonts w:ascii="Times New Roman" w:eastAsia="Arial" w:hAnsi="Times New Roman" w:cs="Times New Roman"/>
          <w:sz w:val="24"/>
          <w:szCs w:val="24"/>
        </w:rPr>
        <w:instrText xml:space="preserve"> \* MERGEFORMAT </w:instrText>
      </w:r>
      <w:r w:rsidRPr="00717C16">
        <w:rPr>
          <w:rFonts w:ascii="Times New Roman" w:eastAsia="Arial" w:hAnsi="Times New Roman" w:cs="Times New Roman"/>
          <w:sz w:val="24"/>
          <w:szCs w:val="24"/>
        </w:rPr>
      </w:r>
      <w:r w:rsidRPr="00717C16">
        <w:rPr>
          <w:rFonts w:ascii="Times New Roman" w:eastAsia="Arial" w:hAnsi="Times New Roman" w:cs="Times New Roman"/>
          <w:sz w:val="24"/>
          <w:szCs w:val="24"/>
        </w:rPr>
        <w:fldChar w:fldCharType="separate"/>
      </w:r>
      <w:r>
        <w:rPr>
          <w:rFonts w:ascii="Times New Roman" w:eastAsia="Arial" w:hAnsi="Times New Roman" w:cs="Times New Roman"/>
          <w:sz w:val="24"/>
          <w:szCs w:val="24"/>
        </w:rPr>
        <w:t>3.2</w:t>
      </w:r>
      <w:r w:rsidRPr="00717C16">
        <w:rPr>
          <w:rFonts w:ascii="Times New Roman" w:eastAsia="Arial" w:hAnsi="Times New Roman" w:cs="Times New Roman"/>
          <w:sz w:val="24"/>
          <w:szCs w:val="24"/>
        </w:rPr>
        <w:fldChar w:fldCharType="end"/>
      </w:r>
      <w:r w:rsidRPr="00717C16">
        <w:rPr>
          <w:rFonts w:ascii="Times New Roman" w:eastAsia="Arial" w:hAnsi="Times New Roman" w:cs="Times New Roman"/>
          <w:sz w:val="24"/>
          <w:szCs w:val="24"/>
        </w:rPr>
        <w:t xml:space="preserve"> deverão possuir cobertura de garantia e suporte técnico pelo período mínimo de 48 meses.</w:t>
      </w:r>
    </w:p>
    <w:p w14:paraId="19CC6ED4"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DO SUPORTE TÉCNICO</w:t>
      </w:r>
    </w:p>
    <w:p w14:paraId="52C46F64"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Os critérios de suporte técnico são os descritos no Item </w:t>
      </w:r>
      <w:r w:rsidRPr="00717C16">
        <w:rPr>
          <w:rFonts w:ascii="Times New Roman" w:eastAsia="Arial" w:hAnsi="Times New Roman" w:cs="Times New Roman"/>
          <w:sz w:val="24"/>
          <w:szCs w:val="24"/>
        </w:rPr>
        <w:fldChar w:fldCharType="begin"/>
      </w:r>
      <w:r w:rsidRPr="00717C16">
        <w:rPr>
          <w:rFonts w:ascii="Times New Roman" w:eastAsia="Arial" w:hAnsi="Times New Roman" w:cs="Times New Roman"/>
          <w:sz w:val="24"/>
          <w:szCs w:val="24"/>
        </w:rPr>
        <w:instrText xml:space="preserve"> REF _Ref51333787 \r \h </w:instrText>
      </w:r>
      <w:r>
        <w:rPr>
          <w:rFonts w:ascii="Times New Roman" w:eastAsia="Arial" w:hAnsi="Times New Roman" w:cs="Times New Roman"/>
          <w:sz w:val="24"/>
          <w:szCs w:val="24"/>
        </w:rPr>
        <w:instrText xml:space="preserve"> \* MERGEFORMAT </w:instrText>
      </w:r>
      <w:r w:rsidRPr="00717C16">
        <w:rPr>
          <w:rFonts w:ascii="Times New Roman" w:eastAsia="Arial" w:hAnsi="Times New Roman" w:cs="Times New Roman"/>
          <w:sz w:val="24"/>
          <w:szCs w:val="24"/>
        </w:rPr>
      </w:r>
      <w:r w:rsidRPr="00717C16">
        <w:rPr>
          <w:rFonts w:ascii="Times New Roman" w:eastAsia="Arial" w:hAnsi="Times New Roman" w:cs="Times New Roman"/>
          <w:sz w:val="24"/>
          <w:szCs w:val="24"/>
        </w:rPr>
        <w:fldChar w:fldCharType="separate"/>
      </w:r>
      <w:r>
        <w:rPr>
          <w:rFonts w:ascii="Times New Roman" w:eastAsia="Arial" w:hAnsi="Times New Roman" w:cs="Times New Roman"/>
          <w:sz w:val="24"/>
          <w:szCs w:val="24"/>
        </w:rPr>
        <w:t>3.1.2</w:t>
      </w:r>
      <w:r w:rsidRPr="00717C16">
        <w:rPr>
          <w:rFonts w:ascii="Times New Roman" w:eastAsia="Arial" w:hAnsi="Times New Roman" w:cs="Times New Roman"/>
          <w:sz w:val="24"/>
          <w:szCs w:val="24"/>
        </w:rPr>
        <w:fldChar w:fldCharType="end"/>
      </w:r>
      <w:r w:rsidRPr="00717C16">
        <w:rPr>
          <w:rFonts w:ascii="Times New Roman" w:eastAsia="Arial" w:hAnsi="Times New Roman" w:cs="Times New Roman"/>
          <w:sz w:val="24"/>
          <w:szCs w:val="24"/>
        </w:rPr>
        <w:t>.</w:t>
      </w:r>
    </w:p>
    <w:p w14:paraId="54F227E4"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DO ATENDIMENTO</w:t>
      </w:r>
    </w:p>
    <w:p w14:paraId="68F14A7D"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Os chamados cadastrados pela CONTRATANTE serão classificados de acordo com os critérios de Níveis de Serviço estabelecidos no item 5.4.</w:t>
      </w:r>
    </w:p>
    <w:p w14:paraId="0BC3967F"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Os chamados poderão ter sua severidade alterada a qualquer tempo, a critério da CONTRATANTE, considerando alterações das condições de impacto no negócio ou a conveniência da administração.</w:t>
      </w:r>
    </w:p>
    <w:p w14:paraId="69714DFE"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 CONTRATADA deverá iniciar o atendimento, registrar os andamentos e concluí-lo de acordo com os prazos estabelecidos, estando sujeita a glosa de valores em caso de descumprimento das condições especificadas neste Termo de Referência.</w:t>
      </w:r>
    </w:p>
    <w:p w14:paraId="3AC9EA88"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lastRenderedPageBreak/>
        <w:t>A abertura de chamado feita pela CONTRATADA junto à fabricante de equipamento ou software, decorrente de demanda aberta pela CONTRATANTE, não representará interrupção na contagem dos prazos de atendimento.</w:t>
      </w:r>
    </w:p>
    <w:p w14:paraId="6F373467"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Em casos excepcionais, desde que configurado e comprovado defeito em software sobre o qual a CONTRATADA não possua domínio de modificação, o tempo de resolução do chamado pelo fabricante poderá ser considerado para fins de avaliação de impacto no tempo de atendimento e resolução do incidente.</w:t>
      </w:r>
    </w:p>
    <w:p w14:paraId="33E23AD2"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 contagem dos prazos de atendimento será interrompida durante a análise da CONTRATANTE e será retomada a partir do momento de interrupção, se o chamado for rejeitado.</w:t>
      </w:r>
    </w:p>
    <w:p w14:paraId="08F7573E"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A qualquer momento, os chamados poderão ser cancelados pela CONTRATANTE. </w:t>
      </w:r>
    </w:p>
    <w:p w14:paraId="13DAADE8"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Somente a CONTRATANTE poderá encerrar os chamados.</w:t>
      </w:r>
    </w:p>
    <w:p w14:paraId="474E6297"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Caso a CONTRATADA seja obrigada a interromper o atendimento em razão de situações ocasionadas pela CONTRATANTE, as interrupções serão descontadas dos prazos de atendimento.</w:t>
      </w:r>
    </w:p>
    <w:p w14:paraId="2529155F"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Possível atuação emergencial da CONTRATANTE, alterando qualquer produto entregue no sentido de reestabelecer o funcionamento da solução, em decorrência da não atuação tempestiva da CONTRATADA dentro dos prazos de atendimento estabelecidos em contrato, não afetará a garantia legal.</w:t>
      </w:r>
    </w:p>
    <w:p w14:paraId="3425A12C"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PRAZOS DE ATENDIMENTO</w:t>
      </w:r>
    </w:p>
    <w:p w14:paraId="22A4EFA6"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Como critério de aferição de resultados, será adotado os prazos de atendimento correspondente ao critério de mensuração, conforme a seguir: </w:t>
      </w:r>
    </w:p>
    <w:tbl>
      <w:tblPr>
        <w:tblW w:w="9639"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418"/>
        <w:gridCol w:w="1843"/>
        <w:gridCol w:w="2126"/>
        <w:gridCol w:w="4252"/>
      </w:tblGrid>
      <w:tr w:rsidR="00463A5D" w:rsidRPr="00717C16" w14:paraId="123EE252" w14:textId="77777777" w:rsidTr="006200AD">
        <w:trPr>
          <w:trHeight w:val="640"/>
        </w:trPr>
        <w:tc>
          <w:tcPr>
            <w:tcW w:w="1418" w:type="dxa"/>
            <w:shd w:val="clear" w:color="auto" w:fill="E7E6E6"/>
            <w:vAlign w:val="center"/>
          </w:tcPr>
          <w:p w14:paraId="2C8A84E7" w14:textId="77777777" w:rsidR="00463A5D" w:rsidRPr="00717C16" w:rsidRDefault="00463A5D" w:rsidP="006200AD">
            <w:pPr>
              <w:pStyle w:val="TableParagraph"/>
              <w:spacing w:before="60"/>
              <w:ind w:left="44" w:firstLine="12"/>
              <w:jc w:val="center"/>
              <w:rPr>
                <w:rFonts w:ascii="Times New Roman" w:hAnsi="Times New Roman" w:cs="Times New Roman"/>
                <w:sz w:val="24"/>
                <w:szCs w:val="24"/>
                <w:lang w:val="pt-BR"/>
              </w:rPr>
            </w:pPr>
            <w:r w:rsidRPr="00717C16">
              <w:rPr>
                <w:rFonts w:ascii="Times New Roman" w:hAnsi="Times New Roman" w:cs="Times New Roman"/>
                <w:sz w:val="24"/>
                <w:szCs w:val="24"/>
                <w:lang w:val="pt-BR"/>
              </w:rPr>
              <w:t>Severidade</w:t>
            </w:r>
          </w:p>
        </w:tc>
        <w:tc>
          <w:tcPr>
            <w:tcW w:w="1843" w:type="dxa"/>
            <w:shd w:val="clear" w:color="auto" w:fill="E7E6E6"/>
            <w:vAlign w:val="center"/>
          </w:tcPr>
          <w:p w14:paraId="59196456" w14:textId="77777777" w:rsidR="00463A5D" w:rsidRPr="00717C16" w:rsidRDefault="00463A5D" w:rsidP="006200AD">
            <w:pPr>
              <w:pStyle w:val="TableParagraph"/>
              <w:spacing w:before="60"/>
              <w:ind w:firstLine="12"/>
              <w:jc w:val="center"/>
              <w:rPr>
                <w:rFonts w:ascii="Times New Roman" w:hAnsi="Times New Roman" w:cs="Times New Roman"/>
                <w:sz w:val="24"/>
                <w:szCs w:val="24"/>
                <w:lang w:val="pt-BR"/>
              </w:rPr>
            </w:pPr>
            <w:r w:rsidRPr="00717C16">
              <w:rPr>
                <w:rFonts w:ascii="Times New Roman" w:hAnsi="Times New Roman" w:cs="Times New Roman"/>
                <w:sz w:val="24"/>
                <w:szCs w:val="24"/>
                <w:lang w:val="pt-BR"/>
              </w:rPr>
              <w:t>Prazo para</w:t>
            </w:r>
            <w:r w:rsidRPr="00717C16">
              <w:rPr>
                <w:rFonts w:ascii="Times New Roman" w:hAnsi="Times New Roman" w:cs="Times New Roman"/>
                <w:spacing w:val="-5"/>
                <w:sz w:val="24"/>
                <w:szCs w:val="24"/>
                <w:lang w:val="pt-BR"/>
              </w:rPr>
              <w:t xml:space="preserve"> início do atendimento</w:t>
            </w:r>
            <w:r w:rsidRPr="00717C16">
              <w:rPr>
                <w:rFonts w:ascii="Times New Roman" w:hAnsi="Times New Roman" w:cs="Times New Roman"/>
                <w:sz w:val="24"/>
                <w:szCs w:val="24"/>
                <w:lang w:val="pt-BR"/>
              </w:rPr>
              <w:t xml:space="preserve"> </w:t>
            </w:r>
          </w:p>
        </w:tc>
        <w:tc>
          <w:tcPr>
            <w:tcW w:w="2126" w:type="dxa"/>
            <w:shd w:val="clear" w:color="auto" w:fill="E7E6E6"/>
            <w:vAlign w:val="center"/>
          </w:tcPr>
          <w:p w14:paraId="3E2B2FF4" w14:textId="77777777" w:rsidR="00463A5D" w:rsidRPr="00717C16" w:rsidRDefault="00463A5D" w:rsidP="006200AD">
            <w:pPr>
              <w:pStyle w:val="TableParagraph"/>
              <w:spacing w:before="60"/>
              <w:ind w:left="62" w:firstLine="12"/>
              <w:jc w:val="center"/>
              <w:rPr>
                <w:rFonts w:ascii="Times New Roman" w:hAnsi="Times New Roman" w:cs="Times New Roman"/>
                <w:sz w:val="24"/>
                <w:szCs w:val="24"/>
                <w:lang w:val="pt-BR"/>
              </w:rPr>
            </w:pPr>
            <w:r w:rsidRPr="00717C16">
              <w:rPr>
                <w:rFonts w:ascii="Times New Roman" w:hAnsi="Times New Roman" w:cs="Times New Roman"/>
                <w:sz w:val="24"/>
                <w:szCs w:val="24"/>
                <w:lang w:val="pt-BR"/>
              </w:rPr>
              <w:t>Prazo para término do atendimento</w:t>
            </w:r>
          </w:p>
        </w:tc>
        <w:tc>
          <w:tcPr>
            <w:tcW w:w="4252" w:type="dxa"/>
            <w:shd w:val="clear" w:color="auto" w:fill="E7E6E6"/>
            <w:vAlign w:val="center"/>
          </w:tcPr>
          <w:p w14:paraId="19DB6F05" w14:textId="77777777" w:rsidR="00463A5D" w:rsidRPr="00717C16" w:rsidRDefault="00463A5D" w:rsidP="006200AD">
            <w:pPr>
              <w:pStyle w:val="TableParagraph"/>
              <w:spacing w:before="60"/>
              <w:jc w:val="center"/>
              <w:rPr>
                <w:rFonts w:ascii="Times New Roman" w:hAnsi="Times New Roman" w:cs="Times New Roman"/>
                <w:sz w:val="24"/>
                <w:szCs w:val="24"/>
                <w:lang w:val="pt-BR"/>
              </w:rPr>
            </w:pPr>
            <w:r w:rsidRPr="00717C16">
              <w:rPr>
                <w:rFonts w:ascii="Times New Roman" w:hAnsi="Times New Roman" w:cs="Times New Roman"/>
                <w:sz w:val="24"/>
                <w:szCs w:val="24"/>
                <w:lang w:val="pt-BR"/>
              </w:rPr>
              <w:t>Tipo de Ocorrência</w:t>
            </w:r>
          </w:p>
        </w:tc>
      </w:tr>
      <w:tr w:rsidR="00463A5D" w:rsidRPr="00717C16" w14:paraId="72785B72" w14:textId="77777777" w:rsidTr="006200AD">
        <w:trPr>
          <w:trHeight w:val="580"/>
        </w:trPr>
        <w:tc>
          <w:tcPr>
            <w:tcW w:w="1418" w:type="dxa"/>
            <w:vAlign w:val="center"/>
          </w:tcPr>
          <w:p w14:paraId="117D0C8E" w14:textId="77777777" w:rsidR="00463A5D" w:rsidRPr="00717C16" w:rsidRDefault="00463A5D" w:rsidP="006200AD">
            <w:pPr>
              <w:pStyle w:val="TableParagraph"/>
              <w:spacing w:before="60"/>
              <w:ind w:left="44" w:firstLine="12"/>
              <w:jc w:val="center"/>
              <w:rPr>
                <w:rFonts w:ascii="Times New Roman" w:hAnsi="Times New Roman" w:cs="Times New Roman"/>
                <w:sz w:val="24"/>
                <w:szCs w:val="24"/>
                <w:lang w:val="pt-BR"/>
              </w:rPr>
            </w:pPr>
            <w:r w:rsidRPr="00717C16">
              <w:rPr>
                <w:rFonts w:ascii="Times New Roman" w:hAnsi="Times New Roman" w:cs="Times New Roman"/>
                <w:sz w:val="24"/>
                <w:szCs w:val="24"/>
                <w:lang w:val="pt-BR"/>
              </w:rPr>
              <w:t>Alta</w:t>
            </w:r>
          </w:p>
        </w:tc>
        <w:tc>
          <w:tcPr>
            <w:tcW w:w="1843" w:type="dxa"/>
            <w:vAlign w:val="center"/>
          </w:tcPr>
          <w:p w14:paraId="05574FDF" w14:textId="77777777" w:rsidR="00463A5D" w:rsidRPr="00717C16" w:rsidRDefault="00463A5D" w:rsidP="006200AD">
            <w:pPr>
              <w:pStyle w:val="TableParagraph"/>
              <w:spacing w:before="60"/>
              <w:ind w:firstLine="12"/>
              <w:jc w:val="center"/>
              <w:rPr>
                <w:rFonts w:ascii="Times New Roman" w:hAnsi="Times New Roman" w:cs="Times New Roman"/>
                <w:sz w:val="24"/>
                <w:szCs w:val="24"/>
                <w:lang w:val="pt-BR"/>
              </w:rPr>
            </w:pPr>
            <w:r w:rsidRPr="00717C16">
              <w:rPr>
                <w:rFonts w:ascii="Times New Roman" w:hAnsi="Times New Roman" w:cs="Times New Roman"/>
                <w:sz w:val="24"/>
                <w:szCs w:val="24"/>
                <w:lang w:val="pt-BR"/>
              </w:rPr>
              <w:t>1 horas</w:t>
            </w:r>
          </w:p>
        </w:tc>
        <w:tc>
          <w:tcPr>
            <w:tcW w:w="2126" w:type="dxa"/>
            <w:vAlign w:val="center"/>
          </w:tcPr>
          <w:p w14:paraId="019FDEE7" w14:textId="77777777" w:rsidR="00463A5D" w:rsidRPr="00717C16" w:rsidRDefault="00463A5D" w:rsidP="006200AD">
            <w:pPr>
              <w:pStyle w:val="TableParagraph"/>
              <w:spacing w:before="60"/>
              <w:ind w:left="62" w:firstLine="12"/>
              <w:jc w:val="center"/>
              <w:rPr>
                <w:rFonts w:ascii="Times New Roman" w:hAnsi="Times New Roman" w:cs="Times New Roman"/>
                <w:sz w:val="24"/>
                <w:szCs w:val="24"/>
                <w:lang w:val="pt-BR"/>
              </w:rPr>
            </w:pPr>
            <w:r w:rsidRPr="00717C16">
              <w:rPr>
                <w:rFonts w:ascii="Times New Roman" w:hAnsi="Times New Roman" w:cs="Times New Roman"/>
                <w:sz w:val="24"/>
                <w:szCs w:val="24"/>
                <w:lang w:val="pt-BR"/>
              </w:rPr>
              <w:t>8 horas</w:t>
            </w:r>
          </w:p>
        </w:tc>
        <w:tc>
          <w:tcPr>
            <w:tcW w:w="4252" w:type="dxa"/>
            <w:vAlign w:val="center"/>
          </w:tcPr>
          <w:p w14:paraId="6D3702EE" w14:textId="77777777" w:rsidR="00463A5D" w:rsidRPr="00717C16" w:rsidRDefault="00463A5D" w:rsidP="006200AD">
            <w:pPr>
              <w:pStyle w:val="TableParagraph"/>
              <w:spacing w:before="60"/>
              <w:jc w:val="both"/>
              <w:rPr>
                <w:rFonts w:ascii="Times New Roman" w:hAnsi="Times New Roman" w:cs="Times New Roman"/>
                <w:sz w:val="24"/>
                <w:szCs w:val="24"/>
                <w:lang w:val="pt-BR"/>
              </w:rPr>
            </w:pPr>
            <w:r w:rsidRPr="00717C16">
              <w:rPr>
                <w:rFonts w:ascii="Times New Roman" w:hAnsi="Times New Roman" w:cs="Times New Roman"/>
                <w:sz w:val="24"/>
                <w:szCs w:val="24"/>
                <w:lang w:val="pt-BR"/>
              </w:rPr>
              <w:t>Ocorrências que impedem o funcionamento do sistema e que acarretam o risco iminente de Segurança à Administração.</w:t>
            </w:r>
          </w:p>
        </w:tc>
      </w:tr>
      <w:tr w:rsidR="00463A5D" w:rsidRPr="00717C16" w14:paraId="03ABE086" w14:textId="77777777" w:rsidTr="006200AD">
        <w:trPr>
          <w:trHeight w:val="962"/>
        </w:trPr>
        <w:tc>
          <w:tcPr>
            <w:tcW w:w="1418" w:type="dxa"/>
            <w:vAlign w:val="center"/>
          </w:tcPr>
          <w:p w14:paraId="0E591AE1" w14:textId="77777777" w:rsidR="00463A5D" w:rsidRPr="00717C16" w:rsidRDefault="00463A5D" w:rsidP="006200AD">
            <w:pPr>
              <w:pStyle w:val="TableParagraph"/>
              <w:spacing w:before="60"/>
              <w:ind w:left="44" w:firstLine="12"/>
              <w:jc w:val="center"/>
              <w:rPr>
                <w:rFonts w:ascii="Times New Roman" w:hAnsi="Times New Roman" w:cs="Times New Roman"/>
                <w:sz w:val="24"/>
                <w:szCs w:val="24"/>
                <w:lang w:val="pt-BR"/>
              </w:rPr>
            </w:pPr>
            <w:r w:rsidRPr="00717C16">
              <w:rPr>
                <w:rFonts w:ascii="Times New Roman" w:hAnsi="Times New Roman" w:cs="Times New Roman"/>
                <w:sz w:val="24"/>
                <w:szCs w:val="24"/>
                <w:lang w:val="pt-BR"/>
              </w:rPr>
              <w:t>Média</w:t>
            </w:r>
          </w:p>
        </w:tc>
        <w:tc>
          <w:tcPr>
            <w:tcW w:w="1843" w:type="dxa"/>
            <w:vAlign w:val="center"/>
          </w:tcPr>
          <w:p w14:paraId="0B68E3F6" w14:textId="77777777" w:rsidR="00463A5D" w:rsidRPr="00717C16" w:rsidRDefault="00463A5D" w:rsidP="006200AD">
            <w:pPr>
              <w:spacing w:before="60"/>
              <w:ind w:left="426" w:firstLine="12"/>
              <w:rPr>
                <w:rFonts w:cs="Times New Roman"/>
              </w:rPr>
            </w:pPr>
            <w:r w:rsidRPr="00717C16">
              <w:rPr>
                <w:rFonts w:cs="Times New Roman"/>
              </w:rPr>
              <w:t>4 horas</w:t>
            </w:r>
          </w:p>
        </w:tc>
        <w:tc>
          <w:tcPr>
            <w:tcW w:w="2126" w:type="dxa"/>
            <w:vAlign w:val="center"/>
          </w:tcPr>
          <w:p w14:paraId="51FE0D03" w14:textId="77777777" w:rsidR="00463A5D" w:rsidRPr="00717C16" w:rsidRDefault="00463A5D" w:rsidP="006200AD">
            <w:pPr>
              <w:pStyle w:val="TableParagraph"/>
              <w:spacing w:before="60"/>
              <w:ind w:left="62" w:firstLine="12"/>
              <w:jc w:val="center"/>
              <w:rPr>
                <w:rFonts w:ascii="Times New Roman" w:hAnsi="Times New Roman" w:cs="Times New Roman"/>
                <w:sz w:val="24"/>
                <w:szCs w:val="24"/>
                <w:lang w:val="pt-BR"/>
              </w:rPr>
            </w:pPr>
          </w:p>
          <w:p w14:paraId="1A461238" w14:textId="77777777" w:rsidR="00463A5D" w:rsidRPr="00717C16" w:rsidRDefault="00463A5D" w:rsidP="006200AD">
            <w:pPr>
              <w:pStyle w:val="TableParagraph"/>
              <w:spacing w:before="60"/>
              <w:ind w:left="62" w:firstLine="12"/>
              <w:jc w:val="center"/>
              <w:rPr>
                <w:rFonts w:ascii="Times New Roman" w:hAnsi="Times New Roman" w:cs="Times New Roman"/>
                <w:sz w:val="24"/>
                <w:szCs w:val="24"/>
                <w:lang w:val="pt-BR"/>
              </w:rPr>
            </w:pPr>
            <w:r w:rsidRPr="00717C16">
              <w:rPr>
                <w:rFonts w:ascii="Times New Roman" w:hAnsi="Times New Roman" w:cs="Times New Roman"/>
                <w:sz w:val="24"/>
                <w:szCs w:val="24"/>
                <w:lang w:val="pt-BR"/>
              </w:rPr>
              <w:t>48 horas</w:t>
            </w:r>
          </w:p>
          <w:p w14:paraId="0D35B7ED" w14:textId="77777777" w:rsidR="00463A5D" w:rsidRPr="00717C16" w:rsidRDefault="00463A5D" w:rsidP="006200AD">
            <w:pPr>
              <w:pStyle w:val="TableParagraph"/>
              <w:spacing w:before="60"/>
              <w:ind w:left="62" w:firstLine="12"/>
              <w:jc w:val="center"/>
              <w:rPr>
                <w:rFonts w:ascii="Times New Roman" w:hAnsi="Times New Roman" w:cs="Times New Roman"/>
                <w:sz w:val="24"/>
                <w:szCs w:val="24"/>
                <w:lang w:val="pt-BR"/>
              </w:rPr>
            </w:pPr>
          </w:p>
          <w:p w14:paraId="60DDC0CF" w14:textId="77777777" w:rsidR="00463A5D" w:rsidRPr="00717C16" w:rsidRDefault="00463A5D" w:rsidP="006200AD">
            <w:pPr>
              <w:pStyle w:val="TableParagraph"/>
              <w:spacing w:before="60"/>
              <w:ind w:left="62" w:firstLine="12"/>
              <w:jc w:val="center"/>
              <w:rPr>
                <w:rFonts w:ascii="Times New Roman" w:hAnsi="Times New Roman" w:cs="Times New Roman"/>
                <w:sz w:val="24"/>
                <w:szCs w:val="24"/>
                <w:lang w:val="pt-BR"/>
              </w:rPr>
            </w:pPr>
          </w:p>
        </w:tc>
        <w:tc>
          <w:tcPr>
            <w:tcW w:w="4252" w:type="dxa"/>
            <w:vAlign w:val="center"/>
          </w:tcPr>
          <w:p w14:paraId="363AAA81" w14:textId="77777777" w:rsidR="00463A5D" w:rsidRPr="00717C16" w:rsidRDefault="00463A5D" w:rsidP="006200AD">
            <w:pPr>
              <w:pStyle w:val="TableParagraph"/>
              <w:tabs>
                <w:tab w:val="left" w:pos="59"/>
              </w:tabs>
              <w:spacing w:before="60"/>
              <w:ind w:left="50" w:firstLine="12"/>
              <w:jc w:val="both"/>
              <w:rPr>
                <w:rFonts w:ascii="Times New Roman" w:hAnsi="Times New Roman" w:cs="Times New Roman"/>
                <w:sz w:val="24"/>
                <w:szCs w:val="24"/>
                <w:lang w:val="pt-BR"/>
              </w:rPr>
            </w:pPr>
            <w:r w:rsidRPr="00717C16">
              <w:rPr>
                <w:rFonts w:ascii="Times New Roman" w:hAnsi="Times New Roman" w:cs="Times New Roman"/>
                <w:sz w:val="24"/>
                <w:szCs w:val="24"/>
                <w:lang w:val="pt-BR"/>
              </w:rPr>
              <w:t>Ocorrências q</w:t>
            </w:r>
            <w:r w:rsidRPr="00717C16">
              <w:rPr>
                <w:rFonts w:ascii="Times New Roman" w:hAnsi="Times New Roman" w:cs="Times New Roman"/>
                <w:spacing w:val="-6"/>
                <w:sz w:val="24"/>
                <w:szCs w:val="24"/>
                <w:lang w:val="pt-BR"/>
              </w:rPr>
              <w:t xml:space="preserve">ue </w:t>
            </w:r>
            <w:r w:rsidRPr="00717C16">
              <w:rPr>
                <w:rFonts w:ascii="Times New Roman" w:hAnsi="Times New Roman" w:cs="Times New Roman"/>
                <w:sz w:val="24"/>
                <w:szCs w:val="24"/>
                <w:lang w:val="pt-BR"/>
              </w:rPr>
              <w:t xml:space="preserve">comprometem parcialmente </w:t>
            </w:r>
            <w:r w:rsidRPr="00717C16">
              <w:rPr>
                <w:rFonts w:ascii="Times New Roman" w:hAnsi="Times New Roman" w:cs="Times New Roman"/>
                <w:spacing w:val="-17"/>
                <w:sz w:val="24"/>
                <w:szCs w:val="24"/>
                <w:lang w:val="pt-BR"/>
              </w:rPr>
              <w:t xml:space="preserve">o </w:t>
            </w:r>
            <w:r w:rsidRPr="00717C16">
              <w:rPr>
                <w:rFonts w:ascii="Times New Roman" w:hAnsi="Times New Roman" w:cs="Times New Roman"/>
                <w:sz w:val="24"/>
                <w:szCs w:val="24"/>
                <w:lang w:val="pt-BR"/>
              </w:rPr>
              <w:t>funcionamento do sistema e</w:t>
            </w:r>
            <w:r w:rsidRPr="00717C16">
              <w:rPr>
                <w:rFonts w:ascii="Times New Roman" w:hAnsi="Times New Roman" w:cs="Times New Roman"/>
                <w:sz w:val="24"/>
                <w:szCs w:val="24"/>
                <w:lang w:val="pt-BR"/>
              </w:rPr>
              <w:tab/>
              <w:t>que</w:t>
            </w:r>
            <w:r w:rsidRPr="00717C16">
              <w:rPr>
                <w:rFonts w:ascii="Times New Roman" w:hAnsi="Times New Roman" w:cs="Times New Roman"/>
                <w:sz w:val="24"/>
                <w:szCs w:val="24"/>
                <w:lang w:val="pt-BR"/>
              </w:rPr>
              <w:tab/>
              <w:t xml:space="preserve">poderão vir </w:t>
            </w:r>
            <w:r w:rsidRPr="00717C16">
              <w:rPr>
                <w:rFonts w:ascii="Times New Roman" w:hAnsi="Times New Roman" w:cs="Times New Roman"/>
                <w:spacing w:val="-15"/>
                <w:sz w:val="24"/>
                <w:szCs w:val="24"/>
                <w:lang w:val="pt-BR"/>
              </w:rPr>
              <w:t xml:space="preserve">a </w:t>
            </w:r>
            <w:r w:rsidRPr="00717C16">
              <w:rPr>
                <w:rFonts w:ascii="Times New Roman" w:hAnsi="Times New Roman" w:cs="Times New Roman"/>
                <w:sz w:val="24"/>
                <w:szCs w:val="24"/>
                <w:lang w:val="pt-BR"/>
              </w:rPr>
              <w:t>agravar em</w:t>
            </w:r>
            <w:r w:rsidRPr="00717C16">
              <w:rPr>
                <w:rFonts w:ascii="Times New Roman" w:hAnsi="Times New Roman" w:cs="Times New Roman"/>
                <w:sz w:val="24"/>
                <w:szCs w:val="24"/>
                <w:lang w:val="pt-BR"/>
              </w:rPr>
              <w:tab/>
              <w:t xml:space="preserve">um </w:t>
            </w:r>
            <w:r w:rsidRPr="00717C16">
              <w:rPr>
                <w:rFonts w:ascii="Times New Roman" w:hAnsi="Times New Roman" w:cs="Times New Roman"/>
                <w:spacing w:val="-4"/>
                <w:sz w:val="24"/>
                <w:szCs w:val="24"/>
                <w:lang w:val="pt-BR"/>
              </w:rPr>
              <w:t xml:space="preserve">curto </w:t>
            </w:r>
            <w:r w:rsidRPr="00717C16">
              <w:rPr>
                <w:rFonts w:ascii="Times New Roman" w:hAnsi="Times New Roman" w:cs="Times New Roman"/>
                <w:sz w:val="24"/>
                <w:szCs w:val="24"/>
                <w:lang w:val="pt-BR"/>
              </w:rPr>
              <w:t>espaço de</w:t>
            </w:r>
            <w:r w:rsidRPr="00717C16">
              <w:rPr>
                <w:rFonts w:ascii="Times New Roman" w:hAnsi="Times New Roman" w:cs="Times New Roman"/>
                <w:spacing w:val="-2"/>
                <w:sz w:val="24"/>
                <w:szCs w:val="24"/>
                <w:lang w:val="pt-BR"/>
              </w:rPr>
              <w:t xml:space="preserve"> </w:t>
            </w:r>
            <w:r w:rsidRPr="00717C16">
              <w:rPr>
                <w:rFonts w:ascii="Times New Roman" w:hAnsi="Times New Roman" w:cs="Times New Roman"/>
                <w:sz w:val="24"/>
                <w:szCs w:val="24"/>
                <w:lang w:val="pt-BR"/>
              </w:rPr>
              <w:t>tempo.</w:t>
            </w:r>
          </w:p>
        </w:tc>
      </w:tr>
      <w:tr w:rsidR="00463A5D" w:rsidRPr="00717C16" w14:paraId="2EA3F1BF" w14:textId="77777777" w:rsidTr="006200AD">
        <w:trPr>
          <w:trHeight w:val="301"/>
        </w:trPr>
        <w:tc>
          <w:tcPr>
            <w:tcW w:w="1418" w:type="dxa"/>
            <w:vAlign w:val="center"/>
          </w:tcPr>
          <w:p w14:paraId="73D116FE" w14:textId="77777777" w:rsidR="00463A5D" w:rsidRPr="00717C16" w:rsidRDefault="00463A5D" w:rsidP="006200AD">
            <w:pPr>
              <w:pStyle w:val="TableParagraph"/>
              <w:spacing w:before="60"/>
              <w:ind w:left="44" w:firstLine="12"/>
              <w:jc w:val="center"/>
              <w:rPr>
                <w:rFonts w:ascii="Times New Roman" w:hAnsi="Times New Roman" w:cs="Times New Roman"/>
                <w:sz w:val="24"/>
                <w:szCs w:val="24"/>
                <w:lang w:val="pt-BR"/>
              </w:rPr>
            </w:pPr>
            <w:r w:rsidRPr="00717C16">
              <w:rPr>
                <w:rFonts w:ascii="Times New Roman" w:hAnsi="Times New Roman" w:cs="Times New Roman"/>
                <w:sz w:val="24"/>
                <w:szCs w:val="24"/>
                <w:lang w:val="pt-BR"/>
              </w:rPr>
              <w:lastRenderedPageBreak/>
              <w:t>Baixa</w:t>
            </w:r>
          </w:p>
        </w:tc>
        <w:tc>
          <w:tcPr>
            <w:tcW w:w="1843" w:type="dxa"/>
            <w:vAlign w:val="center"/>
          </w:tcPr>
          <w:p w14:paraId="376C15D2" w14:textId="77777777" w:rsidR="00463A5D" w:rsidRPr="00717C16" w:rsidRDefault="00463A5D" w:rsidP="006200AD">
            <w:pPr>
              <w:spacing w:before="60"/>
              <w:ind w:left="426" w:firstLine="12"/>
              <w:rPr>
                <w:rFonts w:cs="Times New Roman"/>
              </w:rPr>
            </w:pPr>
            <w:r w:rsidRPr="00717C16">
              <w:rPr>
                <w:rFonts w:cs="Times New Roman"/>
              </w:rPr>
              <w:t>8 horas</w:t>
            </w:r>
          </w:p>
        </w:tc>
        <w:tc>
          <w:tcPr>
            <w:tcW w:w="2126" w:type="dxa"/>
            <w:vAlign w:val="center"/>
          </w:tcPr>
          <w:p w14:paraId="488DE365" w14:textId="77777777" w:rsidR="00463A5D" w:rsidRPr="00717C16" w:rsidRDefault="00463A5D" w:rsidP="006200AD">
            <w:pPr>
              <w:pStyle w:val="TableParagraph"/>
              <w:spacing w:before="60"/>
              <w:ind w:firstLine="12"/>
              <w:jc w:val="center"/>
              <w:rPr>
                <w:rFonts w:ascii="Times New Roman" w:hAnsi="Times New Roman" w:cs="Times New Roman"/>
                <w:sz w:val="24"/>
                <w:szCs w:val="24"/>
                <w:lang w:val="pt-BR"/>
              </w:rPr>
            </w:pPr>
            <w:r w:rsidRPr="00717C16">
              <w:rPr>
                <w:rFonts w:ascii="Times New Roman" w:hAnsi="Times New Roman" w:cs="Times New Roman"/>
                <w:sz w:val="24"/>
                <w:szCs w:val="24"/>
                <w:lang w:val="pt-BR"/>
              </w:rPr>
              <w:t>72 horas</w:t>
            </w:r>
          </w:p>
        </w:tc>
        <w:tc>
          <w:tcPr>
            <w:tcW w:w="4252" w:type="dxa"/>
            <w:vAlign w:val="center"/>
          </w:tcPr>
          <w:p w14:paraId="065965D3" w14:textId="77777777" w:rsidR="00463A5D" w:rsidRPr="00717C16" w:rsidRDefault="00463A5D" w:rsidP="006200AD">
            <w:pPr>
              <w:pStyle w:val="TableParagraph"/>
              <w:tabs>
                <w:tab w:val="left" w:pos="1578"/>
                <w:tab w:val="left" w:pos="2288"/>
                <w:tab w:val="left" w:pos="2513"/>
              </w:tabs>
              <w:spacing w:before="60"/>
              <w:ind w:left="50" w:firstLine="12"/>
              <w:rPr>
                <w:rFonts w:ascii="Times New Roman" w:hAnsi="Times New Roman" w:cs="Times New Roman"/>
                <w:sz w:val="24"/>
                <w:szCs w:val="24"/>
                <w:lang w:val="pt-BR"/>
              </w:rPr>
            </w:pPr>
            <w:r w:rsidRPr="00717C16">
              <w:rPr>
                <w:rFonts w:ascii="Times New Roman" w:hAnsi="Times New Roman" w:cs="Times New Roman"/>
                <w:sz w:val="24"/>
                <w:szCs w:val="24"/>
                <w:lang w:val="pt-BR"/>
              </w:rPr>
              <w:t>Ocorrências</w:t>
            </w:r>
            <w:r w:rsidRPr="00717C16">
              <w:rPr>
                <w:rFonts w:ascii="Times New Roman" w:hAnsi="Times New Roman" w:cs="Times New Roman"/>
                <w:sz w:val="24"/>
                <w:szCs w:val="24"/>
                <w:lang w:val="pt-BR"/>
              </w:rPr>
              <w:tab/>
              <w:t>que</w:t>
            </w:r>
            <w:r w:rsidRPr="00717C16">
              <w:rPr>
                <w:rFonts w:ascii="Times New Roman" w:hAnsi="Times New Roman" w:cs="Times New Roman"/>
                <w:sz w:val="24"/>
                <w:szCs w:val="24"/>
                <w:lang w:val="pt-BR"/>
              </w:rPr>
              <w:tab/>
            </w:r>
            <w:r w:rsidRPr="00717C16">
              <w:rPr>
                <w:rFonts w:ascii="Times New Roman" w:hAnsi="Times New Roman" w:cs="Times New Roman"/>
                <w:spacing w:val="-8"/>
                <w:sz w:val="24"/>
                <w:szCs w:val="24"/>
                <w:lang w:val="pt-BR"/>
              </w:rPr>
              <w:t xml:space="preserve">não </w:t>
            </w:r>
            <w:r w:rsidRPr="00717C16">
              <w:rPr>
                <w:rFonts w:ascii="Times New Roman" w:hAnsi="Times New Roman" w:cs="Times New Roman"/>
                <w:sz w:val="24"/>
                <w:szCs w:val="24"/>
                <w:lang w:val="pt-BR"/>
              </w:rPr>
              <w:t xml:space="preserve">comprometem o funcionamento </w:t>
            </w:r>
            <w:r w:rsidRPr="00717C16">
              <w:rPr>
                <w:rFonts w:ascii="Times New Roman" w:hAnsi="Times New Roman" w:cs="Times New Roman"/>
                <w:spacing w:val="-9"/>
                <w:sz w:val="24"/>
                <w:szCs w:val="24"/>
                <w:lang w:val="pt-BR"/>
              </w:rPr>
              <w:t xml:space="preserve">do </w:t>
            </w:r>
            <w:r w:rsidRPr="00717C16">
              <w:rPr>
                <w:rFonts w:ascii="Times New Roman" w:hAnsi="Times New Roman" w:cs="Times New Roman"/>
                <w:sz w:val="24"/>
                <w:szCs w:val="24"/>
                <w:lang w:val="pt-BR"/>
              </w:rPr>
              <w:t>sistema.</w:t>
            </w:r>
          </w:p>
        </w:tc>
      </w:tr>
    </w:tbl>
    <w:p w14:paraId="627DF8A9" w14:textId="77777777" w:rsidR="00463A5D" w:rsidRPr="00717C16" w:rsidRDefault="00463A5D" w:rsidP="00463A5D">
      <w:pPr>
        <w:spacing w:line="360" w:lineRule="auto"/>
        <w:rPr>
          <w:rFonts w:eastAsia="Open Sans Light" w:cs="Times New Roman"/>
        </w:rPr>
      </w:pPr>
    </w:p>
    <w:p w14:paraId="15B96827"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O início do atendimento não poderá ultrapassar o prazo de horas corridas estabelecido na tabela acima, por nível de prioridade e tipo de ocorrência, contado a partir da solicitação efetuada pelo CONTRATANTE à Central de Atendimento disponibilizada pela CONTRATADA.</w:t>
      </w:r>
    </w:p>
    <w:p w14:paraId="04DD6435"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Entende-se por início do atendimento a hora da abertura do chamado por telefone ou página na internet, considerando a regime 12x5, ou seja, 12 horas por dia em 5 dias da semana, no horário entre 8h00 e 20h00 de dias úteis;</w:t>
      </w:r>
    </w:p>
    <w:p w14:paraId="3C59F608"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O término do atendimento não poderá ultrapassar o prazo de horas corridas estabelecido na tabela acima, por nível de prioridade e tipo de ocorrência, contado a partir da hora da abertura do chamado pelo CONTRATANTE;</w:t>
      </w:r>
    </w:p>
    <w:p w14:paraId="62407442"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Entende-se por término do atendimento a hora em que o equipamento for disponibilizado para uso em perfeitas condições de funcionamento, estando condicionado à aprovação do CONTRATANTE, conforme o caso;</w:t>
      </w:r>
    </w:p>
    <w:p w14:paraId="5DB902A2"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Os prazos fixados nos itens anteriores relativos a início e término de atendimento, poderão, mediante solicitação escrita da CONTRATADA e à vista dos fundamentos por ela apresentados, devidamente comprovados, ser prorrogados pelo período que o Fiscal do Contrato incumbido do acompanhamento e da fiscalização do Contrato entenda suficiente para que os serviços de manutenção dos equipamentos sejam concluídos.</w:t>
      </w:r>
    </w:p>
    <w:p w14:paraId="1DA6E7F5"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Para que possa ser apreciado o pedido de prorrogação, deverá ser formulado antes do transcurso do prazo fixado para o atendimento do chamado de assistência técnica ou para a conclusão do reparo do equipamento defeituoso.</w:t>
      </w:r>
    </w:p>
    <w:p w14:paraId="271D5315"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No caso de ser necessária a retirada do equipamento defeituoso das dependências do CONTRATANTE e a sua remoção ao Centro de Atendimento da CONTRATADA, deverá a CONTRATADA relatar por escrito a situação ao servidor responsável pelo acompanhamento dos serviços, que, após constatar tal necessidade, autorizará a saída, também por escrito, observado o disposto no item anterior.</w:t>
      </w:r>
    </w:p>
    <w:p w14:paraId="2B09257F"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lastRenderedPageBreak/>
        <w:t>Faculta-se ao licitante substituir temporariamente o equipamento, peça ou componente defeituoso por outros de mesmas características técnicas, quando então, a partir de seu pleno estado de funcionamento, ficará suspensa a contagem do prazo de solução definitiva.</w:t>
      </w:r>
    </w:p>
    <w:p w14:paraId="18F03CF3"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O prazo máximo para a substituição temporária descrita no parágrafo anterior será de 30 (trinta) dias corridos, sendo que neste prazo o equipamento, peça ou componente deverá ser devolvido ao CNMP em perfeito estado de funcionamento ou ser substituído definitivamente. </w:t>
      </w:r>
    </w:p>
    <w:p w14:paraId="535EF883"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Depois de concluído o serviço, o licitante vencedor comunicará o fato à Equipe Técnica do CNMP e solicitará autorização para o fechamento do chamado. Caso o CNMP não confirme a solução definitiva do problema, o chamado permanecerá aberto até que seja efetivamente solucionado pelo licitante vencedor. Nesse caso, o CNMP fornecerá as pendências relativas à solicitação em aberto.</w:t>
      </w:r>
    </w:p>
    <w:p w14:paraId="7D70A94E"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DOS NÍVEIS DE SERVIÇO</w:t>
      </w:r>
      <w:r>
        <w:rPr>
          <w:rFonts w:ascii="Times New Roman" w:eastAsia="Arial" w:hAnsi="Times New Roman" w:cs="Times New Roman"/>
          <w:sz w:val="24"/>
          <w:szCs w:val="24"/>
        </w:rPr>
        <w:t xml:space="preserve"> E PENALIDADES</w:t>
      </w:r>
    </w:p>
    <w:p w14:paraId="661C0EDE"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Ao abrir chamados para solicitar serviço, o fiscal do contrato classificará a severidade da situaç</w:t>
      </w:r>
      <w:r>
        <w:rPr>
          <w:rFonts w:ascii="Times New Roman" w:eastAsia="Arial" w:hAnsi="Times New Roman" w:cs="Times New Roman"/>
          <w:sz w:val="24"/>
          <w:szCs w:val="24"/>
        </w:rPr>
        <w:t>ão</w:t>
      </w:r>
      <w:r w:rsidRPr="00717C16">
        <w:rPr>
          <w:rFonts w:ascii="Times New Roman" w:eastAsia="Arial" w:hAnsi="Times New Roman" w:cs="Times New Roman"/>
          <w:sz w:val="24"/>
          <w:szCs w:val="24"/>
        </w:rPr>
        <w:t>/problema como Alta, Média ou Baixa, de acordo com critérios definidos a seguir:</w:t>
      </w:r>
    </w:p>
    <w:p w14:paraId="5D734C77"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São consideradas as seguintes situações típicas:</w:t>
      </w:r>
    </w:p>
    <w:p w14:paraId="2B4947B3" w14:textId="77777777" w:rsidR="00463A5D" w:rsidRPr="00717C16" w:rsidRDefault="00463A5D" w:rsidP="00E32F7A">
      <w:pPr>
        <w:pStyle w:val="western"/>
        <w:numPr>
          <w:ilvl w:val="3"/>
          <w:numId w:val="128"/>
        </w:numPr>
        <w:autoSpaceDN w:val="0"/>
        <w:spacing w:before="0" w:after="0" w:line="360" w:lineRule="auto"/>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S1: Plataforma de gerenciamento (Servidor de </w:t>
      </w:r>
      <w:proofErr w:type="spellStart"/>
      <w:r w:rsidRPr="00717C16">
        <w:rPr>
          <w:rFonts w:ascii="Times New Roman" w:eastAsia="Arial" w:hAnsi="Times New Roman" w:cs="Times New Roman"/>
          <w:sz w:val="24"/>
          <w:szCs w:val="24"/>
        </w:rPr>
        <w:t>videomonitoramento</w:t>
      </w:r>
      <w:proofErr w:type="spellEnd"/>
      <w:r w:rsidRPr="00717C16">
        <w:rPr>
          <w:rFonts w:ascii="Times New Roman" w:eastAsia="Arial" w:hAnsi="Times New Roman" w:cs="Times New Roman"/>
          <w:sz w:val="24"/>
          <w:szCs w:val="24"/>
        </w:rPr>
        <w:t xml:space="preserve"> e armazenamento);</w:t>
      </w:r>
    </w:p>
    <w:p w14:paraId="35506908" w14:textId="77777777" w:rsidR="00463A5D" w:rsidRPr="00717C16" w:rsidRDefault="00463A5D" w:rsidP="00E32F7A">
      <w:pPr>
        <w:pStyle w:val="western"/>
        <w:numPr>
          <w:ilvl w:val="3"/>
          <w:numId w:val="128"/>
        </w:numPr>
        <w:autoSpaceDN w:val="0"/>
        <w:spacing w:before="0" w:after="0" w:line="360" w:lineRule="auto"/>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S2: Equipamentos de Monitoramento (Estação de Monitoramento e Monitores);</w:t>
      </w:r>
    </w:p>
    <w:p w14:paraId="68DA2AED" w14:textId="77777777" w:rsidR="00463A5D" w:rsidRPr="00717C16" w:rsidRDefault="00463A5D" w:rsidP="00E32F7A">
      <w:pPr>
        <w:pStyle w:val="western"/>
        <w:numPr>
          <w:ilvl w:val="3"/>
          <w:numId w:val="128"/>
        </w:numPr>
        <w:autoSpaceDN w:val="0"/>
        <w:spacing w:before="0" w:after="0" w:line="360" w:lineRule="auto"/>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S3: Câmeras Internas;</w:t>
      </w:r>
    </w:p>
    <w:p w14:paraId="14ADA9D5" w14:textId="77777777" w:rsidR="00463A5D" w:rsidRPr="00717C16" w:rsidRDefault="00463A5D" w:rsidP="00E32F7A">
      <w:pPr>
        <w:pStyle w:val="western"/>
        <w:numPr>
          <w:ilvl w:val="3"/>
          <w:numId w:val="128"/>
        </w:numPr>
        <w:autoSpaceDN w:val="0"/>
        <w:spacing w:before="0" w:after="0" w:line="360" w:lineRule="auto"/>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S4: Câmeras Externas.</w:t>
      </w:r>
    </w:p>
    <w:p w14:paraId="6558FAC9"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São definidos, ainda, os seguintes graus de interrupção dos serviços:</w:t>
      </w:r>
    </w:p>
    <w:p w14:paraId="2199E9E2" w14:textId="77777777" w:rsidR="00463A5D" w:rsidRPr="00717C16" w:rsidRDefault="00463A5D" w:rsidP="00E32F7A">
      <w:pPr>
        <w:pStyle w:val="western"/>
        <w:numPr>
          <w:ilvl w:val="3"/>
          <w:numId w:val="129"/>
        </w:numPr>
        <w:autoSpaceDN w:val="0"/>
        <w:spacing w:before="0" w:after="0" w:line="360" w:lineRule="auto"/>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 serviço totalmente interrompido;</w:t>
      </w:r>
    </w:p>
    <w:p w14:paraId="28AE360E" w14:textId="77777777" w:rsidR="00463A5D" w:rsidRPr="00717C16" w:rsidRDefault="00463A5D" w:rsidP="00E32F7A">
      <w:pPr>
        <w:pStyle w:val="western"/>
        <w:numPr>
          <w:ilvl w:val="3"/>
          <w:numId w:val="129"/>
        </w:numPr>
        <w:autoSpaceDN w:val="0"/>
        <w:spacing w:before="0" w:after="0" w:line="360" w:lineRule="auto"/>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B: serviço parcialmente interrompido;</w:t>
      </w:r>
    </w:p>
    <w:p w14:paraId="3E5C7E58" w14:textId="77777777" w:rsidR="00463A5D" w:rsidRPr="00717C16" w:rsidRDefault="00463A5D" w:rsidP="00E32F7A">
      <w:pPr>
        <w:pStyle w:val="western"/>
        <w:numPr>
          <w:ilvl w:val="3"/>
          <w:numId w:val="129"/>
        </w:numPr>
        <w:autoSpaceDN w:val="0"/>
        <w:spacing w:before="0" w:after="0" w:line="360" w:lineRule="auto"/>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C: defeito não causa interrupção do serviço, apenas degrada sua qualidade.</w:t>
      </w:r>
    </w:p>
    <w:p w14:paraId="7D67C5D7"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Combinando-se os diferentes graus de interrupção dos serviços, o quadro a seguir define 3 situações de severidade para atendimento de chamados de suporte técnico. No quadro, a vírgula entre os graus de interrupção dos serviços significa “ou”. Por exemplo, “</w:t>
      </w:r>
      <w:proofErr w:type="gramStart"/>
      <w:r w:rsidRPr="00717C16">
        <w:rPr>
          <w:rFonts w:ascii="Times New Roman" w:eastAsia="Arial" w:hAnsi="Times New Roman" w:cs="Times New Roman"/>
          <w:sz w:val="24"/>
          <w:szCs w:val="24"/>
        </w:rPr>
        <w:t>A,B</w:t>
      </w:r>
      <w:proofErr w:type="gramEnd"/>
      <w:r w:rsidRPr="00717C16">
        <w:rPr>
          <w:rFonts w:ascii="Times New Roman" w:eastAsia="Arial" w:hAnsi="Times New Roman" w:cs="Times New Roman"/>
          <w:sz w:val="24"/>
          <w:szCs w:val="24"/>
        </w:rPr>
        <w:t>,C,” significa que o serviço pode estar em qualquer grau de interrupção.</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522"/>
        <w:gridCol w:w="1455"/>
        <w:gridCol w:w="1701"/>
        <w:gridCol w:w="2976"/>
      </w:tblGrid>
      <w:tr w:rsidR="00463A5D" w:rsidRPr="00717C16" w14:paraId="43328649" w14:textId="77777777" w:rsidTr="006200AD">
        <w:trPr>
          <w:trHeight w:val="20"/>
        </w:trPr>
        <w:tc>
          <w:tcPr>
            <w:tcW w:w="1418" w:type="dxa"/>
            <w:tcBorders>
              <w:top w:val="single" w:sz="4" w:space="0" w:color="auto"/>
              <w:left w:val="single" w:sz="4" w:space="0" w:color="auto"/>
              <w:bottom w:val="single" w:sz="4" w:space="0" w:color="auto"/>
              <w:right w:val="single" w:sz="4" w:space="0" w:color="auto"/>
            </w:tcBorders>
            <w:shd w:val="pct25" w:color="000000" w:fill="FFFFFF"/>
            <w:vAlign w:val="center"/>
            <w:hideMark/>
          </w:tcPr>
          <w:p w14:paraId="111DBB13" w14:textId="77777777" w:rsidR="00463A5D" w:rsidRPr="00717C16" w:rsidRDefault="00463A5D" w:rsidP="006200AD">
            <w:pPr>
              <w:pStyle w:val="SemEspaamento"/>
              <w:spacing w:before="60" w:after="0" w:line="240" w:lineRule="auto"/>
              <w:jc w:val="center"/>
              <w:rPr>
                <w:rFonts w:ascii="Times New Roman" w:hAnsi="Times New Roman"/>
                <w:b/>
                <w:sz w:val="24"/>
                <w:szCs w:val="24"/>
              </w:rPr>
            </w:pPr>
            <w:r w:rsidRPr="00717C16">
              <w:rPr>
                <w:rFonts w:ascii="Times New Roman" w:hAnsi="Times New Roman"/>
                <w:b/>
                <w:sz w:val="24"/>
                <w:szCs w:val="24"/>
              </w:rPr>
              <w:t>S1</w:t>
            </w:r>
          </w:p>
        </w:tc>
        <w:tc>
          <w:tcPr>
            <w:tcW w:w="1522" w:type="dxa"/>
            <w:tcBorders>
              <w:top w:val="single" w:sz="4" w:space="0" w:color="auto"/>
              <w:left w:val="single" w:sz="4" w:space="0" w:color="auto"/>
              <w:bottom w:val="single" w:sz="4" w:space="0" w:color="auto"/>
              <w:right w:val="single" w:sz="4" w:space="0" w:color="auto"/>
            </w:tcBorders>
            <w:shd w:val="pct25" w:color="000000" w:fill="FFFFFF"/>
            <w:vAlign w:val="center"/>
            <w:hideMark/>
          </w:tcPr>
          <w:p w14:paraId="3C9E8605" w14:textId="77777777" w:rsidR="00463A5D" w:rsidRPr="00717C16" w:rsidRDefault="00463A5D" w:rsidP="006200AD">
            <w:pPr>
              <w:pStyle w:val="SemEspaamento"/>
              <w:spacing w:before="60" w:after="0" w:line="240" w:lineRule="auto"/>
              <w:jc w:val="center"/>
              <w:rPr>
                <w:rFonts w:ascii="Times New Roman" w:hAnsi="Times New Roman"/>
                <w:b/>
                <w:sz w:val="24"/>
                <w:szCs w:val="24"/>
              </w:rPr>
            </w:pPr>
            <w:r w:rsidRPr="00717C16">
              <w:rPr>
                <w:rFonts w:ascii="Times New Roman" w:hAnsi="Times New Roman"/>
                <w:b/>
                <w:sz w:val="24"/>
                <w:szCs w:val="24"/>
              </w:rPr>
              <w:t>S2</w:t>
            </w:r>
          </w:p>
        </w:tc>
        <w:tc>
          <w:tcPr>
            <w:tcW w:w="1455" w:type="dxa"/>
            <w:tcBorders>
              <w:top w:val="single" w:sz="4" w:space="0" w:color="auto"/>
              <w:left w:val="single" w:sz="4" w:space="0" w:color="auto"/>
              <w:bottom w:val="single" w:sz="4" w:space="0" w:color="auto"/>
              <w:right w:val="single" w:sz="4" w:space="0" w:color="auto"/>
            </w:tcBorders>
            <w:shd w:val="pct25" w:color="000000" w:fill="FFFFFF"/>
            <w:vAlign w:val="center"/>
            <w:hideMark/>
          </w:tcPr>
          <w:p w14:paraId="2888378C" w14:textId="77777777" w:rsidR="00463A5D" w:rsidRPr="00717C16" w:rsidRDefault="00463A5D" w:rsidP="006200AD">
            <w:pPr>
              <w:pStyle w:val="SemEspaamento"/>
              <w:spacing w:before="60" w:after="0" w:line="240" w:lineRule="auto"/>
              <w:jc w:val="center"/>
              <w:rPr>
                <w:rFonts w:ascii="Times New Roman" w:hAnsi="Times New Roman"/>
                <w:b/>
                <w:sz w:val="24"/>
                <w:szCs w:val="24"/>
              </w:rPr>
            </w:pPr>
            <w:r w:rsidRPr="00717C16">
              <w:rPr>
                <w:rFonts w:ascii="Times New Roman" w:hAnsi="Times New Roman"/>
                <w:b/>
                <w:sz w:val="24"/>
                <w:szCs w:val="24"/>
              </w:rPr>
              <w:t>S3</w:t>
            </w:r>
          </w:p>
        </w:tc>
        <w:tc>
          <w:tcPr>
            <w:tcW w:w="1701" w:type="dxa"/>
            <w:tcBorders>
              <w:top w:val="single" w:sz="4" w:space="0" w:color="auto"/>
              <w:left w:val="single" w:sz="4" w:space="0" w:color="auto"/>
              <w:bottom w:val="single" w:sz="4" w:space="0" w:color="auto"/>
              <w:right w:val="single" w:sz="4" w:space="0" w:color="auto"/>
            </w:tcBorders>
            <w:shd w:val="pct25" w:color="000000" w:fill="FFFFFF"/>
            <w:vAlign w:val="center"/>
            <w:hideMark/>
          </w:tcPr>
          <w:p w14:paraId="0CC7C583" w14:textId="77777777" w:rsidR="00463A5D" w:rsidRPr="00717C16" w:rsidRDefault="00463A5D" w:rsidP="006200AD">
            <w:pPr>
              <w:pStyle w:val="SemEspaamento"/>
              <w:spacing w:before="60" w:after="0" w:line="240" w:lineRule="auto"/>
              <w:jc w:val="center"/>
              <w:rPr>
                <w:rFonts w:ascii="Times New Roman" w:hAnsi="Times New Roman"/>
                <w:b/>
                <w:sz w:val="24"/>
                <w:szCs w:val="24"/>
              </w:rPr>
            </w:pPr>
            <w:r w:rsidRPr="00717C16">
              <w:rPr>
                <w:rFonts w:ascii="Times New Roman" w:hAnsi="Times New Roman"/>
                <w:b/>
                <w:sz w:val="24"/>
                <w:szCs w:val="24"/>
              </w:rPr>
              <w:t>S4</w:t>
            </w:r>
          </w:p>
        </w:tc>
        <w:tc>
          <w:tcPr>
            <w:tcW w:w="2976" w:type="dxa"/>
            <w:tcBorders>
              <w:top w:val="single" w:sz="4" w:space="0" w:color="auto"/>
              <w:left w:val="single" w:sz="4" w:space="0" w:color="auto"/>
              <w:bottom w:val="nil"/>
              <w:right w:val="single" w:sz="4" w:space="0" w:color="auto"/>
            </w:tcBorders>
            <w:shd w:val="pct25" w:color="000000" w:fill="FFFFFF"/>
            <w:vAlign w:val="center"/>
            <w:hideMark/>
          </w:tcPr>
          <w:p w14:paraId="66F0E949" w14:textId="77777777" w:rsidR="00463A5D" w:rsidRPr="00717C16" w:rsidRDefault="00463A5D" w:rsidP="006200AD">
            <w:pPr>
              <w:pStyle w:val="SemEspaamento"/>
              <w:spacing w:before="60" w:after="0" w:line="240" w:lineRule="auto"/>
              <w:jc w:val="center"/>
              <w:rPr>
                <w:rFonts w:ascii="Times New Roman" w:hAnsi="Times New Roman"/>
                <w:b/>
                <w:sz w:val="24"/>
                <w:szCs w:val="24"/>
              </w:rPr>
            </w:pPr>
            <w:r w:rsidRPr="00717C16">
              <w:rPr>
                <w:rFonts w:ascii="Times New Roman" w:hAnsi="Times New Roman"/>
                <w:b/>
                <w:sz w:val="24"/>
                <w:szCs w:val="24"/>
              </w:rPr>
              <w:t>Severidade</w:t>
            </w:r>
          </w:p>
        </w:tc>
      </w:tr>
      <w:tr w:rsidR="00463A5D" w:rsidRPr="00717C16" w14:paraId="7FD4577E" w14:textId="77777777" w:rsidTr="006200AD">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14:paraId="04568686" w14:textId="77777777" w:rsidR="00463A5D" w:rsidRPr="00717C16" w:rsidRDefault="00463A5D" w:rsidP="006200AD">
            <w:pPr>
              <w:pStyle w:val="SemEspaamento"/>
              <w:spacing w:before="60" w:after="0" w:line="240" w:lineRule="auto"/>
              <w:jc w:val="center"/>
              <w:rPr>
                <w:rFonts w:ascii="Times New Roman" w:hAnsi="Times New Roman"/>
                <w:sz w:val="24"/>
                <w:szCs w:val="24"/>
              </w:rPr>
            </w:pPr>
            <w:r w:rsidRPr="00717C16">
              <w:rPr>
                <w:rFonts w:ascii="Times New Roman" w:hAnsi="Times New Roman"/>
                <w:sz w:val="24"/>
                <w:szCs w:val="24"/>
              </w:rPr>
              <w:lastRenderedPageBreak/>
              <w:t>A,B</w:t>
            </w:r>
          </w:p>
        </w:tc>
        <w:tc>
          <w:tcPr>
            <w:tcW w:w="1522" w:type="dxa"/>
            <w:tcBorders>
              <w:top w:val="single" w:sz="4" w:space="0" w:color="auto"/>
              <w:left w:val="single" w:sz="4" w:space="0" w:color="auto"/>
              <w:bottom w:val="single" w:sz="4" w:space="0" w:color="auto"/>
              <w:right w:val="single" w:sz="4" w:space="0" w:color="auto"/>
            </w:tcBorders>
            <w:vAlign w:val="center"/>
            <w:hideMark/>
          </w:tcPr>
          <w:p w14:paraId="06737AA8" w14:textId="77777777" w:rsidR="00463A5D" w:rsidRPr="00717C16" w:rsidRDefault="00463A5D" w:rsidP="006200AD">
            <w:pPr>
              <w:pStyle w:val="SemEspaamento"/>
              <w:spacing w:before="60" w:after="0" w:line="240" w:lineRule="auto"/>
              <w:jc w:val="center"/>
              <w:rPr>
                <w:rFonts w:ascii="Times New Roman" w:hAnsi="Times New Roman"/>
                <w:sz w:val="24"/>
                <w:szCs w:val="24"/>
              </w:rPr>
            </w:pPr>
            <w:r w:rsidRPr="00717C16">
              <w:rPr>
                <w:rFonts w:ascii="Times New Roman" w:hAnsi="Times New Roman"/>
                <w:sz w:val="24"/>
                <w:szCs w:val="24"/>
              </w:rPr>
              <w:t>A,B</w:t>
            </w:r>
          </w:p>
        </w:tc>
        <w:tc>
          <w:tcPr>
            <w:tcW w:w="1455" w:type="dxa"/>
            <w:tcBorders>
              <w:top w:val="single" w:sz="4" w:space="0" w:color="auto"/>
              <w:left w:val="single" w:sz="4" w:space="0" w:color="auto"/>
              <w:bottom w:val="single" w:sz="4" w:space="0" w:color="auto"/>
              <w:right w:val="single" w:sz="4" w:space="0" w:color="auto"/>
            </w:tcBorders>
            <w:vAlign w:val="center"/>
            <w:hideMark/>
          </w:tcPr>
          <w:p w14:paraId="17352672" w14:textId="77777777" w:rsidR="00463A5D" w:rsidRPr="00717C16" w:rsidRDefault="00463A5D" w:rsidP="006200AD">
            <w:pPr>
              <w:pStyle w:val="SemEspaamento"/>
              <w:spacing w:before="60" w:after="0" w:line="240" w:lineRule="auto"/>
              <w:jc w:val="center"/>
              <w:rPr>
                <w:rFonts w:ascii="Times New Roman" w:hAnsi="Times New Roman"/>
                <w:sz w:val="24"/>
                <w:szCs w:val="24"/>
              </w:rPr>
            </w:pPr>
            <w:r w:rsidRPr="00717C16">
              <w:rPr>
                <w:rFonts w:ascii="Times New Roman" w:hAnsi="Times New Roman"/>
                <w:sz w:val="24"/>
                <w:szCs w:val="24"/>
              </w:rPr>
              <w: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10ABB8" w14:textId="77777777" w:rsidR="00463A5D" w:rsidRPr="00717C16" w:rsidRDefault="00463A5D" w:rsidP="006200AD">
            <w:pPr>
              <w:pStyle w:val="SemEspaamento"/>
              <w:spacing w:before="60" w:after="0" w:line="240" w:lineRule="auto"/>
              <w:jc w:val="center"/>
              <w:rPr>
                <w:rFonts w:ascii="Times New Roman" w:hAnsi="Times New Roman"/>
                <w:sz w:val="24"/>
                <w:szCs w:val="24"/>
              </w:rPr>
            </w:pPr>
            <w:r w:rsidRPr="00717C16">
              <w:rPr>
                <w:rFonts w:ascii="Times New Roman" w:hAnsi="Times New Roman"/>
                <w:sz w:val="24"/>
                <w:szCs w:val="24"/>
              </w:rPr>
              <w:t>A,B</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398968C" w14:textId="77777777" w:rsidR="00463A5D" w:rsidRPr="00717C16" w:rsidRDefault="00463A5D" w:rsidP="006200AD">
            <w:pPr>
              <w:pStyle w:val="Estilopadro"/>
              <w:spacing w:before="60" w:after="0" w:line="240" w:lineRule="auto"/>
              <w:jc w:val="center"/>
              <w:rPr>
                <w:sz w:val="24"/>
                <w:szCs w:val="24"/>
              </w:rPr>
            </w:pPr>
            <w:r w:rsidRPr="00717C16">
              <w:rPr>
                <w:b/>
                <w:bCs/>
                <w:sz w:val="24"/>
                <w:szCs w:val="24"/>
              </w:rPr>
              <w:t>ALTA</w:t>
            </w:r>
          </w:p>
        </w:tc>
      </w:tr>
      <w:tr w:rsidR="00463A5D" w:rsidRPr="00717C16" w14:paraId="1831445A" w14:textId="77777777" w:rsidTr="006200AD">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14:paraId="102D666D" w14:textId="77777777" w:rsidR="00463A5D" w:rsidRPr="00717C16" w:rsidRDefault="00463A5D" w:rsidP="006200AD">
            <w:pPr>
              <w:pStyle w:val="SemEspaamento"/>
              <w:spacing w:before="60" w:after="0" w:line="240" w:lineRule="auto"/>
              <w:jc w:val="center"/>
              <w:rPr>
                <w:rFonts w:ascii="Times New Roman" w:hAnsi="Times New Roman"/>
                <w:sz w:val="24"/>
                <w:szCs w:val="24"/>
              </w:rPr>
            </w:pPr>
            <w:r w:rsidRPr="00717C16">
              <w:rPr>
                <w:rFonts w:ascii="Times New Roman" w:hAnsi="Times New Roman"/>
                <w:sz w:val="24"/>
                <w:szCs w:val="24"/>
              </w:rPr>
              <w:t>C</w:t>
            </w:r>
          </w:p>
        </w:tc>
        <w:tc>
          <w:tcPr>
            <w:tcW w:w="1522" w:type="dxa"/>
            <w:tcBorders>
              <w:top w:val="single" w:sz="4" w:space="0" w:color="auto"/>
              <w:left w:val="single" w:sz="4" w:space="0" w:color="auto"/>
              <w:bottom w:val="single" w:sz="4" w:space="0" w:color="auto"/>
              <w:right w:val="single" w:sz="4" w:space="0" w:color="auto"/>
            </w:tcBorders>
            <w:vAlign w:val="center"/>
            <w:hideMark/>
          </w:tcPr>
          <w:p w14:paraId="38BF1B92" w14:textId="77777777" w:rsidR="00463A5D" w:rsidRPr="00717C16" w:rsidRDefault="00463A5D" w:rsidP="006200AD">
            <w:pPr>
              <w:pStyle w:val="SemEspaamento"/>
              <w:spacing w:before="60" w:after="0" w:line="240" w:lineRule="auto"/>
              <w:jc w:val="center"/>
              <w:rPr>
                <w:rFonts w:ascii="Times New Roman" w:hAnsi="Times New Roman"/>
                <w:sz w:val="24"/>
                <w:szCs w:val="24"/>
              </w:rPr>
            </w:pPr>
            <w:r w:rsidRPr="00717C16">
              <w:rPr>
                <w:rFonts w:ascii="Times New Roman" w:hAnsi="Times New Roman"/>
                <w:sz w:val="24"/>
                <w:szCs w:val="24"/>
              </w:rPr>
              <w:t>C</w:t>
            </w:r>
          </w:p>
        </w:tc>
        <w:tc>
          <w:tcPr>
            <w:tcW w:w="1455" w:type="dxa"/>
            <w:tcBorders>
              <w:top w:val="single" w:sz="4" w:space="0" w:color="auto"/>
              <w:left w:val="single" w:sz="4" w:space="0" w:color="auto"/>
              <w:bottom w:val="single" w:sz="4" w:space="0" w:color="auto"/>
              <w:right w:val="single" w:sz="4" w:space="0" w:color="auto"/>
            </w:tcBorders>
            <w:vAlign w:val="center"/>
            <w:hideMark/>
          </w:tcPr>
          <w:p w14:paraId="16917DD1" w14:textId="77777777" w:rsidR="00463A5D" w:rsidRPr="00717C16" w:rsidRDefault="00463A5D" w:rsidP="006200AD">
            <w:pPr>
              <w:pStyle w:val="SemEspaamento"/>
              <w:spacing w:before="60" w:after="0" w:line="240" w:lineRule="auto"/>
              <w:jc w:val="center"/>
              <w:rPr>
                <w:rFonts w:ascii="Times New Roman" w:hAnsi="Times New Roman"/>
                <w:sz w:val="24"/>
                <w:szCs w:val="24"/>
              </w:rPr>
            </w:pPr>
            <w:r w:rsidRPr="00717C16">
              <w:rPr>
                <w:rFonts w:ascii="Times New Roman" w:hAnsi="Times New Roman"/>
                <w:sz w:val="24"/>
                <w:szCs w:val="24"/>
              </w:rPr>
              <w:t>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94833B" w14:textId="77777777" w:rsidR="00463A5D" w:rsidRPr="00717C16" w:rsidRDefault="00463A5D" w:rsidP="006200AD">
            <w:pPr>
              <w:pStyle w:val="SemEspaamento"/>
              <w:spacing w:before="60" w:after="0" w:line="240" w:lineRule="auto"/>
              <w:jc w:val="center"/>
              <w:rPr>
                <w:rFonts w:ascii="Times New Roman" w:hAnsi="Times New Roman"/>
                <w:sz w:val="24"/>
                <w:szCs w:val="24"/>
              </w:rPr>
            </w:pPr>
            <w:r w:rsidRPr="00717C16">
              <w:rPr>
                <w:rFonts w:ascii="Times New Roman" w:hAnsi="Times New Roman"/>
                <w:sz w:val="24"/>
                <w:szCs w:val="24"/>
              </w:rPr>
              <w:t>C</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A7B5323" w14:textId="77777777" w:rsidR="00463A5D" w:rsidRPr="00717C16" w:rsidRDefault="00463A5D" w:rsidP="006200AD">
            <w:pPr>
              <w:pStyle w:val="SemEspaamento"/>
              <w:spacing w:before="60" w:after="0" w:line="240" w:lineRule="auto"/>
              <w:jc w:val="center"/>
              <w:rPr>
                <w:rFonts w:ascii="Times New Roman" w:hAnsi="Times New Roman"/>
                <w:sz w:val="24"/>
                <w:szCs w:val="24"/>
              </w:rPr>
            </w:pPr>
            <w:r w:rsidRPr="00717C16">
              <w:rPr>
                <w:rFonts w:ascii="Times New Roman" w:hAnsi="Times New Roman"/>
                <w:b/>
                <w:bCs/>
                <w:sz w:val="24"/>
                <w:szCs w:val="24"/>
              </w:rPr>
              <w:t>MÉDIA</w:t>
            </w:r>
          </w:p>
        </w:tc>
      </w:tr>
      <w:tr w:rsidR="00463A5D" w:rsidRPr="00717C16" w14:paraId="7E3BA6FF" w14:textId="77777777" w:rsidTr="006200AD">
        <w:trPr>
          <w:trHeight w:val="20"/>
        </w:trPr>
        <w:tc>
          <w:tcPr>
            <w:tcW w:w="1418" w:type="dxa"/>
            <w:tcBorders>
              <w:top w:val="single" w:sz="4" w:space="0" w:color="auto"/>
              <w:left w:val="single" w:sz="4" w:space="0" w:color="auto"/>
              <w:bottom w:val="single" w:sz="4" w:space="0" w:color="auto"/>
              <w:right w:val="single" w:sz="4" w:space="0" w:color="auto"/>
            </w:tcBorders>
            <w:vAlign w:val="center"/>
          </w:tcPr>
          <w:p w14:paraId="3517F3FB" w14:textId="77777777" w:rsidR="00463A5D" w:rsidRPr="00717C16" w:rsidRDefault="00463A5D" w:rsidP="006200AD">
            <w:pPr>
              <w:pStyle w:val="SemEspaamento"/>
              <w:spacing w:before="60" w:after="0" w:line="240" w:lineRule="auto"/>
              <w:jc w:val="center"/>
              <w:rPr>
                <w:rFonts w:ascii="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vAlign w:val="center"/>
          </w:tcPr>
          <w:p w14:paraId="72F7C25E" w14:textId="77777777" w:rsidR="00463A5D" w:rsidRPr="00717C16" w:rsidRDefault="00463A5D" w:rsidP="006200AD">
            <w:pPr>
              <w:pStyle w:val="SemEspaamento"/>
              <w:spacing w:before="60" w:after="0" w:line="240" w:lineRule="auto"/>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vAlign w:val="center"/>
            <w:hideMark/>
          </w:tcPr>
          <w:p w14:paraId="25E8765A" w14:textId="77777777" w:rsidR="00463A5D" w:rsidRPr="00717C16" w:rsidRDefault="00463A5D" w:rsidP="006200AD">
            <w:pPr>
              <w:pStyle w:val="SemEspaamento"/>
              <w:spacing w:before="60" w:after="0" w:line="240" w:lineRule="auto"/>
              <w:jc w:val="center"/>
              <w:rPr>
                <w:rFonts w:ascii="Times New Roman" w:hAnsi="Times New Roman"/>
                <w:sz w:val="24"/>
                <w:szCs w:val="24"/>
              </w:rPr>
            </w:pPr>
            <w:r w:rsidRPr="00717C16">
              <w:rPr>
                <w:rFonts w:ascii="Times New Roman" w:hAnsi="Times New Roman"/>
                <w:sz w:val="24"/>
                <w:szCs w:val="24"/>
              </w:rPr>
              <w:t>C</w:t>
            </w:r>
          </w:p>
        </w:tc>
        <w:tc>
          <w:tcPr>
            <w:tcW w:w="1701" w:type="dxa"/>
            <w:tcBorders>
              <w:top w:val="single" w:sz="4" w:space="0" w:color="auto"/>
              <w:left w:val="single" w:sz="4" w:space="0" w:color="auto"/>
              <w:bottom w:val="single" w:sz="4" w:space="0" w:color="auto"/>
              <w:right w:val="single" w:sz="4" w:space="0" w:color="auto"/>
            </w:tcBorders>
            <w:vAlign w:val="center"/>
          </w:tcPr>
          <w:p w14:paraId="62112B3E" w14:textId="77777777" w:rsidR="00463A5D" w:rsidRPr="00717C16" w:rsidRDefault="00463A5D" w:rsidP="006200AD">
            <w:pPr>
              <w:pStyle w:val="SemEspaamento"/>
              <w:spacing w:before="60" w:after="0" w:line="240" w:lineRule="auto"/>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7B4CD7A" w14:textId="77777777" w:rsidR="00463A5D" w:rsidRPr="00717C16" w:rsidRDefault="00463A5D" w:rsidP="006200AD">
            <w:pPr>
              <w:pStyle w:val="SemEspaamento"/>
              <w:spacing w:before="60" w:after="0" w:line="240" w:lineRule="auto"/>
              <w:jc w:val="center"/>
              <w:rPr>
                <w:rFonts w:ascii="Times New Roman" w:hAnsi="Times New Roman"/>
                <w:sz w:val="24"/>
                <w:szCs w:val="24"/>
              </w:rPr>
            </w:pPr>
            <w:r w:rsidRPr="00717C16">
              <w:rPr>
                <w:rFonts w:ascii="Times New Roman" w:hAnsi="Times New Roman"/>
                <w:b/>
                <w:bCs/>
                <w:sz w:val="24"/>
                <w:szCs w:val="24"/>
              </w:rPr>
              <w:t>BAIXA</w:t>
            </w:r>
          </w:p>
        </w:tc>
      </w:tr>
    </w:tbl>
    <w:p w14:paraId="51827122" w14:textId="77777777" w:rsidR="00463A5D" w:rsidRPr="00717C16" w:rsidRDefault="00463A5D" w:rsidP="00463A5D">
      <w:pPr>
        <w:jc w:val="both"/>
        <w:rPr>
          <w:rFonts w:eastAsia="Calibri" w:cs="Times New Roman"/>
          <w:color w:val="000000"/>
          <w:lang w:eastAsia="en-US"/>
        </w:rPr>
      </w:pPr>
    </w:p>
    <w:p w14:paraId="143AFFCB"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Cada situação de severidade (ALTA, MÉDIA ou BAIXA) demanda um tempo máximo de resolução do problema, conforme definido no Item 5.4.1.</w:t>
      </w:r>
    </w:p>
    <w:p w14:paraId="3673CB70"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Quando a abertura de chamados de suporte técnico for iniciada por meio de telefonia, caberá à empresa CONTRATADA o imediato e completo registro. A data/hora de registro do chamado deverá ser usada para abrir a contagem do prazo de resolução do problema.</w:t>
      </w:r>
    </w:p>
    <w:p w14:paraId="1350667A"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Para cada chamado registrado, a empresa CONTRATADA deverá associar identificador único que permita acompanhar o ciclo de vida do chamado e enviar e-mail ao fiscal do contrato com os dados do chamado.</w:t>
      </w:r>
    </w:p>
    <w:p w14:paraId="0E78012F"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Solucionado um problema, a empresa CONTRATADA ficará responsável por registrar a solução e comunicar o fato ao fiscal do contrato, o qual ficará responsável por registrar o fechamento do chamado, após certificar-se do retorno ao normal dos serviços impactados pelo problema em foco. A data-hora do registro da solução do problema deverá ser usada para encerrar a contagem do prazo de resolução do problema.</w:t>
      </w:r>
    </w:p>
    <w:p w14:paraId="2CD217A8"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No caso de o fiscal do contrato identificar que o problema não foi efetivamente resolvido, comunicará a empresa CONTRATADA da necessidade de reabertura do chamado, situação em que não haverá interrupção da contagem de prazo relativa a esse chamado.</w:t>
      </w:r>
    </w:p>
    <w:p w14:paraId="12E2489F"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No caso de não c</w:t>
      </w:r>
      <w:r>
        <w:rPr>
          <w:rFonts w:ascii="Times New Roman" w:eastAsia="Arial" w:hAnsi="Times New Roman" w:cs="Times New Roman"/>
          <w:sz w:val="24"/>
          <w:szCs w:val="24"/>
        </w:rPr>
        <w:t>u</w:t>
      </w:r>
      <w:r w:rsidRPr="00717C16">
        <w:rPr>
          <w:rFonts w:ascii="Times New Roman" w:eastAsia="Arial" w:hAnsi="Times New Roman" w:cs="Times New Roman"/>
          <w:sz w:val="24"/>
          <w:szCs w:val="24"/>
        </w:rPr>
        <w:t>mprimento dos níveis de serviços aqui estabelecidos, serão aplicadas glosas nas seguintes condições:</w:t>
      </w:r>
    </w:p>
    <w:p w14:paraId="0E08C545"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De 3% (três por cento) sobre o valor mensal do serviço de suporte técnico por hora de atraso na solução de problemas, para cada chamado de classificação CRÍTICA, até o limite de 90% (noventa por cento) do valor mensal do item;</w:t>
      </w:r>
    </w:p>
    <w:p w14:paraId="0184A2D0"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De 2% (dois por cento) sobre o valor mensal do serviço de suporte técnico por hora de atraso na solução de problemas, para cada chamado de classificação MÉDIA, até o limite de 90% (noventa por cento) do valor mensal do item;</w:t>
      </w:r>
    </w:p>
    <w:p w14:paraId="5866C89F"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lastRenderedPageBreak/>
        <w:t>De 1% (um por cento) sobre o valor mensal do serviço de suporte técnico por hora de atraso na solução de problemas, para cada chamado de classificação BAIXA, até o limite de 90% (noventa por cento) do valor mensal do item.</w:t>
      </w:r>
    </w:p>
    <w:p w14:paraId="7A2B6B67" w14:textId="77777777" w:rsidR="00463A5D" w:rsidRPr="00717C16" w:rsidRDefault="00463A5D" w:rsidP="00463A5D">
      <w:pPr>
        <w:pStyle w:val="western"/>
        <w:spacing w:before="0" w:after="0" w:line="360" w:lineRule="auto"/>
        <w:ind w:left="1224"/>
        <w:jc w:val="both"/>
        <w:rPr>
          <w:rFonts w:ascii="Times New Roman" w:eastAsia="Arial" w:hAnsi="Times New Roman" w:cs="Times New Roman"/>
          <w:sz w:val="24"/>
          <w:szCs w:val="24"/>
        </w:rPr>
      </w:pPr>
    </w:p>
    <w:p w14:paraId="6EC44C72" w14:textId="77777777" w:rsidR="00463A5D" w:rsidRPr="00717C16" w:rsidRDefault="00463A5D" w:rsidP="00E32F7A">
      <w:pPr>
        <w:numPr>
          <w:ilvl w:val="0"/>
          <w:numId w:val="126"/>
        </w:numPr>
        <w:autoSpaceDN w:val="0"/>
        <w:spacing w:line="360" w:lineRule="auto"/>
        <w:jc w:val="both"/>
        <w:rPr>
          <w:rFonts w:cs="Times New Roman"/>
          <w:b/>
        </w:rPr>
      </w:pPr>
      <w:r w:rsidRPr="00717C16">
        <w:rPr>
          <w:rFonts w:eastAsia="Arial Unicode MS" w:cs="Times New Roman"/>
          <w:b/>
          <w:lang w:eastAsia="ar-SA" w:bidi="ar-SA"/>
        </w:rPr>
        <w:t>CRONOGRAMA DE EXECUÇÃO FÍSICO E FINANCEIRO</w:t>
      </w:r>
    </w:p>
    <w:p w14:paraId="7BB59F55"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LOCAL DE ENTREGA E EXECUÇÃO DO OBJETO</w:t>
      </w:r>
    </w:p>
    <w:p w14:paraId="01AE6BB4"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Os equipamentos e serviços que compõem o objeto deste Termo de Referência deverão ser entregues, instalados e executados na sede do Conselho Nacional do Ministério Público - CNMP, localizado no Setor de Administração Federal Sul - SAFS, Quadra 2, Lote 3, CEP 70070-600.</w:t>
      </w:r>
    </w:p>
    <w:p w14:paraId="1B669A8E"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DA EXECUÇÃO</w:t>
      </w:r>
    </w:p>
    <w:p w14:paraId="4A43FBF9"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O “Serviço de manutenção e suporte técnico”, previsto no Item </w:t>
      </w:r>
      <w:r w:rsidRPr="00717C16">
        <w:rPr>
          <w:rFonts w:ascii="Times New Roman" w:eastAsia="Arial" w:hAnsi="Times New Roman" w:cs="Times New Roman"/>
          <w:sz w:val="24"/>
          <w:szCs w:val="24"/>
        </w:rPr>
        <w:fldChar w:fldCharType="begin"/>
      </w:r>
      <w:r w:rsidRPr="00717C16">
        <w:rPr>
          <w:rFonts w:ascii="Times New Roman" w:eastAsia="Arial" w:hAnsi="Times New Roman" w:cs="Times New Roman"/>
          <w:sz w:val="24"/>
          <w:szCs w:val="24"/>
        </w:rPr>
        <w:instrText xml:space="preserve"> REF _Ref50655687 \r \h  \* MERGEFORMAT </w:instrText>
      </w:r>
      <w:r w:rsidRPr="00717C16">
        <w:rPr>
          <w:rFonts w:ascii="Times New Roman" w:eastAsia="Arial" w:hAnsi="Times New Roman" w:cs="Times New Roman"/>
          <w:sz w:val="24"/>
          <w:szCs w:val="24"/>
        </w:rPr>
      </w:r>
      <w:r w:rsidRPr="00717C16">
        <w:rPr>
          <w:rFonts w:ascii="Times New Roman" w:eastAsia="Arial" w:hAnsi="Times New Roman" w:cs="Times New Roman"/>
          <w:sz w:val="24"/>
          <w:szCs w:val="24"/>
        </w:rPr>
        <w:fldChar w:fldCharType="separate"/>
      </w:r>
      <w:r>
        <w:rPr>
          <w:rFonts w:ascii="Times New Roman" w:eastAsia="Arial" w:hAnsi="Times New Roman" w:cs="Times New Roman"/>
          <w:sz w:val="24"/>
          <w:szCs w:val="24"/>
        </w:rPr>
        <w:t>3.1</w:t>
      </w:r>
      <w:r w:rsidRPr="00717C16">
        <w:rPr>
          <w:rFonts w:ascii="Times New Roman" w:eastAsia="Arial" w:hAnsi="Times New Roman" w:cs="Times New Roman"/>
          <w:sz w:val="24"/>
          <w:szCs w:val="24"/>
        </w:rPr>
        <w:fldChar w:fldCharType="end"/>
      </w:r>
      <w:r w:rsidRPr="00717C16">
        <w:rPr>
          <w:rFonts w:ascii="Times New Roman" w:eastAsia="Arial" w:hAnsi="Times New Roman" w:cs="Times New Roman"/>
          <w:sz w:val="24"/>
          <w:szCs w:val="24"/>
        </w:rPr>
        <w:t>, deverá ser iniciado logo após a data de assinatura do contrato, mediante emissão de Ordem de Serviço (OS) por parte da CONTRATANTE, e deverá perdurar durante toda vigência do contrato e suas prorrogações.</w:t>
      </w:r>
    </w:p>
    <w:p w14:paraId="2D266DC1"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Para o Item </w:t>
      </w:r>
      <w:r w:rsidRPr="00717C16">
        <w:rPr>
          <w:rFonts w:ascii="Times New Roman" w:eastAsia="Arial" w:hAnsi="Times New Roman" w:cs="Times New Roman"/>
          <w:sz w:val="24"/>
          <w:szCs w:val="24"/>
        </w:rPr>
        <w:fldChar w:fldCharType="begin"/>
      </w:r>
      <w:r w:rsidRPr="00717C16">
        <w:rPr>
          <w:rFonts w:ascii="Times New Roman" w:eastAsia="Arial" w:hAnsi="Times New Roman" w:cs="Times New Roman"/>
          <w:sz w:val="24"/>
          <w:szCs w:val="24"/>
        </w:rPr>
        <w:instrText xml:space="preserve"> REF _Ref50655862 \r \h  \* MERGEFORMAT </w:instrText>
      </w:r>
      <w:r w:rsidRPr="00717C16">
        <w:rPr>
          <w:rFonts w:ascii="Times New Roman" w:eastAsia="Arial" w:hAnsi="Times New Roman" w:cs="Times New Roman"/>
          <w:sz w:val="24"/>
          <w:szCs w:val="24"/>
        </w:rPr>
      </w:r>
      <w:r w:rsidRPr="00717C16">
        <w:rPr>
          <w:rFonts w:ascii="Times New Roman" w:eastAsia="Arial" w:hAnsi="Times New Roman" w:cs="Times New Roman"/>
          <w:sz w:val="24"/>
          <w:szCs w:val="24"/>
        </w:rPr>
        <w:fldChar w:fldCharType="separate"/>
      </w:r>
      <w:r>
        <w:rPr>
          <w:rFonts w:ascii="Times New Roman" w:eastAsia="Arial" w:hAnsi="Times New Roman" w:cs="Times New Roman"/>
          <w:sz w:val="24"/>
          <w:szCs w:val="24"/>
        </w:rPr>
        <w:t>3.2</w:t>
      </w:r>
      <w:r w:rsidRPr="00717C16">
        <w:rPr>
          <w:rFonts w:ascii="Times New Roman" w:eastAsia="Arial" w:hAnsi="Times New Roman" w:cs="Times New Roman"/>
          <w:sz w:val="24"/>
          <w:szCs w:val="24"/>
        </w:rPr>
        <w:fldChar w:fldCharType="end"/>
      </w:r>
      <w:r w:rsidRPr="00717C16">
        <w:rPr>
          <w:rFonts w:ascii="Times New Roman" w:eastAsia="Arial" w:hAnsi="Times New Roman" w:cs="Times New Roman"/>
          <w:sz w:val="24"/>
          <w:szCs w:val="24"/>
        </w:rPr>
        <w:t xml:space="preserve">, “Expansão do sistema de </w:t>
      </w:r>
      <w:proofErr w:type="spellStart"/>
      <w:r w:rsidRPr="00717C16">
        <w:rPr>
          <w:rFonts w:ascii="Times New Roman" w:eastAsia="Arial" w:hAnsi="Times New Roman" w:cs="Times New Roman"/>
          <w:sz w:val="24"/>
          <w:szCs w:val="24"/>
        </w:rPr>
        <w:t>videomonitoramento</w:t>
      </w:r>
      <w:proofErr w:type="spellEnd"/>
      <w:r w:rsidRPr="00717C16">
        <w:rPr>
          <w:rFonts w:ascii="Times New Roman" w:eastAsia="Arial" w:hAnsi="Times New Roman" w:cs="Times New Roman"/>
          <w:sz w:val="24"/>
          <w:szCs w:val="24"/>
        </w:rPr>
        <w:t xml:space="preserve">”, deverá ser iniciado logo após a data de assinatura do contrato, poderão ser emitidas quantas Ordens de Serviços (OS) forem necessárias a fim de contemplar as diferentes etapas, tendo a </w:t>
      </w:r>
      <w:r>
        <w:rPr>
          <w:rFonts w:ascii="Times New Roman" w:eastAsia="Arial" w:hAnsi="Times New Roman" w:cs="Times New Roman"/>
          <w:sz w:val="24"/>
          <w:szCs w:val="24"/>
        </w:rPr>
        <w:t>CONTRATADA</w:t>
      </w:r>
      <w:r w:rsidRPr="00717C16">
        <w:rPr>
          <w:rFonts w:ascii="Times New Roman" w:eastAsia="Arial" w:hAnsi="Times New Roman" w:cs="Times New Roman"/>
          <w:sz w:val="24"/>
          <w:szCs w:val="24"/>
        </w:rPr>
        <w:t xml:space="preserve"> o prazo máximo de 60 dias corridos, contados a partir do dia útil subsequente ao recebimento da primeira OS,  para entrega definitiva do objeto.</w:t>
      </w:r>
    </w:p>
    <w:p w14:paraId="364D46FA"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Os serviços e equipamentos poderão ser rejeitados no todo ou em parte, quando em desacordo com as especificações constantes neste Termo de Referência e na proposta, devendo ser corrigidos/refeitos/substituídos no prazo fixado pelo responsável pela fiscalização do contrato, às custas da </w:t>
      </w:r>
      <w:r>
        <w:rPr>
          <w:rFonts w:ascii="Times New Roman" w:eastAsia="Arial" w:hAnsi="Times New Roman" w:cs="Times New Roman"/>
          <w:sz w:val="24"/>
          <w:szCs w:val="24"/>
        </w:rPr>
        <w:t>CONTRATADA</w:t>
      </w:r>
      <w:r w:rsidRPr="00717C16">
        <w:rPr>
          <w:rFonts w:ascii="Times New Roman" w:eastAsia="Arial" w:hAnsi="Times New Roman" w:cs="Times New Roman"/>
          <w:sz w:val="24"/>
          <w:szCs w:val="24"/>
        </w:rPr>
        <w:t>, sem prejuízo da aplicação de penalidades.</w:t>
      </w:r>
    </w:p>
    <w:p w14:paraId="4DA8B1B2"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DO PAGAMENTO</w:t>
      </w:r>
    </w:p>
    <w:p w14:paraId="5BB5E170"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Serviços de manutenção e suporte técnico</w:t>
      </w:r>
    </w:p>
    <w:p w14:paraId="6B96757A"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O pagamento do serviço de suporte técnico será efetuado em parcelas mensais fixas, independentemente da quantidade de chamados de suporte técnico atendidos no período.</w:t>
      </w:r>
    </w:p>
    <w:p w14:paraId="0625C9D4"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O valor da parcela a ser faturada pela empresa CONTRATADA deve ser igual ao valor unitário (por mês) constante da proposta vencedora.</w:t>
      </w:r>
    </w:p>
    <w:p w14:paraId="72BC6AE8"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lastRenderedPageBreak/>
        <w:t>Do valor da parcela faturada poderão ser descontadas eventuais glosas advindas do descumprimento dos Níveis de Serviço estabelecidos.</w:t>
      </w:r>
    </w:p>
    <w:p w14:paraId="415E3C85"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Expansão do sistema de </w:t>
      </w:r>
      <w:proofErr w:type="spellStart"/>
      <w:r w:rsidRPr="00717C16">
        <w:rPr>
          <w:rFonts w:ascii="Times New Roman" w:eastAsia="Arial" w:hAnsi="Times New Roman" w:cs="Times New Roman"/>
          <w:sz w:val="24"/>
          <w:szCs w:val="24"/>
        </w:rPr>
        <w:t>videomonitoramento</w:t>
      </w:r>
      <w:proofErr w:type="spellEnd"/>
    </w:p>
    <w:p w14:paraId="57448611"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O pagamento referente a Expansão do sistema de </w:t>
      </w:r>
      <w:proofErr w:type="spellStart"/>
      <w:r w:rsidRPr="00717C16">
        <w:rPr>
          <w:rFonts w:ascii="Times New Roman" w:eastAsia="Arial" w:hAnsi="Times New Roman" w:cs="Times New Roman"/>
          <w:sz w:val="24"/>
          <w:szCs w:val="24"/>
        </w:rPr>
        <w:t>videomonitoramento</w:t>
      </w:r>
      <w:proofErr w:type="spellEnd"/>
      <w:r w:rsidRPr="00717C16">
        <w:rPr>
          <w:rFonts w:ascii="Times New Roman" w:eastAsia="Arial" w:hAnsi="Times New Roman" w:cs="Times New Roman"/>
          <w:sz w:val="24"/>
          <w:szCs w:val="24"/>
        </w:rPr>
        <w:t xml:space="preserve"> se dará da seguinte forma:</w:t>
      </w:r>
    </w:p>
    <w:p w14:paraId="7AD82C83"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30% (trinta por cento) após a emissão do Aceite Provisório dos equipamentos entregues;</w:t>
      </w:r>
    </w:p>
    <w:p w14:paraId="5230A4D6"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30% (trinta por cento) após a emissão do Aceite Provisório dos equipamentos instalados e configurados;</w:t>
      </w:r>
    </w:p>
    <w:p w14:paraId="2F307A56"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40% (quarenta por cento) após a emissão do Aceite Definitivo;</w:t>
      </w:r>
    </w:p>
    <w:p w14:paraId="71D211DA"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Os pagamentos serão efetuados da seguinte forma:</w:t>
      </w:r>
    </w:p>
    <w:p w14:paraId="2303C585"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Referente ao “Serviços de manutenção e suporte técnico”: mensalmente, até 10º dia útil do mês subsequente à prestação dos serviços, contados a partir da data da apresentação da Nota Fiscal/Fatura pela CONTRATADA, acompanhado da Relação de atendimentos realizados no mês, quando for o caso;</w:t>
      </w:r>
    </w:p>
    <w:p w14:paraId="62BD3364"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Referente a “Expansão do sistema de </w:t>
      </w:r>
      <w:proofErr w:type="spellStart"/>
      <w:r w:rsidRPr="00717C16">
        <w:rPr>
          <w:rFonts w:ascii="Times New Roman" w:eastAsia="Arial" w:hAnsi="Times New Roman" w:cs="Times New Roman"/>
          <w:sz w:val="24"/>
          <w:szCs w:val="24"/>
        </w:rPr>
        <w:t>videomonitoramento</w:t>
      </w:r>
      <w:proofErr w:type="spellEnd"/>
      <w:r w:rsidRPr="00717C16">
        <w:rPr>
          <w:rFonts w:ascii="Times New Roman" w:eastAsia="Arial" w:hAnsi="Times New Roman" w:cs="Times New Roman"/>
          <w:sz w:val="24"/>
          <w:szCs w:val="24"/>
        </w:rPr>
        <w:t>”: em até 30 (trinta) dias, contados a partir da data da apresentação da Nota Fiscal/Fatura pela CONTRATADA.</w:t>
      </w:r>
    </w:p>
    <w:p w14:paraId="0F696663"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O pagamento somente será efetuado após o “atesto”, pelo servidor competente, da Nota Fiscal/Fatura apresentada pela </w:t>
      </w:r>
      <w:r>
        <w:rPr>
          <w:rFonts w:ascii="Times New Roman" w:eastAsia="Arial" w:hAnsi="Times New Roman" w:cs="Times New Roman"/>
          <w:sz w:val="24"/>
          <w:szCs w:val="24"/>
        </w:rPr>
        <w:t>CONTRATADA</w:t>
      </w:r>
      <w:r w:rsidRPr="00717C16">
        <w:rPr>
          <w:rFonts w:ascii="Times New Roman" w:eastAsia="Arial" w:hAnsi="Times New Roman" w:cs="Times New Roman"/>
          <w:sz w:val="24"/>
          <w:szCs w:val="24"/>
        </w:rPr>
        <w:t>.</w:t>
      </w:r>
    </w:p>
    <w:p w14:paraId="59899C62"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O “atesto” fica condicionado à verificação da conformidade da Nota Fiscal/Fatura apresentada pela </w:t>
      </w:r>
      <w:r>
        <w:rPr>
          <w:rFonts w:ascii="Times New Roman" w:eastAsia="Arial" w:hAnsi="Times New Roman" w:cs="Times New Roman"/>
          <w:sz w:val="24"/>
          <w:szCs w:val="24"/>
        </w:rPr>
        <w:t>CONTRATADA</w:t>
      </w:r>
      <w:r w:rsidRPr="00717C16">
        <w:rPr>
          <w:rFonts w:ascii="Times New Roman" w:eastAsia="Arial" w:hAnsi="Times New Roman" w:cs="Times New Roman"/>
          <w:sz w:val="24"/>
          <w:szCs w:val="24"/>
        </w:rPr>
        <w:t xml:space="preserve"> e do regular cumprimento das obrigações assumidas.</w:t>
      </w:r>
    </w:p>
    <w:p w14:paraId="0F415331"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14:paraId="58212E61"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Antes do pagamento, a Contratante realizará consulta online ao SICAF e, se necessário, aos sítios oficiais, para verificar a manutenção das condições de habilitação da </w:t>
      </w:r>
      <w:r>
        <w:rPr>
          <w:rFonts w:ascii="Times New Roman" w:eastAsia="Arial" w:hAnsi="Times New Roman" w:cs="Times New Roman"/>
          <w:sz w:val="24"/>
          <w:szCs w:val="24"/>
        </w:rPr>
        <w:t>CONTRATADA</w:t>
      </w:r>
      <w:r w:rsidRPr="00717C16">
        <w:rPr>
          <w:rFonts w:ascii="Times New Roman" w:eastAsia="Arial" w:hAnsi="Times New Roman" w:cs="Times New Roman"/>
          <w:sz w:val="24"/>
          <w:szCs w:val="24"/>
        </w:rPr>
        <w:t>, devendo o resultado ser impresso, autenticado e juntado ao processo de pagamento.</w:t>
      </w:r>
    </w:p>
    <w:p w14:paraId="0BFD2631"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lastRenderedPageBreak/>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09AEEF4F"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O pagamento será feito por meio de depósito na </w:t>
      </w:r>
      <w:proofErr w:type="spellStart"/>
      <w:r w:rsidRPr="00717C16">
        <w:rPr>
          <w:rFonts w:ascii="Times New Roman" w:eastAsia="Arial" w:hAnsi="Times New Roman" w:cs="Times New Roman"/>
          <w:sz w:val="24"/>
          <w:szCs w:val="24"/>
        </w:rPr>
        <w:t>conta-corrente</w:t>
      </w:r>
      <w:proofErr w:type="spellEnd"/>
      <w:r w:rsidRPr="00717C16">
        <w:rPr>
          <w:rFonts w:ascii="Times New Roman" w:eastAsia="Arial" w:hAnsi="Times New Roman" w:cs="Times New Roman"/>
          <w:sz w:val="24"/>
          <w:szCs w:val="24"/>
        </w:rPr>
        <w:t xml:space="preserve"> da CONTRATADA, através de Ordem Bancária, mediante apresentação da respectiva Nota Fiscal/Fatura do fornecimento, acompanhada do atesto do Fiscal do Contrato.</w:t>
      </w:r>
    </w:p>
    <w:p w14:paraId="171F6472"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14:paraId="2A5D2C7A"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Quando do pagamento, será efetuada a retenção tributária prevista na legislação aplicável, nos termos da Instrução Normativa n° 1.234, de 11 de janeiro de 2012, da Secretaria da Receita Federal do Brasil.</w:t>
      </w:r>
    </w:p>
    <w:p w14:paraId="53800D99"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14:paraId="72969925"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 CONTRATADA deverá, ainda, juntamente com a Nota Fiscal/Fatura, apresentar os documentos comprobatórios de regularidade fiscal e trabalhista, exigidos no Edital de Licitação.</w:t>
      </w:r>
    </w:p>
    <w:p w14:paraId="167E163B"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Será considerada data do pagamento o dia em que constar como emitida a ordem bancária para pagamento.</w:t>
      </w:r>
    </w:p>
    <w:p w14:paraId="7E279D96"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 CONTRATANTE não se responsabilizará por qualquer despesa que venha a ser efetuada pela CONTRATADA, que porventura não tenha sido acordada no contrato.</w:t>
      </w:r>
    </w:p>
    <w:p w14:paraId="50D5809F"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29B43ACA"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lastRenderedPageBreak/>
        <w:t>A CONTRATANTE, observados os princípios do contraditório e da ampla defesa, poderá deduzir, cautelar ou definitivamente, do montante a pagar à CONTRATADA, os valores correspondentes a multas, ressarcimentos ou indenizações devidas pela CONTRATADA, nos termos deste contrato,</w:t>
      </w:r>
    </w:p>
    <w:p w14:paraId="024027DC"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No caso de atraso de pagamento, desde que a CONTRATADA não tenha concorrido de alguma forma para tanto, serão devidos pela CONTRATANTE encargos moratórios à taxa nominal de 6% a.a. (seis por cento ao ano), capitalizados diariamente em regime de juros simples.</w:t>
      </w:r>
    </w:p>
    <w:p w14:paraId="7245D98B"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7CB7934B" w14:textId="77777777" w:rsidR="00463A5D" w:rsidRPr="00717C16" w:rsidRDefault="00463A5D" w:rsidP="00463A5D">
      <w:pPr>
        <w:pStyle w:val="western"/>
        <w:spacing w:before="0" w:after="0" w:line="360" w:lineRule="auto"/>
        <w:ind w:left="142"/>
        <w:jc w:val="both"/>
        <w:rPr>
          <w:rFonts w:ascii="Times New Roman" w:eastAsia="Arial" w:hAnsi="Times New Roman" w:cs="Times New Roman"/>
          <w:sz w:val="24"/>
          <w:szCs w:val="24"/>
        </w:rPr>
      </w:pPr>
    </w:p>
    <w:p w14:paraId="299AA772"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b/>
          <w:bCs/>
          <w:sz w:val="24"/>
          <w:szCs w:val="24"/>
        </w:rPr>
      </w:pPr>
      <w:r w:rsidRPr="00717C16">
        <w:rPr>
          <w:rFonts w:ascii="Times New Roman" w:eastAsia="Arial" w:hAnsi="Times New Roman" w:cs="Times New Roman"/>
          <w:b/>
          <w:bCs/>
          <w:sz w:val="24"/>
          <w:szCs w:val="24"/>
        </w:rPr>
        <w:t>VIGÊNCIA DO CONTRATO</w:t>
      </w:r>
    </w:p>
    <w:p w14:paraId="2D169C5A"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Referente ao Item </w:t>
      </w:r>
      <w:r w:rsidRPr="00717C16">
        <w:rPr>
          <w:rFonts w:ascii="Times New Roman" w:eastAsia="Arial" w:hAnsi="Times New Roman" w:cs="Times New Roman"/>
          <w:sz w:val="24"/>
          <w:szCs w:val="24"/>
        </w:rPr>
        <w:fldChar w:fldCharType="begin"/>
      </w:r>
      <w:r w:rsidRPr="00717C16">
        <w:rPr>
          <w:rFonts w:ascii="Times New Roman" w:eastAsia="Arial" w:hAnsi="Times New Roman" w:cs="Times New Roman"/>
          <w:sz w:val="24"/>
          <w:szCs w:val="24"/>
        </w:rPr>
        <w:instrText xml:space="preserve"> REF _Ref50655687 \r \h  \* MERGEFORMAT </w:instrText>
      </w:r>
      <w:r w:rsidRPr="00717C16">
        <w:rPr>
          <w:rFonts w:ascii="Times New Roman" w:eastAsia="Arial" w:hAnsi="Times New Roman" w:cs="Times New Roman"/>
          <w:sz w:val="24"/>
          <w:szCs w:val="24"/>
        </w:rPr>
      </w:r>
      <w:r w:rsidRPr="00717C16">
        <w:rPr>
          <w:rFonts w:ascii="Times New Roman" w:eastAsia="Arial" w:hAnsi="Times New Roman" w:cs="Times New Roman"/>
          <w:sz w:val="24"/>
          <w:szCs w:val="24"/>
        </w:rPr>
        <w:fldChar w:fldCharType="separate"/>
      </w:r>
      <w:r>
        <w:rPr>
          <w:rFonts w:ascii="Times New Roman" w:eastAsia="Arial" w:hAnsi="Times New Roman" w:cs="Times New Roman"/>
          <w:sz w:val="24"/>
          <w:szCs w:val="24"/>
        </w:rPr>
        <w:t>3.1</w:t>
      </w:r>
      <w:r w:rsidRPr="00717C16">
        <w:rPr>
          <w:rFonts w:ascii="Times New Roman" w:eastAsia="Arial" w:hAnsi="Times New Roman" w:cs="Times New Roman"/>
          <w:sz w:val="24"/>
          <w:szCs w:val="24"/>
        </w:rPr>
        <w:fldChar w:fldCharType="end"/>
      </w:r>
      <w:r w:rsidRPr="00717C16">
        <w:rPr>
          <w:rFonts w:ascii="Times New Roman" w:eastAsia="Arial" w:hAnsi="Times New Roman" w:cs="Times New Roman"/>
          <w:sz w:val="24"/>
          <w:szCs w:val="24"/>
        </w:rPr>
        <w:t xml:space="preserve"> “Serviço de manutenção e suporte técnico”.</w:t>
      </w:r>
    </w:p>
    <w:p w14:paraId="5778FDAA"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O contrato terá vigência de 12 (doze) meses, contados a partir da data de sua assinatura, podendo ser prorrogada por iguais e sucessivos períodos, limitada sua duração a 60 (sessenta) meses, mediante Termos Aditivos, de acordo com o art. 57,</w:t>
      </w:r>
      <w:r>
        <w:rPr>
          <w:rFonts w:ascii="Times New Roman" w:eastAsia="Arial" w:hAnsi="Times New Roman" w:cs="Times New Roman"/>
          <w:sz w:val="24"/>
          <w:szCs w:val="24"/>
        </w:rPr>
        <w:t xml:space="preserve"> inciso II,</w:t>
      </w:r>
      <w:r w:rsidRPr="00717C16">
        <w:rPr>
          <w:rFonts w:ascii="Times New Roman" w:eastAsia="Arial" w:hAnsi="Times New Roman" w:cs="Times New Roman"/>
          <w:sz w:val="24"/>
          <w:szCs w:val="24"/>
        </w:rPr>
        <w:t xml:space="preserve"> da Lei nº 8.666, de 1993 e suas alterações, observados os seguintes requisitos:</w:t>
      </w:r>
    </w:p>
    <w:p w14:paraId="57A83BD9"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Os serviços tenham sido prestados regularmente;</w:t>
      </w:r>
    </w:p>
    <w:p w14:paraId="6C0CCC8B"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 Administração mantenha interesse na realização do serviço;</w:t>
      </w:r>
    </w:p>
    <w:p w14:paraId="420FF319"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O valor do contrato permaneça economicamente vantajoso para a Administração;</w:t>
      </w:r>
    </w:p>
    <w:p w14:paraId="78EDD0A2"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A </w:t>
      </w:r>
      <w:r>
        <w:rPr>
          <w:rFonts w:ascii="Times New Roman" w:eastAsia="Arial" w:hAnsi="Times New Roman" w:cs="Times New Roman"/>
          <w:sz w:val="24"/>
          <w:szCs w:val="24"/>
        </w:rPr>
        <w:t>CONTRATADA</w:t>
      </w:r>
      <w:r w:rsidRPr="00717C16">
        <w:rPr>
          <w:rFonts w:ascii="Times New Roman" w:eastAsia="Arial" w:hAnsi="Times New Roman" w:cs="Times New Roman"/>
          <w:sz w:val="24"/>
          <w:szCs w:val="24"/>
        </w:rPr>
        <w:t xml:space="preserve"> manifeste expressamente interesse na prorrogação.</w:t>
      </w:r>
    </w:p>
    <w:p w14:paraId="5669CCCA" w14:textId="77777777" w:rsidR="00463A5D" w:rsidRPr="00717C16" w:rsidRDefault="00463A5D" w:rsidP="00E32F7A">
      <w:pPr>
        <w:pStyle w:val="western"/>
        <w:numPr>
          <w:ilvl w:val="4"/>
          <w:numId w:val="126"/>
        </w:numPr>
        <w:autoSpaceDN w:val="0"/>
        <w:spacing w:before="0" w:after="0" w:line="360" w:lineRule="auto"/>
        <w:ind w:left="993" w:firstLine="1"/>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Deverá ser previsto o critério de reajuste, utilizando-se a variação do índice Nacional de Preços ao Consumidor Amplo (IPCA), medido mensalmente pelo IBGE (Instituto Brasileiro de Geografia e Estatística), de acordo com a legislação vigente.</w:t>
      </w:r>
    </w:p>
    <w:p w14:paraId="33E237A0"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Referente ao Item </w:t>
      </w:r>
      <w:r w:rsidRPr="00717C16">
        <w:rPr>
          <w:rFonts w:ascii="Times New Roman" w:eastAsia="Arial" w:hAnsi="Times New Roman" w:cs="Times New Roman"/>
          <w:sz w:val="24"/>
          <w:szCs w:val="24"/>
        </w:rPr>
        <w:fldChar w:fldCharType="begin"/>
      </w:r>
      <w:r w:rsidRPr="00717C16">
        <w:rPr>
          <w:rFonts w:ascii="Times New Roman" w:eastAsia="Arial" w:hAnsi="Times New Roman" w:cs="Times New Roman"/>
          <w:sz w:val="24"/>
          <w:szCs w:val="24"/>
        </w:rPr>
        <w:instrText xml:space="preserve"> REF _Ref50655862 \r \h  \* MERGEFORMAT </w:instrText>
      </w:r>
      <w:r w:rsidRPr="00717C16">
        <w:rPr>
          <w:rFonts w:ascii="Times New Roman" w:eastAsia="Arial" w:hAnsi="Times New Roman" w:cs="Times New Roman"/>
          <w:sz w:val="24"/>
          <w:szCs w:val="24"/>
        </w:rPr>
      </w:r>
      <w:r w:rsidRPr="00717C16">
        <w:rPr>
          <w:rFonts w:ascii="Times New Roman" w:eastAsia="Arial" w:hAnsi="Times New Roman" w:cs="Times New Roman"/>
          <w:sz w:val="24"/>
          <w:szCs w:val="24"/>
        </w:rPr>
        <w:fldChar w:fldCharType="separate"/>
      </w:r>
      <w:r>
        <w:rPr>
          <w:rFonts w:ascii="Times New Roman" w:eastAsia="Arial" w:hAnsi="Times New Roman" w:cs="Times New Roman"/>
          <w:sz w:val="24"/>
          <w:szCs w:val="24"/>
        </w:rPr>
        <w:t>3.2</w:t>
      </w:r>
      <w:r w:rsidRPr="00717C16">
        <w:rPr>
          <w:rFonts w:ascii="Times New Roman" w:eastAsia="Arial" w:hAnsi="Times New Roman" w:cs="Times New Roman"/>
          <w:sz w:val="24"/>
          <w:szCs w:val="24"/>
        </w:rPr>
        <w:fldChar w:fldCharType="end"/>
      </w:r>
      <w:r w:rsidRPr="00717C16">
        <w:rPr>
          <w:rFonts w:ascii="Times New Roman" w:eastAsia="Arial" w:hAnsi="Times New Roman" w:cs="Times New Roman"/>
          <w:sz w:val="24"/>
          <w:szCs w:val="24"/>
        </w:rPr>
        <w:t xml:space="preserve"> “Expansão do sistema de </w:t>
      </w:r>
      <w:proofErr w:type="spellStart"/>
      <w:r w:rsidRPr="00717C16">
        <w:rPr>
          <w:rFonts w:ascii="Times New Roman" w:eastAsia="Arial" w:hAnsi="Times New Roman" w:cs="Times New Roman"/>
          <w:sz w:val="24"/>
          <w:szCs w:val="24"/>
        </w:rPr>
        <w:t>videomonitoramento</w:t>
      </w:r>
      <w:proofErr w:type="spellEnd"/>
      <w:r w:rsidRPr="00717C16">
        <w:rPr>
          <w:rFonts w:ascii="Times New Roman" w:eastAsia="Arial" w:hAnsi="Times New Roman" w:cs="Times New Roman"/>
          <w:sz w:val="24"/>
          <w:szCs w:val="24"/>
        </w:rPr>
        <w:t>”.</w:t>
      </w:r>
    </w:p>
    <w:p w14:paraId="087CD197" w14:textId="77777777" w:rsidR="00463A5D" w:rsidRPr="00717C16"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O contrato terá vigência de 120 (cento e vinte) dias, contados a partir da data de sua assinatura.</w:t>
      </w:r>
    </w:p>
    <w:p w14:paraId="378146E0" w14:textId="77777777" w:rsidR="00463A5D" w:rsidRPr="00717C16" w:rsidRDefault="00463A5D" w:rsidP="00463A5D">
      <w:pPr>
        <w:pStyle w:val="western"/>
        <w:tabs>
          <w:tab w:val="left" w:pos="993"/>
        </w:tabs>
        <w:spacing w:before="0" w:after="0" w:line="360" w:lineRule="auto"/>
        <w:ind w:left="284"/>
        <w:jc w:val="both"/>
        <w:rPr>
          <w:rFonts w:ascii="Times New Roman" w:eastAsia="Arial" w:hAnsi="Times New Roman" w:cs="Times New Roman"/>
          <w:sz w:val="24"/>
          <w:szCs w:val="24"/>
        </w:rPr>
      </w:pPr>
    </w:p>
    <w:p w14:paraId="7588E1FA" w14:textId="77777777" w:rsidR="00463A5D" w:rsidRPr="00717C16" w:rsidRDefault="00463A5D" w:rsidP="00E32F7A">
      <w:pPr>
        <w:pStyle w:val="western"/>
        <w:numPr>
          <w:ilvl w:val="0"/>
          <w:numId w:val="126"/>
        </w:numPr>
        <w:autoSpaceDN w:val="0"/>
        <w:spacing w:before="0" w:after="0" w:line="360" w:lineRule="auto"/>
        <w:jc w:val="both"/>
        <w:rPr>
          <w:rFonts w:ascii="Times New Roman" w:hAnsi="Times New Roman" w:cs="Times New Roman"/>
          <w:b/>
          <w:sz w:val="24"/>
          <w:szCs w:val="24"/>
        </w:rPr>
      </w:pPr>
      <w:r w:rsidRPr="00717C16">
        <w:rPr>
          <w:rFonts w:ascii="Times New Roman" w:hAnsi="Times New Roman" w:cs="Times New Roman"/>
          <w:b/>
          <w:sz w:val="24"/>
          <w:szCs w:val="24"/>
        </w:rPr>
        <w:t>ADEQUAÇÃO ORÇAMENTÁRIA</w:t>
      </w:r>
    </w:p>
    <w:p w14:paraId="1F523586" w14:textId="77777777" w:rsidR="00463A5D" w:rsidRPr="00C073CA" w:rsidRDefault="00463A5D" w:rsidP="00E32F7A">
      <w:pPr>
        <w:pStyle w:val="western"/>
        <w:numPr>
          <w:ilvl w:val="1"/>
          <w:numId w:val="126"/>
        </w:numPr>
        <w:autoSpaceDN w:val="0"/>
        <w:spacing w:before="0" w:after="0" w:line="360" w:lineRule="auto"/>
        <w:ind w:left="142" w:firstLine="0"/>
        <w:jc w:val="both"/>
        <w:rPr>
          <w:rFonts w:cs="Times New Roman"/>
          <w:szCs w:val="24"/>
        </w:rPr>
      </w:pPr>
      <w:r w:rsidRPr="00717C16">
        <w:rPr>
          <w:rFonts w:ascii="Times New Roman" w:eastAsia="Arial" w:hAnsi="Times New Roman" w:cs="Times New Roman"/>
          <w:sz w:val="24"/>
          <w:szCs w:val="24"/>
        </w:rPr>
        <w:t xml:space="preserve">Os recursos dessa contratação estão consignados no orçamento da União para </w:t>
      </w:r>
      <w:r w:rsidRPr="000B0C8B">
        <w:rPr>
          <w:rFonts w:ascii="Times New Roman" w:eastAsia="Arial" w:hAnsi="Times New Roman" w:cs="Times New Roman"/>
          <w:sz w:val="24"/>
          <w:szCs w:val="24"/>
        </w:rPr>
        <w:t>2020</w:t>
      </w:r>
      <w:r w:rsidRPr="00717C16">
        <w:rPr>
          <w:rFonts w:ascii="Times New Roman" w:eastAsia="Arial" w:hAnsi="Times New Roman" w:cs="Times New Roman"/>
          <w:sz w:val="24"/>
          <w:szCs w:val="24"/>
        </w:rPr>
        <w:t xml:space="preserve"> no Programa </w:t>
      </w:r>
      <w:r w:rsidRPr="005259B1">
        <w:rPr>
          <w:rFonts w:ascii="Times New Roman" w:eastAsia="Arial" w:hAnsi="Times New Roman" w:cs="Times New Roman"/>
          <w:sz w:val="24"/>
          <w:szCs w:val="24"/>
        </w:rPr>
        <w:t>03.032.2100.8010.0001, Ação 8010, Fonte 100</w:t>
      </w:r>
      <w:r w:rsidRPr="00717C16">
        <w:rPr>
          <w:rFonts w:ascii="Times New Roman" w:eastAsia="Arial" w:hAnsi="Times New Roman" w:cs="Times New Roman"/>
          <w:sz w:val="24"/>
          <w:szCs w:val="24"/>
        </w:rPr>
        <w:t xml:space="preserve">, </w:t>
      </w:r>
      <w:r w:rsidRPr="00AF76BF">
        <w:rPr>
          <w:rFonts w:ascii="Times New Roman" w:eastAsia="Arial" w:hAnsi="Times New Roman" w:cs="Times New Roman"/>
          <w:sz w:val="24"/>
          <w:szCs w:val="24"/>
        </w:rPr>
        <w:t>Natureza de despesa detalhada</w:t>
      </w:r>
      <w:r>
        <w:rPr>
          <w:rFonts w:ascii="Times New Roman" w:eastAsia="Arial" w:hAnsi="Times New Roman" w:cs="Times New Roman"/>
          <w:sz w:val="24"/>
          <w:szCs w:val="24"/>
        </w:rPr>
        <w:t xml:space="preserve"> </w:t>
      </w:r>
      <w:r w:rsidRPr="000B0C8B">
        <w:rPr>
          <w:rFonts w:ascii="Times New Roman" w:eastAsia="Arial" w:hAnsi="Times New Roman" w:cs="Times New Roman"/>
          <w:sz w:val="24"/>
          <w:szCs w:val="24"/>
        </w:rPr>
        <w:t>33.90.39-17</w:t>
      </w:r>
      <w:r w:rsidRPr="00CF6477">
        <w:rPr>
          <w:rFonts w:ascii="Calibri" w:hAnsi="Calibri"/>
          <w:sz w:val="24"/>
          <w:szCs w:val="24"/>
        </w:rPr>
        <w:t xml:space="preserve"> </w:t>
      </w:r>
      <w:r w:rsidRPr="00717C16">
        <w:rPr>
          <w:rFonts w:ascii="Times New Roman" w:eastAsia="Arial" w:hAnsi="Times New Roman" w:cs="Times New Roman"/>
          <w:sz w:val="24"/>
          <w:szCs w:val="24"/>
        </w:rPr>
        <w:t xml:space="preserve">para os itens referentes a serviço e </w:t>
      </w:r>
      <w:r w:rsidRPr="000B0C8B">
        <w:rPr>
          <w:rFonts w:ascii="Times New Roman" w:eastAsia="Arial" w:hAnsi="Times New Roman" w:cs="Times New Roman"/>
          <w:sz w:val="24"/>
          <w:szCs w:val="24"/>
        </w:rPr>
        <w:t>3.4.4.90.52-33</w:t>
      </w:r>
      <w:r w:rsidRPr="00CF6477">
        <w:rPr>
          <w:rFonts w:ascii="Calibri" w:hAnsi="Calibri"/>
          <w:sz w:val="24"/>
          <w:szCs w:val="24"/>
        </w:rPr>
        <w:t xml:space="preserve"> </w:t>
      </w:r>
      <w:r w:rsidRPr="00717C16">
        <w:rPr>
          <w:rFonts w:ascii="Times New Roman" w:eastAsia="Arial" w:hAnsi="Times New Roman" w:cs="Times New Roman"/>
          <w:sz w:val="24"/>
          <w:szCs w:val="24"/>
        </w:rPr>
        <w:t>para os itens referentes a fornecimento de equipamentos.</w:t>
      </w:r>
    </w:p>
    <w:p w14:paraId="2FDC1957" w14:textId="77777777" w:rsidR="00463A5D" w:rsidRPr="00717C16" w:rsidRDefault="00463A5D" w:rsidP="00463A5D">
      <w:pPr>
        <w:pStyle w:val="western"/>
        <w:spacing w:before="0" w:after="0" w:line="360" w:lineRule="auto"/>
        <w:ind w:left="142"/>
        <w:jc w:val="both"/>
        <w:rPr>
          <w:rFonts w:cs="Times New Roman"/>
          <w:szCs w:val="24"/>
        </w:rPr>
      </w:pPr>
    </w:p>
    <w:p w14:paraId="29C4F945" w14:textId="77777777" w:rsidR="00463A5D" w:rsidRPr="00717C16" w:rsidRDefault="00463A5D" w:rsidP="00E32F7A">
      <w:pPr>
        <w:pStyle w:val="western"/>
        <w:numPr>
          <w:ilvl w:val="0"/>
          <w:numId w:val="126"/>
        </w:numPr>
        <w:autoSpaceDN w:val="0"/>
        <w:spacing w:before="0" w:after="0" w:line="360" w:lineRule="auto"/>
        <w:jc w:val="both"/>
        <w:rPr>
          <w:rFonts w:ascii="Times New Roman" w:hAnsi="Times New Roman" w:cs="Times New Roman"/>
          <w:b/>
          <w:sz w:val="24"/>
          <w:szCs w:val="24"/>
        </w:rPr>
      </w:pPr>
      <w:r w:rsidRPr="00717C16">
        <w:rPr>
          <w:rFonts w:ascii="Times New Roman" w:hAnsi="Times New Roman" w:cs="Times New Roman"/>
          <w:b/>
          <w:sz w:val="24"/>
          <w:szCs w:val="24"/>
        </w:rPr>
        <w:t>OBRIGAÇÕES</w:t>
      </w:r>
    </w:p>
    <w:p w14:paraId="049B9DAB"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DA CONTRATANTE</w:t>
      </w:r>
    </w:p>
    <w:p w14:paraId="60FC552D"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Designar formalmente representantes para fiscalizar o contrato.</w:t>
      </w:r>
    </w:p>
    <w:p w14:paraId="4B5C980F"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Exercer o acompanhamento e a fiscalização da execução do contrato, por meio de servidor especialmente designado para este fim, independentemente do acompanhamento e controle exercido pela CONTRATADA.</w:t>
      </w:r>
    </w:p>
    <w:p w14:paraId="3A4242D4"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Notificar a CONTRATADA por escrito da ocorrência de eventuais imperfeições no curso no curso da execução do contrato, fixando prazo para a sua correção. </w:t>
      </w:r>
    </w:p>
    <w:p w14:paraId="1B0A8E84"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Exigir o cumprimento de todos os compromissos assumidos pela licitante vencedora, de acordo com os termos do contrato.</w:t>
      </w:r>
    </w:p>
    <w:p w14:paraId="7F0A2D13"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Proporcionar todas as condições e prestar as informações necessárias para que a licitante vencedora possa cumprir com suas obrigações, dentro das normas e condições contratuais.</w:t>
      </w:r>
    </w:p>
    <w:p w14:paraId="44702AE9"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Permitir acesso dos empregados da CONTRATADA, devidamente identificados através de crachás, às suas dependências para execução dos serviços;</w:t>
      </w:r>
    </w:p>
    <w:p w14:paraId="1E2B13F9"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Prestar as informações e os esclarecimentos pertinentes que venham a ser solicitados pelo preposto da licitante vencedora.</w:t>
      </w:r>
    </w:p>
    <w:p w14:paraId="75A9FD70"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Comunicar oficialmente à licitante vencedora quaisquer falhas verificadas no cumprimento do contrato.</w:t>
      </w:r>
    </w:p>
    <w:p w14:paraId="156CA48E"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Registrar e oficializar à licitante vencedora, as ocorrências de desempenho ou comportamento insatisfatório, irregularidades, falhas, insuficiências, erros e omissões constatados, durante a execução do contrato, para as devidas providências pela licitante vencedora.</w:t>
      </w:r>
    </w:p>
    <w:p w14:paraId="03F1A099"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Rejeitar, no todo ou em parte, os serviços executados em desacordo com as regras definidas no Termo de Referência.</w:t>
      </w:r>
    </w:p>
    <w:p w14:paraId="67AACC38"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lastRenderedPageBreak/>
        <w:t>Encaminhar para o atesto dos fiscais técnicos as faturas emitidas dos serviços prestados.</w:t>
      </w:r>
    </w:p>
    <w:p w14:paraId="1E697ADB"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Efetuar o pagamento devido pela execução dos serviços, desde que cumpridas todas as formalidades e exigências contratuais. </w:t>
      </w:r>
    </w:p>
    <w:p w14:paraId="4F9AD65C"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A Administração não responderá por quaisquer compromissos assumidos pela </w:t>
      </w:r>
      <w:r>
        <w:rPr>
          <w:rFonts w:ascii="Times New Roman" w:eastAsia="Arial" w:hAnsi="Times New Roman" w:cs="Times New Roman"/>
          <w:sz w:val="24"/>
          <w:szCs w:val="24"/>
        </w:rPr>
        <w:t>CONTRATADA</w:t>
      </w:r>
      <w:r w:rsidRPr="00717C16">
        <w:rPr>
          <w:rFonts w:ascii="Times New Roman" w:eastAsia="Arial" w:hAnsi="Times New Roman" w:cs="Times New Roman"/>
          <w:sz w:val="24"/>
          <w:szCs w:val="24"/>
        </w:rPr>
        <w:t xml:space="preserve"> com terceiros, ainda que vinculados à execução do presente Termo de Contrato, bem como por qualquer dano causado a terceiros em decorrência de ato da </w:t>
      </w:r>
      <w:r>
        <w:rPr>
          <w:rFonts w:ascii="Times New Roman" w:eastAsia="Arial" w:hAnsi="Times New Roman" w:cs="Times New Roman"/>
          <w:sz w:val="24"/>
          <w:szCs w:val="24"/>
        </w:rPr>
        <w:t>CONTRATADA</w:t>
      </w:r>
      <w:r w:rsidRPr="00717C16">
        <w:rPr>
          <w:rFonts w:ascii="Times New Roman" w:eastAsia="Arial" w:hAnsi="Times New Roman" w:cs="Times New Roman"/>
          <w:sz w:val="24"/>
          <w:szCs w:val="24"/>
        </w:rPr>
        <w:t>, de seus empregados, prepostos ou subordinados.</w:t>
      </w:r>
    </w:p>
    <w:p w14:paraId="021E671C"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DA CONTRATADA</w:t>
      </w:r>
    </w:p>
    <w:p w14:paraId="63664EEC"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Manter atualizados seus dados cadastrais junto ao CONTRATANTE.</w:t>
      </w:r>
    </w:p>
    <w:p w14:paraId="66EEA4F4"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Entregar o objeto do contrato conforme especificado e dentro do prazo de entrega estipulado neste Termo de Referência.</w:t>
      </w:r>
    </w:p>
    <w:p w14:paraId="6C3B00BA"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Cumprir fielmente as obrigações assumidas, observando as especificações técnicas do Termo de Referência.</w:t>
      </w:r>
    </w:p>
    <w:p w14:paraId="2E97C27A"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Assumir total responsabilidade pelos serviços, obedecendo ao que dispõe a proposta apresentada e observando as constantes do contrato e seus anexos.</w:t>
      </w:r>
    </w:p>
    <w:p w14:paraId="0F0C932C"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Ter pleno conhecimento de todas as condições e peculiaridades inerentes aos serviços objeto deste Termo de Referência, seu respectivo Edital e Anexos, não podendo invocar, posteriormente, desconhecimento para cobrança de serviços extras.</w:t>
      </w:r>
    </w:p>
    <w:p w14:paraId="7076B215"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Executar os serviços conforme especificações deste Termo de Referência e sua proposta, com a alocação dos empregados necessários ao perfeito cumprimento das cláusulas contratuais, além de fornecer os materiais e equipamentos, ferramentas e utensílios necessários para a prestação dos serviços.</w:t>
      </w:r>
    </w:p>
    <w:p w14:paraId="149ACB30"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Prestar garantia e suporte técnico conforme estabelecido neste Termo de Referência.</w:t>
      </w:r>
    </w:p>
    <w:p w14:paraId="1171B826"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Credenciar devidamente o seu preposto para representá-lo em todas as questões relativas ao cumprimento do contrato, de forma a garantir a presteza e a agilidade necessária ao processo decisório e para acompanhar a execução dos serviços e realizar a interface técnica e administrativa entre o CONTRANTE e a equipe da CONTRATADA, sem custo adicional.</w:t>
      </w:r>
    </w:p>
    <w:p w14:paraId="52B236C3"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lastRenderedPageBreak/>
        <w:t>Comunicar ao CONTRANTE, por escrito, quaisquer anormalidades que ponham em risco o êxito e o cumprimento dos prazos da execução dos serviços, propondo as ações corretivas necessárias para a execução deles.</w:t>
      </w:r>
    </w:p>
    <w:p w14:paraId="19EBB015"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Submeter ao CONTRANTE qualquer alteração que se tornar essencial à continuação da execução dos serviços.</w:t>
      </w:r>
    </w:p>
    <w:p w14:paraId="01CED5EC"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Atender às solicitações emitidas pela fiscalização quanto ao fornecimento de informações e/ou documentação.</w:t>
      </w:r>
    </w:p>
    <w:p w14:paraId="76F16C5D"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Reparar, corrigir, remover, reconstruir ou substituir, às suas expensas, no total ou em parte, os serviços efetuados em que se verificarem vícios, defeitos ou incorreções resultantes da execução.</w:t>
      </w:r>
    </w:p>
    <w:p w14:paraId="26D71D61"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 CONTRATADA deverá considerar, ainda, os encargos decorrentes dos serviços de arremates, pintura, identificação, testes dos equipamentos, transporte vertical, horizontal e colocação de todos os equipamentos em suas bases e locais definitivos de instalação.</w:t>
      </w:r>
    </w:p>
    <w:p w14:paraId="258EEAE1"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Utilizar profissionais devidamente capacitados e habilitados para a realização dos serviços especificados neste Termo de Referência, impondo-lhes rigoroso padrão de qualidade, segurança e eficiência, correndo por sua conta todas as despesas com salários, impostos, contribuições previdenciárias, encargos trabalhistas, seguros e outras despesas correlatas.</w:t>
      </w:r>
    </w:p>
    <w:p w14:paraId="76D58F01"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Apresentar à CONTRATANTE, quando for o caso, a relação nominal dos empregados que adentrarão o órgão para a execução do serviço.</w:t>
      </w:r>
    </w:p>
    <w:p w14:paraId="79DC0E53"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Os profissionais disponibilizados pela CONTRATADA para a prestação dos serviços deverão estar identificados com crachá de identificação, estando sujeitos às normas internas de segurança da CONTRATANTE, inclusive àqueles referentes à identificação, trajes, trânsito e permanência em suas dependências</w:t>
      </w:r>
    </w:p>
    <w:p w14:paraId="0A1E74D3"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Manter seus funcionários, quando nas dependências do CONTRATANTE, sujeitos às normas internas deste (segurança, disciplina, controle de bens e fluxo de pessoas) porém sem qualquer vínculo empregatício com o Órgão.</w:t>
      </w:r>
    </w:p>
    <w:p w14:paraId="4D748111"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Assumir inteira responsabilidade por quaisquer danos ou prejuízos causados por seus empregados ou por terceiros sob sua responsabilidade, por negligência, imprudência ou imperícia, </w:t>
      </w:r>
      <w:r w:rsidRPr="00717C16">
        <w:rPr>
          <w:rFonts w:ascii="Times New Roman" w:eastAsia="Arial" w:hAnsi="Times New Roman" w:cs="Times New Roman"/>
          <w:sz w:val="24"/>
          <w:szCs w:val="24"/>
        </w:rPr>
        <w:lastRenderedPageBreak/>
        <w:t>não excluindo ou reduzindo essa responsabilidade, mesmo tendo a fiscalização do CONTRATANTE.</w:t>
      </w:r>
    </w:p>
    <w:p w14:paraId="09884EC8"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Manter, durante a vigência do contrato, em compatibilidade com as obrigações assumidas, todas as condições de habilitação e qualificação apresentadas quando da licitação.</w:t>
      </w:r>
    </w:p>
    <w:p w14:paraId="4D430DD2"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Atender as solicitações da Contratante quanto à substituição dos empregados, no prazo fixado pelo responsável pela fiscalização do contrato, nos casos em que ficar constatado descumprimento das obrigações relativas à execução do serviço.</w:t>
      </w:r>
    </w:p>
    <w:p w14:paraId="20760FDA"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Instruir seus empregados quanto à necessidade de acatar as normas internas da Administração.</w:t>
      </w:r>
    </w:p>
    <w:p w14:paraId="6C4ADA83"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Instruir seus empregados a respeito das atividades a serem desempenhadas, alertando-os a não executar atividades não abrangidas pelo contrato, devendo a </w:t>
      </w:r>
      <w:r>
        <w:rPr>
          <w:rFonts w:ascii="Times New Roman" w:eastAsia="Arial" w:hAnsi="Times New Roman" w:cs="Times New Roman"/>
          <w:sz w:val="24"/>
          <w:szCs w:val="24"/>
        </w:rPr>
        <w:t>CONTRATADA</w:t>
      </w:r>
      <w:r w:rsidRPr="00717C16">
        <w:rPr>
          <w:rFonts w:ascii="Times New Roman" w:eastAsia="Arial" w:hAnsi="Times New Roman" w:cs="Times New Roman"/>
          <w:sz w:val="24"/>
          <w:szCs w:val="24"/>
        </w:rPr>
        <w:t xml:space="preserve"> relatar à Contratante toda e qualquer ocorrência neste sentido, a fim de evitar desvio de função. </w:t>
      </w:r>
    </w:p>
    <w:p w14:paraId="0EADB5E6"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Relatar à Contratante toda e qualquer irregularidade verificada no decorrer da prestação dos serviços.</w:t>
      </w:r>
    </w:p>
    <w:p w14:paraId="3927F805"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Não permitir a utilização de qualquer trabalho do menor de dezesseis anos, exceto na condição de aprendiz para maiores de quatorze anos; nem permitir a utilização do trabalho do menor de dezoito anos em trabalho noturno, perigoso ou insalubre. </w:t>
      </w:r>
    </w:p>
    <w:p w14:paraId="4D62ABE3"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Recompor e restituir, conforme o padrão original da edificação, todos os componentes dos sistemas prediais existentes na edificação, bem como acabamentos de paredes, pisos, forros, esquadrias e demais elementos que sejam danificados ou de alguma forma afetados durante a realização dos serviços.</w:t>
      </w:r>
    </w:p>
    <w:p w14:paraId="5D68F5A9"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Deixar, após os serviços, as instalações com bom aspecto, não sendo admitidos desalinhamentos, desleixo nas instalações ou outros tipos de acabamentos que não inspirem segurança e que sejam desagradáveis à vista e ao uso.</w:t>
      </w:r>
    </w:p>
    <w:p w14:paraId="1EA53834"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Remover entulho, sobras de materiais não utilizados e fazer a limpeza completa após a finalização dos serviços, despejando-os em local permitido pelas autoridades competentes, sem ônus para a CONTRATANTE.</w:t>
      </w:r>
    </w:p>
    <w:p w14:paraId="4369D445"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lastRenderedPageBreak/>
        <w:t>Cuidar para que todas as áreas relacionadas aos serviços permaneçam sempre limpas e arrumadas, mantendo os materiais estocados e empilhados em local apropriado, por tipo e qualidade.</w:t>
      </w:r>
    </w:p>
    <w:p w14:paraId="4E012971"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Solicitar previamente à FISCALIZAÇÃO, autorização para movimentar equipamentos ou modificar elementos existentes no prédio, quando necessário à prestação dos serviços a fim de facilitar a sua execução.</w:t>
      </w:r>
    </w:p>
    <w:p w14:paraId="1D9FADBE"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Recolocar em seus respectivos lugares, móveis e equipamentos, quando retirados para execução de serviços.</w:t>
      </w:r>
    </w:p>
    <w:p w14:paraId="11D915C3"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Executar os serviços sem prejuízo do funcionamento normal das atividades da CONTRATANTE, devendo adotar todas as medidas de proteção necessárias, com vistas ao livre trânsito das áreas.</w:t>
      </w:r>
    </w:p>
    <w:p w14:paraId="5024951C"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Utilizar, quando necessário, sinalização adequada para cada tipo de serviço, como placas com os dizeres “em manutenção”, “em obras” ou “interditado”, no caso de execução dos serviços em áreas de circulação de pessoas.</w:t>
      </w:r>
    </w:p>
    <w:p w14:paraId="267920A6"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Execução das proteções necessárias, assim como a sua segurança, atendendo às prescrições da NR8. Por se tratar de serviços realizados em edifício em operação, deverão ser instaladas proteções com tapumes e isolamentos para não atrapalhar o fluxo de trabalho do órgão e não expor os colaboradores e visitantes da instituição a riscos de acidentes.</w:t>
      </w:r>
    </w:p>
    <w:p w14:paraId="0FE6531B"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Fornecer e instalar os Equipamentos de Proteção Coletiva que se fizerem necessários, de acordo com o previsto na NR-18 da Portaria nº 3214, de 8 de junho de 1978, do Ministério do Trabalho.</w:t>
      </w:r>
    </w:p>
    <w:p w14:paraId="120EDB46"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Fornecer todos os Equipamentos de Proteção Individual necessários e adequados ao desenvolvimento de cada tarefa, conforme previsto na NR-06 e NR-18 da Portaria nº 3214, de 1978 do Ministério do Trabalho, bem como demais dispositivos de segurança necessários.</w:t>
      </w:r>
    </w:p>
    <w:p w14:paraId="5EFEC333"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Prover todos os equipamentos, peças e acessórios constantes em sua proposta e serviços necessários para um pleno funcionamento da solução ofertada a fim de garantir a plena execução deste projeto.</w:t>
      </w:r>
    </w:p>
    <w:p w14:paraId="6E937343"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Responsabilizar-se pela qualidade dos serviços, devendo corrigir às suas expensas os serviços que a CONTRATANTE julgar insatisfatórios.</w:t>
      </w:r>
    </w:p>
    <w:p w14:paraId="29B9B539"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lastRenderedPageBreak/>
        <w:t xml:space="preserve">Providenciar correção de qualquer problema no momento da sua detecção. </w:t>
      </w:r>
    </w:p>
    <w:p w14:paraId="546A0421"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Executar os serviços com o máximo esmero, devendo ser imediatamente refeitos aqueles que a juízo da CONTRATANTE, não forem julgados em condições satisfatórias ou forem constatados vícios, defeitos, imperfeições ou incorreções, sem que caiba qualquer acréscimo no preço contratado, ainda que em decorrência se torne necessário ampliar o horário da prestação dos serviços, conforme previsto no art. 69 da Lei nº 8.666/93.</w:t>
      </w:r>
    </w:p>
    <w:p w14:paraId="022D3737"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Responsabilizar-se por quaisquer serviços executados em desacordo com as normas técnicas vigentes e pelas consequências resultantes de tais serviços;</w:t>
      </w:r>
    </w:p>
    <w:p w14:paraId="1BABE890"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Cumprir com os prazos e padrões de qualidade e serviços ofertados nas condições estipuladas neste Termo de Referência.</w:t>
      </w:r>
    </w:p>
    <w:p w14:paraId="2D059CE8"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Prestar todos os esclarecimentos solicitados pela FISCALIZAÇÃO, atendendo prontamente todas as reclamações ou solicitações.</w:t>
      </w:r>
    </w:p>
    <w:p w14:paraId="4B612A6D"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Emitir, sempre que solicitado pela CONTRATANTE, relatórios gerencias e/ou técnicos referentes aos serviços realizados.</w:t>
      </w:r>
    </w:p>
    <w:p w14:paraId="69A56FA3"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Comunicar imediatamente à FISCALIZAÇÃO qualquer fato extraordinário ou anormal que ocorra durante a execução dos serviços, para a adoção de medidas cabíveis, bem como, comunicar, por escrito e de forma detalhada, todo tipo de acidente que eventualmente venha a ocorrer.</w:t>
      </w:r>
    </w:p>
    <w:p w14:paraId="0AB8AA77"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Prestar os serviços dentro dos parâmetros e rotinas estabelecidos neste documento e anexos, com observância às recomendações aceitas pela boa técnica, normas e legislação, bem como observar conduta adequada na utilização dos materiais, equipamentos, ferramentas e utensílios.</w:t>
      </w:r>
    </w:p>
    <w:p w14:paraId="6970606F"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Não modificar as especificações dos serviços ou materiais sem autorização por escrito da FISCALIZAÇÃO. Os casos não abordados serão definidos pela CONTRATANTE, de maneira a manter o padrão de qualidade previsto para os serviços em questão.</w:t>
      </w:r>
    </w:p>
    <w:p w14:paraId="17306DED"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Conhecer as especificações técnicas e todas as instalações, sistemas e equipamentos que serão mantidos e reparados durante a vigência do contrato. Eventuais omissões jamais poderão ser alegadas em favor de eventuais pretensões de acréscimos de preços.</w:t>
      </w:r>
    </w:p>
    <w:p w14:paraId="37F5CA48"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lastRenderedPageBreak/>
        <w:t>Alterar os horários em que os serviços deverão ser executados, sempre que a CONTRATANTE julgar necessário, respeitada a natureza diurna e a jornada de trabalho diária, bastando um comunicado por escrito.</w:t>
      </w:r>
    </w:p>
    <w:p w14:paraId="6B5DF3EF"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Cumprir os prazos estipulados pela FISCALIZAÇÃO. Caso haja necessidade de maior prazo, a CONTRATADA deverá formalizar imediata comunicação à CONTRATANTE, justificando as causas e propondo novos prazos.</w:t>
      </w:r>
    </w:p>
    <w:p w14:paraId="0E64187B"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Guardar sigilo sobre todas as informações obtidas em decorrência do cumprimento do contrato.</w:t>
      </w:r>
    </w:p>
    <w:p w14:paraId="310BD584" w14:textId="77777777" w:rsidR="00463A5D" w:rsidRPr="00717C16" w:rsidRDefault="00463A5D" w:rsidP="00463A5D">
      <w:pPr>
        <w:pStyle w:val="Corpodetexto"/>
        <w:widowControl/>
        <w:autoSpaceDE w:val="0"/>
        <w:spacing w:before="0" w:after="0"/>
        <w:ind w:left="420"/>
        <w:textAlignment w:val="auto"/>
        <w:rPr>
          <w:rFonts w:cs="Times New Roman"/>
          <w:szCs w:val="24"/>
        </w:rPr>
      </w:pPr>
    </w:p>
    <w:p w14:paraId="2E0AF096" w14:textId="77777777" w:rsidR="00463A5D" w:rsidRPr="00717C16" w:rsidRDefault="00463A5D" w:rsidP="00E32F7A">
      <w:pPr>
        <w:pStyle w:val="western"/>
        <w:numPr>
          <w:ilvl w:val="0"/>
          <w:numId w:val="126"/>
        </w:numPr>
        <w:autoSpaceDN w:val="0"/>
        <w:spacing w:before="0" w:after="0" w:line="360" w:lineRule="auto"/>
        <w:jc w:val="both"/>
        <w:rPr>
          <w:rFonts w:ascii="Times New Roman" w:hAnsi="Times New Roman" w:cs="Times New Roman"/>
          <w:b/>
          <w:sz w:val="24"/>
          <w:szCs w:val="24"/>
        </w:rPr>
      </w:pPr>
      <w:r w:rsidRPr="00717C16">
        <w:rPr>
          <w:rFonts w:ascii="Times New Roman" w:hAnsi="Times New Roman" w:cs="Times New Roman"/>
          <w:b/>
          <w:sz w:val="24"/>
          <w:szCs w:val="24"/>
        </w:rPr>
        <w:t>SANÇÕES ADMINISTRATIVAS</w:t>
      </w:r>
    </w:p>
    <w:p w14:paraId="74BC76D7" w14:textId="77777777" w:rsidR="00463A5D"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AF76BF">
        <w:rPr>
          <w:rFonts w:ascii="Times New Roman" w:eastAsia="Arial" w:hAnsi="Times New Roman" w:cs="Times New Roman"/>
          <w:sz w:val="24"/>
          <w:szCs w:val="24"/>
        </w:rPr>
        <w:t>A CONTRATADA ficará sujeita às penalidades previstas nas Leis nº 10.520/2002 e 8.666/93 em caso de descumprimento de quaisquer das cláusulas ou condições do presente contrato.</w:t>
      </w:r>
    </w:p>
    <w:p w14:paraId="7D2819D3" w14:textId="77777777" w:rsidR="00463A5D"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AF76BF">
        <w:rPr>
          <w:rFonts w:ascii="Times New Roman" w:eastAsia="Arial" w:hAnsi="Times New Roman" w:cs="Times New Roman"/>
          <w:sz w:val="24"/>
          <w:szCs w:val="24"/>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0673C072" w14:textId="77777777" w:rsidR="00463A5D"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AF76BF">
        <w:rPr>
          <w:rFonts w:ascii="Times New Roman" w:eastAsia="Arial" w:hAnsi="Times New Roman" w:cs="Times New Roman"/>
          <w:sz w:val="24"/>
          <w:szCs w:val="24"/>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14:paraId="21AA9495" w14:textId="77777777" w:rsidR="00463A5D"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B06278">
        <w:rPr>
          <w:rFonts w:ascii="Times New Roman" w:eastAsia="Arial" w:hAnsi="Times New Roman" w:cs="Times New Roman"/>
          <w:sz w:val="24"/>
          <w:szCs w:val="24"/>
        </w:rPr>
        <w:t>Advertência</w:t>
      </w:r>
      <w:r>
        <w:rPr>
          <w:rFonts w:ascii="Times New Roman" w:eastAsia="Arial" w:hAnsi="Times New Roman" w:cs="Times New Roman"/>
          <w:sz w:val="24"/>
          <w:szCs w:val="24"/>
        </w:rPr>
        <w:t>;</w:t>
      </w:r>
    </w:p>
    <w:p w14:paraId="2812D054" w14:textId="77777777" w:rsidR="00463A5D"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B06278">
        <w:rPr>
          <w:rFonts w:ascii="Times New Roman" w:eastAsia="Arial" w:hAnsi="Times New Roman" w:cs="Times New Roman"/>
          <w:sz w:val="24"/>
          <w:szCs w:val="24"/>
        </w:rPr>
        <w:t>Multa, nas seguintes hipóteses e nas demais previstas na seção de penalidades deste termo de referência</w:t>
      </w:r>
      <w:r>
        <w:rPr>
          <w:rFonts w:ascii="Times New Roman" w:eastAsia="Arial" w:hAnsi="Times New Roman" w:cs="Times New Roman"/>
          <w:sz w:val="24"/>
          <w:szCs w:val="24"/>
        </w:rPr>
        <w:t>:</w:t>
      </w:r>
    </w:p>
    <w:p w14:paraId="74CEE2D4" w14:textId="77777777" w:rsidR="00463A5D"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4107B0">
        <w:rPr>
          <w:rFonts w:ascii="Times New Roman" w:eastAsia="Arial" w:hAnsi="Times New Roman" w:cs="Times New Roman"/>
          <w:sz w:val="24"/>
          <w:szCs w:val="24"/>
        </w:rPr>
        <w:t xml:space="preserve">Multa moratória de </w:t>
      </w:r>
      <w:r>
        <w:rPr>
          <w:rFonts w:ascii="Times New Roman" w:eastAsia="Arial" w:hAnsi="Times New Roman" w:cs="Times New Roman"/>
          <w:sz w:val="24"/>
          <w:szCs w:val="24"/>
        </w:rPr>
        <w:t>0,5</w:t>
      </w:r>
      <w:r w:rsidRPr="004107B0">
        <w:rPr>
          <w:rFonts w:ascii="Times New Roman" w:eastAsia="Arial" w:hAnsi="Times New Roman" w:cs="Times New Roman"/>
          <w:sz w:val="24"/>
          <w:szCs w:val="24"/>
        </w:rPr>
        <w:t xml:space="preserve">% sobre o valor total da contratação, por dia de atraso injustificado, limitada sua aplicação até o máximo de </w:t>
      </w:r>
      <w:r>
        <w:rPr>
          <w:rFonts w:ascii="Times New Roman" w:eastAsia="Arial" w:hAnsi="Times New Roman" w:cs="Times New Roman"/>
          <w:sz w:val="24"/>
          <w:szCs w:val="24"/>
        </w:rPr>
        <w:t>30</w:t>
      </w:r>
      <w:r w:rsidRPr="004107B0">
        <w:rPr>
          <w:rFonts w:ascii="Times New Roman" w:eastAsia="Arial" w:hAnsi="Times New Roman" w:cs="Times New Roman"/>
          <w:sz w:val="24"/>
          <w:szCs w:val="24"/>
        </w:rPr>
        <w:t xml:space="preserve"> dias, situação que poderá caracterizar inexecução parcial do contrato</w:t>
      </w:r>
      <w:r>
        <w:rPr>
          <w:rFonts w:ascii="Times New Roman" w:eastAsia="Arial" w:hAnsi="Times New Roman" w:cs="Times New Roman"/>
          <w:sz w:val="24"/>
          <w:szCs w:val="24"/>
        </w:rPr>
        <w:t>.</w:t>
      </w:r>
    </w:p>
    <w:p w14:paraId="3FE0E7AF" w14:textId="77777777" w:rsidR="00463A5D" w:rsidRPr="004107B0"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4107B0">
        <w:rPr>
          <w:rFonts w:ascii="Times New Roman" w:eastAsia="Arial" w:hAnsi="Times New Roman" w:cs="Times New Roman"/>
          <w:sz w:val="24"/>
          <w:szCs w:val="24"/>
        </w:rPr>
        <w:lastRenderedPageBreak/>
        <w:t>Pela caracterização de inexecução parcial do objeto contratado, será aplicada multa de até 20% do valor global do contrato. </w:t>
      </w:r>
    </w:p>
    <w:p w14:paraId="32250A67" w14:textId="77777777" w:rsidR="00463A5D" w:rsidRPr="004107B0"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4107B0">
        <w:rPr>
          <w:rFonts w:ascii="Times New Roman" w:eastAsia="Arial" w:hAnsi="Times New Roman" w:cs="Times New Roman"/>
          <w:sz w:val="24"/>
          <w:szCs w:val="24"/>
        </w:rPr>
        <w:t>Após o</w:t>
      </w:r>
      <w:r>
        <w:rPr>
          <w:rFonts w:ascii="Times New Roman" w:eastAsia="Arial" w:hAnsi="Times New Roman" w:cs="Times New Roman"/>
          <w:sz w:val="24"/>
          <w:szCs w:val="24"/>
        </w:rPr>
        <w:t xml:space="preserve"> 45º</w:t>
      </w:r>
      <w:r w:rsidRPr="004107B0">
        <w:rPr>
          <w:rFonts w:ascii="Times New Roman" w:eastAsia="Arial" w:hAnsi="Times New Roman" w:cs="Times New Roman"/>
          <w:sz w:val="24"/>
          <w:szCs w:val="24"/>
        </w:rPr>
        <w:t> dia de atraso, os serviços poderão, a critério do CONTRATANTE, não mais ser aceitos, configurando-se a inexecução total do Contrato, com as consequências previstas em lei e neste instrumento. </w:t>
      </w:r>
    </w:p>
    <w:p w14:paraId="520CE57D" w14:textId="77777777" w:rsidR="00463A5D" w:rsidRPr="004107B0"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4107B0">
        <w:rPr>
          <w:rFonts w:ascii="Times New Roman" w:eastAsia="Arial" w:hAnsi="Times New Roman" w:cs="Times New Roman"/>
          <w:sz w:val="24"/>
          <w:szCs w:val="24"/>
        </w:rPr>
        <w:t>Pela caracterização de inexecução total do objeto contratado, será aplicada multa de até 30% do valor global do contrato. </w:t>
      </w:r>
    </w:p>
    <w:p w14:paraId="53CCBE9B" w14:textId="77777777" w:rsidR="00463A5D"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4107B0">
        <w:rPr>
          <w:rFonts w:ascii="Times New Roman" w:eastAsia="Arial" w:hAnsi="Times New Roman" w:cs="Times New Roman"/>
          <w:sz w:val="24"/>
          <w:szCs w:val="24"/>
        </w:rPr>
        <w:t>Suspensão temporária de participação em licitação e impedimento de contratar com o CNMP, por até 02 (dois) anos;</w:t>
      </w:r>
    </w:p>
    <w:p w14:paraId="70B9241C" w14:textId="77777777" w:rsidR="00463A5D"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4107B0">
        <w:rPr>
          <w:rFonts w:ascii="Times New Roman" w:eastAsia="Arial" w:hAnsi="Times New Roman"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r>
        <w:rPr>
          <w:rFonts w:ascii="Times New Roman" w:eastAsia="Arial" w:hAnsi="Times New Roman" w:cs="Times New Roman"/>
          <w:sz w:val="24"/>
          <w:szCs w:val="24"/>
        </w:rPr>
        <w:t>.</w:t>
      </w:r>
    </w:p>
    <w:p w14:paraId="09AB4448" w14:textId="77777777" w:rsidR="00463A5D" w:rsidRPr="004107B0"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4107B0">
        <w:rPr>
          <w:rFonts w:ascii="Times New Roman" w:eastAsia="Arial" w:hAnsi="Times New Roman" w:cs="Times New Roman"/>
          <w:sz w:val="24"/>
          <w:szCs w:val="24"/>
        </w:rPr>
        <w:t xml:space="preserve">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sidRPr="004107B0">
        <w:rPr>
          <w:rFonts w:ascii="Times New Roman" w:eastAsia="Arial" w:hAnsi="Times New Roman" w:cs="Times New Roman"/>
          <w:sz w:val="24"/>
          <w:szCs w:val="24"/>
        </w:rPr>
        <w:t>n.º</w:t>
      </w:r>
      <w:proofErr w:type="gramEnd"/>
      <w:r w:rsidRPr="004107B0">
        <w:rPr>
          <w:rFonts w:ascii="Times New Roman" w:eastAsia="Arial" w:hAnsi="Times New Roman" w:cs="Times New Roman"/>
          <w:sz w:val="24"/>
          <w:szCs w:val="24"/>
        </w:rPr>
        <w:t xml:space="preserve"> 8.666/93, acrescida de juros moratórios de 1,0% (um por cento) ao mês. </w:t>
      </w:r>
    </w:p>
    <w:p w14:paraId="0A67263F" w14:textId="77777777" w:rsidR="00463A5D" w:rsidRPr="004107B0"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4107B0">
        <w:rPr>
          <w:rFonts w:ascii="Times New Roman" w:eastAsia="Arial" w:hAnsi="Times New Roman" w:cs="Times New Roman"/>
          <w:sz w:val="24"/>
          <w:szCs w:val="24"/>
        </w:rPr>
        <w:t xml:space="preserve">Os atos administrativos de aplicação das sanções previstas nos incisos III e IV, do art. 87, da Lei </w:t>
      </w:r>
      <w:proofErr w:type="gramStart"/>
      <w:r w:rsidRPr="004107B0">
        <w:rPr>
          <w:rFonts w:ascii="Times New Roman" w:eastAsia="Arial" w:hAnsi="Times New Roman" w:cs="Times New Roman"/>
          <w:sz w:val="24"/>
          <w:szCs w:val="24"/>
        </w:rPr>
        <w:t>n.º</w:t>
      </w:r>
      <w:proofErr w:type="gramEnd"/>
      <w:r w:rsidRPr="004107B0">
        <w:rPr>
          <w:rFonts w:ascii="Times New Roman" w:eastAsia="Arial" w:hAnsi="Times New Roman" w:cs="Times New Roman"/>
          <w:sz w:val="24"/>
          <w:szCs w:val="24"/>
        </w:rPr>
        <w:t xml:space="preserve"> 8.666/93 e a constantes do art. 7º da Lei nº 10.520/02, bem como a rescisão contratual, serão publicados resumidamente no Diário Oficial da União. </w:t>
      </w:r>
    </w:p>
    <w:p w14:paraId="3232F92F" w14:textId="77777777" w:rsidR="00463A5D" w:rsidRPr="004107B0"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4107B0">
        <w:rPr>
          <w:rFonts w:ascii="Times New Roman" w:eastAsia="Arial" w:hAnsi="Times New Roman" w:cs="Times New Roman"/>
          <w:sz w:val="24"/>
          <w:szCs w:val="24"/>
        </w:rPr>
        <w:t>De acordo com o artigo 88, da Lei nº 8.666/93, serão aplicadas as sanções previstas nos incisos III e IV do artigo 87 da referida lei, à CONTRATADA ou aos profissionais que, em razão dos contratos regidos pela citada lei: </w:t>
      </w:r>
    </w:p>
    <w:p w14:paraId="688E3FB0" w14:textId="77777777" w:rsidR="00463A5D" w:rsidRPr="004107B0"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4107B0">
        <w:rPr>
          <w:rFonts w:ascii="Times New Roman" w:eastAsia="Arial" w:hAnsi="Times New Roman" w:cs="Times New Roman"/>
          <w:sz w:val="24"/>
          <w:szCs w:val="24"/>
        </w:rPr>
        <w:t>Tenham sofrido condenação definitiva por praticarem, por meios dolosos, fraudes fiscais no recolhimento de quaisquer tributos; </w:t>
      </w:r>
    </w:p>
    <w:p w14:paraId="342E24F2" w14:textId="77777777" w:rsidR="00463A5D" w:rsidRPr="004107B0"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4107B0">
        <w:rPr>
          <w:rFonts w:ascii="Times New Roman" w:eastAsia="Arial" w:hAnsi="Times New Roman" w:cs="Times New Roman"/>
          <w:sz w:val="24"/>
          <w:szCs w:val="24"/>
        </w:rPr>
        <w:t>Tenham praticado atos ilícitos visando a frustrar os objetivos da licitação; </w:t>
      </w:r>
    </w:p>
    <w:p w14:paraId="694C21DE" w14:textId="77777777" w:rsidR="00463A5D" w:rsidRPr="004107B0"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4107B0">
        <w:rPr>
          <w:rFonts w:ascii="Times New Roman" w:eastAsia="Arial" w:hAnsi="Times New Roman" w:cs="Times New Roman"/>
          <w:sz w:val="24"/>
          <w:szCs w:val="24"/>
        </w:rPr>
        <w:t>Demonstrem não possuir idoneidade para contratar com a Administração em virtude de atos ilícitos praticados. </w:t>
      </w:r>
    </w:p>
    <w:p w14:paraId="28BC2634" w14:textId="77777777" w:rsidR="00463A5D" w:rsidRPr="004107B0"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4107B0">
        <w:rPr>
          <w:rFonts w:ascii="Times New Roman" w:eastAsia="Arial" w:hAnsi="Times New Roman" w:cs="Times New Roman"/>
          <w:sz w:val="24"/>
          <w:szCs w:val="24"/>
        </w:rPr>
        <w:lastRenderedPageBreak/>
        <w:t xml:space="preserve">Da aplicação das penas definidas no caput e no § 1º do art. 87, da Lei </w:t>
      </w:r>
      <w:proofErr w:type="gramStart"/>
      <w:r w:rsidRPr="004107B0">
        <w:rPr>
          <w:rFonts w:ascii="Times New Roman" w:eastAsia="Arial" w:hAnsi="Times New Roman" w:cs="Times New Roman"/>
          <w:sz w:val="24"/>
          <w:szCs w:val="24"/>
        </w:rPr>
        <w:t>n.º</w:t>
      </w:r>
      <w:proofErr w:type="gramEnd"/>
      <w:r w:rsidRPr="004107B0">
        <w:rPr>
          <w:rFonts w:ascii="Times New Roman" w:eastAsia="Arial" w:hAnsi="Times New Roman" w:cs="Times New Roman"/>
          <w:sz w:val="24"/>
          <w:szCs w:val="24"/>
        </w:rPr>
        <w:t xml:space="preserve"> 8.666/93, exceto para aquela definida no inciso IV, caberá recurso no prazo de 05(cinco) dias úteis da data de intimação do ato. </w:t>
      </w:r>
    </w:p>
    <w:p w14:paraId="55126996" w14:textId="77777777" w:rsidR="00463A5D" w:rsidRPr="004107B0"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Pr>
          <w:rFonts w:ascii="Times New Roman" w:eastAsia="Arial" w:hAnsi="Times New Roman" w:cs="Times New Roman"/>
          <w:sz w:val="24"/>
          <w:szCs w:val="24"/>
        </w:rPr>
        <w:t>N</w:t>
      </w:r>
      <w:r w:rsidRPr="004107B0">
        <w:rPr>
          <w:rFonts w:ascii="Times New Roman" w:eastAsia="Arial" w:hAnsi="Times New Roman" w:cs="Times New Roman"/>
          <w:sz w:val="24"/>
          <w:szCs w:val="24"/>
        </w:rPr>
        <w:t xml:space="preserve">o caso de declaração de inidoneidade, prevista no inciso IV, do art. 87, da Lei </w:t>
      </w:r>
      <w:proofErr w:type="gramStart"/>
      <w:r w:rsidRPr="004107B0">
        <w:rPr>
          <w:rFonts w:ascii="Times New Roman" w:eastAsia="Arial" w:hAnsi="Times New Roman" w:cs="Times New Roman"/>
          <w:sz w:val="24"/>
          <w:szCs w:val="24"/>
        </w:rPr>
        <w:t>n.º</w:t>
      </w:r>
      <w:proofErr w:type="gramEnd"/>
      <w:r w:rsidRPr="004107B0">
        <w:rPr>
          <w:rFonts w:ascii="Times New Roman" w:eastAsia="Arial" w:hAnsi="Times New Roman" w:cs="Times New Roman"/>
          <w:sz w:val="24"/>
          <w:szCs w:val="24"/>
        </w:rPr>
        <w:t xml:space="preserve"> 8.666/93, caberá pedido de reconsideração ao Exmo. Sr. Presidente do Conselho Nacional do Ministério Público, no prazo de 10 (dez) dias úteis a contar da data de intimação do ato, podendo a reabilitação ser requerida após 2 (dois) anos de sua aplicação. </w:t>
      </w:r>
    </w:p>
    <w:p w14:paraId="3E699162" w14:textId="77777777" w:rsidR="00463A5D" w:rsidRPr="004107B0"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4107B0">
        <w:rPr>
          <w:rFonts w:ascii="Times New Roman" w:eastAsia="Arial" w:hAnsi="Times New Roman" w:cs="Times New Roman"/>
          <w:sz w:val="24"/>
          <w:szCs w:val="24"/>
        </w:rPr>
        <w:t>Na comunicação da aplicação da penalidade de que trata o item anterior, serão informados o nome e a lotação da autoridade que aplicou a sanção, bem como daquela competente para decidir sobre o recurso. </w:t>
      </w:r>
    </w:p>
    <w:p w14:paraId="72FB3A09" w14:textId="77777777" w:rsidR="00463A5D" w:rsidRPr="004107B0"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4107B0">
        <w:rPr>
          <w:rFonts w:ascii="Times New Roman" w:eastAsia="Arial" w:hAnsi="Times New Roman" w:cs="Times New Roman"/>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 </w:t>
      </w:r>
    </w:p>
    <w:p w14:paraId="2AEE5884" w14:textId="77777777" w:rsidR="00463A5D" w:rsidRPr="004107B0"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4107B0">
        <w:rPr>
          <w:rFonts w:ascii="Times New Roman" w:eastAsia="Arial" w:hAnsi="Times New Roman" w:cs="Times New Roman"/>
          <w:sz w:val="24"/>
          <w:szCs w:val="24"/>
        </w:rPr>
        <w:t>As penalidades previstas neste Termo de Referência são independentes entre si, podendo ser aplicadas isoladas ou, no caso de multa, cumulativamente, sem prejuízo de outras medidas cabíveis, garantida prévia defesa (art. 87, § 2º da Lei 8.666/93). </w:t>
      </w:r>
    </w:p>
    <w:p w14:paraId="14C69380" w14:textId="77777777" w:rsidR="00463A5D" w:rsidRPr="00717C16" w:rsidRDefault="00463A5D" w:rsidP="00463A5D">
      <w:pPr>
        <w:pStyle w:val="western"/>
        <w:spacing w:before="0" w:after="0" w:line="360" w:lineRule="auto"/>
        <w:jc w:val="both"/>
        <w:rPr>
          <w:rFonts w:ascii="Times New Roman" w:eastAsia="Arial" w:hAnsi="Times New Roman" w:cs="Times New Roman"/>
          <w:sz w:val="24"/>
          <w:szCs w:val="24"/>
        </w:rPr>
      </w:pPr>
    </w:p>
    <w:p w14:paraId="21155D49" w14:textId="77777777" w:rsidR="00463A5D" w:rsidRPr="001F35C5" w:rsidRDefault="00463A5D" w:rsidP="00E32F7A">
      <w:pPr>
        <w:pStyle w:val="western"/>
        <w:numPr>
          <w:ilvl w:val="0"/>
          <w:numId w:val="126"/>
        </w:numPr>
        <w:autoSpaceDN w:val="0"/>
        <w:spacing w:before="0" w:after="0" w:line="360" w:lineRule="auto"/>
        <w:jc w:val="both"/>
        <w:rPr>
          <w:rFonts w:ascii="Times New Roman" w:hAnsi="Times New Roman" w:cs="Times New Roman"/>
          <w:b/>
          <w:sz w:val="24"/>
          <w:szCs w:val="24"/>
        </w:rPr>
      </w:pPr>
      <w:r w:rsidRPr="001F35C5">
        <w:rPr>
          <w:rFonts w:ascii="Times New Roman" w:hAnsi="Times New Roman" w:cs="Times New Roman"/>
          <w:b/>
          <w:sz w:val="24"/>
          <w:szCs w:val="24"/>
        </w:rPr>
        <w:t>TABELA DE PENALIDADES </w:t>
      </w:r>
    </w:p>
    <w:p w14:paraId="4BA86D72" w14:textId="77777777" w:rsidR="00463A5D" w:rsidRPr="001F35C5"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1F35C5">
        <w:rPr>
          <w:rFonts w:ascii="Times New Roman" w:eastAsia="Arial" w:hAnsi="Times New Roman" w:cs="Times New Roman"/>
          <w:sz w:val="24"/>
          <w:szCs w:val="24"/>
        </w:rPr>
        <w:t>Considerações iniciais </w:t>
      </w:r>
    </w:p>
    <w:p w14:paraId="177B8389" w14:textId="77777777" w:rsidR="00463A5D" w:rsidRPr="001F35C5"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1F35C5">
        <w:rPr>
          <w:rFonts w:ascii="Times New Roman" w:eastAsia="Arial" w:hAnsi="Times New Roman" w:cs="Times New Roman"/>
          <w:sz w:val="24"/>
          <w:szCs w:val="24"/>
        </w:rPr>
        <w:t>A advertência não é </w:t>
      </w:r>
      <w:proofErr w:type="gramStart"/>
      <w:r w:rsidRPr="001F35C5">
        <w:rPr>
          <w:rFonts w:ascii="Times New Roman" w:eastAsia="Arial" w:hAnsi="Times New Roman" w:cs="Times New Roman"/>
          <w:sz w:val="24"/>
          <w:szCs w:val="24"/>
        </w:rPr>
        <w:t>pressuposto</w:t>
      </w:r>
      <w:proofErr w:type="gramEnd"/>
      <w:r w:rsidRPr="001F35C5">
        <w:rPr>
          <w:rFonts w:ascii="Times New Roman" w:eastAsia="Arial" w:hAnsi="Times New Roman" w:cs="Times New Roman"/>
          <w:sz w:val="24"/>
          <w:szCs w:val="24"/>
        </w:rPr>
        <w:t>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 </w:t>
      </w:r>
    </w:p>
    <w:p w14:paraId="7871DF6E" w14:textId="77777777" w:rsidR="00463A5D" w:rsidRPr="001F35C5" w:rsidRDefault="00463A5D" w:rsidP="00E32F7A">
      <w:pPr>
        <w:pStyle w:val="western"/>
        <w:numPr>
          <w:ilvl w:val="2"/>
          <w:numId w:val="130"/>
        </w:numPr>
        <w:tabs>
          <w:tab w:val="left" w:pos="426"/>
        </w:tabs>
        <w:autoSpaceDN w:val="0"/>
        <w:spacing w:before="0" w:after="0" w:line="360" w:lineRule="auto"/>
        <w:ind w:left="426" w:firstLine="0"/>
        <w:jc w:val="both"/>
        <w:rPr>
          <w:rFonts w:ascii="Times New Roman" w:eastAsia="Arial" w:hAnsi="Times New Roman" w:cs="Times New Roman"/>
          <w:sz w:val="24"/>
          <w:szCs w:val="24"/>
        </w:rPr>
      </w:pPr>
      <w:r w:rsidRPr="001F35C5">
        <w:rPr>
          <w:rFonts w:ascii="Times New Roman" w:eastAsia="Arial" w:hAnsi="Times New Roman" w:cs="Times New Roman"/>
          <w:sz w:val="24"/>
          <w:szCs w:val="24"/>
        </w:rPr>
        <w:t>Não causam prejuízo à Administração; </w:t>
      </w:r>
    </w:p>
    <w:p w14:paraId="439575CC" w14:textId="77777777" w:rsidR="00463A5D" w:rsidRPr="001F35C5" w:rsidRDefault="00463A5D" w:rsidP="00E32F7A">
      <w:pPr>
        <w:pStyle w:val="western"/>
        <w:numPr>
          <w:ilvl w:val="2"/>
          <w:numId w:val="130"/>
        </w:numPr>
        <w:tabs>
          <w:tab w:val="left" w:pos="426"/>
        </w:tabs>
        <w:autoSpaceDN w:val="0"/>
        <w:spacing w:before="0" w:after="0" w:line="360" w:lineRule="auto"/>
        <w:ind w:left="426" w:firstLine="0"/>
        <w:jc w:val="both"/>
        <w:rPr>
          <w:rFonts w:ascii="Times New Roman" w:eastAsia="Arial" w:hAnsi="Times New Roman" w:cs="Times New Roman"/>
          <w:sz w:val="24"/>
          <w:szCs w:val="24"/>
        </w:rPr>
      </w:pPr>
      <w:r w:rsidRPr="001F35C5">
        <w:rPr>
          <w:rFonts w:ascii="Times New Roman" w:eastAsia="Arial" w:hAnsi="Times New Roman" w:cs="Times New Roman"/>
          <w:sz w:val="24"/>
          <w:szCs w:val="24"/>
        </w:rPr>
        <w:t>A CONTRATADA, após a notificação, diligência para resolver o problema, fornecer o produto ou executar o serviço; </w:t>
      </w:r>
    </w:p>
    <w:p w14:paraId="57D4F03E" w14:textId="77777777" w:rsidR="00463A5D" w:rsidRPr="001F35C5" w:rsidRDefault="00463A5D" w:rsidP="00E32F7A">
      <w:pPr>
        <w:pStyle w:val="western"/>
        <w:numPr>
          <w:ilvl w:val="2"/>
          <w:numId w:val="130"/>
        </w:numPr>
        <w:tabs>
          <w:tab w:val="left" w:pos="426"/>
        </w:tabs>
        <w:autoSpaceDN w:val="0"/>
        <w:spacing w:before="0" w:after="0" w:line="360" w:lineRule="auto"/>
        <w:ind w:left="426" w:firstLine="0"/>
        <w:jc w:val="both"/>
        <w:rPr>
          <w:rFonts w:ascii="Times New Roman" w:eastAsia="Arial" w:hAnsi="Times New Roman" w:cs="Times New Roman"/>
          <w:sz w:val="24"/>
          <w:szCs w:val="24"/>
        </w:rPr>
      </w:pPr>
      <w:r w:rsidRPr="001F35C5">
        <w:rPr>
          <w:rFonts w:ascii="Times New Roman" w:eastAsia="Arial" w:hAnsi="Times New Roman" w:cs="Times New Roman"/>
          <w:sz w:val="24"/>
          <w:szCs w:val="24"/>
        </w:rPr>
        <w:t>Nas hipóteses que há elementos que sugerem que A CONTRATADA corrigirá seu procedimento. </w:t>
      </w:r>
    </w:p>
    <w:p w14:paraId="1F117243" w14:textId="77777777" w:rsidR="00463A5D" w:rsidRPr="001F35C5"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1F35C5">
        <w:rPr>
          <w:rFonts w:ascii="Times New Roman" w:eastAsia="Arial" w:hAnsi="Times New Roman" w:cs="Times New Roman"/>
          <w:sz w:val="24"/>
          <w:szCs w:val="24"/>
        </w:rPr>
        <w:lastRenderedPageBreak/>
        <w:t>A suspensão temporária de participação em licitação e impedimento de contratar com o CNMP poderá ser aplicada nas hipóteses previstas no Art. 88 da Lei nº 8.666/93 e também nas seguintes: </w:t>
      </w:r>
    </w:p>
    <w:p w14:paraId="7B5931DA" w14:textId="77777777" w:rsidR="00463A5D" w:rsidRPr="001F35C5"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1F35C5">
        <w:rPr>
          <w:rFonts w:ascii="Times New Roman" w:eastAsia="Arial" w:hAnsi="Times New Roman" w:cs="Times New Roman"/>
          <w:sz w:val="24"/>
          <w:szCs w:val="24"/>
        </w:rPr>
        <w:t>Descumprimento reiterado de obrigações fiscais; </w:t>
      </w:r>
    </w:p>
    <w:p w14:paraId="27DA7D45" w14:textId="77777777" w:rsidR="00463A5D" w:rsidRPr="001F35C5" w:rsidRDefault="00463A5D" w:rsidP="00E32F7A">
      <w:pPr>
        <w:pStyle w:val="western"/>
        <w:numPr>
          <w:ilvl w:val="3"/>
          <w:numId w:val="126"/>
        </w:numPr>
        <w:autoSpaceDN w:val="0"/>
        <w:spacing w:before="0" w:after="0" w:line="360" w:lineRule="auto"/>
        <w:ind w:left="567" w:firstLine="0"/>
        <w:jc w:val="both"/>
        <w:rPr>
          <w:rFonts w:ascii="Times New Roman" w:eastAsia="Arial" w:hAnsi="Times New Roman" w:cs="Times New Roman"/>
          <w:sz w:val="24"/>
          <w:szCs w:val="24"/>
        </w:rPr>
      </w:pPr>
      <w:r w:rsidRPr="001F35C5">
        <w:rPr>
          <w:rFonts w:ascii="Times New Roman" w:eastAsia="Arial" w:hAnsi="Times New Roman" w:cs="Times New Roman"/>
          <w:sz w:val="24"/>
          <w:szCs w:val="24"/>
        </w:rPr>
        <w:t>Cometimento de infrações graves, muito graves e gravíssimas, considerando os prejuízos causados à CONTRATANTE e as circunstâncias no caso concreto. </w:t>
      </w:r>
    </w:p>
    <w:p w14:paraId="04048A53" w14:textId="77777777" w:rsidR="00463A5D" w:rsidRPr="001F35C5"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1F35C5">
        <w:rPr>
          <w:rFonts w:ascii="Times New Roman" w:eastAsia="Arial" w:hAnsi="Times New Roman" w:cs="Times New Roman"/>
          <w:sz w:val="24"/>
          <w:szCs w:val="24"/>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 </w:t>
      </w:r>
    </w:p>
    <w:p w14:paraId="3D3B45DA" w14:textId="77777777" w:rsidR="00463A5D" w:rsidRPr="001F35C5"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1F35C5">
        <w:rPr>
          <w:rFonts w:ascii="Times New Roman" w:eastAsia="Arial" w:hAnsi="Times New Roman" w:cs="Times New Roman"/>
          <w:sz w:val="24"/>
          <w:szCs w:val="24"/>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 </w:t>
      </w:r>
    </w:p>
    <w:p w14:paraId="25F3A2C6" w14:textId="77777777" w:rsidR="00463A5D" w:rsidRPr="001F35C5"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1F35C5">
        <w:rPr>
          <w:rFonts w:ascii="Times New Roman" w:eastAsia="Arial" w:hAnsi="Times New Roman" w:cs="Times New Roman"/>
          <w:sz w:val="24"/>
          <w:szCs w:val="24"/>
        </w:rPr>
        <w:t>A multa poderá ser acumulada com quaisquer outras sanções e será aplicada na seguinte forma: </w:t>
      </w:r>
    </w:p>
    <w:p w14:paraId="0EB852F6" w14:textId="77777777" w:rsidR="00463A5D" w:rsidRPr="001F35C5" w:rsidRDefault="00463A5D" w:rsidP="00463A5D">
      <w:pPr>
        <w:widowControl/>
        <w:suppressAutoHyphens w:val="0"/>
        <w:ind w:left="357"/>
        <w:jc w:val="both"/>
        <w:rPr>
          <w:rFonts w:eastAsia="Times New Roman" w:cs="Times New Roman"/>
          <w:b/>
          <w:bCs/>
          <w:kern w:val="0"/>
          <w:lang w:eastAsia="pt-BR" w:bidi="ar-SA"/>
        </w:rPr>
      </w:pPr>
      <w:r w:rsidRPr="001F35C5">
        <w:rPr>
          <w:rFonts w:eastAsia="Times New Roman" w:cs="Times New Roman"/>
          <w:b/>
          <w:bCs/>
          <w:kern w:val="0"/>
          <w:lang w:eastAsia="pt-BR" w:bidi="ar-SA"/>
        </w:rPr>
        <w:t>Tabela 1: Percentual máximo para as infrações  </w:t>
      </w:r>
    </w:p>
    <w:tbl>
      <w:tblPr>
        <w:tblW w:w="948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815"/>
      </w:tblGrid>
      <w:tr w:rsidR="00463A5D" w:rsidRPr="00C073CA" w14:paraId="21FE6FC7" w14:textId="77777777" w:rsidTr="006200AD">
        <w:tc>
          <w:tcPr>
            <w:tcW w:w="4665" w:type="dxa"/>
            <w:tcBorders>
              <w:top w:val="single" w:sz="6" w:space="0" w:color="000000"/>
              <w:left w:val="single" w:sz="6" w:space="0" w:color="000000"/>
              <w:bottom w:val="single" w:sz="6" w:space="0" w:color="000000"/>
              <w:right w:val="nil"/>
            </w:tcBorders>
            <w:shd w:val="clear" w:color="auto" w:fill="E7E6E6"/>
            <w:hideMark/>
          </w:tcPr>
          <w:p w14:paraId="5053505A" w14:textId="77777777" w:rsidR="00463A5D" w:rsidRPr="00C073CA" w:rsidRDefault="00463A5D" w:rsidP="006200AD">
            <w:pPr>
              <w:widowControl/>
              <w:suppressAutoHyphens w:val="0"/>
              <w:spacing w:before="60"/>
              <w:jc w:val="center"/>
              <w:rPr>
                <w:rFonts w:eastAsia="Times New Roman" w:cs="Times New Roman"/>
                <w:kern w:val="0"/>
                <w:lang w:eastAsia="pt-BR" w:bidi="ar-SA"/>
              </w:rPr>
            </w:pPr>
            <w:r w:rsidRPr="00C073CA">
              <w:rPr>
                <w:rFonts w:eastAsia="Times New Roman" w:cs="Times New Roman"/>
                <w:b/>
                <w:bCs/>
                <w:kern w:val="0"/>
                <w:lang w:eastAsia="pt-BR" w:bidi="ar-SA"/>
              </w:rPr>
              <w:t>INFRAÇÃO</w:t>
            </w:r>
          </w:p>
        </w:tc>
        <w:tc>
          <w:tcPr>
            <w:tcW w:w="4815" w:type="dxa"/>
            <w:tcBorders>
              <w:top w:val="single" w:sz="6" w:space="0" w:color="000000"/>
              <w:left w:val="single" w:sz="6" w:space="0" w:color="000000"/>
              <w:bottom w:val="single" w:sz="6" w:space="0" w:color="000000"/>
              <w:right w:val="single" w:sz="6" w:space="0" w:color="000000"/>
            </w:tcBorders>
            <w:shd w:val="clear" w:color="auto" w:fill="E7E6E6"/>
            <w:hideMark/>
          </w:tcPr>
          <w:p w14:paraId="273E7440" w14:textId="77777777" w:rsidR="00463A5D" w:rsidRPr="00C073CA" w:rsidRDefault="00463A5D" w:rsidP="006200AD">
            <w:pPr>
              <w:widowControl/>
              <w:suppressAutoHyphens w:val="0"/>
              <w:spacing w:before="60"/>
              <w:jc w:val="center"/>
              <w:rPr>
                <w:rFonts w:eastAsia="Times New Roman" w:cs="Times New Roman"/>
                <w:kern w:val="0"/>
                <w:lang w:eastAsia="pt-BR" w:bidi="ar-SA"/>
              </w:rPr>
            </w:pPr>
            <w:r w:rsidRPr="00C073CA">
              <w:rPr>
                <w:rFonts w:eastAsia="Times New Roman" w:cs="Times New Roman"/>
                <w:b/>
                <w:bCs/>
                <w:kern w:val="0"/>
                <w:lang w:eastAsia="pt-BR" w:bidi="ar-SA"/>
              </w:rPr>
              <w:t>MULTA (% sobre o valor global do contrato)</w:t>
            </w:r>
          </w:p>
        </w:tc>
      </w:tr>
      <w:tr w:rsidR="00463A5D" w:rsidRPr="00C073CA" w14:paraId="581C877A" w14:textId="77777777" w:rsidTr="006200AD">
        <w:tc>
          <w:tcPr>
            <w:tcW w:w="4665" w:type="dxa"/>
            <w:tcBorders>
              <w:top w:val="nil"/>
              <w:left w:val="single" w:sz="6" w:space="0" w:color="000000"/>
              <w:bottom w:val="single" w:sz="6" w:space="0" w:color="000000"/>
              <w:right w:val="nil"/>
            </w:tcBorders>
            <w:shd w:val="clear" w:color="auto" w:fill="auto"/>
            <w:hideMark/>
          </w:tcPr>
          <w:p w14:paraId="3912E56F" w14:textId="77777777" w:rsidR="00463A5D" w:rsidRPr="00C073CA" w:rsidRDefault="00463A5D" w:rsidP="006200AD">
            <w:pPr>
              <w:widowControl/>
              <w:suppressAutoHyphens w:val="0"/>
              <w:spacing w:before="60"/>
              <w:jc w:val="both"/>
              <w:rPr>
                <w:rFonts w:eastAsia="Times New Roman" w:cs="Times New Roman"/>
                <w:kern w:val="0"/>
                <w:lang w:eastAsia="pt-BR" w:bidi="ar-SA"/>
              </w:rPr>
            </w:pPr>
            <w:r w:rsidRPr="00C073CA">
              <w:rPr>
                <w:rFonts w:eastAsia="Times New Roman" w:cs="Times New Roman"/>
                <w:kern w:val="0"/>
                <w:lang w:eastAsia="pt-BR" w:bidi="ar-SA"/>
              </w:rPr>
              <w:t>1) apresentação de documentação falsa </w:t>
            </w:r>
          </w:p>
          <w:p w14:paraId="24F89962" w14:textId="77777777" w:rsidR="00463A5D" w:rsidRPr="00C073CA" w:rsidRDefault="00463A5D" w:rsidP="006200AD">
            <w:pPr>
              <w:widowControl/>
              <w:suppressAutoHyphens w:val="0"/>
              <w:spacing w:before="60"/>
              <w:jc w:val="both"/>
              <w:rPr>
                <w:rFonts w:eastAsia="Times New Roman" w:cs="Times New Roman"/>
                <w:kern w:val="0"/>
                <w:lang w:eastAsia="pt-BR" w:bidi="ar-SA"/>
              </w:rPr>
            </w:pPr>
            <w:r w:rsidRPr="00C073CA">
              <w:rPr>
                <w:rFonts w:eastAsia="Times New Roman" w:cs="Times New Roman"/>
                <w:kern w:val="0"/>
                <w:lang w:eastAsia="pt-BR" w:bidi="ar-SA"/>
              </w:rPr>
              <w:t>2) fraude na execução contratual </w:t>
            </w:r>
          </w:p>
          <w:p w14:paraId="70211812" w14:textId="77777777" w:rsidR="00463A5D" w:rsidRPr="00C073CA" w:rsidRDefault="00463A5D" w:rsidP="006200AD">
            <w:pPr>
              <w:widowControl/>
              <w:suppressAutoHyphens w:val="0"/>
              <w:spacing w:before="60"/>
              <w:jc w:val="both"/>
              <w:rPr>
                <w:rFonts w:eastAsia="Times New Roman" w:cs="Times New Roman"/>
                <w:kern w:val="0"/>
                <w:lang w:eastAsia="pt-BR" w:bidi="ar-SA"/>
              </w:rPr>
            </w:pPr>
            <w:r w:rsidRPr="00C073CA">
              <w:rPr>
                <w:rFonts w:eastAsia="Times New Roman" w:cs="Times New Roman"/>
                <w:kern w:val="0"/>
                <w:lang w:eastAsia="pt-BR" w:bidi="ar-SA"/>
              </w:rPr>
              <w:t>3) comportamento inidôneo </w:t>
            </w:r>
          </w:p>
          <w:p w14:paraId="40A551B7" w14:textId="77777777" w:rsidR="00463A5D" w:rsidRPr="00C073CA" w:rsidRDefault="00463A5D" w:rsidP="006200AD">
            <w:pPr>
              <w:widowControl/>
              <w:suppressAutoHyphens w:val="0"/>
              <w:spacing w:before="60"/>
              <w:jc w:val="both"/>
              <w:rPr>
                <w:rFonts w:eastAsia="Times New Roman" w:cs="Times New Roman"/>
                <w:kern w:val="0"/>
                <w:lang w:eastAsia="pt-BR" w:bidi="ar-SA"/>
              </w:rPr>
            </w:pPr>
            <w:r w:rsidRPr="00C073CA">
              <w:rPr>
                <w:rFonts w:eastAsia="Times New Roman" w:cs="Times New Roman"/>
                <w:kern w:val="0"/>
                <w:lang w:eastAsia="pt-BR" w:bidi="ar-SA"/>
              </w:rPr>
              <w:t>4) fraude fiscal </w:t>
            </w:r>
          </w:p>
          <w:p w14:paraId="213CB7F8" w14:textId="77777777" w:rsidR="00463A5D" w:rsidRPr="00C073CA" w:rsidRDefault="00463A5D" w:rsidP="006200AD">
            <w:pPr>
              <w:widowControl/>
              <w:suppressAutoHyphens w:val="0"/>
              <w:spacing w:before="60"/>
              <w:jc w:val="both"/>
              <w:rPr>
                <w:rFonts w:eastAsia="Times New Roman" w:cs="Times New Roman"/>
                <w:kern w:val="0"/>
                <w:lang w:eastAsia="pt-BR" w:bidi="ar-SA"/>
              </w:rPr>
            </w:pPr>
            <w:r w:rsidRPr="00C073CA">
              <w:rPr>
                <w:rFonts w:eastAsia="Times New Roman" w:cs="Times New Roman"/>
                <w:kern w:val="0"/>
                <w:lang w:eastAsia="pt-BR" w:bidi="ar-SA"/>
              </w:rPr>
              <w:t>5) inexecução total do contrato </w:t>
            </w:r>
          </w:p>
        </w:tc>
        <w:tc>
          <w:tcPr>
            <w:tcW w:w="4815" w:type="dxa"/>
            <w:tcBorders>
              <w:top w:val="nil"/>
              <w:left w:val="single" w:sz="6" w:space="0" w:color="000000"/>
              <w:bottom w:val="single" w:sz="6" w:space="0" w:color="000000"/>
              <w:right w:val="single" w:sz="6" w:space="0" w:color="000000"/>
            </w:tcBorders>
            <w:shd w:val="clear" w:color="auto" w:fill="auto"/>
            <w:vAlign w:val="center"/>
            <w:hideMark/>
          </w:tcPr>
          <w:p w14:paraId="316A5A72" w14:textId="77777777" w:rsidR="00463A5D" w:rsidRPr="00C073CA" w:rsidRDefault="00463A5D" w:rsidP="006200AD">
            <w:pPr>
              <w:widowControl/>
              <w:suppressAutoHyphens w:val="0"/>
              <w:spacing w:before="60"/>
              <w:jc w:val="both"/>
              <w:rPr>
                <w:rFonts w:eastAsia="Times New Roman" w:cs="Times New Roman"/>
                <w:kern w:val="0"/>
                <w:lang w:eastAsia="pt-BR" w:bidi="ar-SA"/>
              </w:rPr>
            </w:pPr>
            <w:r w:rsidRPr="00C073CA">
              <w:rPr>
                <w:rFonts w:eastAsia="Times New Roman" w:cs="Times New Roman"/>
                <w:kern w:val="0"/>
                <w:lang w:eastAsia="pt-BR" w:bidi="ar-SA"/>
              </w:rPr>
              <w:t> Até</w:t>
            </w:r>
            <w:r>
              <w:rPr>
                <w:rFonts w:eastAsia="Times New Roman" w:cs="Times New Roman"/>
                <w:kern w:val="0"/>
                <w:lang w:eastAsia="pt-BR" w:bidi="ar-SA"/>
              </w:rPr>
              <w:t xml:space="preserve"> 30</w:t>
            </w:r>
            <w:r w:rsidRPr="00C073CA">
              <w:rPr>
                <w:rFonts w:eastAsia="Times New Roman" w:cs="Times New Roman"/>
                <w:kern w:val="0"/>
                <w:lang w:eastAsia="pt-BR" w:bidi="ar-SA"/>
              </w:rPr>
              <w:t>% (trinta por cento) </w:t>
            </w:r>
          </w:p>
        </w:tc>
      </w:tr>
      <w:tr w:rsidR="00463A5D" w:rsidRPr="00C073CA" w14:paraId="0D13B4D5" w14:textId="77777777" w:rsidTr="006200AD">
        <w:tc>
          <w:tcPr>
            <w:tcW w:w="4665" w:type="dxa"/>
            <w:tcBorders>
              <w:top w:val="nil"/>
              <w:left w:val="single" w:sz="6" w:space="0" w:color="000000"/>
              <w:bottom w:val="single" w:sz="6" w:space="0" w:color="000000"/>
              <w:right w:val="nil"/>
            </w:tcBorders>
            <w:shd w:val="clear" w:color="auto" w:fill="auto"/>
            <w:hideMark/>
          </w:tcPr>
          <w:p w14:paraId="598638C6" w14:textId="77777777" w:rsidR="00463A5D" w:rsidRPr="00C073CA" w:rsidRDefault="00463A5D" w:rsidP="006200AD">
            <w:pPr>
              <w:widowControl/>
              <w:suppressAutoHyphens w:val="0"/>
              <w:spacing w:before="60"/>
              <w:jc w:val="both"/>
              <w:rPr>
                <w:rFonts w:eastAsia="Times New Roman" w:cs="Times New Roman"/>
                <w:kern w:val="0"/>
                <w:lang w:eastAsia="pt-BR" w:bidi="ar-SA"/>
              </w:rPr>
            </w:pPr>
            <w:r w:rsidRPr="00C073CA">
              <w:rPr>
                <w:rFonts w:eastAsia="Times New Roman" w:cs="Times New Roman"/>
                <w:kern w:val="0"/>
                <w:lang w:eastAsia="pt-BR" w:bidi="ar-SA"/>
              </w:rPr>
              <w:t>6) inexecução parcial </w:t>
            </w:r>
          </w:p>
          <w:p w14:paraId="0D3CDB86" w14:textId="77777777" w:rsidR="00463A5D" w:rsidRPr="00C073CA" w:rsidRDefault="00463A5D" w:rsidP="006200AD">
            <w:pPr>
              <w:widowControl/>
              <w:suppressAutoHyphens w:val="0"/>
              <w:spacing w:before="60"/>
              <w:jc w:val="both"/>
              <w:rPr>
                <w:rFonts w:eastAsia="Times New Roman" w:cs="Times New Roman"/>
                <w:kern w:val="0"/>
                <w:lang w:eastAsia="pt-BR" w:bidi="ar-SA"/>
              </w:rPr>
            </w:pPr>
            <w:r w:rsidRPr="00C073CA">
              <w:rPr>
                <w:rFonts w:eastAsia="Times New Roman" w:cs="Times New Roman"/>
                <w:kern w:val="0"/>
                <w:lang w:eastAsia="pt-BR" w:bidi="ar-SA"/>
              </w:rPr>
              <w:t>7) descumprimento de obrigação contratual </w:t>
            </w:r>
          </w:p>
        </w:tc>
        <w:tc>
          <w:tcPr>
            <w:tcW w:w="4815" w:type="dxa"/>
            <w:tcBorders>
              <w:top w:val="nil"/>
              <w:left w:val="single" w:sz="6" w:space="0" w:color="000000"/>
              <w:bottom w:val="single" w:sz="6" w:space="0" w:color="000000"/>
              <w:right w:val="single" w:sz="6" w:space="0" w:color="000000"/>
            </w:tcBorders>
            <w:shd w:val="clear" w:color="auto" w:fill="auto"/>
            <w:vAlign w:val="center"/>
            <w:hideMark/>
          </w:tcPr>
          <w:p w14:paraId="72BE641E" w14:textId="77777777" w:rsidR="00463A5D" w:rsidRPr="00C073CA" w:rsidRDefault="00463A5D" w:rsidP="006200AD">
            <w:pPr>
              <w:widowControl/>
              <w:suppressAutoHyphens w:val="0"/>
              <w:spacing w:before="60"/>
              <w:jc w:val="both"/>
              <w:rPr>
                <w:rFonts w:eastAsia="Times New Roman" w:cs="Times New Roman"/>
                <w:kern w:val="0"/>
                <w:lang w:eastAsia="pt-BR" w:bidi="ar-SA"/>
              </w:rPr>
            </w:pPr>
            <w:r w:rsidRPr="00C073CA">
              <w:rPr>
                <w:rFonts w:eastAsia="Times New Roman" w:cs="Times New Roman"/>
                <w:kern w:val="0"/>
                <w:lang w:eastAsia="pt-BR" w:bidi="ar-SA"/>
              </w:rPr>
              <w:t>Até</w:t>
            </w:r>
            <w:r>
              <w:rPr>
                <w:rFonts w:eastAsia="Times New Roman" w:cs="Times New Roman"/>
                <w:kern w:val="0"/>
                <w:lang w:eastAsia="pt-BR" w:bidi="ar-SA"/>
              </w:rPr>
              <w:t xml:space="preserve"> 20</w:t>
            </w:r>
            <w:r w:rsidRPr="00C073CA">
              <w:rPr>
                <w:rFonts w:eastAsia="Times New Roman" w:cs="Times New Roman"/>
                <w:kern w:val="0"/>
                <w:lang w:eastAsia="pt-BR" w:bidi="ar-SA"/>
              </w:rPr>
              <w:t>% (vinte por cento) </w:t>
            </w:r>
          </w:p>
        </w:tc>
      </w:tr>
    </w:tbl>
    <w:p w14:paraId="480D1271" w14:textId="77777777" w:rsidR="00463A5D" w:rsidRPr="00C073CA" w:rsidRDefault="00463A5D" w:rsidP="00E32F7A">
      <w:pPr>
        <w:pStyle w:val="western"/>
        <w:numPr>
          <w:ilvl w:val="1"/>
          <w:numId w:val="126"/>
        </w:numPr>
        <w:autoSpaceDN w:val="0"/>
        <w:spacing w:before="120" w:after="0" w:line="360" w:lineRule="auto"/>
        <w:ind w:left="142" w:firstLine="0"/>
        <w:jc w:val="both"/>
        <w:rPr>
          <w:rFonts w:ascii="Times New Roman" w:eastAsia="Arial" w:hAnsi="Times New Roman" w:cs="Times New Roman"/>
          <w:sz w:val="24"/>
          <w:szCs w:val="24"/>
        </w:rPr>
      </w:pPr>
      <w:r w:rsidRPr="00C073CA">
        <w:rPr>
          <w:rFonts w:ascii="Times New Roman" w:eastAsia="Arial" w:hAnsi="Times New Roman" w:cs="Times New Roman"/>
          <w:sz w:val="24"/>
          <w:szCs w:val="24"/>
        </w:rPr>
        <w:t> Além dessas, serão aplicadas multas, conforme as infrações cometidas e o nível de gravidade respectivo, indicados nas tabelas a seguir: </w:t>
      </w:r>
    </w:p>
    <w:p w14:paraId="38894255" w14:textId="77777777" w:rsidR="00463A5D" w:rsidRPr="00C073CA" w:rsidRDefault="00463A5D" w:rsidP="00463A5D">
      <w:pPr>
        <w:widowControl/>
        <w:suppressAutoHyphens w:val="0"/>
        <w:ind w:left="357"/>
        <w:jc w:val="both"/>
        <w:rPr>
          <w:rFonts w:eastAsia="Times New Roman" w:cs="Times New Roman"/>
          <w:b/>
          <w:bCs/>
          <w:kern w:val="0"/>
          <w:lang w:eastAsia="pt-BR" w:bidi="ar-SA"/>
        </w:rPr>
      </w:pPr>
      <w:r w:rsidRPr="00C073CA">
        <w:rPr>
          <w:rFonts w:eastAsia="Times New Roman" w:cs="Times New Roman"/>
          <w:b/>
          <w:bCs/>
          <w:kern w:val="0"/>
          <w:lang w:eastAsia="pt-BR" w:bidi="ar-SA"/>
        </w:rPr>
        <w:t>Tabela 2: Classificação das infrações e multas </w:t>
      </w:r>
    </w:p>
    <w:tbl>
      <w:tblPr>
        <w:tblW w:w="949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5"/>
        <w:gridCol w:w="5672"/>
      </w:tblGrid>
      <w:tr w:rsidR="00463A5D" w:rsidRPr="00C073CA" w14:paraId="7E70CA49" w14:textId="77777777" w:rsidTr="006200AD">
        <w:tc>
          <w:tcPr>
            <w:tcW w:w="3825" w:type="dxa"/>
            <w:tcBorders>
              <w:top w:val="single" w:sz="6" w:space="0" w:color="000000"/>
              <w:left w:val="single" w:sz="6" w:space="0" w:color="000000"/>
              <w:bottom w:val="single" w:sz="6" w:space="0" w:color="000000"/>
              <w:right w:val="nil"/>
            </w:tcBorders>
            <w:shd w:val="clear" w:color="auto" w:fill="E7E6E6"/>
            <w:vAlign w:val="center"/>
            <w:hideMark/>
          </w:tcPr>
          <w:p w14:paraId="04C28316" w14:textId="77777777" w:rsidR="00463A5D" w:rsidRPr="00C073CA" w:rsidRDefault="00463A5D" w:rsidP="006200AD">
            <w:pPr>
              <w:widowControl/>
              <w:suppressAutoHyphens w:val="0"/>
              <w:spacing w:before="60"/>
              <w:jc w:val="center"/>
              <w:rPr>
                <w:rFonts w:eastAsia="Times New Roman" w:cs="Times New Roman"/>
                <w:b/>
                <w:bCs/>
                <w:kern w:val="0"/>
                <w:lang w:eastAsia="pt-BR" w:bidi="ar-SA"/>
              </w:rPr>
            </w:pPr>
            <w:r w:rsidRPr="00C073CA">
              <w:rPr>
                <w:rFonts w:eastAsia="Times New Roman" w:cs="Times New Roman"/>
                <w:b/>
                <w:bCs/>
                <w:kern w:val="0"/>
                <w:lang w:eastAsia="pt-BR" w:bidi="ar-SA"/>
              </w:rPr>
              <w:t>NÍVEL</w:t>
            </w:r>
          </w:p>
        </w:tc>
        <w:tc>
          <w:tcPr>
            <w:tcW w:w="5672" w:type="dxa"/>
            <w:tcBorders>
              <w:top w:val="single" w:sz="6" w:space="0" w:color="000000"/>
              <w:left w:val="single" w:sz="6" w:space="0" w:color="000000"/>
              <w:bottom w:val="single" w:sz="6" w:space="0" w:color="000000"/>
              <w:right w:val="single" w:sz="6" w:space="0" w:color="000000"/>
            </w:tcBorders>
            <w:shd w:val="clear" w:color="auto" w:fill="E7E6E6"/>
            <w:vAlign w:val="center"/>
            <w:hideMark/>
          </w:tcPr>
          <w:p w14:paraId="352B8C0E" w14:textId="77777777" w:rsidR="00463A5D" w:rsidRPr="00C073CA" w:rsidRDefault="00463A5D" w:rsidP="006200AD">
            <w:pPr>
              <w:widowControl/>
              <w:suppressAutoHyphens w:val="0"/>
              <w:spacing w:before="60"/>
              <w:jc w:val="center"/>
              <w:rPr>
                <w:rFonts w:eastAsia="Times New Roman" w:cs="Times New Roman"/>
                <w:b/>
                <w:bCs/>
                <w:kern w:val="0"/>
                <w:lang w:eastAsia="pt-BR" w:bidi="ar-SA"/>
              </w:rPr>
            </w:pPr>
            <w:r w:rsidRPr="00C073CA">
              <w:rPr>
                <w:rFonts w:eastAsia="Times New Roman" w:cs="Times New Roman"/>
                <w:b/>
                <w:bCs/>
                <w:kern w:val="0"/>
                <w:lang w:eastAsia="pt-BR" w:bidi="ar-SA"/>
              </w:rPr>
              <w:t>CORRESPONDÊNCIA</w:t>
            </w:r>
          </w:p>
          <w:p w14:paraId="62A8BD3D" w14:textId="77777777" w:rsidR="00463A5D" w:rsidRPr="00C073CA" w:rsidRDefault="00463A5D" w:rsidP="006200AD">
            <w:pPr>
              <w:widowControl/>
              <w:suppressAutoHyphens w:val="0"/>
              <w:spacing w:before="60"/>
              <w:jc w:val="center"/>
              <w:rPr>
                <w:rFonts w:eastAsia="Times New Roman" w:cs="Times New Roman"/>
                <w:b/>
                <w:bCs/>
                <w:kern w:val="0"/>
                <w:lang w:eastAsia="pt-BR" w:bidi="ar-SA"/>
              </w:rPr>
            </w:pPr>
            <w:r w:rsidRPr="00C073CA">
              <w:rPr>
                <w:rFonts w:eastAsia="Times New Roman" w:cs="Times New Roman"/>
                <w:b/>
                <w:bCs/>
                <w:kern w:val="0"/>
                <w:lang w:eastAsia="pt-BR" w:bidi="ar-SA"/>
              </w:rPr>
              <w:t>(por ocorrência sobre o valor global do CONTRATO)</w:t>
            </w:r>
          </w:p>
        </w:tc>
      </w:tr>
      <w:tr w:rsidR="00463A5D" w:rsidRPr="00C073CA" w14:paraId="0742EDFA" w14:textId="77777777" w:rsidTr="006200AD">
        <w:tc>
          <w:tcPr>
            <w:tcW w:w="3825" w:type="dxa"/>
            <w:tcBorders>
              <w:top w:val="nil"/>
              <w:left w:val="single" w:sz="6" w:space="0" w:color="000000"/>
              <w:bottom w:val="single" w:sz="6" w:space="0" w:color="000000"/>
              <w:right w:val="nil"/>
            </w:tcBorders>
            <w:shd w:val="clear" w:color="auto" w:fill="auto"/>
            <w:hideMark/>
          </w:tcPr>
          <w:p w14:paraId="480D5FC2" w14:textId="77777777" w:rsidR="00463A5D" w:rsidRPr="00C073CA" w:rsidRDefault="00463A5D" w:rsidP="006200AD">
            <w:pPr>
              <w:widowControl/>
              <w:suppressAutoHyphens w:val="0"/>
              <w:spacing w:before="60"/>
              <w:jc w:val="both"/>
              <w:rPr>
                <w:rFonts w:eastAsia="Times New Roman" w:cs="Times New Roman"/>
                <w:kern w:val="0"/>
                <w:lang w:eastAsia="pt-BR" w:bidi="ar-SA"/>
              </w:rPr>
            </w:pPr>
            <w:r w:rsidRPr="00C073CA">
              <w:rPr>
                <w:rFonts w:eastAsia="Times New Roman" w:cs="Times New Roman"/>
                <w:kern w:val="0"/>
                <w:lang w:eastAsia="pt-BR" w:bidi="ar-SA"/>
              </w:rPr>
              <w:t>1 (menor ofensividade) </w:t>
            </w:r>
          </w:p>
        </w:tc>
        <w:tc>
          <w:tcPr>
            <w:tcW w:w="5672" w:type="dxa"/>
            <w:tcBorders>
              <w:top w:val="nil"/>
              <w:left w:val="single" w:sz="6" w:space="0" w:color="000000"/>
              <w:bottom w:val="single" w:sz="6" w:space="0" w:color="000000"/>
              <w:right w:val="single" w:sz="6" w:space="0" w:color="000000"/>
            </w:tcBorders>
            <w:shd w:val="clear" w:color="auto" w:fill="auto"/>
            <w:hideMark/>
          </w:tcPr>
          <w:p w14:paraId="441F7E74" w14:textId="77777777" w:rsidR="00463A5D" w:rsidRPr="00C073CA" w:rsidRDefault="00463A5D" w:rsidP="006200AD">
            <w:pPr>
              <w:widowControl/>
              <w:suppressAutoHyphens w:val="0"/>
              <w:spacing w:before="60"/>
              <w:jc w:val="center"/>
              <w:rPr>
                <w:rFonts w:eastAsia="Times New Roman" w:cs="Times New Roman"/>
                <w:kern w:val="0"/>
                <w:lang w:eastAsia="pt-BR" w:bidi="ar-SA"/>
              </w:rPr>
            </w:pPr>
            <w:r w:rsidRPr="00C073CA">
              <w:rPr>
                <w:rFonts w:eastAsia="Times New Roman" w:cs="Times New Roman"/>
                <w:kern w:val="0"/>
                <w:lang w:eastAsia="pt-BR" w:bidi="ar-SA"/>
              </w:rPr>
              <w:t>0,</w:t>
            </w:r>
            <w:r>
              <w:rPr>
                <w:rFonts w:eastAsia="Times New Roman" w:cs="Times New Roman"/>
                <w:kern w:val="0"/>
                <w:lang w:eastAsia="pt-BR" w:bidi="ar-SA"/>
              </w:rPr>
              <w:t>2</w:t>
            </w:r>
            <w:r w:rsidRPr="00C073CA">
              <w:rPr>
                <w:rFonts w:eastAsia="Times New Roman" w:cs="Times New Roman"/>
                <w:kern w:val="0"/>
                <w:lang w:eastAsia="pt-BR" w:bidi="ar-SA"/>
              </w:rPr>
              <w:t>%.</w:t>
            </w:r>
          </w:p>
        </w:tc>
      </w:tr>
      <w:tr w:rsidR="00463A5D" w:rsidRPr="00C073CA" w14:paraId="4951B75D" w14:textId="77777777" w:rsidTr="006200AD">
        <w:tc>
          <w:tcPr>
            <w:tcW w:w="3825" w:type="dxa"/>
            <w:tcBorders>
              <w:top w:val="nil"/>
              <w:left w:val="single" w:sz="6" w:space="0" w:color="000000"/>
              <w:bottom w:val="single" w:sz="6" w:space="0" w:color="000000"/>
              <w:right w:val="nil"/>
            </w:tcBorders>
            <w:shd w:val="clear" w:color="auto" w:fill="auto"/>
            <w:hideMark/>
          </w:tcPr>
          <w:p w14:paraId="2DB04E63" w14:textId="77777777" w:rsidR="00463A5D" w:rsidRPr="00C073CA" w:rsidRDefault="00463A5D" w:rsidP="006200AD">
            <w:pPr>
              <w:widowControl/>
              <w:suppressAutoHyphens w:val="0"/>
              <w:spacing w:before="60"/>
              <w:jc w:val="both"/>
              <w:rPr>
                <w:rFonts w:eastAsia="Times New Roman" w:cs="Times New Roman"/>
                <w:kern w:val="0"/>
                <w:lang w:eastAsia="pt-BR" w:bidi="ar-SA"/>
              </w:rPr>
            </w:pPr>
            <w:r w:rsidRPr="00C073CA">
              <w:rPr>
                <w:rFonts w:eastAsia="Times New Roman" w:cs="Times New Roman"/>
                <w:kern w:val="0"/>
                <w:lang w:eastAsia="pt-BR" w:bidi="ar-SA"/>
              </w:rPr>
              <w:t>2 (leve) </w:t>
            </w:r>
          </w:p>
        </w:tc>
        <w:tc>
          <w:tcPr>
            <w:tcW w:w="5672" w:type="dxa"/>
            <w:tcBorders>
              <w:top w:val="nil"/>
              <w:left w:val="single" w:sz="6" w:space="0" w:color="000000"/>
              <w:bottom w:val="single" w:sz="6" w:space="0" w:color="000000"/>
              <w:right w:val="single" w:sz="6" w:space="0" w:color="000000"/>
            </w:tcBorders>
            <w:shd w:val="clear" w:color="auto" w:fill="auto"/>
            <w:hideMark/>
          </w:tcPr>
          <w:p w14:paraId="5FBBF924" w14:textId="77777777" w:rsidR="00463A5D" w:rsidRPr="00C073CA" w:rsidRDefault="00463A5D" w:rsidP="006200AD">
            <w:pPr>
              <w:widowControl/>
              <w:suppressAutoHyphens w:val="0"/>
              <w:spacing w:before="60"/>
              <w:jc w:val="center"/>
              <w:rPr>
                <w:rFonts w:eastAsia="Times New Roman" w:cs="Times New Roman"/>
                <w:kern w:val="0"/>
                <w:lang w:eastAsia="pt-BR" w:bidi="ar-SA"/>
              </w:rPr>
            </w:pPr>
            <w:r w:rsidRPr="00C073CA">
              <w:rPr>
                <w:rFonts w:eastAsia="Times New Roman" w:cs="Times New Roman"/>
                <w:kern w:val="0"/>
                <w:lang w:eastAsia="pt-BR" w:bidi="ar-SA"/>
              </w:rPr>
              <w:t>0,</w:t>
            </w:r>
            <w:r>
              <w:rPr>
                <w:rFonts w:eastAsia="Times New Roman" w:cs="Times New Roman"/>
                <w:kern w:val="0"/>
                <w:lang w:eastAsia="pt-BR" w:bidi="ar-SA"/>
              </w:rPr>
              <w:t>4</w:t>
            </w:r>
            <w:r w:rsidRPr="00C073CA">
              <w:rPr>
                <w:rFonts w:eastAsia="Times New Roman" w:cs="Times New Roman"/>
                <w:kern w:val="0"/>
                <w:lang w:eastAsia="pt-BR" w:bidi="ar-SA"/>
              </w:rPr>
              <w:t>%.</w:t>
            </w:r>
          </w:p>
        </w:tc>
      </w:tr>
      <w:tr w:rsidR="00463A5D" w:rsidRPr="00C073CA" w14:paraId="7FBCC084" w14:textId="77777777" w:rsidTr="006200AD">
        <w:tc>
          <w:tcPr>
            <w:tcW w:w="3825" w:type="dxa"/>
            <w:tcBorders>
              <w:top w:val="nil"/>
              <w:left w:val="single" w:sz="6" w:space="0" w:color="000000"/>
              <w:bottom w:val="single" w:sz="6" w:space="0" w:color="000000"/>
              <w:right w:val="nil"/>
            </w:tcBorders>
            <w:shd w:val="clear" w:color="auto" w:fill="auto"/>
            <w:hideMark/>
          </w:tcPr>
          <w:p w14:paraId="5EF44A18" w14:textId="77777777" w:rsidR="00463A5D" w:rsidRPr="00C073CA" w:rsidRDefault="00463A5D" w:rsidP="006200AD">
            <w:pPr>
              <w:widowControl/>
              <w:suppressAutoHyphens w:val="0"/>
              <w:spacing w:before="60"/>
              <w:jc w:val="both"/>
              <w:rPr>
                <w:rFonts w:eastAsia="Times New Roman" w:cs="Times New Roman"/>
                <w:kern w:val="0"/>
                <w:lang w:eastAsia="pt-BR" w:bidi="ar-SA"/>
              </w:rPr>
            </w:pPr>
            <w:r w:rsidRPr="00C073CA">
              <w:rPr>
                <w:rFonts w:eastAsia="Times New Roman" w:cs="Times New Roman"/>
                <w:kern w:val="0"/>
                <w:lang w:eastAsia="pt-BR" w:bidi="ar-SA"/>
              </w:rPr>
              <w:lastRenderedPageBreak/>
              <w:t>3 (médio) </w:t>
            </w:r>
          </w:p>
        </w:tc>
        <w:tc>
          <w:tcPr>
            <w:tcW w:w="5672" w:type="dxa"/>
            <w:tcBorders>
              <w:top w:val="nil"/>
              <w:left w:val="single" w:sz="6" w:space="0" w:color="000000"/>
              <w:bottom w:val="single" w:sz="6" w:space="0" w:color="000000"/>
              <w:right w:val="single" w:sz="6" w:space="0" w:color="000000"/>
            </w:tcBorders>
            <w:shd w:val="clear" w:color="auto" w:fill="auto"/>
            <w:hideMark/>
          </w:tcPr>
          <w:p w14:paraId="5CCB565B" w14:textId="77777777" w:rsidR="00463A5D" w:rsidRPr="00C073CA" w:rsidRDefault="00463A5D" w:rsidP="006200AD">
            <w:pPr>
              <w:widowControl/>
              <w:suppressAutoHyphens w:val="0"/>
              <w:spacing w:before="60"/>
              <w:jc w:val="center"/>
              <w:rPr>
                <w:rFonts w:eastAsia="Times New Roman" w:cs="Times New Roman"/>
                <w:kern w:val="0"/>
                <w:lang w:eastAsia="pt-BR" w:bidi="ar-SA"/>
              </w:rPr>
            </w:pPr>
            <w:r w:rsidRPr="00C073CA">
              <w:rPr>
                <w:rFonts w:eastAsia="Times New Roman" w:cs="Times New Roman"/>
                <w:kern w:val="0"/>
                <w:lang w:eastAsia="pt-BR" w:bidi="ar-SA"/>
              </w:rPr>
              <w:t>0,</w:t>
            </w:r>
            <w:r>
              <w:rPr>
                <w:rFonts w:eastAsia="Times New Roman" w:cs="Times New Roman"/>
                <w:kern w:val="0"/>
                <w:lang w:eastAsia="pt-BR" w:bidi="ar-SA"/>
              </w:rPr>
              <w:t>6</w:t>
            </w:r>
            <w:r w:rsidRPr="00C073CA">
              <w:rPr>
                <w:rFonts w:eastAsia="Times New Roman" w:cs="Times New Roman"/>
                <w:kern w:val="0"/>
                <w:lang w:eastAsia="pt-BR" w:bidi="ar-SA"/>
              </w:rPr>
              <w:t>%.</w:t>
            </w:r>
          </w:p>
        </w:tc>
      </w:tr>
      <w:tr w:rsidR="00463A5D" w:rsidRPr="00C073CA" w14:paraId="11D0F12C" w14:textId="77777777" w:rsidTr="006200AD">
        <w:tc>
          <w:tcPr>
            <w:tcW w:w="3825" w:type="dxa"/>
            <w:tcBorders>
              <w:top w:val="nil"/>
              <w:left w:val="single" w:sz="6" w:space="0" w:color="000000"/>
              <w:bottom w:val="single" w:sz="6" w:space="0" w:color="000000"/>
              <w:right w:val="nil"/>
            </w:tcBorders>
            <w:shd w:val="clear" w:color="auto" w:fill="auto"/>
            <w:hideMark/>
          </w:tcPr>
          <w:p w14:paraId="07327188" w14:textId="77777777" w:rsidR="00463A5D" w:rsidRPr="00C073CA" w:rsidRDefault="00463A5D" w:rsidP="006200AD">
            <w:pPr>
              <w:widowControl/>
              <w:suppressAutoHyphens w:val="0"/>
              <w:spacing w:before="60"/>
              <w:jc w:val="both"/>
              <w:rPr>
                <w:rFonts w:eastAsia="Times New Roman" w:cs="Times New Roman"/>
                <w:kern w:val="0"/>
                <w:lang w:eastAsia="pt-BR" w:bidi="ar-SA"/>
              </w:rPr>
            </w:pPr>
            <w:r w:rsidRPr="00C073CA">
              <w:rPr>
                <w:rFonts w:eastAsia="Times New Roman" w:cs="Times New Roman"/>
                <w:kern w:val="0"/>
                <w:lang w:eastAsia="pt-BR" w:bidi="ar-SA"/>
              </w:rPr>
              <w:t>4 (grave) </w:t>
            </w:r>
          </w:p>
        </w:tc>
        <w:tc>
          <w:tcPr>
            <w:tcW w:w="5672" w:type="dxa"/>
            <w:tcBorders>
              <w:top w:val="nil"/>
              <w:left w:val="single" w:sz="6" w:space="0" w:color="000000"/>
              <w:bottom w:val="single" w:sz="6" w:space="0" w:color="000000"/>
              <w:right w:val="single" w:sz="6" w:space="0" w:color="000000"/>
            </w:tcBorders>
            <w:shd w:val="clear" w:color="auto" w:fill="auto"/>
            <w:hideMark/>
          </w:tcPr>
          <w:p w14:paraId="353A1F56" w14:textId="77777777" w:rsidR="00463A5D" w:rsidRPr="00C073CA" w:rsidRDefault="00463A5D" w:rsidP="006200AD">
            <w:pPr>
              <w:widowControl/>
              <w:suppressAutoHyphens w:val="0"/>
              <w:spacing w:before="60"/>
              <w:jc w:val="center"/>
              <w:rPr>
                <w:rFonts w:eastAsia="Times New Roman" w:cs="Times New Roman"/>
                <w:kern w:val="0"/>
                <w:lang w:eastAsia="pt-BR" w:bidi="ar-SA"/>
              </w:rPr>
            </w:pPr>
            <w:r w:rsidRPr="00C073CA">
              <w:rPr>
                <w:rFonts w:eastAsia="Times New Roman" w:cs="Times New Roman"/>
                <w:kern w:val="0"/>
                <w:lang w:eastAsia="pt-BR" w:bidi="ar-SA"/>
              </w:rPr>
              <w:t>0,8%.</w:t>
            </w:r>
          </w:p>
        </w:tc>
      </w:tr>
      <w:tr w:rsidR="00463A5D" w:rsidRPr="00C073CA" w14:paraId="744F4BA8" w14:textId="77777777" w:rsidTr="006200AD">
        <w:tc>
          <w:tcPr>
            <w:tcW w:w="3825" w:type="dxa"/>
            <w:tcBorders>
              <w:top w:val="nil"/>
              <w:left w:val="single" w:sz="6" w:space="0" w:color="000000"/>
              <w:bottom w:val="single" w:sz="6" w:space="0" w:color="000000"/>
              <w:right w:val="nil"/>
            </w:tcBorders>
            <w:shd w:val="clear" w:color="auto" w:fill="auto"/>
            <w:hideMark/>
          </w:tcPr>
          <w:p w14:paraId="17C0F10A" w14:textId="77777777" w:rsidR="00463A5D" w:rsidRPr="00C073CA" w:rsidRDefault="00463A5D" w:rsidP="006200AD">
            <w:pPr>
              <w:widowControl/>
              <w:suppressAutoHyphens w:val="0"/>
              <w:spacing w:before="60"/>
              <w:jc w:val="both"/>
              <w:rPr>
                <w:rFonts w:eastAsia="Times New Roman" w:cs="Times New Roman"/>
                <w:kern w:val="0"/>
                <w:lang w:eastAsia="pt-BR" w:bidi="ar-SA"/>
              </w:rPr>
            </w:pPr>
            <w:r w:rsidRPr="00C073CA">
              <w:rPr>
                <w:rFonts w:eastAsia="Times New Roman" w:cs="Times New Roman"/>
                <w:kern w:val="0"/>
                <w:lang w:eastAsia="pt-BR" w:bidi="ar-SA"/>
              </w:rPr>
              <w:t>5 (muito grave) </w:t>
            </w:r>
          </w:p>
        </w:tc>
        <w:tc>
          <w:tcPr>
            <w:tcW w:w="5672" w:type="dxa"/>
            <w:tcBorders>
              <w:top w:val="nil"/>
              <w:left w:val="single" w:sz="6" w:space="0" w:color="000000"/>
              <w:bottom w:val="single" w:sz="6" w:space="0" w:color="000000"/>
              <w:right w:val="single" w:sz="6" w:space="0" w:color="000000"/>
            </w:tcBorders>
            <w:shd w:val="clear" w:color="auto" w:fill="auto"/>
            <w:hideMark/>
          </w:tcPr>
          <w:p w14:paraId="5FEBCE1E" w14:textId="77777777" w:rsidR="00463A5D" w:rsidRPr="00C073CA" w:rsidRDefault="00463A5D" w:rsidP="006200AD">
            <w:pPr>
              <w:widowControl/>
              <w:suppressAutoHyphens w:val="0"/>
              <w:spacing w:before="60"/>
              <w:jc w:val="center"/>
              <w:rPr>
                <w:rFonts w:eastAsia="Times New Roman" w:cs="Times New Roman"/>
                <w:kern w:val="0"/>
                <w:lang w:eastAsia="pt-BR" w:bidi="ar-SA"/>
              </w:rPr>
            </w:pPr>
            <w:r w:rsidRPr="00C073CA">
              <w:rPr>
                <w:rFonts w:eastAsia="Times New Roman" w:cs="Times New Roman"/>
                <w:kern w:val="0"/>
                <w:lang w:eastAsia="pt-BR" w:bidi="ar-SA"/>
              </w:rPr>
              <w:t>1</w:t>
            </w:r>
            <w:r>
              <w:rPr>
                <w:rFonts w:eastAsia="Times New Roman" w:cs="Times New Roman"/>
                <w:kern w:val="0"/>
                <w:lang w:eastAsia="pt-BR" w:bidi="ar-SA"/>
              </w:rPr>
              <w:t>,0</w:t>
            </w:r>
            <w:r w:rsidRPr="00C073CA">
              <w:rPr>
                <w:rFonts w:eastAsia="Times New Roman" w:cs="Times New Roman"/>
                <w:kern w:val="0"/>
                <w:lang w:eastAsia="pt-BR" w:bidi="ar-SA"/>
              </w:rPr>
              <w:t>%.</w:t>
            </w:r>
          </w:p>
        </w:tc>
      </w:tr>
      <w:tr w:rsidR="00463A5D" w:rsidRPr="00C073CA" w14:paraId="5314BB8F" w14:textId="77777777" w:rsidTr="006200AD">
        <w:tc>
          <w:tcPr>
            <w:tcW w:w="3825" w:type="dxa"/>
            <w:tcBorders>
              <w:top w:val="nil"/>
              <w:left w:val="single" w:sz="6" w:space="0" w:color="000000"/>
              <w:bottom w:val="single" w:sz="6" w:space="0" w:color="000000"/>
              <w:right w:val="nil"/>
            </w:tcBorders>
            <w:shd w:val="clear" w:color="auto" w:fill="auto"/>
            <w:hideMark/>
          </w:tcPr>
          <w:p w14:paraId="2116686A" w14:textId="77777777" w:rsidR="00463A5D" w:rsidRPr="00C073CA" w:rsidRDefault="00463A5D" w:rsidP="006200AD">
            <w:pPr>
              <w:widowControl/>
              <w:suppressAutoHyphens w:val="0"/>
              <w:spacing w:before="60"/>
              <w:jc w:val="both"/>
              <w:rPr>
                <w:rFonts w:eastAsia="Times New Roman" w:cs="Times New Roman"/>
                <w:kern w:val="0"/>
                <w:lang w:eastAsia="pt-BR" w:bidi="ar-SA"/>
              </w:rPr>
            </w:pPr>
            <w:r w:rsidRPr="00C073CA">
              <w:rPr>
                <w:rFonts w:eastAsia="Times New Roman" w:cs="Times New Roman"/>
                <w:kern w:val="0"/>
                <w:lang w:eastAsia="pt-BR" w:bidi="ar-SA"/>
              </w:rPr>
              <w:t>6 (gravíssimo) </w:t>
            </w:r>
          </w:p>
        </w:tc>
        <w:tc>
          <w:tcPr>
            <w:tcW w:w="5672" w:type="dxa"/>
            <w:tcBorders>
              <w:top w:val="nil"/>
              <w:left w:val="single" w:sz="6" w:space="0" w:color="000000"/>
              <w:bottom w:val="single" w:sz="6" w:space="0" w:color="000000"/>
              <w:right w:val="single" w:sz="6" w:space="0" w:color="000000"/>
            </w:tcBorders>
            <w:shd w:val="clear" w:color="auto" w:fill="auto"/>
            <w:hideMark/>
          </w:tcPr>
          <w:p w14:paraId="73B07210" w14:textId="77777777" w:rsidR="00463A5D" w:rsidRPr="00C073CA" w:rsidRDefault="00463A5D" w:rsidP="006200AD">
            <w:pPr>
              <w:widowControl/>
              <w:suppressAutoHyphens w:val="0"/>
              <w:spacing w:before="60"/>
              <w:jc w:val="center"/>
              <w:rPr>
                <w:rFonts w:eastAsia="Times New Roman" w:cs="Times New Roman"/>
                <w:kern w:val="0"/>
                <w:lang w:eastAsia="pt-BR" w:bidi="ar-SA"/>
              </w:rPr>
            </w:pPr>
            <w:r w:rsidRPr="00C073CA">
              <w:rPr>
                <w:rFonts w:eastAsia="Times New Roman" w:cs="Times New Roman"/>
                <w:kern w:val="0"/>
                <w:lang w:eastAsia="pt-BR" w:bidi="ar-SA"/>
              </w:rPr>
              <w:t>1,5%.</w:t>
            </w:r>
          </w:p>
        </w:tc>
      </w:tr>
    </w:tbl>
    <w:p w14:paraId="5D6C3E94" w14:textId="768C3D72" w:rsidR="00463A5D" w:rsidRDefault="00463A5D" w:rsidP="00E32F7A">
      <w:pPr>
        <w:pStyle w:val="western"/>
        <w:numPr>
          <w:ilvl w:val="1"/>
          <w:numId w:val="126"/>
        </w:numPr>
        <w:autoSpaceDN w:val="0"/>
        <w:spacing w:before="120" w:after="0" w:line="360" w:lineRule="auto"/>
        <w:ind w:left="142" w:firstLine="0"/>
        <w:jc w:val="both"/>
        <w:rPr>
          <w:rFonts w:ascii="Times New Roman" w:eastAsia="Arial" w:hAnsi="Times New Roman" w:cs="Times New Roman"/>
          <w:sz w:val="24"/>
          <w:szCs w:val="24"/>
        </w:rPr>
      </w:pPr>
      <w:r w:rsidRPr="00C073CA">
        <w:rPr>
          <w:rFonts w:ascii="Times New Roman" w:eastAsia="Arial" w:hAnsi="Times New Roman" w:cs="Times New Roman"/>
          <w:sz w:val="24"/>
          <w:szCs w:val="24"/>
        </w:rPr>
        <w:t> Todas as ocorrências contratuais serão registradas pelo CONTRANTE, que notificará a CO</w:t>
      </w:r>
      <w:r w:rsidRPr="001F35C5">
        <w:rPr>
          <w:rFonts w:ascii="Times New Roman" w:eastAsia="Arial" w:hAnsi="Times New Roman" w:cs="Times New Roman"/>
          <w:sz w:val="24"/>
          <w:szCs w:val="24"/>
        </w:rPr>
        <w:t>NTRATADA dos registros. Serão atribuídos níveis para as ocorrências, conforme tabela abaixo: </w:t>
      </w:r>
    </w:p>
    <w:p w14:paraId="7D1E2E81" w14:textId="691F3BDF" w:rsidR="00321AA6" w:rsidRDefault="00321AA6" w:rsidP="00321AA6">
      <w:pPr>
        <w:pStyle w:val="western"/>
        <w:autoSpaceDN w:val="0"/>
        <w:spacing w:before="120" w:after="0" w:line="360" w:lineRule="auto"/>
        <w:jc w:val="both"/>
        <w:rPr>
          <w:rFonts w:ascii="Times New Roman" w:eastAsia="Arial" w:hAnsi="Times New Roman" w:cs="Times New Roman"/>
          <w:sz w:val="24"/>
          <w:szCs w:val="24"/>
        </w:rPr>
      </w:pPr>
    </w:p>
    <w:p w14:paraId="6E48B63F" w14:textId="77777777" w:rsidR="00321AA6" w:rsidRPr="001F35C5" w:rsidRDefault="00321AA6" w:rsidP="00321AA6">
      <w:pPr>
        <w:pStyle w:val="western"/>
        <w:autoSpaceDN w:val="0"/>
        <w:spacing w:before="120" w:after="0" w:line="360" w:lineRule="auto"/>
        <w:jc w:val="both"/>
        <w:rPr>
          <w:rFonts w:ascii="Times New Roman" w:eastAsia="Arial" w:hAnsi="Times New Roman" w:cs="Times New Roman"/>
          <w:sz w:val="24"/>
          <w:szCs w:val="24"/>
        </w:rPr>
      </w:pPr>
    </w:p>
    <w:p w14:paraId="1CA9A79B" w14:textId="77777777" w:rsidR="00463A5D" w:rsidRPr="001F35C5" w:rsidRDefault="00463A5D" w:rsidP="00463A5D">
      <w:pPr>
        <w:widowControl/>
        <w:suppressAutoHyphens w:val="0"/>
        <w:ind w:left="357"/>
        <w:jc w:val="both"/>
        <w:rPr>
          <w:rFonts w:eastAsia="Times New Roman" w:cs="Times New Roman"/>
          <w:b/>
          <w:bCs/>
          <w:kern w:val="0"/>
          <w:lang w:eastAsia="pt-BR" w:bidi="ar-SA"/>
        </w:rPr>
      </w:pPr>
      <w:r w:rsidRPr="001F35C5">
        <w:rPr>
          <w:rFonts w:eastAsia="Times New Roman" w:cs="Times New Roman"/>
          <w:b/>
          <w:bCs/>
          <w:kern w:val="0"/>
          <w:lang w:eastAsia="pt-BR" w:bidi="ar-SA"/>
        </w:rPr>
        <w:t>Tabela 3: Infrações e correspondentes níveis </w:t>
      </w:r>
    </w:p>
    <w:tbl>
      <w:tblPr>
        <w:tblW w:w="949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
        <w:gridCol w:w="8210"/>
        <w:gridCol w:w="792"/>
      </w:tblGrid>
      <w:tr w:rsidR="00463A5D" w:rsidRPr="001F35C5" w14:paraId="2B96B2A2" w14:textId="77777777" w:rsidTr="006200AD">
        <w:trPr>
          <w:trHeight w:val="315"/>
        </w:trPr>
        <w:tc>
          <w:tcPr>
            <w:tcW w:w="9497" w:type="dxa"/>
            <w:gridSpan w:val="3"/>
            <w:tcBorders>
              <w:top w:val="single" w:sz="6" w:space="0" w:color="000000"/>
              <w:left w:val="single" w:sz="6" w:space="0" w:color="000000"/>
              <w:bottom w:val="single" w:sz="6" w:space="0" w:color="000000"/>
              <w:right w:val="single" w:sz="6" w:space="0" w:color="000000"/>
            </w:tcBorders>
            <w:shd w:val="clear" w:color="auto" w:fill="E7E6E6"/>
            <w:hideMark/>
          </w:tcPr>
          <w:p w14:paraId="338FB81B" w14:textId="77777777" w:rsidR="00463A5D" w:rsidRPr="001F35C5" w:rsidRDefault="00463A5D" w:rsidP="006200AD">
            <w:pPr>
              <w:widowControl/>
              <w:suppressAutoHyphens w:val="0"/>
              <w:spacing w:before="60"/>
              <w:jc w:val="center"/>
              <w:rPr>
                <w:rFonts w:eastAsia="Times New Roman" w:cs="Times New Roman"/>
                <w:b/>
                <w:bCs/>
                <w:kern w:val="0"/>
                <w:lang w:eastAsia="pt-BR" w:bidi="ar-SA"/>
              </w:rPr>
            </w:pPr>
            <w:r w:rsidRPr="001F35C5">
              <w:rPr>
                <w:rFonts w:eastAsia="Times New Roman" w:cs="Times New Roman"/>
                <w:b/>
                <w:bCs/>
                <w:kern w:val="0"/>
                <w:lang w:eastAsia="pt-BR" w:bidi="ar-SA"/>
              </w:rPr>
              <w:t>INFRAÇÃO</w:t>
            </w:r>
          </w:p>
        </w:tc>
      </w:tr>
      <w:tr w:rsidR="00463A5D" w:rsidRPr="004E3521" w14:paraId="261741FB" w14:textId="77777777" w:rsidTr="006200AD">
        <w:tc>
          <w:tcPr>
            <w:tcW w:w="495" w:type="dxa"/>
            <w:tcBorders>
              <w:top w:val="nil"/>
              <w:left w:val="single" w:sz="6" w:space="0" w:color="000000"/>
              <w:bottom w:val="single" w:sz="6" w:space="0" w:color="000000"/>
              <w:right w:val="nil"/>
            </w:tcBorders>
            <w:shd w:val="clear" w:color="auto" w:fill="AEAAAA"/>
            <w:hideMark/>
          </w:tcPr>
          <w:p w14:paraId="4F4FCDFD" w14:textId="77777777" w:rsidR="00463A5D" w:rsidRPr="001F35C5" w:rsidRDefault="00463A5D" w:rsidP="006200AD">
            <w:pPr>
              <w:widowControl/>
              <w:suppressAutoHyphens w:val="0"/>
              <w:spacing w:before="60"/>
              <w:jc w:val="center"/>
              <w:rPr>
                <w:rFonts w:eastAsia="Times New Roman" w:cs="Times New Roman"/>
                <w:b/>
                <w:bCs/>
                <w:kern w:val="0"/>
                <w:lang w:eastAsia="pt-BR" w:bidi="ar-SA"/>
              </w:rPr>
            </w:pPr>
            <w:r w:rsidRPr="001F35C5">
              <w:rPr>
                <w:rFonts w:eastAsia="Times New Roman" w:cs="Times New Roman"/>
                <w:b/>
                <w:bCs/>
                <w:kern w:val="0"/>
                <w:lang w:eastAsia="pt-BR" w:bidi="ar-SA"/>
              </w:rPr>
              <w:t>Item</w:t>
            </w:r>
          </w:p>
        </w:tc>
        <w:tc>
          <w:tcPr>
            <w:tcW w:w="8210" w:type="dxa"/>
            <w:tcBorders>
              <w:top w:val="nil"/>
              <w:left w:val="single" w:sz="6" w:space="0" w:color="000000"/>
              <w:bottom w:val="single" w:sz="6" w:space="0" w:color="000000"/>
              <w:right w:val="nil"/>
            </w:tcBorders>
            <w:shd w:val="clear" w:color="auto" w:fill="AEAAAA"/>
            <w:hideMark/>
          </w:tcPr>
          <w:p w14:paraId="439E3448" w14:textId="77777777" w:rsidR="00463A5D" w:rsidRPr="001F35C5" w:rsidRDefault="00463A5D" w:rsidP="006200AD">
            <w:pPr>
              <w:widowControl/>
              <w:suppressAutoHyphens w:val="0"/>
              <w:spacing w:before="60"/>
              <w:jc w:val="center"/>
              <w:rPr>
                <w:rFonts w:eastAsia="Times New Roman" w:cs="Times New Roman"/>
                <w:b/>
                <w:bCs/>
                <w:kern w:val="0"/>
                <w:lang w:eastAsia="pt-BR" w:bidi="ar-SA"/>
              </w:rPr>
            </w:pPr>
            <w:r w:rsidRPr="001F35C5">
              <w:rPr>
                <w:rFonts w:eastAsia="Times New Roman" w:cs="Times New Roman"/>
                <w:b/>
                <w:bCs/>
                <w:kern w:val="0"/>
                <w:lang w:eastAsia="pt-BR" w:bidi="ar-SA"/>
              </w:rPr>
              <w:t>Descrição</w:t>
            </w:r>
          </w:p>
        </w:tc>
        <w:tc>
          <w:tcPr>
            <w:tcW w:w="792" w:type="dxa"/>
            <w:tcBorders>
              <w:top w:val="nil"/>
              <w:left w:val="single" w:sz="6" w:space="0" w:color="000000"/>
              <w:bottom w:val="single" w:sz="6" w:space="0" w:color="000000"/>
              <w:right w:val="single" w:sz="6" w:space="0" w:color="000000"/>
            </w:tcBorders>
            <w:shd w:val="clear" w:color="auto" w:fill="AEAAAA"/>
            <w:vAlign w:val="center"/>
            <w:hideMark/>
          </w:tcPr>
          <w:p w14:paraId="2748920A" w14:textId="77777777" w:rsidR="00463A5D" w:rsidRPr="001F35C5" w:rsidRDefault="00463A5D" w:rsidP="006200AD">
            <w:pPr>
              <w:widowControl/>
              <w:suppressAutoHyphens w:val="0"/>
              <w:spacing w:before="60"/>
              <w:jc w:val="center"/>
              <w:rPr>
                <w:rFonts w:eastAsia="Times New Roman" w:cs="Times New Roman"/>
                <w:b/>
                <w:bCs/>
                <w:kern w:val="0"/>
                <w:lang w:eastAsia="pt-BR" w:bidi="ar-SA"/>
              </w:rPr>
            </w:pPr>
            <w:r w:rsidRPr="001F35C5">
              <w:rPr>
                <w:rFonts w:eastAsia="Times New Roman" w:cs="Times New Roman"/>
                <w:b/>
                <w:bCs/>
                <w:kern w:val="0"/>
                <w:lang w:eastAsia="pt-BR" w:bidi="ar-SA"/>
              </w:rPr>
              <w:t>Nível</w:t>
            </w:r>
          </w:p>
        </w:tc>
      </w:tr>
      <w:tr w:rsidR="00463A5D" w:rsidRPr="001F35C5" w14:paraId="133A258C" w14:textId="77777777" w:rsidTr="006200AD">
        <w:tc>
          <w:tcPr>
            <w:tcW w:w="495" w:type="dxa"/>
            <w:tcBorders>
              <w:top w:val="nil"/>
              <w:left w:val="single" w:sz="6" w:space="0" w:color="000000"/>
              <w:bottom w:val="single" w:sz="6" w:space="0" w:color="000000"/>
              <w:right w:val="nil"/>
            </w:tcBorders>
            <w:shd w:val="clear" w:color="auto" w:fill="auto"/>
            <w:vAlign w:val="center"/>
            <w:hideMark/>
          </w:tcPr>
          <w:p w14:paraId="654B0470"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1</w:t>
            </w:r>
          </w:p>
        </w:tc>
        <w:tc>
          <w:tcPr>
            <w:tcW w:w="8210" w:type="dxa"/>
            <w:tcBorders>
              <w:top w:val="nil"/>
              <w:left w:val="single" w:sz="6" w:space="0" w:color="000000"/>
              <w:bottom w:val="single" w:sz="6" w:space="0" w:color="000000"/>
              <w:right w:val="nil"/>
            </w:tcBorders>
            <w:shd w:val="clear" w:color="auto" w:fill="auto"/>
            <w:hideMark/>
          </w:tcPr>
          <w:p w14:paraId="09F616C1" w14:textId="77777777" w:rsidR="00463A5D" w:rsidRPr="001F35C5" w:rsidRDefault="00463A5D" w:rsidP="006200AD">
            <w:pPr>
              <w:widowControl/>
              <w:suppressAutoHyphens w:val="0"/>
              <w:spacing w:before="60"/>
              <w:jc w:val="both"/>
              <w:rPr>
                <w:rFonts w:eastAsia="Times New Roman" w:cs="Times New Roman"/>
                <w:kern w:val="0"/>
                <w:lang w:eastAsia="pt-BR" w:bidi="ar-SA"/>
              </w:rPr>
            </w:pPr>
            <w:r w:rsidRPr="001F35C5">
              <w:rPr>
                <w:rFonts w:eastAsia="Times New Roman" w:cs="Times New Roman"/>
                <w:color w:val="000000"/>
                <w:kern w:val="0"/>
                <w:lang w:eastAsia="pt-BR" w:bidi="ar-SA"/>
              </w:rPr>
              <w:t>Transferir a outrem, no todo ou em parte, o objeto do contrato sem prévia e expresso acordo do CONTRATANTE. </w:t>
            </w:r>
          </w:p>
        </w:tc>
        <w:tc>
          <w:tcPr>
            <w:tcW w:w="792" w:type="dxa"/>
            <w:tcBorders>
              <w:top w:val="nil"/>
              <w:left w:val="single" w:sz="6" w:space="0" w:color="000000"/>
              <w:bottom w:val="single" w:sz="6" w:space="0" w:color="000000"/>
              <w:right w:val="single" w:sz="6" w:space="0" w:color="000000"/>
            </w:tcBorders>
            <w:shd w:val="clear" w:color="auto" w:fill="auto"/>
            <w:vAlign w:val="center"/>
            <w:hideMark/>
          </w:tcPr>
          <w:p w14:paraId="40D3AA54"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6</w:t>
            </w:r>
          </w:p>
        </w:tc>
      </w:tr>
      <w:tr w:rsidR="00463A5D" w:rsidRPr="001F35C5" w14:paraId="508A2BE4" w14:textId="77777777" w:rsidTr="006200AD">
        <w:tc>
          <w:tcPr>
            <w:tcW w:w="495" w:type="dxa"/>
            <w:tcBorders>
              <w:top w:val="nil"/>
              <w:left w:val="single" w:sz="6" w:space="0" w:color="000000"/>
              <w:bottom w:val="single" w:sz="6" w:space="0" w:color="000000"/>
              <w:right w:val="nil"/>
            </w:tcBorders>
            <w:shd w:val="clear" w:color="auto" w:fill="auto"/>
            <w:vAlign w:val="center"/>
            <w:hideMark/>
          </w:tcPr>
          <w:p w14:paraId="38BF14D9"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2</w:t>
            </w:r>
          </w:p>
        </w:tc>
        <w:tc>
          <w:tcPr>
            <w:tcW w:w="8210" w:type="dxa"/>
            <w:tcBorders>
              <w:top w:val="nil"/>
              <w:left w:val="single" w:sz="6" w:space="0" w:color="000000"/>
              <w:bottom w:val="single" w:sz="6" w:space="0" w:color="000000"/>
              <w:right w:val="nil"/>
            </w:tcBorders>
            <w:shd w:val="clear" w:color="auto" w:fill="auto"/>
            <w:hideMark/>
          </w:tcPr>
          <w:p w14:paraId="158F8A06" w14:textId="77777777" w:rsidR="00463A5D" w:rsidRPr="001F35C5" w:rsidRDefault="00463A5D" w:rsidP="006200AD">
            <w:pPr>
              <w:widowControl/>
              <w:suppressAutoHyphens w:val="0"/>
              <w:spacing w:before="60"/>
              <w:jc w:val="both"/>
              <w:rPr>
                <w:rFonts w:eastAsia="Times New Roman" w:cs="Times New Roman"/>
                <w:kern w:val="0"/>
                <w:lang w:eastAsia="pt-BR" w:bidi="ar-SA"/>
              </w:rPr>
            </w:pPr>
            <w:r w:rsidRPr="001F35C5">
              <w:rPr>
                <w:rFonts w:eastAsia="Times New Roman" w:cs="Times New Roman"/>
                <w:color w:val="000000"/>
                <w:kern w:val="0"/>
                <w:lang w:eastAsia="pt-BR" w:bidi="ar-SA"/>
              </w:rPr>
              <w:t>Caucionar ou utilizar o contrato para quaisquer operações financeiras. </w:t>
            </w:r>
          </w:p>
        </w:tc>
        <w:tc>
          <w:tcPr>
            <w:tcW w:w="792" w:type="dxa"/>
            <w:tcBorders>
              <w:top w:val="nil"/>
              <w:left w:val="single" w:sz="6" w:space="0" w:color="000000"/>
              <w:bottom w:val="single" w:sz="6" w:space="0" w:color="000000"/>
              <w:right w:val="single" w:sz="6" w:space="0" w:color="000000"/>
            </w:tcBorders>
            <w:shd w:val="clear" w:color="auto" w:fill="auto"/>
            <w:vAlign w:val="center"/>
            <w:hideMark/>
          </w:tcPr>
          <w:p w14:paraId="3EAEBCB4"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6</w:t>
            </w:r>
          </w:p>
        </w:tc>
      </w:tr>
      <w:tr w:rsidR="00463A5D" w:rsidRPr="001F35C5" w14:paraId="60B6B839" w14:textId="77777777" w:rsidTr="006200AD">
        <w:tc>
          <w:tcPr>
            <w:tcW w:w="495" w:type="dxa"/>
            <w:tcBorders>
              <w:top w:val="nil"/>
              <w:left w:val="single" w:sz="6" w:space="0" w:color="000000"/>
              <w:bottom w:val="single" w:sz="6" w:space="0" w:color="000000"/>
              <w:right w:val="nil"/>
            </w:tcBorders>
            <w:shd w:val="clear" w:color="auto" w:fill="auto"/>
            <w:vAlign w:val="center"/>
            <w:hideMark/>
          </w:tcPr>
          <w:p w14:paraId="5FC2B63F"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3</w:t>
            </w:r>
          </w:p>
        </w:tc>
        <w:tc>
          <w:tcPr>
            <w:tcW w:w="8210" w:type="dxa"/>
            <w:tcBorders>
              <w:top w:val="nil"/>
              <w:left w:val="single" w:sz="6" w:space="0" w:color="000000"/>
              <w:bottom w:val="single" w:sz="6" w:space="0" w:color="000000"/>
              <w:right w:val="nil"/>
            </w:tcBorders>
            <w:shd w:val="clear" w:color="auto" w:fill="auto"/>
            <w:hideMark/>
          </w:tcPr>
          <w:p w14:paraId="4BD688B8" w14:textId="77777777" w:rsidR="00463A5D" w:rsidRPr="001F35C5" w:rsidRDefault="00463A5D" w:rsidP="006200AD">
            <w:pPr>
              <w:widowControl/>
              <w:suppressAutoHyphens w:val="0"/>
              <w:spacing w:before="60"/>
              <w:jc w:val="both"/>
              <w:rPr>
                <w:rFonts w:eastAsia="Times New Roman" w:cs="Times New Roman"/>
                <w:kern w:val="0"/>
                <w:lang w:eastAsia="pt-BR" w:bidi="ar-SA"/>
              </w:rPr>
            </w:pPr>
            <w:r w:rsidRPr="001F35C5">
              <w:rPr>
                <w:rFonts w:eastAsia="Times New Roman" w:cs="Times New Roman"/>
                <w:color w:val="000000"/>
                <w:kern w:val="0"/>
                <w:lang w:eastAsia="pt-BR" w:bidi="ar-SA"/>
              </w:rPr>
              <w:t>Reproduzir, divulgar ou utilizar, em benefício próprio ou de terceiros, quaisquer informações de que tenha tomado ciência em razão da execução dos serviços sem o consentimento prévio e por escrito do CONTRATANTE </w:t>
            </w:r>
          </w:p>
        </w:tc>
        <w:tc>
          <w:tcPr>
            <w:tcW w:w="792" w:type="dxa"/>
            <w:tcBorders>
              <w:top w:val="nil"/>
              <w:left w:val="single" w:sz="6" w:space="0" w:color="000000"/>
              <w:bottom w:val="single" w:sz="6" w:space="0" w:color="000000"/>
              <w:right w:val="single" w:sz="6" w:space="0" w:color="000000"/>
            </w:tcBorders>
            <w:shd w:val="clear" w:color="auto" w:fill="auto"/>
            <w:vAlign w:val="center"/>
            <w:hideMark/>
          </w:tcPr>
          <w:p w14:paraId="0047E206"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5</w:t>
            </w:r>
          </w:p>
        </w:tc>
      </w:tr>
      <w:tr w:rsidR="00463A5D" w:rsidRPr="001F35C5" w14:paraId="69E84F5E" w14:textId="77777777" w:rsidTr="006200AD">
        <w:tc>
          <w:tcPr>
            <w:tcW w:w="495" w:type="dxa"/>
            <w:tcBorders>
              <w:top w:val="nil"/>
              <w:left w:val="single" w:sz="6" w:space="0" w:color="000000"/>
              <w:bottom w:val="single" w:sz="6" w:space="0" w:color="000000"/>
              <w:right w:val="nil"/>
            </w:tcBorders>
            <w:shd w:val="clear" w:color="auto" w:fill="auto"/>
            <w:vAlign w:val="center"/>
            <w:hideMark/>
          </w:tcPr>
          <w:p w14:paraId="5CC65DD0"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4</w:t>
            </w:r>
          </w:p>
        </w:tc>
        <w:tc>
          <w:tcPr>
            <w:tcW w:w="8210" w:type="dxa"/>
            <w:tcBorders>
              <w:top w:val="nil"/>
              <w:left w:val="single" w:sz="6" w:space="0" w:color="000000"/>
              <w:bottom w:val="single" w:sz="6" w:space="0" w:color="000000"/>
              <w:right w:val="nil"/>
            </w:tcBorders>
            <w:shd w:val="clear" w:color="auto" w:fill="auto"/>
            <w:hideMark/>
          </w:tcPr>
          <w:p w14:paraId="4109ED7F" w14:textId="77777777" w:rsidR="00463A5D" w:rsidRPr="001F35C5" w:rsidRDefault="00463A5D" w:rsidP="006200AD">
            <w:pPr>
              <w:widowControl/>
              <w:suppressAutoHyphens w:val="0"/>
              <w:spacing w:before="60"/>
              <w:jc w:val="both"/>
              <w:rPr>
                <w:rFonts w:eastAsia="Times New Roman" w:cs="Times New Roman"/>
                <w:kern w:val="0"/>
                <w:lang w:eastAsia="pt-BR" w:bidi="ar-SA"/>
              </w:rPr>
            </w:pPr>
            <w:r w:rsidRPr="001F35C5">
              <w:rPr>
                <w:rFonts w:eastAsia="Times New Roman" w:cs="Times New Roman"/>
                <w:color w:val="000000"/>
                <w:kern w:val="0"/>
                <w:lang w:eastAsia="pt-BR" w:bidi="ar-SA"/>
              </w:rPr>
              <w:t>Utilizar o nome do CONTRATANTE, ou sua qualidade de CONTRATADA, em quaisquer atividades de divulgação empresarial, como, por exemplo, em cartões de visita, anúncios e impressos. </w:t>
            </w:r>
          </w:p>
        </w:tc>
        <w:tc>
          <w:tcPr>
            <w:tcW w:w="792" w:type="dxa"/>
            <w:tcBorders>
              <w:top w:val="nil"/>
              <w:left w:val="single" w:sz="6" w:space="0" w:color="000000"/>
              <w:bottom w:val="single" w:sz="6" w:space="0" w:color="000000"/>
              <w:right w:val="single" w:sz="6" w:space="0" w:color="000000"/>
            </w:tcBorders>
            <w:shd w:val="clear" w:color="auto" w:fill="auto"/>
            <w:vAlign w:val="center"/>
            <w:hideMark/>
          </w:tcPr>
          <w:p w14:paraId="34E9016C"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5</w:t>
            </w:r>
          </w:p>
        </w:tc>
      </w:tr>
      <w:tr w:rsidR="00463A5D" w:rsidRPr="001F35C5" w14:paraId="53A26067" w14:textId="77777777" w:rsidTr="006200AD">
        <w:trPr>
          <w:trHeight w:val="525"/>
        </w:trPr>
        <w:tc>
          <w:tcPr>
            <w:tcW w:w="495" w:type="dxa"/>
            <w:tcBorders>
              <w:top w:val="nil"/>
              <w:left w:val="single" w:sz="6" w:space="0" w:color="000000"/>
              <w:bottom w:val="single" w:sz="6" w:space="0" w:color="000000"/>
              <w:right w:val="nil"/>
            </w:tcBorders>
            <w:shd w:val="clear" w:color="auto" w:fill="auto"/>
            <w:vAlign w:val="center"/>
            <w:hideMark/>
          </w:tcPr>
          <w:p w14:paraId="1039BFC3"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Pr>
                <w:rFonts w:eastAsia="Times New Roman" w:cs="Times New Roman"/>
                <w:kern w:val="0"/>
                <w:lang w:eastAsia="pt-BR" w:bidi="ar-SA"/>
              </w:rPr>
              <w:t>5</w:t>
            </w:r>
          </w:p>
        </w:tc>
        <w:tc>
          <w:tcPr>
            <w:tcW w:w="8210" w:type="dxa"/>
            <w:tcBorders>
              <w:top w:val="nil"/>
              <w:left w:val="single" w:sz="6" w:space="0" w:color="000000"/>
              <w:bottom w:val="single" w:sz="6" w:space="0" w:color="000000"/>
              <w:right w:val="nil"/>
            </w:tcBorders>
            <w:shd w:val="clear" w:color="auto" w:fill="auto"/>
            <w:hideMark/>
          </w:tcPr>
          <w:p w14:paraId="127E63ED" w14:textId="77777777" w:rsidR="00463A5D" w:rsidRPr="001F35C5" w:rsidRDefault="00463A5D" w:rsidP="006200AD">
            <w:pPr>
              <w:widowControl/>
              <w:suppressAutoHyphens w:val="0"/>
              <w:spacing w:before="60"/>
              <w:jc w:val="both"/>
              <w:rPr>
                <w:rFonts w:eastAsia="Times New Roman" w:cs="Times New Roman"/>
                <w:kern w:val="0"/>
                <w:lang w:eastAsia="pt-BR" w:bidi="ar-SA"/>
              </w:rPr>
            </w:pPr>
            <w:r w:rsidRPr="001F35C5">
              <w:rPr>
                <w:rFonts w:eastAsia="Times New Roman" w:cs="Times New Roman"/>
                <w:color w:val="000000"/>
                <w:kern w:val="0"/>
                <w:lang w:eastAsia="pt-BR" w:bidi="ar-SA"/>
              </w:rPr>
              <w:t>Deixar de relacionar-se com o CONTRATANTE, exclusivamente, por meio do fiscal do contrato </w:t>
            </w:r>
          </w:p>
        </w:tc>
        <w:tc>
          <w:tcPr>
            <w:tcW w:w="792" w:type="dxa"/>
            <w:tcBorders>
              <w:top w:val="nil"/>
              <w:left w:val="single" w:sz="6" w:space="0" w:color="000000"/>
              <w:bottom w:val="single" w:sz="6" w:space="0" w:color="000000"/>
              <w:right w:val="single" w:sz="6" w:space="0" w:color="000000"/>
            </w:tcBorders>
            <w:shd w:val="clear" w:color="auto" w:fill="auto"/>
            <w:vAlign w:val="center"/>
            <w:hideMark/>
          </w:tcPr>
          <w:p w14:paraId="15CC2489"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3</w:t>
            </w:r>
          </w:p>
        </w:tc>
      </w:tr>
      <w:tr w:rsidR="00463A5D" w:rsidRPr="001F35C5" w14:paraId="12FA01A2" w14:textId="77777777" w:rsidTr="006200AD">
        <w:trPr>
          <w:trHeight w:val="525"/>
        </w:trPr>
        <w:tc>
          <w:tcPr>
            <w:tcW w:w="495" w:type="dxa"/>
            <w:tcBorders>
              <w:top w:val="nil"/>
              <w:left w:val="single" w:sz="6" w:space="0" w:color="000000"/>
              <w:bottom w:val="single" w:sz="6" w:space="0" w:color="000000"/>
              <w:right w:val="nil"/>
            </w:tcBorders>
            <w:shd w:val="clear" w:color="auto" w:fill="auto"/>
            <w:vAlign w:val="center"/>
            <w:hideMark/>
          </w:tcPr>
          <w:p w14:paraId="175937F2"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Pr>
                <w:rFonts w:eastAsia="Times New Roman" w:cs="Times New Roman"/>
                <w:kern w:val="0"/>
                <w:lang w:eastAsia="pt-BR" w:bidi="ar-SA"/>
              </w:rPr>
              <w:t>6</w:t>
            </w:r>
          </w:p>
        </w:tc>
        <w:tc>
          <w:tcPr>
            <w:tcW w:w="8210" w:type="dxa"/>
            <w:tcBorders>
              <w:top w:val="nil"/>
              <w:left w:val="single" w:sz="6" w:space="0" w:color="000000"/>
              <w:bottom w:val="single" w:sz="6" w:space="0" w:color="000000"/>
              <w:right w:val="nil"/>
            </w:tcBorders>
            <w:shd w:val="clear" w:color="auto" w:fill="auto"/>
            <w:hideMark/>
          </w:tcPr>
          <w:p w14:paraId="54C4014D" w14:textId="77777777" w:rsidR="00463A5D" w:rsidRPr="001F35C5" w:rsidRDefault="00463A5D" w:rsidP="006200AD">
            <w:pPr>
              <w:widowControl/>
              <w:suppressAutoHyphens w:val="0"/>
              <w:spacing w:before="60"/>
              <w:jc w:val="both"/>
              <w:rPr>
                <w:rFonts w:eastAsia="Times New Roman" w:cs="Times New Roman"/>
                <w:kern w:val="0"/>
                <w:lang w:eastAsia="pt-BR" w:bidi="ar-SA"/>
              </w:rPr>
            </w:pPr>
            <w:r w:rsidRPr="001F35C5">
              <w:rPr>
                <w:rFonts w:eastAsia="Times New Roman" w:cs="Times New Roman"/>
                <w:color w:val="000000"/>
                <w:kern w:val="0"/>
                <w:lang w:eastAsia="pt-BR" w:bidi="ar-SA"/>
              </w:rPr>
              <w:t>Deixar de sujeitar-se à fiscalização do CONTRATANTE, que inclui o atendimento às orientações do fiscal do contrato e a prestação dos esclarecimentos formulados. </w:t>
            </w:r>
          </w:p>
        </w:tc>
        <w:tc>
          <w:tcPr>
            <w:tcW w:w="792" w:type="dxa"/>
            <w:tcBorders>
              <w:top w:val="nil"/>
              <w:left w:val="single" w:sz="6" w:space="0" w:color="000000"/>
              <w:bottom w:val="single" w:sz="6" w:space="0" w:color="000000"/>
              <w:right w:val="single" w:sz="6" w:space="0" w:color="000000"/>
            </w:tcBorders>
            <w:shd w:val="clear" w:color="auto" w:fill="auto"/>
            <w:vAlign w:val="center"/>
            <w:hideMark/>
          </w:tcPr>
          <w:p w14:paraId="7E72BE43"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4</w:t>
            </w:r>
          </w:p>
        </w:tc>
      </w:tr>
      <w:tr w:rsidR="00463A5D" w:rsidRPr="001F35C5" w14:paraId="72FC52BF" w14:textId="77777777" w:rsidTr="006200AD">
        <w:tc>
          <w:tcPr>
            <w:tcW w:w="495" w:type="dxa"/>
            <w:tcBorders>
              <w:top w:val="nil"/>
              <w:left w:val="single" w:sz="6" w:space="0" w:color="000000"/>
              <w:bottom w:val="single" w:sz="6" w:space="0" w:color="000000"/>
              <w:right w:val="nil"/>
            </w:tcBorders>
            <w:shd w:val="clear" w:color="auto" w:fill="auto"/>
            <w:vAlign w:val="center"/>
            <w:hideMark/>
          </w:tcPr>
          <w:p w14:paraId="1C1D6FE8"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Pr>
                <w:rFonts w:eastAsia="Times New Roman" w:cs="Times New Roman"/>
                <w:kern w:val="0"/>
                <w:lang w:eastAsia="pt-BR" w:bidi="ar-SA"/>
              </w:rPr>
              <w:t>7</w:t>
            </w:r>
          </w:p>
        </w:tc>
        <w:tc>
          <w:tcPr>
            <w:tcW w:w="8210" w:type="dxa"/>
            <w:tcBorders>
              <w:top w:val="nil"/>
              <w:left w:val="single" w:sz="6" w:space="0" w:color="000000"/>
              <w:bottom w:val="single" w:sz="6" w:space="0" w:color="000000"/>
              <w:right w:val="nil"/>
            </w:tcBorders>
            <w:shd w:val="clear" w:color="auto" w:fill="auto"/>
            <w:hideMark/>
          </w:tcPr>
          <w:p w14:paraId="305AD8C5" w14:textId="77777777" w:rsidR="00463A5D" w:rsidRPr="001F35C5" w:rsidRDefault="00463A5D" w:rsidP="006200AD">
            <w:pPr>
              <w:widowControl/>
              <w:suppressAutoHyphens w:val="0"/>
              <w:spacing w:before="60"/>
              <w:jc w:val="both"/>
              <w:rPr>
                <w:rFonts w:eastAsia="Times New Roman" w:cs="Times New Roman"/>
                <w:kern w:val="0"/>
                <w:lang w:eastAsia="pt-BR" w:bidi="ar-SA"/>
              </w:rPr>
            </w:pPr>
            <w:r w:rsidRPr="001F35C5">
              <w:rPr>
                <w:rFonts w:eastAsia="Times New Roman" w:cs="Times New Roman"/>
                <w:color w:val="000000"/>
                <w:kern w:val="0"/>
                <w:lang w:eastAsia="pt-BR" w:bidi="ar-SA"/>
              </w:rPr>
              <w:t>Deixar de responsabilizar-se pelos produtos e materiais utilizados na montagem do objeto da contratação, assim como substituir imediatamente qualquer material que não atenda aos critérios especificados neste termo. </w:t>
            </w:r>
          </w:p>
        </w:tc>
        <w:tc>
          <w:tcPr>
            <w:tcW w:w="792" w:type="dxa"/>
            <w:tcBorders>
              <w:top w:val="nil"/>
              <w:left w:val="single" w:sz="6" w:space="0" w:color="000000"/>
              <w:bottom w:val="single" w:sz="6" w:space="0" w:color="000000"/>
              <w:right w:val="single" w:sz="6" w:space="0" w:color="000000"/>
            </w:tcBorders>
            <w:shd w:val="clear" w:color="auto" w:fill="auto"/>
            <w:vAlign w:val="center"/>
            <w:hideMark/>
          </w:tcPr>
          <w:p w14:paraId="283ACDF7"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6</w:t>
            </w:r>
          </w:p>
        </w:tc>
      </w:tr>
      <w:tr w:rsidR="00463A5D" w:rsidRPr="001F35C5" w14:paraId="6EA73BF6" w14:textId="77777777" w:rsidTr="006200AD">
        <w:tc>
          <w:tcPr>
            <w:tcW w:w="495" w:type="dxa"/>
            <w:tcBorders>
              <w:top w:val="nil"/>
              <w:left w:val="single" w:sz="6" w:space="0" w:color="000000"/>
              <w:bottom w:val="single" w:sz="6" w:space="0" w:color="000000"/>
              <w:right w:val="nil"/>
            </w:tcBorders>
            <w:shd w:val="clear" w:color="auto" w:fill="auto"/>
            <w:vAlign w:val="center"/>
            <w:hideMark/>
          </w:tcPr>
          <w:p w14:paraId="54FF574E"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Pr>
                <w:rFonts w:eastAsia="Times New Roman" w:cs="Times New Roman"/>
                <w:kern w:val="0"/>
                <w:lang w:eastAsia="pt-BR" w:bidi="ar-SA"/>
              </w:rPr>
              <w:t>8</w:t>
            </w:r>
          </w:p>
        </w:tc>
        <w:tc>
          <w:tcPr>
            <w:tcW w:w="8210" w:type="dxa"/>
            <w:tcBorders>
              <w:top w:val="nil"/>
              <w:left w:val="single" w:sz="6" w:space="0" w:color="000000"/>
              <w:bottom w:val="single" w:sz="6" w:space="0" w:color="000000"/>
              <w:right w:val="nil"/>
            </w:tcBorders>
            <w:shd w:val="clear" w:color="auto" w:fill="auto"/>
            <w:hideMark/>
          </w:tcPr>
          <w:p w14:paraId="62C53728" w14:textId="77777777" w:rsidR="00463A5D" w:rsidRPr="001F35C5" w:rsidRDefault="00463A5D" w:rsidP="006200AD">
            <w:pPr>
              <w:widowControl/>
              <w:suppressAutoHyphens w:val="0"/>
              <w:spacing w:before="60"/>
              <w:jc w:val="both"/>
              <w:rPr>
                <w:rFonts w:eastAsia="Times New Roman" w:cs="Times New Roman"/>
                <w:kern w:val="0"/>
                <w:lang w:eastAsia="pt-BR" w:bidi="ar-SA"/>
              </w:rPr>
            </w:pPr>
            <w:r w:rsidRPr="001F35C5">
              <w:rPr>
                <w:rFonts w:eastAsia="Times New Roman" w:cs="Times New Roman"/>
                <w:color w:val="000000"/>
                <w:kern w:val="0"/>
                <w:lang w:eastAsia="pt-BR" w:bidi="ar-SA"/>
              </w:rPr>
              <w:t>Deixar de zelar pelas instalações do CONTRATANTE </w:t>
            </w:r>
          </w:p>
        </w:tc>
        <w:tc>
          <w:tcPr>
            <w:tcW w:w="792" w:type="dxa"/>
            <w:tcBorders>
              <w:top w:val="nil"/>
              <w:left w:val="single" w:sz="6" w:space="0" w:color="000000"/>
              <w:bottom w:val="single" w:sz="6" w:space="0" w:color="000000"/>
              <w:right w:val="single" w:sz="6" w:space="0" w:color="000000"/>
            </w:tcBorders>
            <w:shd w:val="clear" w:color="auto" w:fill="auto"/>
            <w:vAlign w:val="center"/>
            <w:hideMark/>
          </w:tcPr>
          <w:p w14:paraId="42E1E1FB"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3</w:t>
            </w:r>
          </w:p>
        </w:tc>
      </w:tr>
      <w:tr w:rsidR="00463A5D" w:rsidRPr="001F35C5" w14:paraId="0F1D5EB7" w14:textId="77777777" w:rsidTr="006200AD">
        <w:tc>
          <w:tcPr>
            <w:tcW w:w="495" w:type="dxa"/>
            <w:tcBorders>
              <w:top w:val="nil"/>
              <w:left w:val="single" w:sz="6" w:space="0" w:color="000000"/>
              <w:bottom w:val="single" w:sz="6" w:space="0" w:color="000000"/>
              <w:right w:val="nil"/>
            </w:tcBorders>
            <w:shd w:val="clear" w:color="auto" w:fill="auto"/>
            <w:vAlign w:val="center"/>
            <w:hideMark/>
          </w:tcPr>
          <w:p w14:paraId="20B44E25"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Pr>
                <w:rFonts w:eastAsia="Times New Roman" w:cs="Times New Roman"/>
                <w:kern w:val="0"/>
                <w:lang w:eastAsia="pt-BR" w:bidi="ar-SA"/>
              </w:rPr>
              <w:t>9</w:t>
            </w:r>
          </w:p>
        </w:tc>
        <w:tc>
          <w:tcPr>
            <w:tcW w:w="8210" w:type="dxa"/>
            <w:tcBorders>
              <w:top w:val="nil"/>
              <w:left w:val="single" w:sz="6" w:space="0" w:color="000000"/>
              <w:bottom w:val="single" w:sz="6" w:space="0" w:color="000000"/>
              <w:right w:val="nil"/>
            </w:tcBorders>
            <w:shd w:val="clear" w:color="auto" w:fill="auto"/>
            <w:hideMark/>
          </w:tcPr>
          <w:p w14:paraId="4026ABFF" w14:textId="77777777" w:rsidR="00463A5D" w:rsidRPr="001F35C5" w:rsidRDefault="00463A5D" w:rsidP="006200AD">
            <w:pPr>
              <w:widowControl/>
              <w:suppressAutoHyphens w:val="0"/>
              <w:spacing w:before="60"/>
              <w:jc w:val="both"/>
              <w:rPr>
                <w:rFonts w:eastAsia="Times New Roman" w:cs="Times New Roman"/>
                <w:kern w:val="0"/>
                <w:lang w:eastAsia="pt-BR" w:bidi="ar-SA"/>
              </w:rPr>
            </w:pPr>
            <w:r w:rsidRPr="001F35C5">
              <w:rPr>
                <w:rFonts w:eastAsia="Times New Roman" w:cs="Times New Roman"/>
                <w:color w:val="000000"/>
                <w:kern w:val="0"/>
                <w:lang w:eastAsia="pt-BR" w:bidi="ar-SA"/>
              </w:rPr>
              <w:t>Deixar de observar rigorosamente as normas regulamentadoras de segurança do trabalho. </w:t>
            </w:r>
          </w:p>
        </w:tc>
        <w:tc>
          <w:tcPr>
            <w:tcW w:w="792" w:type="dxa"/>
            <w:tcBorders>
              <w:top w:val="nil"/>
              <w:left w:val="single" w:sz="6" w:space="0" w:color="000000"/>
              <w:bottom w:val="single" w:sz="6" w:space="0" w:color="000000"/>
              <w:right w:val="single" w:sz="6" w:space="0" w:color="000000"/>
            </w:tcBorders>
            <w:shd w:val="clear" w:color="auto" w:fill="auto"/>
            <w:vAlign w:val="center"/>
            <w:hideMark/>
          </w:tcPr>
          <w:p w14:paraId="26A12536"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6</w:t>
            </w:r>
          </w:p>
        </w:tc>
      </w:tr>
      <w:tr w:rsidR="00463A5D" w:rsidRPr="001F35C5" w14:paraId="7FA792A2" w14:textId="77777777" w:rsidTr="006200AD">
        <w:tc>
          <w:tcPr>
            <w:tcW w:w="495" w:type="dxa"/>
            <w:tcBorders>
              <w:top w:val="nil"/>
              <w:left w:val="single" w:sz="6" w:space="0" w:color="000000"/>
              <w:bottom w:val="single" w:sz="6" w:space="0" w:color="000000"/>
              <w:right w:val="nil"/>
            </w:tcBorders>
            <w:shd w:val="clear" w:color="auto" w:fill="auto"/>
            <w:vAlign w:val="center"/>
            <w:hideMark/>
          </w:tcPr>
          <w:p w14:paraId="74C73AA4"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Pr>
                <w:rFonts w:eastAsia="Times New Roman" w:cs="Times New Roman"/>
                <w:kern w:val="0"/>
                <w:lang w:eastAsia="pt-BR" w:bidi="ar-SA"/>
              </w:rPr>
              <w:t>10</w:t>
            </w:r>
          </w:p>
        </w:tc>
        <w:tc>
          <w:tcPr>
            <w:tcW w:w="8210" w:type="dxa"/>
            <w:tcBorders>
              <w:top w:val="nil"/>
              <w:left w:val="single" w:sz="6" w:space="0" w:color="000000"/>
              <w:bottom w:val="single" w:sz="6" w:space="0" w:color="000000"/>
              <w:right w:val="nil"/>
            </w:tcBorders>
            <w:shd w:val="clear" w:color="auto" w:fill="auto"/>
            <w:hideMark/>
          </w:tcPr>
          <w:p w14:paraId="1A218D35" w14:textId="77777777" w:rsidR="00463A5D" w:rsidRPr="001F35C5" w:rsidRDefault="00463A5D" w:rsidP="006200AD">
            <w:pPr>
              <w:widowControl/>
              <w:suppressAutoHyphens w:val="0"/>
              <w:spacing w:before="60"/>
              <w:jc w:val="both"/>
              <w:rPr>
                <w:rFonts w:eastAsia="Times New Roman" w:cs="Times New Roman"/>
                <w:kern w:val="0"/>
                <w:lang w:eastAsia="pt-BR" w:bidi="ar-SA"/>
              </w:rPr>
            </w:pPr>
            <w:r w:rsidRPr="001F35C5">
              <w:rPr>
                <w:rFonts w:eastAsia="Times New Roman" w:cs="Times New Roman"/>
                <w:color w:val="000000"/>
                <w:kern w:val="0"/>
                <w:lang w:eastAsia="pt-BR" w:bidi="ar-SA"/>
              </w:rPr>
              <w:t>Deixar de manter nas dependências do CONTRATANTE, os funcionários identificados e uniformizados de maneira condizente com o serviço, observando ainda as normas internas e de segurança. </w:t>
            </w:r>
          </w:p>
        </w:tc>
        <w:tc>
          <w:tcPr>
            <w:tcW w:w="792" w:type="dxa"/>
            <w:tcBorders>
              <w:top w:val="nil"/>
              <w:left w:val="single" w:sz="6" w:space="0" w:color="000000"/>
              <w:bottom w:val="single" w:sz="6" w:space="0" w:color="000000"/>
              <w:right w:val="single" w:sz="6" w:space="0" w:color="000000"/>
            </w:tcBorders>
            <w:shd w:val="clear" w:color="auto" w:fill="auto"/>
            <w:vAlign w:val="center"/>
            <w:hideMark/>
          </w:tcPr>
          <w:p w14:paraId="1432E5D3"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Pr>
                <w:rFonts w:eastAsia="Times New Roman" w:cs="Times New Roman"/>
                <w:kern w:val="0"/>
                <w:lang w:eastAsia="pt-BR" w:bidi="ar-SA"/>
              </w:rPr>
              <w:t>1</w:t>
            </w:r>
          </w:p>
        </w:tc>
      </w:tr>
      <w:tr w:rsidR="00463A5D" w:rsidRPr="001F35C5" w14:paraId="14CD32EA" w14:textId="77777777" w:rsidTr="006200AD">
        <w:tc>
          <w:tcPr>
            <w:tcW w:w="495" w:type="dxa"/>
            <w:tcBorders>
              <w:top w:val="nil"/>
              <w:left w:val="single" w:sz="6" w:space="0" w:color="000000"/>
              <w:bottom w:val="single" w:sz="6" w:space="0" w:color="000000"/>
              <w:right w:val="nil"/>
            </w:tcBorders>
            <w:shd w:val="clear" w:color="auto" w:fill="auto"/>
            <w:vAlign w:val="center"/>
            <w:hideMark/>
          </w:tcPr>
          <w:p w14:paraId="5AB15FE3"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1</w:t>
            </w:r>
            <w:r>
              <w:rPr>
                <w:rFonts w:eastAsia="Times New Roman" w:cs="Times New Roman"/>
                <w:kern w:val="0"/>
                <w:lang w:eastAsia="pt-BR" w:bidi="ar-SA"/>
              </w:rPr>
              <w:t>1</w:t>
            </w:r>
          </w:p>
        </w:tc>
        <w:tc>
          <w:tcPr>
            <w:tcW w:w="8210" w:type="dxa"/>
            <w:tcBorders>
              <w:top w:val="nil"/>
              <w:left w:val="single" w:sz="6" w:space="0" w:color="000000"/>
              <w:bottom w:val="single" w:sz="6" w:space="0" w:color="000000"/>
              <w:right w:val="nil"/>
            </w:tcBorders>
            <w:shd w:val="clear" w:color="auto" w:fill="auto"/>
            <w:hideMark/>
          </w:tcPr>
          <w:p w14:paraId="61B87E39" w14:textId="77777777" w:rsidR="00463A5D" w:rsidRPr="001F35C5" w:rsidRDefault="00463A5D" w:rsidP="006200AD">
            <w:pPr>
              <w:widowControl/>
              <w:suppressAutoHyphens w:val="0"/>
              <w:spacing w:before="60"/>
              <w:jc w:val="both"/>
              <w:rPr>
                <w:rFonts w:eastAsia="Times New Roman" w:cs="Times New Roman"/>
                <w:kern w:val="0"/>
                <w:lang w:eastAsia="pt-BR" w:bidi="ar-SA"/>
              </w:rPr>
            </w:pPr>
            <w:r w:rsidRPr="001F35C5">
              <w:rPr>
                <w:rFonts w:eastAsia="Times New Roman" w:cs="Times New Roman"/>
                <w:color w:val="000000"/>
                <w:kern w:val="0"/>
                <w:lang w:eastAsia="pt-BR" w:bidi="ar-SA"/>
              </w:rPr>
              <w:t>Deixar de m</w:t>
            </w:r>
            <w:r w:rsidRPr="001F35C5">
              <w:rPr>
                <w:rFonts w:eastAsia="Times New Roman" w:cs="Times New Roman"/>
                <w:kern w:val="0"/>
                <w:lang w:eastAsia="pt-BR" w:bidi="ar-SA"/>
              </w:rPr>
              <w:t>anter, durante todo o período de vigência contratual, todas as condições de habilitação e qualificação que permitiram sua contratação </w:t>
            </w:r>
          </w:p>
        </w:tc>
        <w:tc>
          <w:tcPr>
            <w:tcW w:w="792" w:type="dxa"/>
            <w:tcBorders>
              <w:top w:val="nil"/>
              <w:left w:val="single" w:sz="6" w:space="0" w:color="000000"/>
              <w:bottom w:val="single" w:sz="6" w:space="0" w:color="000000"/>
              <w:right w:val="single" w:sz="6" w:space="0" w:color="000000"/>
            </w:tcBorders>
            <w:shd w:val="clear" w:color="auto" w:fill="auto"/>
            <w:vAlign w:val="center"/>
            <w:hideMark/>
          </w:tcPr>
          <w:p w14:paraId="7DCF4D16"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6</w:t>
            </w:r>
          </w:p>
        </w:tc>
      </w:tr>
      <w:tr w:rsidR="00463A5D" w:rsidRPr="001F35C5" w14:paraId="53FFF4AF" w14:textId="77777777" w:rsidTr="006200AD">
        <w:tc>
          <w:tcPr>
            <w:tcW w:w="495" w:type="dxa"/>
            <w:tcBorders>
              <w:top w:val="nil"/>
              <w:left w:val="single" w:sz="6" w:space="0" w:color="000000"/>
              <w:bottom w:val="single" w:sz="6" w:space="0" w:color="000000"/>
              <w:right w:val="nil"/>
            </w:tcBorders>
            <w:shd w:val="clear" w:color="auto" w:fill="auto"/>
            <w:vAlign w:val="center"/>
            <w:hideMark/>
          </w:tcPr>
          <w:p w14:paraId="1F270078"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lastRenderedPageBreak/>
              <w:t>1</w:t>
            </w:r>
            <w:r>
              <w:rPr>
                <w:rFonts w:eastAsia="Times New Roman" w:cs="Times New Roman"/>
                <w:kern w:val="0"/>
                <w:lang w:eastAsia="pt-BR" w:bidi="ar-SA"/>
              </w:rPr>
              <w:t>2</w:t>
            </w:r>
          </w:p>
        </w:tc>
        <w:tc>
          <w:tcPr>
            <w:tcW w:w="8210" w:type="dxa"/>
            <w:tcBorders>
              <w:top w:val="nil"/>
              <w:left w:val="single" w:sz="6" w:space="0" w:color="000000"/>
              <w:bottom w:val="single" w:sz="6" w:space="0" w:color="000000"/>
              <w:right w:val="nil"/>
            </w:tcBorders>
            <w:shd w:val="clear" w:color="auto" w:fill="auto"/>
            <w:hideMark/>
          </w:tcPr>
          <w:p w14:paraId="3649BDAE" w14:textId="77777777" w:rsidR="00463A5D" w:rsidRPr="001F35C5" w:rsidRDefault="00463A5D" w:rsidP="006200AD">
            <w:pPr>
              <w:widowControl/>
              <w:suppressAutoHyphens w:val="0"/>
              <w:spacing w:before="60"/>
              <w:jc w:val="both"/>
              <w:rPr>
                <w:rFonts w:eastAsia="Times New Roman" w:cs="Times New Roman"/>
                <w:kern w:val="0"/>
                <w:lang w:eastAsia="pt-BR" w:bidi="ar-SA"/>
              </w:rPr>
            </w:pPr>
            <w:r w:rsidRPr="001F35C5">
              <w:rPr>
                <w:rFonts w:eastAsia="Times New Roman" w:cs="Times New Roman"/>
                <w:color w:val="000000"/>
                <w:kern w:val="0"/>
                <w:lang w:eastAsia="pt-BR" w:bidi="ar-SA"/>
              </w:rPr>
              <w:t>Deixar de d</w:t>
            </w:r>
            <w:r w:rsidRPr="001F35C5">
              <w:rPr>
                <w:rFonts w:eastAsia="Times New Roman" w:cs="Times New Roman"/>
                <w:kern w:val="0"/>
                <w:lang w:eastAsia="pt-BR" w:bidi="ar-SA"/>
              </w:rPr>
              <w:t>isponibilizar e manter atualizados conta de </w:t>
            </w:r>
            <w:r w:rsidRPr="001F35C5">
              <w:rPr>
                <w:rFonts w:eastAsia="Times New Roman" w:cs="Times New Roman"/>
                <w:i/>
                <w:iCs/>
                <w:kern w:val="0"/>
                <w:lang w:eastAsia="pt-BR" w:bidi="ar-SA"/>
              </w:rPr>
              <w:t>e-mail, </w:t>
            </w:r>
            <w:r w:rsidRPr="001F35C5">
              <w:rPr>
                <w:rFonts w:eastAsia="Times New Roman" w:cs="Times New Roman"/>
                <w:kern w:val="0"/>
                <w:lang w:eastAsia="pt-BR" w:bidi="ar-SA"/>
              </w:rPr>
              <w:t>endereço e telefones comerciais</w:t>
            </w:r>
            <w:r w:rsidRPr="001F35C5">
              <w:rPr>
                <w:rFonts w:eastAsia="Times New Roman" w:cs="Times New Roman"/>
                <w:i/>
                <w:iCs/>
                <w:kern w:val="0"/>
                <w:lang w:eastAsia="pt-BR" w:bidi="ar-SA"/>
              </w:rPr>
              <w:t> </w:t>
            </w:r>
            <w:r w:rsidRPr="001F35C5">
              <w:rPr>
                <w:rFonts w:eastAsia="Times New Roman" w:cs="Times New Roman"/>
                <w:kern w:val="0"/>
                <w:lang w:eastAsia="pt-BR" w:bidi="ar-SA"/>
              </w:rPr>
              <w:t>para fins de comunicação formal entre as partes. </w:t>
            </w:r>
          </w:p>
        </w:tc>
        <w:tc>
          <w:tcPr>
            <w:tcW w:w="792" w:type="dxa"/>
            <w:tcBorders>
              <w:top w:val="nil"/>
              <w:left w:val="single" w:sz="6" w:space="0" w:color="000000"/>
              <w:bottom w:val="single" w:sz="6" w:space="0" w:color="000000"/>
              <w:right w:val="single" w:sz="6" w:space="0" w:color="000000"/>
            </w:tcBorders>
            <w:shd w:val="clear" w:color="auto" w:fill="auto"/>
            <w:vAlign w:val="center"/>
            <w:hideMark/>
          </w:tcPr>
          <w:p w14:paraId="45FE9DFE"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2</w:t>
            </w:r>
          </w:p>
        </w:tc>
      </w:tr>
      <w:tr w:rsidR="00463A5D" w:rsidRPr="001F35C5" w14:paraId="646C1F1F" w14:textId="77777777" w:rsidTr="006200AD">
        <w:tc>
          <w:tcPr>
            <w:tcW w:w="495" w:type="dxa"/>
            <w:tcBorders>
              <w:top w:val="nil"/>
              <w:left w:val="single" w:sz="6" w:space="0" w:color="000000"/>
              <w:bottom w:val="single" w:sz="6" w:space="0" w:color="000000"/>
              <w:right w:val="nil"/>
            </w:tcBorders>
            <w:shd w:val="clear" w:color="auto" w:fill="auto"/>
            <w:vAlign w:val="center"/>
            <w:hideMark/>
          </w:tcPr>
          <w:p w14:paraId="1D5ACE7E"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1</w:t>
            </w:r>
            <w:r>
              <w:rPr>
                <w:rFonts w:eastAsia="Times New Roman" w:cs="Times New Roman"/>
                <w:kern w:val="0"/>
                <w:lang w:eastAsia="pt-BR" w:bidi="ar-SA"/>
              </w:rPr>
              <w:t>3</w:t>
            </w:r>
          </w:p>
        </w:tc>
        <w:tc>
          <w:tcPr>
            <w:tcW w:w="8210" w:type="dxa"/>
            <w:tcBorders>
              <w:top w:val="nil"/>
              <w:left w:val="single" w:sz="6" w:space="0" w:color="000000"/>
              <w:bottom w:val="single" w:sz="6" w:space="0" w:color="000000"/>
              <w:right w:val="nil"/>
            </w:tcBorders>
            <w:shd w:val="clear" w:color="auto" w:fill="auto"/>
            <w:hideMark/>
          </w:tcPr>
          <w:p w14:paraId="3FB08759" w14:textId="77777777" w:rsidR="00463A5D" w:rsidRPr="001F35C5" w:rsidRDefault="00463A5D" w:rsidP="006200AD">
            <w:pPr>
              <w:widowControl/>
              <w:suppressAutoHyphens w:val="0"/>
              <w:spacing w:before="60"/>
              <w:jc w:val="both"/>
              <w:rPr>
                <w:rFonts w:eastAsia="Times New Roman" w:cs="Times New Roman"/>
                <w:kern w:val="0"/>
                <w:lang w:eastAsia="pt-BR" w:bidi="ar-SA"/>
              </w:rPr>
            </w:pPr>
            <w:r w:rsidRPr="001F35C5">
              <w:rPr>
                <w:rFonts w:eastAsia="Times New Roman" w:cs="Times New Roman"/>
                <w:color w:val="000000"/>
                <w:kern w:val="0"/>
                <w:lang w:eastAsia="pt-BR" w:bidi="ar-SA"/>
              </w:rPr>
              <w:t>Deixar de responsabilizar-se pela idoneidade e pelo comportamento de seus prestadores de serviço e por quaisquer prejuízos que sejam causados à CONTRATANTE e a terceiros. </w:t>
            </w:r>
          </w:p>
        </w:tc>
        <w:tc>
          <w:tcPr>
            <w:tcW w:w="792" w:type="dxa"/>
            <w:tcBorders>
              <w:top w:val="nil"/>
              <w:left w:val="single" w:sz="6" w:space="0" w:color="000000"/>
              <w:bottom w:val="single" w:sz="6" w:space="0" w:color="000000"/>
              <w:right w:val="single" w:sz="6" w:space="0" w:color="000000"/>
            </w:tcBorders>
            <w:shd w:val="clear" w:color="auto" w:fill="auto"/>
            <w:vAlign w:val="center"/>
            <w:hideMark/>
          </w:tcPr>
          <w:p w14:paraId="7245376C"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6</w:t>
            </w:r>
          </w:p>
        </w:tc>
      </w:tr>
      <w:tr w:rsidR="00463A5D" w:rsidRPr="001F35C5" w14:paraId="3ED6FB6B" w14:textId="77777777" w:rsidTr="006200AD">
        <w:tc>
          <w:tcPr>
            <w:tcW w:w="495" w:type="dxa"/>
            <w:tcBorders>
              <w:top w:val="nil"/>
              <w:left w:val="single" w:sz="6" w:space="0" w:color="000000"/>
              <w:bottom w:val="single" w:sz="6" w:space="0" w:color="000000"/>
              <w:right w:val="nil"/>
            </w:tcBorders>
            <w:shd w:val="clear" w:color="auto" w:fill="auto"/>
            <w:vAlign w:val="center"/>
            <w:hideMark/>
          </w:tcPr>
          <w:p w14:paraId="22F2CFE4"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1</w:t>
            </w:r>
            <w:r>
              <w:rPr>
                <w:rFonts w:eastAsia="Times New Roman" w:cs="Times New Roman"/>
                <w:kern w:val="0"/>
                <w:lang w:eastAsia="pt-BR" w:bidi="ar-SA"/>
              </w:rPr>
              <w:t>4</w:t>
            </w:r>
          </w:p>
        </w:tc>
        <w:tc>
          <w:tcPr>
            <w:tcW w:w="8210" w:type="dxa"/>
            <w:tcBorders>
              <w:top w:val="nil"/>
              <w:left w:val="single" w:sz="6" w:space="0" w:color="000000"/>
              <w:bottom w:val="single" w:sz="6" w:space="0" w:color="000000"/>
              <w:right w:val="nil"/>
            </w:tcBorders>
            <w:shd w:val="clear" w:color="auto" w:fill="auto"/>
            <w:hideMark/>
          </w:tcPr>
          <w:p w14:paraId="581E1952" w14:textId="77777777" w:rsidR="00463A5D" w:rsidRPr="001F35C5" w:rsidRDefault="00463A5D" w:rsidP="006200AD">
            <w:pPr>
              <w:widowControl/>
              <w:suppressAutoHyphens w:val="0"/>
              <w:spacing w:before="60"/>
              <w:jc w:val="both"/>
              <w:rPr>
                <w:rFonts w:eastAsia="Times New Roman" w:cs="Times New Roman"/>
                <w:kern w:val="0"/>
                <w:lang w:eastAsia="pt-BR" w:bidi="ar-SA"/>
              </w:rPr>
            </w:pPr>
            <w:r w:rsidRPr="001F35C5">
              <w:rPr>
                <w:rFonts w:eastAsia="Times New Roman" w:cs="Times New Roman"/>
                <w:color w:val="000000"/>
                <w:kern w:val="0"/>
                <w:lang w:eastAsia="pt-BR" w:bidi="ar-SA"/>
              </w:rPr>
              <w:t>Deixar de encaminhar documentos fiscais e todas as documentações determinadas pelo fiscal do contrato para efeitos de atestar os serviços e comprovar regularizações. </w:t>
            </w:r>
          </w:p>
        </w:tc>
        <w:tc>
          <w:tcPr>
            <w:tcW w:w="792" w:type="dxa"/>
            <w:tcBorders>
              <w:top w:val="nil"/>
              <w:left w:val="single" w:sz="6" w:space="0" w:color="000000"/>
              <w:bottom w:val="single" w:sz="6" w:space="0" w:color="000000"/>
              <w:right w:val="single" w:sz="6" w:space="0" w:color="000000"/>
            </w:tcBorders>
            <w:shd w:val="clear" w:color="auto" w:fill="auto"/>
            <w:vAlign w:val="center"/>
            <w:hideMark/>
          </w:tcPr>
          <w:p w14:paraId="15BE412C"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4</w:t>
            </w:r>
          </w:p>
        </w:tc>
      </w:tr>
      <w:tr w:rsidR="00463A5D" w:rsidRPr="001F35C5" w14:paraId="4C046964" w14:textId="77777777" w:rsidTr="006200AD">
        <w:tc>
          <w:tcPr>
            <w:tcW w:w="495" w:type="dxa"/>
            <w:tcBorders>
              <w:top w:val="nil"/>
              <w:left w:val="single" w:sz="6" w:space="0" w:color="000000"/>
              <w:bottom w:val="single" w:sz="6" w:space="0" w:color="000000"/>
              <w:right w:val="nil"/>
            </w:tcBorders>
            <w:shd w:val="clear" w:color="auto" w:fill="auto"/>
            <w:vAlign w:val="center"/>
            <w:hideMark/>
          </w:tcPr>
          <w:p w14:paraId="587807D2"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1</w:t>
            </w:r>
            <w:r>
              <w:rPr>
                <w:rFonts w:eastAsia="Times New Roman" w:cs="Times New Roman"/>
                <w:kern w:val="0"/>
                <w:lang w:eastAsia="pt-BR" w:bidi="ar-SA"/>
              </w:rPr>
              <w:t>5</w:t>
            </w:r>
          </w:p>
        </w:tc>
        <w:tc>
          <w:tcPr>
            <w:tcW w:w="8210" w:type="dxa"/>
            <w:tcBorders>
              <w:top w:val="nil"/>
              <w:left w:val="single" w:sz="6" w:space="0" w:color="000000"/>
              <w:bottom w:val="single" w:sz="6" w:space="0" w:color="000000"/>
              <w:right w:val="nil"/>
            </w:tcBorders>
            <w:shd w:val="clear" w:color="auto" w:fill="auto"/>
            <w:hideMark/>
          </w:tcPr>
          <w:p w14:paraId="0FD0D5DD" w14:textId="77777777" w:rsidR="00463A5D" w:rsidRPr="001F35C5" w:rsidRDefault="00463A5D" w:rsidP="006200AD">
            <w:pPr>
              <w:widowControl/>
              <w:suppressAutoHyphens w:val="0"/>
              <w:spacing w:before="60"/>
              <w:jc w:val="both"/>
              <w:rPr>
                <w:rFonts w:eastAsia="Times New Roman" w:cs="Times New Roman"/>
                <w:kern w:val="0"/>
                <w:lang w:eastAsia="pt-BR" w:bidi="ar-SA"/>
              </w:rPr>
            </w:pPr>
            <w:r w:rsidRPr="001F35C5">
              <w:rPr>
                <w:rFonts w:eastAsia="Times New Roman" w:cs="Times New Roman"/>
                <w:color w:val="000000"/>
                <w:kern w:val="0"/>
                <w:lang w:eastAsia="pt-BR" w:bidi="ar-SA"/>
              </w:rPr>
              <w:t>Deixar de assumir todas as responsabilidades e tomar as medidas necessárias para o atendimento dos prestadores de serviço acidentados ou com mal súbito. </w:t>
            </w:r>
          </w:p>
        </w:tc>
        <w:tc>
          <w:tcPr>
            <w:tcW w:w="792" w:type="dxa"/>
            <w:tcBorders>
              <w:top w:val="nil"/>
              <w:left w:val="single" w:sz="6" w:space="0" w:color="000000"/>
              <w:bottom w:val="single" w:sz="6" w:space="0" w:color="000000"/>
              <w:right w:val="single" w:sz="6" w:space="0" w:color="000000"/>
            </w:tcBorders>
            <w:shd w:val="clear" w:color="auto" w:fill="auto"/>
            <w:vAlign w:val="center"/>
            <w:hideMark/>
          </w:tcPr>
          <w:p w14:paraId="59A93934"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6</w:t>
            </w:r>
          </w:p>
        </w:tc>
      </w:tr>
      <w:tr w:rsidR="00463A5D" w:rsidRPr="001F35C5" w14:paraId="762BA17C" w14:textId="77777777" w:rsidTr="006200AD">
        <w:tc>
          <w:tcPr>
            <w:tcW w:w="495" w:type="dxa"/>
            <w:tcBorders>
              <w:top w:val="nil"/>
              <w:left w:val="single" w:sz="6" w:space="0" w:color="000000"/>
              <w:bottom w:val="single" w:sz="6" w:space="0" w:color="000000"/>
              <w:right w:val="nil"/>
            </w:tcBorders>
            <w:shd w:val="clear" w:color="auto" w:fill="auto"/>
            <w:vAlign w:val="center"/>
            <w:hideMark/>
          </w:tcPr>
          <w:p w14:paraId="604BF193"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1</w:t>
            </w:r>
            <w:r>
              <w:rPr>
                <w:rFonts w:eastAsia="Times New Roman" w:cs="Times New Roman"/>
                <w:kern w:val="0"/>
                <w:lang w:eastAsia="pt-BR" w:bidi="ar-SA"/>
              </w:rPr>
              <w:t>6</w:t>
            </w:r>
          </w:p>
        </w:tc>
        <w:tc>
          <w:tcPr>
            <w:tcW w:w="8210" w:type="dxa"/>
            <w:tcBorders>
              <w:top w:val="nil"/>
              <w:left w:val="single" w:sz="6" w:space="0" w:color="000000"/>
              <w:bottom w:val="single" w:sz="6" w:space="0" w:color="000000"/>
              <w:right w:val="nil"/>
            </w:tcBorders>
            <w:shd w:val="clear" w:color="auto" w:fill="auto"/>
            <w:hideMark/>
          </w:tcPr>
          <w:p w14:paraId="5C7F82D8" w14:textId="77777777" w:rsidR="00463A5D" w:rsidRPr="001F35C5" w:rsidRDefault="00463A5D" w:rsidP="006200AD">
            <w:pPr>
              <w:widowControl/>
              <w:suppressAutoHyphens w:val="0"/>
              <w:spacing w:before="60"/>
              <w:jc w:val="both"/>
              <w:rPr>
                <w:rFonts w:eastAsia="Times New Roman" w:cs="Times New Roman"/>
                <w:kern w:val="0"/>
                <w:lang w:eastAsia="pt-BR" w:bidi="ar-SA"/>
              </w:rPr>
            </w:pPr>
            <w:r w:rsidRPr="001F35C5">
              <w:rPr>
                <w:rFonts w:eastAsia="Times New Roman" w:cs="Times New Roman"/>
                <w:color w:val="000000"/>
                <w:kern w:val="0"/>
                <w:lang w:eastAsia="pt-BR" w:bidi="ar-SA"/>
              </w:rPr>
              <w:t>Deixar de relatar à CONTRATANTE toda e quaisquer irregularidades ocorridas, que impeça, altere ou retarde a execução do contrato, efetuando o registro da ocorrência com todos os dados e circunstâncias necessárias a seu esclarecimento. </w:t>
            </w:r>
          </w:p>
        </w:tc>
        <w:tc>
          <w:tcPr>
            <w:tcW w:w="792" w:type="dxa"/>
            <w:tcBorders>
              <w:top w:val="nil"/>
              <w:left w:val="single" w:sz="6" w:space="0" w:color="000000"/>
              <w:bottom w:val="single" w:sz="6" w:space="0" w:color="000000"/>
              <w:right w:val="single" w:sz="6" w:space="0" w:color="000000"/>
            </w:tcBorders>
            <w:shd w:val="clear" w:color="auto" w:fill="auto"/>
            <w:vAlign w:val="center"/>
            <w:hideMark/>
          </w:tcPr>
          <w:p w14:paraId="22CB8EA2"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5</w:t>
            </w:r>
          </w:p>
        </w:tc>
      </w:tr>
      <w:tr w:rsidR="00463A5D" w:rsidRPr="001F35C5" w14:paraId="119E17AC" w14:textId="77777777" w:rsidTr="006200AD">
        <w:tc>
          <w:tcPr>
            <w:tcW w:w="495" w:type="dxa"/>
            <w:tcBorders>
              <w:top w:val="nil"/>
              <w:left w:val="single" w:sz="6" w:space="0" w:color="000000"/>
              <w:bottom w:val="single" w:sz="6" w:space="0" w:color="000000"/>
              <w:right w:val="nil"/>
            </w:tcBorders>
            <w:shd w:val="clear" w:color="auto" w:fill="auto"/>
            <w:vAlign w:val="center"/>
            <w:hideMark/>
          </w:tcPr>
          <w:p w14:paraId="02DEFA93"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Pr>
                <w:rFonts w:eastAsia="Times New Roman" w:cs="Times New Roman"/>
                <w:kern w:val="0"/>
                <w:lang w:eastAsia="pt-BR" w:bidi="ar-SA"/>
              </w:rPr>
              <w:t>17</w:t>
            </w:r>
          </w:p>
        </w:tc>
        <w:tc>
          <w:tcPr>
            <w:tcW w:w="8210" w:type="dxa"/>
            <w:tcBorders>
              <w:top w:val="nil"/>
              <w:left w:val="single" w:sz="6" w:space="0" w:color="000000"/>
              <w:bottom w:val="single" w:sz="6" w:space="0" w:color="000000"/>
              <w:right w:val="nil"/>
            </w:tcBorders>
            <w:shd w:val="clear" w:color="auto" w:fill="auto"/>
            <w:hideMark/>
          </w:tcPr>
          <w:p w14:paraId="3F3F9BDD" w14:textId="77777777" w:rsidR="00463A5D" w:rsidRPr="001F35C5" w:rsidRDefault="00463A5D" w:rsidP="006200AD">
            <w:pPr>
              <w:widowControl/>
              <w:suppressAutoHyphens w:val="0"/>
              <w:spacing w:before="60"/>
              <w:jc w:val="both"/>
              <w:rPr>
                <w:rFonts w:eastAsia="Times New Roman" w:cs="Times New Roman"/>
                <w:kern w:val="0"/>
                <w:lang w:eastAsia="pt-BR" w:bidi="ar-SA"/>
              </w:rPr>
            </w:pPr>
            <w:r w:rsidRPr="001F35C5">
              <w:rPr>
                <w:rFonts w:eastAsia="Times New Roman" w:cs="Times New Roman"/>
                <w:color w:val="000000"/>
                <w:kern w:val="0"/>
                <w:lang w:eastAsia="pt-BR" w:bidi="ar-SA"/>
              </w:rPr>
              <w:t>Suspender ou interromper, salvo motivo de força maior ou caso fortuito, a execução do objeto. </w:t>
            </w:r>
          </w:p>
        </w:tc>
        <w:tc>
          <w:tcPr>
            <w:tcW w:w="792" w:type="dxa"/>
            <w:tcBorders>
              <w:top w:val="nil"/>
              <w:left w:val="single" w:sz="6" w:space="0" w:color="000000"/>
              <w:bottom w:val="single" w:sz="6" w:space="0" w:color="000000"/>
              <w:right w:val="single" w:sz="6" w:space="0" w:color="000000"/>
            </w:tcBorders>
            <w:shd w:val="clear" w:color="auto" w:fill="auto"/>
            <w:vAlign w:val="center"/>
            <w:hideMark/>
          </w:tcPr>
          <w:p w14:paraId="064B4B8D"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5</w:t>
            </w:r>
          </w:p>
        </w:tc>
      </w:tr>
      <w:tr w:rsidR="00463A5D" w:rsidRPr="001F35C5" w14:paraId="1381BF23" w14:textId="77777777" w:rsidTr="006200AD">
        <w:tc>
          <w:tcPr>
            <w:tcW w:w="495" w:type="dxa"/>
            <w:tcBorders>
              <w:top w:val="nil"/>
              <w:left w:val="single" w:sz="6" w:space="0" w:color="000000"/>
              <w:bottom w:val="single" w:sz="6" w:space="0" w:color="000000"/>
              <w:right w:val="nil"/>
            </w:tcBorders>
            <w:shd w:val="clear" w:color="auto" w:fill="auto"/>
            <w:vAlign w:val="center"/>
            <w:hideMark/>
          </w:tcPr>
          <w:p w14:paraId="78FEE4D7"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Pr>
                <w:rFonts w:eastAsia="Times New Roman" w:cs="Times New Roman"/>
                <w:kern w:val="0"/>
                <w:lang w:eastAsia="pt-BR" w:bidi="ar-SA"/>
              </w:rPr>
              <w:t>18</w:t>
            </w:r>
          </w:p>
        </w:tc>
        <w:tc>
          <w:tcPr>
            <w:tcW w:w="8210" w:type="dxa"/>
            <w:tcBorders>
              <w:top w:val="nil"/>
              <w:left w:val="single" w:sz="6" w:space="0" w:color="000000"/>
              <w:bottom w:val="single" w:sz="6" w:space="0" w:color="000000"/>
              <w:right w:val="nil"/>
            </w:tcBorders>
            <w:shd w:val="clear" w:color="auto" w:fill="auto"/>
            <w:hideMark/>
          </w:tcPr>
          <w:p w14:paraId="659E179F" w14:textId="77777777" w:rsidR="00463A5D" w:rsidRPr="001F35C5" w:rsidRDefault="00463A5D" w:rsidP="006200AD">
            <w:pPr>
              <w:widowControl/>
              <w:suppressAutoHyphens w:val="0"/>
              <w:spacing w:before="60"/>
              <w:jc w:val="both"/>
              <w:rPr>
                <w:rFonts w:eastAsia="Times New Roman" w:cs="Times New Roman"/>
                <w:kern w:val="0"/>
                <w:lang w:eastAsia="pt-BR" w:bidi="ar-SA"/>
              </w:rPr>
            </w:pPr>
            <w:r w:rsidRPr="001F35C5">
              <w:rPr>
                <w:rFonts w:eastAsia="Times New Roman" w:cs="Times New Roman"/>
                <w:color w:val="000000"/>
                <w:kern w:val="0"/>
                <w:lang w:eastAsia="pt-BR" w:bidi="ar-SA"/>
              </w:rPr>
              <w:t>Retirar das dependências do CNMP quaisquer equipamentos sem autorização prévia. </w:t>
            </w:r>
          </w:p>
        </w:tc>
        <w:tc>
          <w:tcPr>
            <w:tcW w:w="792" w:type="dxa"/>
            <w:tcBorders>
              <w:top w:val="nil"/>
              <w:left w:val="single" w:sz="6" w:space="0" w:color="000000"/>
              <w:bottom w:val="single" w:sz="6" w:space="0" w:color="000000"/>
              <w:right w:val="single" w:sz="6" w:space="0" w:color="000000"/>
            </w:tcBorders>
            <w:shd w:val="clear" w:color="auto" w:fill="auto"/>
            <w:vAlign w:val="center"/>
            <w:hideMark/>
          </w:tcPr>
          <w:p w14:paraId="7CFD10FD"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3</w:t>
            </w:r>
          </w:p>
        </w:tc>
      </w:tr>
      <w:tr w:rsidR="00463A5D" w:rsidRPr="001F35C5" w14:paraId="0BF5A93F" w14:textId="77777777" w:rsidTr="006200AD">
        <w:tc>
          <w:tcPr>
            <w:tcW w:w="495" w:type="dxa"/>
            <w:tcBorders>
              <w:top w:val="nil"/>
              <w:left w:val="single" w:sz="6" w:space="0" w:color="000000"/>
              <w:bottom w:val="single" w:sz="6" w:space="0" w:color="000000"/>
              <w:right w:val="nil"/>
            </w:tcBorders>
            <w:shd w:val="clear" w:color="auto" w:fill="auto"/>
            <w:vAlign w:val="center"/>
            <w:hideMark/>
          </w:tcPr>
          <w:p w14:paraId="738E53B0"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Pr>
                <w:rFonts w:eastAsia="Times New Roman" w:cs="Times New Roman"/>
                <w:kern w:val="0"/>
                <w:lang w:eastAsia="pt-BR" w:bidi="ar-SA"/>
              </w:rPr>
              <w:t>19</w:t>
            </w:r>
          </w:p>
        </w:tc>
        <w:tc>
          <w:tcPr>
            <w:tcW w:w="8210" w:type="dxa"/>
            <w:tcBorders>
              <w:top w:val="nil"/>
              <w:left w:val="single" w:sz="6" w:space="0" w:color="000000"/>
              <w:bottom w:val="single" w:sz="6" w:space="0" w:color="000000"/>
              <w:right w:val="nil"/>
            </w:tcBorders>
            <w:shd w:val="clear" w:color="auto" w:fill="auto"/>
            <w:hideMark/>
          </w:tcPr>
          <w:p w14:paraId="362D8D0F" w14:textId="77777777" w:rsidR="00463A5D" w:rsidRPr="001F35C5" w:rsidRDefault="00463A5D" w:rsidP="006200AD">
            <w:pPr>
              <w:widowControl/>
              <w:suppressAutoHyphens w:val="0"/>
              <w:spacing w:before="60"/>
              <w:jc w:val="both"/>
              <w:rPr>
                <w:rFonts w:eastAsia="Times New Roman" w:cs="Times New Roman"/>
                <w:kern w:val="0"/>
                <w:lang w:eastAsia="pt-BR" w:bidi="ar-SA"/>
              </w:rPr>
            </w:pPr>
            <w:r w:rsidRPr="001F35C5">
              <w:rPr>
                <w:rFonts w:eastAsia="Times New Roman" w:cs="Times New Roman"/>
                <w:color w:val="000000"/>
                <w:kern w:val="0"/>
                <w:lang w:eastAsia="pt-BR" w:bidi="ar-SA"/>
              </w:rPr>
              <w:t>Destruir ou danificar documentos por culpa ou dolo de seus agentes. </w:t>
            </w:r>
          </w:p>
        </w:tc>
        <w:tc>
          <w:tcPr>
            <w:tcW w:w="792" w:type="dxa"/>
            <w:tcBorders>
              <w:top w:val="nil"/>
              <w:left w:val="single" w:sz="6" w:space="0" w:color="000000"/>
              <w:bottom w:val="single" w:sz="6" w:space="0" w:color="000000"/>
              <w:right w:val="single" w:sz="6" w:space="0" w:color="000000"/>
            </w:tcBorders>
            <w:shd w:val="clear" w:color="auto" w:fill="auto"/>
            <w:vAlign w:val="center"/>
            <w:hideMark/>
          </w:tcPr>
          <w:p w14:paraId="0C8957B0"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6</w:t>
            </w:r>
          </w:p>
        </w:tc>
      </w:tr>
    </w:tbl>
    <w:p w14:paraId="6A6A931A" w14:textId="77777777" w:rsidR="00463A5D" w:rsidRPr="001F35C5" w:rsidRDefault="00463A5D" w:rsidP="00E32F7A">
      <w:pPr>
        <w:pStyle w:val="western"/>
        <w:numPr>
          <w:ilvl w:val="1"/>
          <w:numId w:val="126"/>
        </w:numPr>
        <w:autoSpaceDN w:val="0"/>
        <w:spacing w:before="120" w:after="0" w:line="360" w:lineRule="auto"/>
        <w:ind w:left="142" w:firstLine="0"/>
        <w:jc w:val="both"/>
        <w:rPr>
          <w:rFonts w:ascii="Times New Roman" w:eastAsia="Arial" w:hAnsi="Times New Roman" w:cs="Times New Roman"/>
          <w:sz w:val="24"/>
          <w:szCs w:val="24"/>
        </w:rPr>
      </w:pPr>
      <w:r w:rsidRPr="001F35C5">
        <w:rPr>
          <w:rFonts w:ascii="Times New Roman" w:eastAsia="Arial" w:hAnsi="Times New Roman" w:cs="Times New Roman"/>
          <w:sz w:val="24"/>
          <w:szCs w:val="24"/>
        </w:rPr>
        <w:t>Em caso de registro de infração na qual a CONTRATADA apresente justificativa razoável e aceita pelo fiscal do contrato, o nível da infração poderá ser desconsiderado ou inserido em uma categoria de menor gravidade. </w:t>
      </w:r>
    </w:p>
    <w:p w14:paraId="159A35A6" w14:textId="77777777" w:rsidR="00463A5D" w:rsidRPr="001F35C5"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1F35C5">
        <w:rPr>
          <w:rFonts w:ascii="Times New Roman" w:eastAsia="Arial" w:hAnsi="Times New Roman" w:cs="Times New Roman"/>
          <w:sz w:val="24"/>
          <w:szCs w:val="24"/>
        </w:rPr>
        <w:t>A inexecução parcial ou total do contrato será configurada, entre outras hipóteses, na ocorrência de, pelo menos, uma das seguintes situações: </w:t>
      </w:r>
    </w:p>
    <w:p w14:paraId="5808D5AE" w14:textId="77777777" w:rsidR="00463A5D" w:rsidRPr="001F35C5" w:rsidRDefault="00463A5D" w:rsidP="00463A5D">
      <w:pPr>
        <w:widowControl/>
        <w:suppressAutoHyphens w:val="0"/>
        <w:ind w:left="357"/>
        <w:jc w:val="both"/>
        <w:rPr>
          <w:rFonts w:eastAsia="Times New Roman" w:cs="Times New Roman"/>
          <w:b/>
          <w:bCs/>
          <w:kern w:val="0"/>
          <w:lang w:eastAsia="pt-BR" w:bidi="ar-SA"/>
        </w:rPr>
      </w:pPr>
      <w:r w:rsidRPr="001F35C5">
        <w:rPr>
          <w:rFonts w:eastAsia="Times New Roman" w:cs="Times New Roman"/>
          <w:b/>
          <w:bCs/>
          <w:kern w:val="0"/>
          <w:lang w:eastAsia="pt-BR" w:bidi="ar-SA"/>
        </w:rPr>
        <w:t>Tabela 4: Qualificação da inexecução contratual </w:t>
      </w:r>
    </w:p>
    <w:tbl>
      <w:tblPr>
        <w:tblW w:w="9356"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177"/>
        <w:gridCol w:w="3119"/>
      </w:tblGrid>
      <w:tr w:rsidR="00463A5D" w:rsidRPr="001F35C5" w14:paraId="5D0165F0" w14:textId="77777777" w:rsidTr="006200AD">
        <w:trPr>
          <w:trHeight w:val="199"/>
        </w:trPr>
        <w:tc>
          <w:tcPr>
            <w:tcW w:w="3060" w:type="dxa"/>
            <w:vMerge w:val="restart"/>
            <w:tcBorders>
              <w:top w:val="single" w:sz="6" w:space="0" w:color="000000"/>
              <w:left w:val="single" w:sz="6" w:space="0" w:color="000000"/>
              <w:bottom w:val="single" w:sz="6" w:space="0" w:color="000000"/>
              <w:right w:val="nil"/>
            </w:tcBorders>
            <w:shd w:val="clear" w:color="auto" w:fill="E7E6E6"/>
            <w:vAlign w:val="center"/>
            <w:hideMark/>
          </w:tcPr>
          <w:p w14:paraId="65FA4CC6" w14:textId="77777777" w:rsidR="00463A5D" w:rsidRPr="001F35C5" w:rsidRDefault="00463A5D" w:rsidP="006200AD">
            <w:pPr>
              <w:widowControl/>
              <w:suppressAutoHyphens w:val="0"/>
              <w:spacing w:before="60"/>
              <w:jc w:val="center"/>
              <w:rPr>
                <w:rFonts w:eastAsia="Times New Roman" w:cs="Times New Roman"/>
                <w:b/>
                <w:bCs/>
                <w:kern w:val="0"/>
                <w:lang w:eastAsia="pt-BR" w:bidi="ar-SA"/>
              </w:rPr>
            </w:pPr>
            <w:r w:rsidRPr="001F35C5">
              <w:rPr>
                <w:rFonts w:eastAsia="Times New Roman" w:cs="Times New Roman"/>
                <w:b/>
                <w:bCs/>
                <w:kern w:val="0"/>
                <w:lang w:eastAsia="pt-BR" w:bidi="ar-SA"/>
              </w:rPr>
              <w:t>GRAU</w:t>
            </w:r>
          </w:p>
        </w:tc>
        <w:tc>
          <w:tcPr>
            <w:tcW w:w="6296" w:type="dxa"/>
            <w:gridSpan w:val="2"/>
            <w:tcBorders>
              <w:top w:val="single" w:sz="6" w:space="0" w:color="000000"/>
              <w:left w:val="single" w:sz="6" w:space="0" w:color="000000"/>
              <w:bottom w:val="single" w:sz="6" w:space="0" w:color="000000"/>
              <w:right w:val="single" w:sz="6" w:space="0" w:color="000000"/>
            </w:tcBorders>
            <w:shd w:val="clear" w:color="auto" w:fill="E7E6E6"/>
            <w:hideMark/>
          </w:tcPr>
          <w:p w14:paraId="4E603C98" w14:textId="77777777" w:rsidR="00463A5D" w:rsidRPr="001F35C5" w:rsidRDefault="00463A5D" w:rsidP="006200AD">
            <w:pPr>
              <w:widowControl/>
              <w:suppressAutoHyphens w:val="0"/>
              <w:spacing w:before="60"/>
              <w:jc w:val="center"/>
              <w:rPr>
                <w:rFonts w:eastAsia="Times New Roman" w:cs="Times New Roman"/>
                <w:b/>
                <w:bCs/>
                <w:kern w:val="0"/>
                <w:lang w:eastAsia="pt-BR" w:bidi="ar-SA"/>
              </w:rPr>
            </w:pPr>
            <w:r w:rsidRPr="001F35C5">
              <w:rPr>
                <w:rFonts w:eastAsia="Times New Roman" w:cs="Times New Roman"/>
                <w:b/>
                <w:bCs/>
                <w:kern w:val="0"/>
                <w:lang w:eastAsia="pt-BR" w:bidi="ar-SA"/>
              </w:rPr>
              <w:t>QUANTIDADE DE INFRAÇÕES</w:t>
            </w:r>
          </w:p>
        </w:tc>
      </w:tr>
      <w:tr w:rsidR="00463A5D" w:rsidRPr="001F35C5" w14:paraId="3D0F74E4" w14:textId="77777777" w:rsidTr="006200AD">
        <w:trPr>
          <w:trHeight w:val="350"/>
        </w:trPr>
        <w:tc>
          <w:tcPr>
            <w:tcW w:w="3060" w:type="dxa"/>
            <w:vMerge/>
            <w:tcBorders>
              <w:top w:val="single" w:sz="6" w:space="0" w:color="000000"/>
              <w:left w:val="single" w:sz="6" w:space="0" w:color="000000"/>
              <w:bottom w:val="single" w:sz="6" w:space="0" w:color="000000"/>
              <w:right w:val="nil"/>
            </w:tcBorders>
            <w:shd w:val="clear" w:color="auto" w:fill="E7E6E6"/>
            <w:vAlign w:val="center"/>
            <w:hideMark/>
          </w:tcPr>
          <w:p w14:paraId="19B09669" w14:textId="77777777" w:rsidR="00463A5D" w:rsidRPr="001F35C5" w:rsidRDefault="00463A5D" w:rsidP="006200AD">
            <w:pPr>
              <w:widowControl/>
              <w:suppressAutoHyphens w:val="0"/>
              <w:spacing w:before="60"/>
              <w:jc w:val="center"/>
              <w:rPr>
                <w:rFonts w:eastAsia="Times New Roman" w:cs="Times New Roman"/>
                <w:b/>
                <w:bCs/>
                <w:kern w:val="0"/>
                <w:lang w:eastAsia="pt-BR" w:bidi="ar-SA"/>
              </w:rPr>
            </w:pPr>
          </w:p>
        </w:tc>
        <w:tc>
          <w:tcPr>
            <w:tcW w:w="3177" w:type="dxa"/>
            <w:tcBorders>
              <w:top w:val="nil"/>
              <w:left w:val="single" w:sz="6" w:space="0" w:color="000000"/>
              <w:bottom w:val="single" w:sz="6" w:space="0" w:color="000000"/>
              <w:right w:val="nil"/>
            </w:tcBorders>
            <w:shd w:val="clear" w:color="auto" w:fill="E7E6E6"/>
            <w:hideMark/>
          </w:tcPr>
          <w:p w14:paraId="2686F50A" w14:textId="77777777" w:rsidR="00463A5D" w:rsidRPr="001F35C5" w:rsidRDefault="00463A5D" w:rsidP="006200AD">
            <w:pPr>
              <w:widowControl/>
              <w:suppressAutoHyphens w:val="0"/>
              <w:spacing w:before="60"/>
              <w:jc w:val="center"/>
              <w:rPr>
                <w:rFonts w:eastAsia="Times New Roman" w:cs="Times New Roman"/>
                <w:b/>
                <w:bCs/>
                <w:kern w:val="0"/>
                <w:lang w:eastAsia="pt-BR" w:bidi="ar-SA"/>
              </w:rPr>
            </w:pPr>
            <w:r w:rsidRPr="001F35C5">
              <w:rPr>
                <w:rFonts w:eastAsia="Times New Roman" w:cs="Times New Roman"/>
                <w:b/>
                <w:bCs/>
                <w:kern w:val="0"/>
                <w:lang w:eastAsia="pt-BR" w:bidi="ar-SA"/>
              </w:rPr>
              <w:t>Inexecução Parcial</w:t>
            </w:r>
          </w:p>
        </w:tc>
        <w:tc>
          <w:tcPr>
            <w:tcW w:w="3119" w:type="dxa"/>
            <w:tcBorders>
              <w:top w:val="nil"/>
              <w:left w:val="single" w:sz="6" w:space="0" w:color="000000"/>
              <w:bottom w:val="single" w:sz="6" w:space="0" w:color="000000"/>
              <w:right w:val="single" w:sz="6" w:space="0" w:color="000000"/>
            </w:tcBorders>
            <w:shd w:val="clear" w:color="auto" w:fill="E7E6E6"/>
            <w:hideMark/>
          </w:tcPr>
          <w:p w14:paraId="227351A2" w14:textId="77777777" w:rsidR="00463A5D" w:rsidRPr="001F35C5" w:rsidRDefault="00463A5D" w:rsidP="006200AD">
            <w:pPr>
              <w:widowControl/>
              <w:suppressAutoHyphens w:val="0"/>
              <w:spacing w:before="60"/>
              <w:jc w:val="center"/>
              <w:rPr>
                <w:rFonts w:eastAsia="Times New Roman" w:cs="Times New Roman"/>
                <w:b/>
                <w:bCs/>
                <w:kern w:val="0"/>
                <w:lang w:eastAsia="pt-BR" w:bidi="ar-SA"/>
              </w:rPr>
            </w:pPr>
            <w:r w:rsidRPr="001F35C5">
              <w:rPr>
                <w:rFonts w:eastAsia="Times New Roman" w:cs="Times New Roman"/>
                <w:b/>
                <w:bCs/>
                <w:kern w:val="0"/>
                <w:lang w:eastAsia="pt-BR" w:bidi="ar-SA"/>
              </w:rPr>
              <w:t>Inexecução Total</w:t>
            </w:r>
          </w:p>
        </w:tc>
      </w:tr>
      <w:tr w:rsidR="00463A5D" w:rsidRPr="001F35C5" w14:paraId="50B2BC10" w14:textId="77777777" w:rsidTr="006200AD">
        <w:tc>
          <w:tcPr>
            <w:tcW w:w="3060" w:type="dxa"/>
            <w:tcBorders>
              <w:top w:val="nil"/>
              <w:left w:val="single" w:sz="6" w:space="0" w:color="000000"/>
              <w:bottom w:val="single" w:sz="6" w:space="0" w:color="000000"/>
              <w:right w:val="nil"/>
            </w:tcBorders>
            <w:shd w:val="clear" w:color="auto" w:fill="auto"/>
            <w:hideMark/>
          </w:tcPr>
          <w:p w14:paraId="15041BC8"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1</w:t>
            </w:r>
          </w:p>
        </w:tc>
        <w:tc>
          <w:tcPr>
            <w:tcW w:w="3177" w:type="dxa"/>
            <w:tcBorders>
              <w:top w:val="nil"/>
              <w:left w:val="single" w:sz="6" w:space="0" w:color="000000"/>
              <w:bottom w:val="single" w:sz="6" w:space="0" w:color="000000"/>
              <w:right w:val="nil"/>
            </w:tcBorders>
            <w:shd w:val="clear" w:color="auto" w:fill="auto"/>
            <w:hideMark/>
          </w:tcPr>
          <w:p w14:paraId="59AA9009" w14:textId="7B210E39" w:rsidR="00463A5D" w:rsidRPr="001F35C5" w:rsidRDefault="00463A5D" w:rsidP="006200AD">
            <w:pPr>
              <w:widowControl/>
              <w:suppressAutoHyphens w:val="0"/>
              <w:spacing w:before="60"/>
              <w:jc w:val="center"/>
              <w:rPr>
                <w:rFonts w:eastAsia="Times New Roman" w:cs="Times New Roman"/>
                <w:kern w:val="0"/>
                <w:lang w:eastAsia="pt-BR" w:bidi="ar-SA"/>
              </w:rPr>
            </w:pPr>
            <w:r w:rsidRPr="00C073CA">
              <w:rPr>
                <w:rFonts w:eastAsia="Times New Roman" w:cs="Times New Roman"/>
                <w:kern w:val="0"/>
                <w:lang w:eastAsia="pt-BR" w:bidi="ar-SA"/>
              </w:rPr>
              <w:t>12 a 14</w:t>
            </w:r>
          </w:p>
        </w:tc>
        <w:tc>
          <w:tcPr>
            <w:tcW w:w="3119" w:type="dxa"/>
            <w:tcBorders>
              <w:top w:val="nil"/>
              <w:left w:val="single" w:sz="6" w:space="0" w:color="000000"/>
              <w:bottom w:val="single" w:sz="6" w:space="0" w:color="000000"/>
              <w:right w:val="single" w:sz="6" w:space="0" w:color="000000"/>
            </w:tcBorders>
            <w:shd w:val="clear" w:color="auto" w:fill="auto"/>
            <w:hideMark/>
          </w:tcPr>
          <w:p w14:paraId="7F6494F0"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C073CA">
              <w:rPr>
                <w:rFonts w:eastAsia="Times New Roman" w:cs="Times New Roman"/>
                <w:kern w:val="0"/>
                <w:lang w:eastAsia="pt-BR" w:bidi="ar-SA"/>
              </w:rPr>
              <w:t>15 ou mais</w:t>
            </w:r>
          </w:p>
        </w:tc>
      </w:tr>
      <w:tr w:rsidR="00463A5D" w:rsidRPr="001F35C5" w14:paraId="25D1D967" w14:textId="77777777" w:rsidTr="006200AD">
        <w:tc>
          <w:tcPr>
            <w:tcW w:w="3060" w:type="dxa"/>
            <w:tcBorders>
              <w:top w:val="nil"/>
              <w:left w:val="single" w:sz="6" w:space="0" w:color="000000"/>
              <w:bottom w:val="single" w:sz="6" w:space="0" w:color="000000"/>
              <w:right w:val="nil"/>
            </w:tcBorders>
            <w:shd w:val="clear" w:color="auto" w:fill="auto"/>
            <w:hideMark/>
          </w:tcPr>
          <w:p w14:paraId="73E59BD5"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2</w:t>
            </w:r>
          </w:p>
        </w:tc>
        <w:tc>
          <w:tcPr>
            <w:tcW w:w="3177" w:type="dxa"/>
            <w:tcBorders>
              <w:top w:val="nil"/>
              <w:left w:val="single" w:sz="6" w:space="0" w:color="000000"/>
              <w:bottom w:val="single" w:sz="6" w:space="0" w:color="000000"/>
              <w:right w:val="nil"/>
            </w:tcBorders>
            <w:shd w:val="clear" w:color="auto" w:fill="auto"/>
            <w:hideMark/>
          </w:tcPr>
          <w:p w14:paraId="4A983B68"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C073CA">
              <w:rPr>
                <w:rFonts w:eastAsia="Times New Roman" w:cs="Times New Roman"/>
                <w:kern w:val="0"/>
                <w:lang w:eastAsia="pt-BR" w:bidi="ar-SA"/>
              </w:rPr>
              <w:t>10 a 12</w:t>
            </w:r>
          </w:p>
        </w:tc>
        <w:tc>
          <w:tcPr>
            <w:tcW w:w="3119" w:type="dxa"/>
            <w:tcBorders>
              <w:top w:val="nil"/>
              <w:left w:val="single" w:sz="6" w:space="0" w:color="000000"/>
              <w:bottom w:val="single" w:sz="6" w:space="0" w:color="000000"/>
              <w:right w:val="single" w:sz="6" w:space="0" w:color="000000"/>
            </w:tcBorders>
            <w:shd w:val="clear" w:color="auto" w:fill="auto"/>
            <w:hideMark/>
          </w:tcPr>
          <w:p w14:paraId="4D2BD687"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C073CA">
              <w:rPr>
                <w:rFonts w:eastAsia="Times New Roman" w:cs="Times New Roman"/>
                <w:kern w:val="0"/>
                <w:lang w:eastAsia="pt-BR" w:bidi="ar-SA"/>
              </w:rPr>
              <w:t>13 ou mais</w:t>
            </w:r>
          </w:p>
        </w:tc>
      </w:tr>
      <w:tr w:rsidR="00463A5D" w:rsidRPr="001F35C5" w14:paraId="2A63984F" w14:textId="77777777" w:rsidTr="006200AD">
        <w:tc>
          <w:tcPr>
            <w:tcW w:w="3060" w:type="dxa"/>
            <w:tcBorders>
              <w:top w:val="nil"/>
              <w:left w:val="single" w:sz="6" w:space="0" w:color="000000"/>
              <w:bottom w:val="single" w:sz="6" w:space="0" w:color="000000"/>
              <w:right w:val="nil"/>
            </w:tcBorders>
            <w:shd w:val="clear" w:color="auto" w:fill="auto"/>
            <w:hideMark/>
          </w:tcPr>
          <w:p w14:paraId="7E8E0E85"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3</w:t>
            </w:r>
          </w:p>
        </w:tc>
        <w:tc>
          <w:tcPr>
            <w:tcW w:w="3177" w:type="dxa"/>
            <w:tcBorders>
              <w:top w:val="nil"/>
              <w:left w:val="single" w:sz="6" w:space="0" w:color="000000"/>
              <w:bottom w:val="single" w:sz="6" w:space="0" w:color="000000"/>
              <w:right w:val="nil"/>
            </w:tcBorders>
            <w:shd w:val="clear" w:color="auto" w:fill="auto"/>
            <w:hideMark/>
          </w:tcPr>
          <w:p w14:paraId="2ACFF6CF"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C073CA">
              <w:rPr>
                <w:rFonts w:eastAsia="Times New Roman" w:cs="Times New Roman"/>
                <w:kern w:val="0"/>
                <w:lang w:eastAsia="pt-BR" w:bidi="ar-SA"/>
              </w:rPr>
              <w:t>8 a 10</w:t>
            </w:r>
          </w:p>
        </w:tc>
        <w:tc>
          <w:tcPr>
            <w:tcW w:w="3119" w:type="dxa"/>
            <w:tcBorders>
              <w:top w:val="nil"/>
              <w:left w:val="single" w:sz="6" w:space="0" w:color="000000"/>
              <w:bottom w:val="single" w:sz="6" w:space="0" w:color="000000"/>
              <w:right w:val="single" w:sz="6" w:space="0" w:color="000000"/>
            </w:tcBorders>
            <w:shd w:val="clear" w:color="auto" w:fill="auto"/>
            <w:hideMark/>
          </w:tcPr>
          <w:p w14:paraId="073C2BA9"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C073CA">
              <w:rPr>
                <w:rFonts w:eastAsia="Times New Roman" w:cs="Times New Roman"/>
                <w:kern w:val="0"/>
                <w:lang w:eastAsia="pt-BR" w:bidi="ar-SA"/>
              </w:rPr>
              <w:t>11 ou mais</w:t>
            </w:r>
          </w:p>
        </w:tc>
      </w:tr>
      <w:tr w:rsidR="00463A5D" w:rsidRPr="001F35C5" w14:paraId="37132CF8" w14:textId="77777777" w:rsidTr="006200AD">
        <w:tc>
          <w:tcPr>
            <w:tcW w:w="3060" w:type="dxa"/>
            <w:tcBorders>
              <w:top w:val="nil"/>
              <w:left w:val="single" w:sz="6" w:space="0" w:color="000000"/>
              <w:bottom w:val="single" w:sz="6" w:space="0" w:color="000000"/>
              <w:right w:val="nil"/>
            </w:tcBorders>
            <w:shd w:val="clear" w:color="auto" w:fill="auto"/>
            <w:hideMark/>
          </w:tcPr>
          <w:p w14:paraId="49D6E517"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4</w:t>
            </w:r>
          </w:p>
        </w:tc>
        <w:tc>
          <w:tcPr>
            <w:tcW w:w="3177" w:type="dxa"/>
            <w:tcBorders>
              <w:top w:val="nil"/>
              <w:left w:val="single" w:sz="6" w:space="0" w:color="000000"/>
              <w:bottom w:val="single" w:sz="6" w:space="0" w:color="000000"/>
              <w:right w:val="nil"/>
            </w:tcBorders>
            <w:shd w:val="clear" w:color="auto" w:fill="auto"/>
            <w:hideMark/>
          </w:tcPr>
          <w:p w14:paraId="541F8DC1"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C073CA">
              <w:rPr>
                <w:rFonts w:eastAsia="Times New Roman" w:cs="Times New Roman"/>
                <w:kern w:val="0"/>
                <w:lang w:eastAsia="pt-BR" w:bidi="ar-SA"/>
              </w:rPr>
              <w:t>6 a 8</w:t>
            </w:r>
          </w:p>
        </w:tc>
        <w:tc>
          <w:tcPr>
            <w:tcW w:w="3119" w:type="dxa"/>
            <w:tcBorders>
              <w:top w:val="nil"/>
              <w:left w:val="single" w:sz="6" w:space="0" w:color="000000"/>
              <w:bottom w:val="single" w:sz="6" w:space="0" w:color="000000"/>
              <w:right w:val="single" w:sz="6" w:space="0" w:color="000000"/>
            </w:tcBorders>
            <w:shd w:val="clear" w:color="auto" w:fill="auto"/>
            <w:hideMark/>
          </w:tcPr>
          <w:p w14:paraId="598DFC41"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C073CA">
              <w:rPr>
                <w:rFonts w:eastAsia="Times New Roman" w:cs="Times New Roman"/>
                <w:kern w:val="0"/>
                <w:lang w:eastAsia="pt-BR" w:bidi="ar-SA"/>
              </w:rPr>
              <w:t>9 ou mais</w:t>
            </w:r>
          </w:p>
        </w:tc>
      </w:tr>
      <w:tr w:rsidR="00463A5D" w:rsidRPr="001F35C5" w14:paraId="1C82C444" w14:textId="77777777" w:rsidTr="006200AD">
        <w:tc>
          <w:tcPr>
            <w:tcW w:w="3060" w:type="dxa"/>
            <w:tcBorders>
              <w:top w:val="nil"/>
              <w:left w:val="single" w:sz="6" w:space="0" w:color="000000"/>
              <w:bottom w:val="single" w:sz="6" w:space="0" w:color="000000"/>
              <w:right w:val="nil"/>
            </w:tcBorders>
            <w:shd w:val="clear" w:color="auto" w:fill="auto"/>
            <w:hideMark/>
          </w:tcPr>
          <w:p w14:paraId="75B0FA63"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5</w:t>
            </w:r>
          </w:p>
        </w:tc>
        <w:tc>
          <w:tcPr>
            <w:tcW w:w="3177" w:type="dxa"/>
            <w:tcBorders>
              <w:top w:val="nil"/>
              <w:left w:val="single" w:sz="6" w:space="0" w:color="000000"/>
              <w:bottom w:val="single" w:sz="6" w:space="0" w:color="000000"/>
              <w:right w:val="nil"/>
            </w:tcBorders>
            <w:shd w:val="clear" w:color="auto" w:fill="auto"/>
            <w:hideMark/>
          </w:tcPr>
          <w:p w14:paraId="21828F11"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C073CA">
              <w:rPr>
                <w:rFonts w:eastAsia="Times New Roman" w:cs="Times New Roman"/>
                <w:kern w:val="0"/>
                <w:lang w:eastAsia="pt-BR" w:bidi="ar-SA"/>
              </w:rPr>
              <w:t>4 a 6</w:t>
            </w:r>
          </w:p>
        </w:tc>
        <w:tc>
          <w:tcPr>
            <w:tcW w:w="3119" w:type="dxa"/>
            <w:tcBorders>
              <w:top w:val="nil"/>
              <w:left w:val="single" w:sz="6" w:space="0" w:color="000000"/>
              <w:bottom w:val="single" w:sz="6" w:space="0" w:color="000000"/>
              <w:right w:val="single" w:sz="6" w:space="0" w:color="000000"/>
            </w:tcBorders>
            <w:shd w:val="clear" w:color="auto" w:fill="auto"/>
            <w:hideMark/>
          </w:tcPr>
          <w:p w14:paraId="28B7569E"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C073CA">
              <w:rPr>
                <w:rFonts w:eastAsia="Times New Roman" w:cs="Times New Roman"/>
                <w:kern w:val="0"/>
                <w:lang w:eastAsia="pt-BR" w:bidi="ar-SA"/>
              </w:rPr>
              <w:t>7 ou mais</w:t>
            </w:r>
          </w:p>
        </w:tc>
      </w:tr>
      <w:tr w:rsidR="00463A5D" w:rsidRPr="001F35C5" w14:paraId="2C67F0B4" w14:textId="77777777" w:rsidTr="006200AD">
        <w:tc>
          <w:tcPr>
            <w:tcW w:w="3060" w:type="dxa"/>
            <w:tcBorders>
              <w:top w:val="nil"/>
              <w:left w:val="single" w:sz="6" w:space="0" w:color="000000"/>
              <w:bottom w:val="single" w:sz="6" w:space="0" w:color="000000"/>
              <w:right w:val="nil"/>
            </w:tcBorders>
            <w:shd w:val="clear" w:color="auto" w:fill="auto"/>
            <w:hideMark/>
          </w:tcPr>
          <w:p w14:paraId="5FB02883"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1F35C5">
              <w:rPr>
                <w:rFonts w:eastAsia="Times New Roman" w:cs="Times New Roman"/>
                <w:kern w:val="0"/>
                <w:lang w:eastAsia="pt-BR" w:bidi="ar-SA"/>
              </w:rPr>
              <w:t>6</w:t>
            </w:r>
          </w:p>
        </w:tc>
        <w:tc>
          <w:tcPr>
            <w:tcW w:w="3177" w:type="dxa"/>
            <w:tcBorders>
              <w:top w:val="nil"/>
              <w:left w:val="single" w:sz="6" w:space="0" w:color="000000"/>
              <w:bottom w:val="single" w:sz="6" w:space="0" w:color="000000"/>
              <w:right w:val="nil"/>
            </w:tcBorders>
            <w:shd w:val="clear" w:color="auto" w:fill="auto"/>
            <w:hideMark/>
          </w:tcPr>
          <w:p w14:paraId="040F1232"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C073CA">
              <w:rPr>
                <w:rFonts w:eastAsia="Times New Roman" w:cs="Times New Roman"/>
                <w:kern w:val="0"/>
                <w:lang w:eastAsia="pt-BR" w:bidi="ar-SA"/>
              </w:rPr>
              <w:t>3 a 4</w:t>
            </w:r>
          </w:p>
        </w:tc>
        <w:tc>
          <w:tcPr>
            <w:tcW w:w="3119" w:type="dxa"/>
            <w:tcBorders>
              <w:top w:val="nil"/>
              <w:left w:val="single" w:sz="6" w:space="0" w:color="000000"/>
              <w:bottom w:val="single" w:sz="6" w:space="0" w:color="000000"/>
              <w:right w:val="single" w:sz="6" w:space="0" w:color="000000"/>
            </w:tcBorders>
            <w:shd w:val="clear" w:color="auto" w:fill="auto"/>
            <w:hideMark/>
          </w:tcPr>
          <w:p w14:paraId="5139AB28" w14:textId="77777777" w:rsidR="00463A5D" w:rsidRPr="001F35C5" w:rsidRDefault="00463A5D" w:rsidP="006200AD">
            <w:pPr>
              <w:widowControl/>
              <w:suppressAutoHyphens w:val="0"/>
              <w:spacing w:before="60"/>
              <w:jc w:val="center"/>
              <w:rPr>
                <w:rFonts w:eastAsia="Times New Roman" w:cs="Times New Roman"/>
                <w:kern w:val="0"/>
                <w:lang w:eastAsia="pt-BR" w:bidi="ar-SA"/>
              </w:rPr>
            </w:pPr>
            <w:r w:rsidRPr="00C073CA">
              <w:rPr>
                <w:rFonts w:eastAsia="Times New Roman" w:cs="Times New Roman"/>
                <w:kern w:val="0"/>
                <w:lang w:eastAsia="pt-BR" w:bidi="ar-SA"/>
              </w:rPr>
              <w:t>5 ou mais</w:t>
            </w:r>
          </w:p>
        </w:tc>
      </w:tr>
    </w:tbl>
    <w:p w14:paraId="2A89F4B2" w14:textId="77777777" w:rsidR="00463A5D" w:rsidRPr="00C073CA" w:rsidRDefault="00463A5D" w:rsidP="00463A5D">
      <w:pPr>
        <w:widowControl/>
        <w:suppressAutoHyphens w:val="0"/>
        <w:spacing w:before="60"/>
        <w:jc w:val="center"/>
        <w:rPr>
          <w:rFonts w:eastAsia="Times New Roman" w:cs="Times New Roman"/>
          <w:kern w:val="0"/>
          <w:lang w:eastAsia="pt-BR" w:bidi="ar-SA"/>
        </w:rPr>
      </w:pPr>
    </w:p>
    <w:p w14:paraId="097D1933" w14:textId="77777777" w:rsidR="00463A5D" w:rsidRPr="00717C16" w:rsidRDefault="00463A5D" w:rsidP="00E32F7A">
      <w:pPr>
        <w:pStyle w:val="western"/>
        <w:numPr>
          <w:ilvl w:val="0"/>
          <w:numId w:val="126"/>
        </w:numPr>
        <w:autoSpaceDN w:val="0"/>
        <w:spacing w:before="0" w:after="0" w:line="360" w:lineRule="auto"/>
        <w:jc w:val="both"/>
        <w:rPr>
          <w:rFonts w:ascii="Times New Roman" w:hAnsi="Times New Roman" w:cs="Times New Roman"/>
          <w:b/>
          <w:sz w:val="24"/>
          <w:szCs w:val="24"/>
        </w:rPr>
      </w:pPr>
      <w:r w:rsidRPr="00717C16">
        <w:rPr>
          <w:rFonts w:ascii="Times New Roman" w:hAnsi="Times New Roman" w:cs="Times New Roman"/>
          <w:b/>
          <w:sz w:val="24"/>
          <w:szCs w:val="24"/>
        </w:rPr>
        <w:t>DA SUBCONTRATAÇÃO</w:t>
      </w:r>
    </w:p>
    <w:p w14:paraId="1F3C6669"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Não será admitida a subcontratação do objeto licitatório.</w:t>
      </w:r>
    </w:p>
    <w:p w14:paraId="6B319C6A" w14:textId="77777777" w:rsidR="00463A5D" w:rsidRPr="00717C16" w:rsidRDefault="00463A5D" w:rsidP="00463A5D">
      <w:pPr>
        <w:pStyle w:val="PargrafodaLista"/>
        <w:suppressAutoHyphens w:val="0"/>
        <w:overflowPunct w:val="0"/>
        <w:spacing w:line="360" w:lineRule="auto"/>
        <w:ind w:left="0"/>
        <w:contextualSpacing/>
        <w:jc w:val="both"/>
        <w:textAlignment w:val="auto"/>
        <w:rPr>
          <w:rFonts w:cs="Times New Roman"/>
          <w:sz w:val="24"/>
          <w:szCs w:val="24"/>
        </w:rPr>
      </w:pPr>
    </w:p>
    <w:p w14:paraId="694A7947" w14:textId="77777777" w:rsidR="00463A5D" w:rsidRPr="00717C16" w:rsidRDefault="00463A5D" w:rsidP="00E32F7A">
      <w:pPr>
        <w:pStyle w:val="western"/>
        <w:numPr>
          <w:ilvl w:val="0"/>
          <w:numId w:val="126"/>
        </w:numPr>
        <w:autoSpaceDN w:val="0"/>
        <w:spacing w:before="0" w:after="0" w:line="360" w:lineRule="auto"/>
        <w:jc w:val="both"/>
        <w:rPr>
          <w:rFonts w:ascii="Times New Roman" w:hAnsi="Times New Roman" w:cs="Times New Roman"/>
          <w:b/>
          <w:sz w:val="24"/>
          <w:szCs w:val="24"/>
        </w:rPr>
      </w:pPr>
      <w:r w:rsidRPr="00717C16">
        <w:rPr>
          <w:rFonts w:ascii="Times New Roman" w:hAnsi="Times New Roman" w:cs="Times New Roman"/>
          <w:b/>
          <w:sz w:val="24"/>
          <w:szCs w:val="24"/>
        </w:rPr>
        <w:t>PROPOSTA</w:t>
      </w:r>
    </w:p>
    <w:p w14:paraId="691B92D9"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lastRenderedPageBreak/>
        <w:t>A proposta apresentada deverá conter o CNPJ da proponente, prazo de validade e ser endereçada ao Conselho Nacional do Ministério Público – CNMP</w:t>
      </w:r>
    </w:p>
    <w:p w14:paraId="61DD8AE9" w14:textId="77777777" w:rsidR="00463A5D" w:rsidRPr="0046405F"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color w:val="FF0000"/>
          <w:sz w:val="24"/>
          <w:szCs w:val="24"/>
        </w:rPr>
      </w:pPr>
      <w:r w:rsidRPr="003F5799">
        <w:rPr>
          <w:rFonts w:ascii="Times New Roman" w:eastAsia="Arial" w:hAnsi="Times New Roman" w:cs="Times New Roman"/>
          <w:sz w:val="24"/>
          <w:szCs w:val="24"/>
        </w:rPr>
        <w:t>Nos preços da proposta deverão estar inclusas todas as despesas e custos diretos e indiretos,</w:t>
      </w:r>
      <w:r w:rsidRPr="00717C16">
        <w:rPr>
          <w:rFonts w:ascii="Times New Roman" w:eastAsia="Arial" w:hAnsi="Times New Roman" w:cs="Times New Roman"/>
          <w:sz w:val="24"/>
          <w:szCs w:val="24"/>
        </w:rPr>
        <w:t xml:space="preserve"> como impostos, taxas e fretes</w:t>
      </w:r>
      <w:r>
        <w:rPr>
          <w:rFonts w:ascii="Times New Roman" w:eastAsia="Arial" w:hAnsi="Times New Roman" w:cs="Times New Roman"/>
          <w:sz w:val="24"/>
          <w:szCs w:val="24"/>
        </w:rPr>
        <w:t>.</w:t>
      </w:r>
    </w:p>
    <w:p w14:paraId="0B27050F"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As proponentes deverão apresentar valor mensal e anual (12 meses)</w:t>
      </w:r>
      <w:r>
        <w:rPr>
          <w:rFonts w:ascii="Times New Roman" w:eastAsia="Arial" w:hAnsi="Times New Roman" w:cs="Times New Roman"/>
          <w:sz w:val="24"/>
          <w:szCs w:val="24"/>
        </w:rPr>
        <w:t xml:space="preserve">, </w:t>
      </w:r>
      <w:r w:rsidRPr="003E2448">
        <w:rPr>
          <w:rFonts w:ascii="Times New Roman" w:eastAsia="Arial" w:hAnsi="Times New Roman" w:cs="Times New Roman"/>
          <w:sz w:val="24"/>
          <w:szCs w:val="24"/>
        </w:rPr>
        <w:t>conforme quadro abaixo.</w:t>
      </w:r>
      <w:r w:rsidRPr="00717C16">
        <w:rPr>
          <w:rFonts w:ascii="Times New Roman" w:eastAsia="Arial" w:hAnsi="Times New Roman" w:cs="Times New Roman"/>
          <w:sz w:val="24"/>
          <w:szCs w:val="24"/>
        </w:rPr>
        <w:t xml:space="preserve"> </w:t>
      </w:r>
    </w:p>
    <w:p w14:paraId="72F9BFF3"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Será considerada vencedora a proposta que apresentar </w:t>
      </w:r>
      <w:r w:rsidRPr="00BD0508">
        <w:rPr>
          <w:rFonts w:ascii="Times New Roman" w:eastAsia="Arial" w:hAnsi="Times New Roman" w:cs="Times New Roman"/>
          <w:sz w:val="24"/>
          <w:szCs w:val="24"/>
        </w:rPr>
        <w:t xml:space="preserve">o menor valor </w:t>
      </w:r>
      <w:r>
        <w:rPr>
          <w:rFonts w:ascii="Times New Roman" w:eastAsia="Arial" w:hAnsi="Times New Roman" w:cs="Times New Roman"/>
          <w:sz w:val="24"/>
          <w:szCs w:val="24"/>
        </w:rPr>
        <w:t xml:space="preserve">global </w:t>
      </w:r>
      <w:r w:rsidRPr="00717C16">
        <w:rPr>
          <w:rFonts w:ascii="Times New Roman" w:eastAsia="Arial" w:hAnsi="Times New Roman" w:cs="Times New Roman"/>
          <w:sz w:val="24"/>
          <w:szCs w:val="24"/>
        </w:rPr>
        <w:t>observadas as exigências contidas neste Termo de Referência.</w:t>
      </w:r>
    </w:p>
    <w:p w14:paraId="7245D39F" w14:textId="18638AEE" w:rsidR="00463A5D"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O licitante vencedor deverá entregar proposta contendo as especificações do serviço de forma clara, descrevendo detalhadamente as características do serviço de forma inequívoca que identifiquem e constatem as configurações cotadas. </w:t>
      </w:r>
    </w:p>
    <w:p w14:paraId="0C47B2A1" w14:textId="77777777" w:rsidR="009A2E8D" w:rsidRDefault="009A2E8D" w:rsidP="009A2E8D">
      <w:pPr>
        <w:pStyle w:val="western"/>
        <w:autoSpaceDN w:val="0"/>
        <w:spacing w:before="0" w:after="0" w:line="360" w:lineRule="auto"/>
        <w:ind w:left="142"/>
        <w:jc w:val="both"/>
        <w:rPr>
          <w:rFonts w:ascii="Times New Roman" w:eastAsia="Arial" w:hAnsi="Times New Roman" w:cs="Times New Roman"/>
          <w:sz w:val="24"/>
          <w:szCs w:val="24"/>
        </w:rPr>
      </w:pP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4650"/>
        <w:gridCol w:w="1117"/>
        <w:gridCol w:w="558"/>
        <w:gridCol w:w="1397"/>
        <w:gridCol w:w="1027"/>
      </w:tblGrid>
      <w:tr w:rsidR="00463A5D" w:rsidRPr="002E5E62" w14:paraId="1FAC7C6E" w14:textId="77777777" w:rsidTr="006200AD">
        <w:trPr>
          <w:trHeight w:val="20"/>
          <w:jc w:val="center"/>
        </w:trPr>
        <w:tc>
          <w:tcPr>
            <w:tcW w:w="5000" w:type="pct"/>
            <w:gridSpan w:val="6"/>
            <w:shd w:val="clear" w:color="auto" w:fill="AEAAAA"/>
            <w:noWrap/>
            <w:vAlign w:val="center"/>
            <w:hideMark/>
          </w:tcPr>
          <w:p w14:paraId="7BD46ED3" w14:textId="77777777" w:rsidR="00463A5D" w:rsidRPr="002E5E62" w:rsidRDefault="00463A5D" w:rsidP="006200AD">
            <w:pPr>
              <w:suppressAutoHyphens w:val="0"/>
              <w:spacing w:before="60"/>
              <w:jc w:val="center"/>
              <w:rPr>
                <w:rFonts w:cs="Times New Roman"/>
                <w:b/>
                <w:bCs/>
                <w:color w:val="000000"/>
                <w:lang w:eastAsia="pt-BR"/>
              </w:rPr>
            </w:pPr>
            <w:r w:rsidRPr="002E5E62">
              <w:rPr>
                <w:rFonts w:cs="Times New Roman"/>
                <w:b/>
                <w:bCs/>
                <w:color w:val="000000"/>
                <w:lang w:eastAsia="pt-BR"/>
              </w:rPr>
              <w:t xml:space="preserve">LOTE ÚNICO </w:t>
            </w:r>
          </w:p>
        </w:tc>
      </w:tr>
      <w:tr w:rsidR="00463A5D" w:rsidRPr="002E5E62" w14:paraId="66263D29" w14:textId="77777777" w:rsidTr="0087188A">
        <w:trPr>
          <w:trHeight w:val="20"/>
          <w:jc w:val="center"/>
        </w:trPr>
        <w:tc>
          <w:tcPr>
            <w:tcW w:w="441" w:type="pct"/>
            <w:shd w:val="clear" w:color="auto" w:fill="D9D9D9"/>
            <w:noWrap/>
            <w:vAlign w:val="center"/>
            <w:hideMark/>
          </w:tcPr>
          <w:p w14:paraId="372E5177" w14:textId="77777777" w:rsidR="00463A5D" w:rsidRPr="002E5E62" w:rsidRDefault="00463A5D" w:rsidP="006200AD">
            <w:pPr>
              <w:suppressAutoHyphens w:val="0"/>
              <w:spacing w:before="60"/>
              <w:jc w:val="center"/>
              <w:rPr>
                <w:rFonts w:cs="Times New Roman"/>
                <w:b/>
                <w:color w:val="000000"/>
                <w:lang w:eastAsia="pt-BR"/>
              </w:rPr>
            </w:pPr>
            <w:r w:rsidRPr="002E5E62">
              <w:rPr>
                <w:rFonts w:cs="Times New Roman"/>
                <w:b/>
                <w:color w:val="000000"/>
                <w:lang w:eastAsia="pt-BR"/>
              </w:rPr>
              <w:t>Item</w:t>
            </w:r>
          </w:p>
        </w:tc>
        <w:tc>
          <w:tcPr>
            <w:tcW w:w="2423" w:type="pct"/>
            <w:shd w:val="clear" w:color="auto" w:fill="D9D9D9"/>
            <w:vAlign w:val="center"/>
            <w:hideMark/>
          </w:tcPr>
          <w:p w14:paraId="06F82357" w14:textId="77777777" w:rsidR="00463A5D" w:rsidRPr="002E5E62" w:rsidRDefault="00463A5D" w:rsidP="006200AD">
            <w:pPr>
              <w:pStyle w:val="PargrafodaLista"/>
              <w:suppressAutoHyphens w:val="0"/>
              <w:autoSpaceDE w:val="0"/>
              <w:adjustRightInd w:val="0"/>
              <w:spacing w:before="60"/>
              <w:ind w:left="0"/>
              <w:jc w:val="center"/>
              <w:rPr>
                <w:rFonts w:cs="Times New Roman"/>
                <w:b/>
                <w:sz w:val="24"/>
                <w:szCs w:val="24"/>
              </w:rPr>
            </w:pPr>
            <w:r w:rsidRPr="002E5E62">
              <w:rPr>
                <w:rFonts w:cs="Times New Roman"/>
                <w:b/>
                <w:sz w:val="24"/>
                <w:szCs w:val="24"/>
              </w:rPr>
              <w:t>Descrição</w:t>
            </w:r>
          </w:p>
        </w:tc>
        <w:tc>
          <w:tcPr>
            <w:tcW w:w="582" w:type="pct"/>
            <w:shd w:val="clear" w:color="auto" w:fill="D9D9D9"/>
            <w:noWrap/>
            <w:vAlign w:val="center"/>
            <w:hideMark/>
          </w:tcPr>
          <w:p w14:paraId="787083AA" w14:textId="77777777" w:rsidR="00463A5D" w:rsidRPr="002E5E62" w:rsidRDefault="00463A5D" w:rsidP="006200AD">
            <w:pPr>
              <w:suppressAutoHyphens w:val="0"/>
              <w:spacing w:before="60"/>
              <w:jc w:val="center"/>
              <w:rPr>
                <w:rFonts w:cs="Times New Roman"/>
                <w:b/>
                <w:color w:val="000000"/>
                <w:lang w:eastAsia="pt-BR"/>
              </w:rPr>
            </w:pPr>
            <w:r w:rsidRPr="002E5E62">
              <w:rPr>
                <w:rFonts w:cs="Times New Roman"/>
                <w:b/>
                <w:color w:val="000000"/>
                <w:lang w:eastAsia="pt-BR"/>
              </w:rPr>
              <w:t>Unidade</w:t>
            </w:r>
          </w:p>
        </w:tc>
        <w:tc>
          <w:tcPr>
            <w:tcW w:w="291" w:type="pct"/>
            <w:shd w:val="clear" w:color="auto" w:fill="D9D9D9"/>
            <w:vAlign w:val="center"/>
            <w:hideMark/>
          </w:tcPr>
          <w:p w14:paraId="0F780067" w14:textId="77777777" w:rsidR="00463A5D" w:rsidRPr="002E5E62" w:rsidRDefault="00463A5D" w:rsidP="006200AD">
            <w:pPr>
              <w:suppressAutoHyphens w:val="0"/>
              <w:spacing w:before="60"/>
              <w:jc w:val="center"/>
              <w:rPr>
                <w:rFonts w:cs="Times New Roman"/>
                <w:b/>
                <w:color w:val="000000"/>
                <w:lang w:eastAsia="pt-BR"/>
              </w:rPr>
            </w:pPr>
            <w:proofErr w:type="spellStart"/>
            <w:r w:rsidRPr="002E5E62">
              <w:rPr>
                <w:rFonts w:cs="Times New Roman"/>
                <w:b/>
                <w:color w:val="000000"/>
                <w:lang w:eastAsia="pt-BR"/>
              </w:rPr>
              <w:t>Qtd</w:t>
            </w:r>
            <w:proofErr w:type="spellEnd"/>
          </w:p>
        </w:tc>
        <w:tc>
          <w:tcPr>
            <w:tcW w:w="728" w:type="pct"/>
            <w:shd w:val="clear" w:color="auto" w:fill="D9D9D9"/>
            <w:vAlign w:val="center"/>
            <w:hideMark/>
          </w:tcPr>
          <w:p w14:paraId="09B43BC6" w14:textId="77777777" w:rsidR="00463A5D" w:rsidRPr="002E5E62" w:rsidRDefault="00463A5D" w:rsidP="006200AD">
            <w:pPr>
              <w:suppressAutoHyphens w:val="0"/>
              <w:spacing w:before="60"/>
              <w:jc w:val="center"/>
              <w:rPr>
                <w:rFonts w:cs="Times New Roman"/>
                <w:b/>
                <w:color w:val="000000"/>
                <w:lang w:eastAsia="pt-BR"/>
              </w:rPr>
            </w:pPr>
            <w:r w:rsidRPr="002E5E62">
              <w:rPr>
                <w:rFonts w:cs="Times New Roman"/>
                <w:b/>
                <w:color w:val="000000"/>
                <w:lang w:eastAsia="pt-BR"/>
              </w:rPr>
              <w:t>Valor</w:t>
            </w:r>
          </w:p>
          <w:p w14:paraId="6265D1ED" w14:textId="77777777" w:rsidR="00463A5D" w:rsidRPr="002E5E62" w:rsidRDefault="00463A5D" w:rsidP="006200AD">
            <w:pPr>
              <w:suppressAutoHyphens w:val="0"/>
              <w:spacing w:before="60"/>
              <w:jc w:val="center"/>
              <w:rPr>
                <w:rFonts w:cs="Times New Roman"/>
                <w:b/>
                <w:color w:val="000000"/>
                <w:lang w:eastAsia="pt-BR"/>
              </w:rPr>
            </w:pPr>
            <w:r w:rsidRPr="002E5E62">
              <w:rPr>
                <w:rFonts w:cs="Times New Roman"/>
                <w:b/>
                <w:color w:val="000000"/>
                <w:lang w:eastAsia="pt-BR"/>
              </w:rPr>
              <w:t>Unitário R$</w:t>
            </w:r>
          </w:p>
        </w:tc>
        <w:tc>
          <w:tcPr>
            <w:tcW w:w="535" w:type="pct"/>
            <w:shd w:val="clear" w:color="auto" w:fill="D9D9D9"/>
            <w:noWrap/>
            <w:vAlign w:val="center"/>
            <w:hideMark/>
          </w:tcPr>
          <w:p w14:paraId="7733575F" w14:textId="77777777" w:rsidR="00463A5D" w:rsidRPr="002E5E62" w:rsidRDefault="00463A5D" w:rsidP="006200AD">
            <w:pPr>
              <w:suppressAutoHyphens w:val="0"/>
              <w:spacing w:before="60"/>
              <w:jc w:val="center"/>
              <w:rPr>
                <w:rFonts w:cs="Times New Roman"/>
                <w:b/>
                <w:color w:val="000000"/>
                <w:lang w:eastAsia="pt-BR"/>
              </w:rPr>
            </w:pPr>
            <w:r w:rsidRPr="002E5E62">
              <w:rPr>
                <w:rFonts w:cs="Times New Roman"/>
                <w:b/>
                <w:color w:val="000000"/>
                <w:lang w:eastAsia="pt-BR"/>
              </w:rPr>
              <w:t>Valor</w:t>
            </w:r>
          </w:p>
          <w:p w14:paraId="07ABD565" w14:textId="77777777" w:rsidR="00463A5D" w:rsidRPr="002E5E62" w:rsidRDefault="00463A5D" w:rsidP="006200AD">
            <w:pPr>
              <w:suppressAutoHyphens w:val="0"/>
              <w:spacing w:before="60"/>
              <w:jc w:val="center"/>
              <w:rPr>
                <w:rFonts w:cs="Times New Roman"/>
                <w:b/>
                <w:color w:val="000000"/>
                <w:lang w:eastAsia="pt-BR"/>
              </w:rPr>
            </w:pPr>
            <w:r w:rsidRPr="002E5E62">
              <w:rPr>
                <w:rFonts w:cs="Times New Roman"/>
                <w:b/>
                <w:color w:val="000000"/>
                <w:lang w:eastAsia="pt-BR"/>
              </w:rPr>
              <w:t>Total R$</w:t>
            </w:r>
          </w:p>
        </w:tc>
      </w:tr>
      <w:tr w:rsidR="00463A5D" w:rsidRPr="002E5E62" w14:paraId="7384C285" w14:textId="77777777" w:rsidTr="0087188A">
        <w:trPr>
          <w:trHeight w:val="20"/>
          <w:jc w:val="center"/>
        </w:trPr>
        <w:tc>
          <w:tcPr>
            <w:tcW w:w="441" w:type="pct"/>
            <w:shd w:val="clear" w:color="auto" w:fill="auto"/>
            <w:noWrap/>
            <w:vAlign w:val="center"/>
            <w:hideMark/>
          </w:tcPr>
          <w:p w14:paraId="640533F2" w14:textId="77777777" w:rsidR="00463A5D" w:rsidRPr="002E5E62" w:rsidRDefault="00463A5D" w:rsidP="006200AD">
            <w:pPr>
              <w:spacing w:before="60"/>
              <w:jc w:val="center"/>
              <w:rPr>
                <w:rFonts w:cs="Times New Roman"/>
                <w:color w:val="000000"/>
              </w:rPr>
            </w:pPr>
            <w:r w:rsidRPr="002E5E62">
              <w:rPr>
                <w:rFonts w:cs="Times New Roman"/>
                <w:color w:val="000000"/>
              </w:rPr>
              <w:t>1</w:t>
            </w:r>
          </w:p>
        </w:tc>
        <w:tc>
          <w:tcPr>
            <w:tcW w:w="2423" w:type="pct"/>
            <w:shd w:val="clear" w:color="auto" w:fill="auto"/>
            <w:vAlign w:val="center"/>
            <w:hideMark/>
          </w:tcPr>
          <w:p w14:paraId="36A6B3E4" w14:textId="77777777" w:rsidR="00463A5D" w:rsidRPr="002E5E62" w:rsidRDefault="00463A5D" w:rsidP="006200AD">
            <w:pPr>
              <w:spacing w:before="60"/>
              <w:jc w:val="both"/>
              <w:rPr>
                <w:rFonts w:cs="Times New Roman"/>
              </w:rPr>
            </w:pPr>
            <w:r w:rsidRPr="002E5E62">
              <w:rPr>
                <w:rFonts w:cs="Times New Roman"/>
              </w:rPr>
              <w:t>Serviços de manutenção e suporte técnico (Com atualização de licença de VMS)</w:t>
            </w:r>
          </w:p>
        </w:tc>
        <w:tc>
          <w:tcPr>
            <w:tcW w:w="582" w:type="pct"/>
            <w:shd w:val="clear" w:color="auto" w:fill="auto"/>
            <w:noWrap/>
            <w:vAlign w:val="center"/>
            <w:hideMark/>
          </w:tcPr>
          <w:p w14:paraId="344FF7AA" w14:textId="77777777" w:rsidR="00463A5D" w:rsidRPr="002E5E62" w:rsidRDefault="00463A5D" w:rsidP="006200AD">
            <w:pPr>
              <w:spacing w:before="60"/>
              <w:jc w:val="center"/>
              <w:rPr>
                <w:rFonts w:cs="Times New Roman"/>
                <w:color w:val="000000"/>
              </w:rPr>
            </w:pPr>
            <w:r w:rsidRPr="002E5E62">
              <w:rPr>
                <w:rFonts w:cs="Times New Roman"/>
                <w:color w:val="000000"/>
              </w:rPr>
              <w:t>Meses</w:t>
            </w:r>
          </w:p>
        </w:tc>
        <w:tc>
          <w:tcPr>
            <w:tcW w:w="291" w:type="pct"/>
            <w:shd w:val="clear" w:color="auto" w:fill="auto"/>
            <w:vAlign w:val="center"/>
            <w:hideMark/>
          </w:tcPr>
          <w:p w14:paraId="7ADCF352" w14:textId="77777777" w:rsidR="00463A5D" w:rsidRPr="002E5E62" w:rsidRDefault="00463A5D" w:rsidP="006200AD">
            <w:pPr>
              <w:spacing w:before="60"/>
              <w:jc w:val="center"/>
              <w:rPr>
                <w:rFonts w:cs="Times New Roman"/>
                <w:color w:val="000000"/>
              </w:rPr>
            </w:pPr>
            <w:r w:rsidRPr="002E5E62">
              <w:rPr>
                <w:rFonts w:cs="Times New Roman"/>
                <w:color w:val="000000"/>
              </w:rPr>
              <w:t>12</w:t>
            </w:r>
          </w:p>
        </w:tc>
        <w:tc>
          <w:tcPr>
            <w:tcW w:w="728" w:type="pct"/>
            <w:shd w:val="clear" w:color="auto" w:fill="auto"/>
            <w:vAlign w:val="center"/>
            <w:hideMark/>
          </w:tcPr>
          <w:p w14:paraId="096F8455" w14:textId="77777777" w:rsidR="00463A5D" w:rsidRPr="002E5E62" w:rsidRDefault="00463A5D" w:rsidP="006200AD">
            <w:pPr>
              <w:spacing w:before="60"/>
              <w:jc w:val="center"/>
              <w:rPr>
                <w:rFonts w:cs="Times New Roman"/>
                <w:color w:val="000000"/>
              </w:rPr>
            </w:pPr>
          </w:p>
        </w:tc>
        <w:tc>
          <w:tcPr>
            <w:tcW w:w="535" w:type="pct"/>
            <w:shd w:val="clear" w:color="auto" w:fill="auto"/>
            <w:noWrap/>
            <w:vAlign w:val="center"/>
            <w:hideMark/>
          </w:tcPr>
          <w:p w14:paraId="163467F4" w14:textId="77777777" w:rsidR="00463A5D" w:rsidRPr="002E5E62" w:rsidRDefault="00463A5D" w:rsidP="006200AD">
            <w:pPr>
              <w:spacing w:before="60"/>
              <w:jc w:val="center"/>
              <w:rPr>
                <w:rFonts w:cs="Times New Roman"/>
                <w:color w:val="000000"/>
              </w:rPr>
            </w:pPr>
          </w:p>
        </w:tc>
      </w:tr>
      <w:tr w:rsidR="00463A5D" w:rsidRPr="002E5E62" w14:paraId="5C1F02DB" w14:textId="77777777" w:rsidTr="0087188A">
        <w:trPr>
          <w:trHeight w:val="20"/>
          <w:jc w:val="center"/>
        </w:trPr>
        <w:tc>
          <w:tcPr>
            <w:tcW w:w="441" w:type="pct"/>
            <w:shd w:val="clear" w:color="auto" w:fill="auto"/>
            <w:noWrap/>
            <w:vAlign w:val="center"/>
            <w:hideMark/>
          </w:tcPr>
          <w:p w14:paraId="47276213" w14:textId="77777777" w:rsidR="00463A5D" w:rsidRPr="002E5E62" w:rsidRDefault="00463A5D" w:rsidP="006200AD">
            <w:pPr>
              <w:spacing w:before="60"/>
              <w:jc w:val="center"/>
              <w:rPr>
                <w:rFonts w:cs="Times New Roman"/>
                <w:color w:val="000000"/>
              </w:rPr>
            </w:pPr>
            <w:r w:rsidRPr="002E5E62">
              <w:rPr>
                <w:rFonts w:cs="Times New Roman"/>
                <w:color w:val="000000"/>
              </w:rPr>
              <w:t>2</w:t>
            </w:r>
          </w:p>
        </w:tc>
        <w:tc>
          <w:tcPr>
            <w:tcW w:w="2423" w:type="pct"/>
            <w:shd w:val="clear" w:color="auto" w:fill="auto"/>
            <w:vAlign w:val="center"/>
            <w:hideMark/>
          </w:tcPr>
          <w:p w14:paraId="4CEA532F" w14:textId="77777777" w:rsidR="00463A5D" w:rsidRPr="002E5E62" w:rsidRDefault="00463A5D" w:rsidP="006200AD">
            <w:pPr>
              <w:spacing w:before="60"/>
              <w:jc w:val="both"/>
              <w:rPr>
                <w:rFonts w:cs="Times New Roman"/>
                <w:color w:val="000000"/>
              </w:rPr>
            </w:pPr>
            <w:r w:rsidRPr="002E5E62">
              <w:rPr>
                <w:rFonts w:cs="Times New Roman"/>
                <w:color w:val="000000"/>
              </w:rPr>
              <w:t xml:space="preserve">Expansão do Sistema de </w:t>
            </w:r>
            <w:proofErr w:type="spellStart"/>
            <w:r w:rsidRPr="002E5E62">
              <w:rPr>
                <w:rFonts w:cs="Times New Roman"/>
                <w:color w:val="000000"/>
              </w:rPr>
              <w:t>videomonitoramento</w:t>
            </w:r>
            <w:proofErr w:type="spellEnd"/>
            <w:r w:rsidRPr="002E5E62">
              <w:rPr>
                <w:rFonts w:cs="Times New Roman"/>
                <w:color w:val="000000"/>
              </w:rPr>
              <w:t xml:space="preserve"> (Câmeras, Licenças e Serviço de Instalação e Configuração</w:t>
            </w:r>
          </w:p>
        </w:tc>
        <w:tc>
          <w:tcPr>
            <w:tcW w:w="582" w:type="pct"/>
            <w:shd w:val="clear" w:color="auto" w:fill="auto"/>
            <w:noWrap/>
            <w:vAlign w:val="center"/>
            <w:hideMark/>
          </w:tcPr>
          <w:p w14:paraId="54861B93" w14:textId="77777777" w:rsidR="00463A5D" w:rsidRPr="002E5E62" w:rsidRDefault="00463A5D" w:rsidP="006200AD">
            <w:pPr>
              <w:spacing w:before="60"/>
              <w:jc w:val="center"/>
              <w:rPr>
                <w:rFonts w:cs="Times New Roman"/>
                <w:color w:val="000000"/>
              </w:rPr>
            </w:pPr>
            <w:r w:rsidRPr="002E5E62">
              <w:rPr>
                <w:rFonts w:cs="Times New Roman"/>
                <w:color w:val="000000"/>
              </w:rPr>
              <w:t>Unitário</w:t>
            </w:r>
          </w:p>
        </w:tc>
        <w:tc>
          <w:tcPr>
            <w:tcW w:w="291" w:type="pct"/>
            <w:shd w:val="clear" w:color="auto" w:fill="auto"/>
            <w:vAlign w:val="center"/>
            <w:hideMark/>
          </w:tcPr>
          <w:p w14:paraId="37DCA6A7" w14:textId="77777777" w:rsidR="00463A5D" w:rsidRPr="002E5E62" w:rsidRDefault="00463A5D" w:rsidP="006200AD">
            <w:pPr>
              <w:spacing w:before="60"/>
              <w:jc w:val="center"/>
              <w:rPr>
                <w:rFonts w:cs="Times New Roman"/>
                <w:color w:val="000000"/>
              </w:rPr>
            </w:pPr>
            <w:r w:rsidRPr="002E5E62">
              <w:rPr>
                <w:rFonts w:cs="Times New Roman"/>
                <w:color w:val="000000"/>
              </w:rPr>
              <w:t>1</w:t>
            </w:r>
          </w:p>
        </w:tc>
        <w:tc>
          <w:tcPr>
            <w:tcW w:w="728" w:type="pct"/>
            <w:shd w:val="clear" w:color="auto" w:fill="auto"/>
            <w:vAlign w:val="center"/>
            <w:hideMark/>
          </w:tcPr>
          <w:p w14:paraId="26F21CC0" w14:textId="77777777" w:rsidR="00463A5D" w:rsidRPr="002E5E62" w:rsidRDefault="00463A5D" w:rsidP="006200AD">
            <w:pPr>
              <w:spacing w:before="60"/>
              <w:jc w:val="center"/>
              <w:rPr>
                <w:rFonts w:cs="Times New Roman"/>
                <w:color w:val="000000"/>
              </w:rPr>
            </w:pPr>
          </w:p>
        </w:tc>
        <w:tc>
          <w:tcPr>
            <w:tcW w:w="535" w:type="pct"/>
            <w:shd w:val="clear" w:color="auto" w:fill="auto"/>
            <w:noWrap/>
            <w:vAlign w:val="center"/>
            <w:hideMark/>
          </w:tcPr>
          <w:p w14:paraId="3145C18D" w14:textId="77777777" w:rsidR="00463A5D" w:rsidRPr="002E5E62" w:rsidRDefault="00463A5D" w:rsidP="006200AD">
            <w:pPr>
              <w:spacing w:before="60"/>
              <w:jc w:val="center"/>
              <w:rPr>
                <w:rFonts w:cs="Times New Roman"/>
                <w:color w:val="000000"/>
              </w:rPr>
            </w:pPr>
          </w:p>
        </w:tc>
      </w:tr>
      <w:tr w:rsidR="00463A5D" w:rsidRPr="002E5E62" w14:paraId="5D688A87" w14:textId="77777777" w:rsidTr="0087188A">
        <w:trPr>
          <w:trHeight w:val="20"/>
          <w:jc w:val="center"/>
        </w:trPr>
        <w:tc>
          <w:tcPr>
            <w:tcW w:w="4465" w:type="pct"/>
            <w:gridSpan w:val="5"/>
            <w:shd w:val="clear" w:color="auto" w:fill="auto"/>
            <w:noWrap/>
            <w:vAlign w:val="center"/>
            <w:hideMark/>
          </w:tcPr>
          <w:p w14:paraId="2CBD7416" w14:textId="77777777" w:rsidR="00463A5D" w:rsidRPr="002E5E62" w:rsidRDefault="00463A5D" w:rsidP="006200AD">
            <w:pPr>
              <w:suppressAutoHyphens w:val="0"/>
              <w:spacing w:before="60"/>
              <w:jc w:val="right"/>
              <w:rPr>
                <w:rFonts w:cs="Times New Roman"/>
                <w:b/>
                <w:color w:val="000000"/>
                <w:lang w:eastAsia="pt-BR"/>
              </w:rPr>
            </w:pPr>
            <w:r w:rsidRPr="002E5E62">
              <w:rPr>
                <w:rFonts w:cs="Times New Roman"/>
                <w:b/>
                <w:color w:val="000000"/>
                <w:lang w:eastAsia="pt-BR"/>
              </w:rPr>
              <w:t>TOTAL</w:t>
            </w:r>
          </w:p>
        </w:tc>
        <w:tc>
          <w:tcPr>
            <w:tcW w:w="535" w:type="pct"/>
            <w:shd w:val="clear" w:color="auto" w:fill="auto"/>
            <w:noWrap/>
            <w:vAlign w:val="center"/>
            <w:hideMark/>
          </w:tcPr>
          <w:p w14:paraId="7B1B3260" w14:textId="77777777" w:rsidR="00463A5D" w:rsidRPr="002E5E62" w:rsidRDefault="00463A5D" w:rsidP="006200AD">
            <w:pPr>
              <w:suppressAutoHyphens w:val="0"/>
              <w:spacing w:before="60"/>
              <w:jc w:val="center"/>
              <w:rPr>
                <w:rFonts w:cs="Times New Roman"/>
                <w:color w:val="000000"/>
                <w:lang w:eastAsia="pt-BR"/>
              </w:rPr>
            </w:pPr>
            <w:r w:rsidRPr="002E5E62">
              <w:rPr>
                <w:rFonts w:cs="Times New Roman"/>
                <w:color w:val="000000"/>
                <w:lang w:eastAsia="pt-BR"/>
              </w:rPr>
              <w:t> </w:t>
            </w:r>
          </w:p>
        </w:tc>
      </w:tr>
    </w:tbl>
    <w:p w14:paraId="0E974E6A" w14:textId="77777777" w:rsidR="00463A5D" w:rsidRPr="00717C16" w:rsidRDefault="00463A5D" w:rsidP="00463A5D">
      <w:pPr>
        <w:pStyle w:val="PargrafodaLista"/>
        <w:suppressAutoHyphens w:val="0"/>
        <w:overflowPunct w:val="0"/>
        <w:spacing w:line="360" w:lineRule="auto"/>
        <w:ind w:left="0"/>
        <w:contextualSpacing/>
        <w:jc w:val="both"/>
        <w:textAlignment w:val="auto"/>
        <w:rPr>
          <w:rFonts w:cs="Times New Roman"/>
          <w:sz w:val="24"/>
          <w:szCs w:val="24"/>
        </w:rPr>
      </w:pPr>
    </w:p>
    <w:p w14:paraId="5DA7E52A" w14:textId="77777777" w:rsidR="00463A5D" w:rsidRPr="00717C16" w:rsidRDefault="00463A5D" w:rsidP="00E32F7A">
      <w:pPr>
        <w:pStyle w:val="western"/>
        <w:numPr>
          <w:ilvl w:val="0"/>
          <w:numId w:val="126"/>
        </w:numPr>
        <w:autoSpaceDN w:val="0"/>
        <w:spacing w:before="0" w:after="0" w:line="360" w:lineRule="auto"/>
        <w:jc w:val="both"/>
        <w:rPr>
          <w:rFonts w:ascii="Times New Roman" w:hAnsi="Times New Roman" w:cs="Times New Roman"/>
          <w:b/>
          <w:sz w:val="24"/>
          <w:szCs w:val="24"/>
        </w:rPr>
      </w:pPr>
      <w:r w:rsidRPr="00717C16">
        <w:rPr>
          <w:rFonts w:ascii="Times New Roman" w:hAnsi="Times New Roman" w:cs="Times New Roman"/>
          <w:b/>
          <w:sz w:val="24"/>
          <w:szCs w:val="24"/>
        </w:rPr>
        <w:t>CRITÉRIOS DE QUALIFICAÇÃO TÉCNICA</w:t>
      </w:r>
    </w:p>
    <w:p w14:paraId="0D0F5FFE"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Além da documentação necessária, conforme legislação vigente, o Sistema Unificado de Cadastramento de Fornecedores - SICAF e o edital, a LICITANTE deverá apresentar a seguinte documentação complementar:</w:t>
      </w:r>
    </w:p>
    <w:p w14:paraId="21E23DAF"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Na habilitação</w:t>
      </w:r>
    </w:p>
    <w:p w14:paraId="7F653511"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“Declaração de Vistoria” ou “Declaração de Pleno conhecimento das Condições de Vistoria”, conforme disposto no Item </w:t>
      </w:r>
      <w:r w:rsidRPr="00717C16">
        <w:rPr>
          <w:rFonts w:ascii="Times New Roman" w:eastAsia="Arial" w:hAnsi="Times New Roman" w:cs="Times New Roman"/>
          <w:sz w:val="24"/>
          <w:szCs w:val="24"/>
        </w:rPr>
        <w:fldChar w:fldCharType="begin"/>
      </w:r>
      <w:r w:rsidRPr="00717C16">
        <w:rPr>
          <w:rFonts w:ascii="Times New Roman" w:eastAsia="Arial" w:hAnsi="Times New Roman" w:cs="Times New Roman"/>
          <w:sz w:val="24"/>
          <w:szCs w:val="24"/>
        </w:rPr>
        <w:instrText xml:space="preserve"> REF _Ref50655127 \r \h </w:instrText>
      </w:r>
      <w:r>
        <w:rPr>
          <w:rFonts w:ascii="Times New Roman" w:eastAsia="Arial" w:hAnsi="Times New Roman" w:cs="Times New Roman"/>
          <w:sz w:val="24"/>
          <w:szCs w:val="24"/>
        </w:rPr>
        <w:instrText xml:space="preserve"> \* MERGEFORMAT </w:instrText>
      </w:r>
      <w:r w:rsidRPr="00717C16">
        <w:rPr>
          <w:rFonts w:ascii="Times New Roman" w:eastAsia="Arial" w:hAnsi="Times New Roman" w:cs="Times New Roman"/>
          <w:sz w:val="24"/>
          <w:szCs w:val="24"/>
        </w:rPr>
      </w:r>
      <w:r w:rsidRPr="00717C16">
        <w:rPr>
          <w:rFonts w:ascii="Times New Roman" w:eastAsia="Arial" w:hAnsi="Times New Roman" w:cs="Times New Roman"/>
          <w:sz w:val="24"/>
          <w:szCs w:val="24"/>
        </w:rPr>
        <w:fldChar w:fldCharType="separate"/>
      </w:r>
      <w:r>
        <w:rPr>
          <w:rFonts w:ascii="Times New Roman" w:eastAsia="Arial" w:hAnsi="Times New Roman" w:cs="Times New Roman"/>
          <w:sz w:val="24"/>
          <w:szCs w:val="24"/>
        </w:rPr>
        <w:t>4</w:t>
      </w:r>
      <w:r w:rsidRPr="00717C16">
        <w:rPr>
          <w:rFonts w:ascii="Times New Roman" w:eastAsia="Arial" w:hAnsi="Times New Roman" w:cs="Times New Roman"/>
          <w:sz w:val="24"/>
          <w:szCs w:val="24"/>
        </w:rPr>
        <w:fldChar w:fldCharType="end"/>
      </w:r>
      <w:r w:rsidRPr="00717C16">
        <w:rPr>
          <w:rFonts w:ascii="Times New Roman" w:eastAsia="Arial" w:hAnsi="Times New Roman" w:cs="Times New Roman"/>
          <w:sz w:val="24"/>
          <w:szCs w:val="24"/>
        </w:rPr>
        <w:t xml:space="preserve"> deste Termo de Referência.</w:t>
      </w:r>
    </w:p>
    <w:p w14:paraId="68B1CCDA"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Comprovação de Registro de Pessoa Jurídica e quitação referente ao presente exercício, expedida pelo CREA do domicílio ou sede da empresa. No caso de a licitante possuir CREA de localidade diferente do Distrito Federal, deverá apresentar visto do CREA-DF, </w:t>
      </w:r>
      <w:r w:rsidRPr="00717C16">
        <w:rPr>
          <w:rFonts w:ascii="Times New Roman" w:eastAsia="Arial" w:hAnsi="Times New Roman" w:cs="Times New Roman"/>
          <w:sz w:val="24"/>
          <w:szCs w:val="24"/>
        </w:rPr>
        <w:lastRenderedPageBreak/>
        <w:t>previamente à contratação, em sua plena validade, com indicação do objeto social compatível com a presente licitação, de acordo com disposto no Inciso I do Art. 30 da Lei nº 8.666/93.</w:t>
      </w:r>
    </w:p>
    <w:p w14:paraId="080CB4D2"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Atestado ou declaração de Capacidade Técnica, expedido por pessoa jurídica de direito público ou privado, devidamente registrado no CREA, que comprove que a licitante prestou ou esteja prestando, satisfatoriamente, serviços de manutenção e suporte técnico em Sistema de </w:t>
      </w:r>
      <w:proofErr w:type="spellStart"/>
      <w:r w:rsidRPr="00717C16">
        <w:rPr>
          <w:rFonts w:ascii="Times New Roman" w:eastAsia="Arial" w:hAnsi="Times New Roman" w:cs="Times New Roman"/>
          <w:sz w:val="24"/>
          <w:szCs w:val="24"/>
        </w:rPr>
        <w:t>videomonitoramento</w:t>
      </w:r>
      <w:proofErr w:type="spellEnd"/>
      <w:r w:rsidRPr="00717C16">
        <w:rPr>
          <w:rFonts w:ascii="Times New Roman" w:eastAsia="Arial" w:hAnsi="Times New Roman" w:cs="Times New Roman"/>
          <w:sz w:val="24"/>
          <w:szCs w:val="24"/>
        </w:rPr>
        <w:t xml:space="preserve"> do fabricante </w:t>
      </w:r>
      <w:proofErr w:type="spellStart"/>
      <w:r w:rsidRPr="00717C16">
        <w:rPr>
          <w:rFonts w:ascii="Times New Roman" w:eastAsia="Arial" w:hAnsi="Times New Roman" w:cs="Times New Roman"/>
          <w:sz w:val="24"/>
          <w:szCs w:val="24"/>
        </w:rPr>
        <w:t>Avigilon</w:t>
      </w:r>
      <w:proofErr w:type="spellEnd"/>
      <w:r w:rsidRPr="00717C16">
        <w:rPr>
          <w:rFonts w:ascii="Times New Roman" w:eastAsia="Arial" w:hAnsi="Times New Roman" w:cs="Times New Roman"/>
          <w:sz w:val="24"/>
          <w:szCs w:val="24"/>
        </w:rPr>
        <w:t>, compatível com o existente no CONTRANTE, conforme Relação do parque instalado, informado no item 3.1.3.</w:t>
      </w:r>
    </w:p>
    <w:p w14:paraId="6A8185CC"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Atestado ou declaração de Capacidade Técnica, expedido por pessoa jurídica de direito público ou privado, devidamente registrado no CREA, que comprove que a licitante tenha fornecido, instalado e configurado sistema de </w:t>
      </w:r>
      <w:r w:rsidRPr="00717C16">
        <w:rPr>
          <w:rFonts w:ascii="Times New Roman" w:eastAsia="Arial" w:hAnsi="Times New Roman" w:cs="Times New Roman"/>
          <w:bCs/>
          <w:sz w:val="24"/>
          <w:szCs w:val="24"/>
        </w:rPr>
        <w:t xml:space="preserve">Sistema de </w:t>
      </w:r>
      <w:proofErr w:type="spellStart"/>
      <w:r w:rsidRPr="00717C16">
        <w:rPr>
          <w:rFonts w:ascii="Times New Roman" w:eastAsia="Arial" w:hAnsi="Times New Roman" w:cs="Times New Roman"/>
          <w:bCs/>
          <w:sz w:val="24"/>
          <w:szCs w:val="24"/>
        </w:rPr>
        <w:t>Videomonitoramento</w:t>
      </w:r>
      <w:proofErr w:type="spellEnd"/>
      <w:r w:rsidRPr="00717C16">
        <w:rPr>
          <w:rFonts w:ascii="Times New Roman" w:eastAsia="Arial" w:hAnsi="Times New Roman" w:cs="Times New Roman"/>
          <w:bCs/>
          <w:sz w:val="24"/>
          <w:szCs w:val="24"/>
        </w:rPr>
        <w:t xml:space="preserve">/CFTV com </w:t>
      </w:r>
      <w:r w:rsidRPr="00717C16">
        <w:rPr>
          <w:rFonts w:ascii="Times New Roman" w:eastAsia="Arial" w:hAnsi="Times New Roman" w:cs="Times New Roman"/>
          <w:sz w:val="24"/>
          <w:szCs w:val="24"/>
        </w:rPr>
        <w:t xml:space="preserve">recurso de LPR do fabricante </w:t>
      </w:r>
      <w:proofErr w:type="spellStart"/>
      <w:r w:rsidRPr="00717C16">
        <w:rPr>
          <w:rFonts w:ascii="Times New Roman" w:eastAsia="Arial" w:hAnsi="Times New Roman" w:cs="Times New Roman"/>
          <w:sz w:val="24"/>
          <w:szCs w:val="24"/>
        </w:rPr>
        <w:t>Avigilon</w:t>
      </w:r>
      <w:proofErr w:type="spellEnd"/>
      <w:r w:rsidRPr="00717C16">
        <w:rPr>
          <w:rFonts w:ascii="Times New Roman" w:eastAsia="Arial" w:hAnsi="Times New Roman" w:cs="Times New Roman"/>
          <w:sz w:val="24"/>
          <w:szCs w:val="24"/>
        </w:rPr>
        <w:t>.</w:t>
      </w:r>
    </w:p>
    <w:p w14:paraId="05F6D514" w14:textId="77777777" w:rsidR="00463A5D" w:rsidRPr="00717C16" w:rsidRDefault="00463A5D" w:rsidP="00E32F7A">
      <w:pPr>
        <w:pStyle w:val="western"/>
        <w:numPr>
          <w:ilvl w:val="4"/>
          <w:numId w:val="126"/>
        </w:numPr>
        <w:tabs>
          <w:tab w:val="left" w:pos="1560"/>
        </w:tabs>
        <w:autoSpaceDN w:val="0"/>
        <w:spacing w:before="0" w:after="0" w:line="360" w:lineRule="auto"/>
        <w:ind w:left="851" w:firstLine="0"/>
        <w:jc w:val="both"/>
        <w:rPr>
          <w:rFonts w:ascii="Times New Roman" w:eastAsia="Arial" w:hAnsi="Times New Roman" w:cs="Times New Roman"/>
          <w:sz w:val="24"/>
          <w:szCs w:val="24"/>
        </w:rPr>
      </w:pPr>
      <w:r w:rsidRPr="00717C16">
        <w:rPr>
          <w:rFonts w:ascii="Times New Roman" w:hAnsi="Times New Roman" w:cs="Times New Roman"/>
          <w:sz w:val="24"/>
          <w:szCs w:val="24"/>
        </w:rPr>
        <w:t xml:space="preserve">O </w:t>
      </w:r>
      <w:r w:rsidRPr="00717C16">
        <w:rPr>
          <w:rFonts w:ascii="Times New Roman" w:eastAsia="Arial" w:hAnsi="Times New Roman" w:cs="Times New Roman"/>
          <w:sz w:val="24"/>
          <w:szCs w:val="24"/>
        </w:rPr>
        <w:t>CONTRANTE</w:t>
      </w:r>
      <w:r w:rsidRPr="00717C16">
        <w:rPr>
          <w:rFonts w:ascii="Times New Roman" w:hAnsi="Times New Roman" w:cs="Times New Roman"/>
          <w:sz w:val="24"/>
          <w:szCs w:val="24"/>
        </w:rPr>
        <w:t xml:space="preserve"> reserva-se o direito de fazer diligências para confirmar as informações prestadas nos atestados apresentados. </w:t>
      </w:r>
    </w:p>
    <w:p w14:paraId="69591E4E" w14:textId="77777777" w:rsidR="00463A5D" w:rsidRPr="00717C16" w:rsidRDefault="00463A5D" w:rsidP="00E32F7A">
      <w:pPr>
        <w:pStyle w:val="western"/>
        <w:numPr>
          <w:ilvl w:val="4"/>
          <w:numId w:val="126"/>
        </w:numPr>
        <w:tabs>
          <w:tab w:val="left" w:pos="1560"/>
        </w:tabs>
        <w:autoSpaceDN w:val="0"/>
        <w:spacing w:before="0" w:after="0" w:line="360" w:lineRule="auto"/>
        <w:ind w:left="851" w:firstLine="0"/>
        <w:jc w:val="both"/>
        <w:rPr>
          <w:rFonts w:ascii="Times New Roman" w:hAnsi="Times New Roman" w:cs="Times New Roman"/>
          <w:sz w:val="24"/>
          <w:szCs w:val="24"/>
        </w:rPr>
      </w:pPr>
      <w:r w:rsidRPr="00717C16">
        <w:rPr>
          <w:rFonts w:ascii="Times New Roman" w:hAnsi="Times New Roman" w:cs="Times New Roman"/>
          <w:sz w:val="24"/>
          <w:szCs w:val="24"/>
        </w:rPr>
        <w:t>No caso de apresentação de atestado de empresas privadas, não serão considerados aqueles apresentados por empresas participantes do mesmo grupo empresarial da licitante vencedora. Serão consideradas como de mesmo grupo, empresas controladas pela licitante vencedora, ou que tenham pelo menos uma pessoa física ou jurídica que seja sócia da empresa emitente e da licitante vencedora.</w:t>
      </w:r>
    </w:p>
    <w:p w14:paraId="1AEC7F77"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Comprovação de que a LICITANTE possui profissionais certificados no sistema de vídeo monitoramento. Essa comprovação e o vínculo de trabalho dos profissionais indicados deverá ser comprovado no momento da assinatura do Contrato.</w:t>
      </w:r>
    </w:p>
    <w:p w14:paraId="7DE2A5A2"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Declaração de que possui aparelhamento técnico adequado para a execução do objeto, discriminando as suas instalações, apresentando a relação do pessoal técnico especializado incumbido da execução dos serviços, com a indicação da qualificação profissional dos principais membros da sua equipe técnica. Apresentar no momento da assinatura do Contrato. </w:t>
      </w:r>
    </w:p>
    <w:p w14:paraId="7AF93AE6"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Uma vez que algumas atividades exigem trabalho em altura, deverá ser apresentado Certificado de curso NR-35 para, no mínimo 1 membro da equipe técnica da LICITANTE, a ser comprovado no momento da assinatura do Contrato. </w:t>
      </w:r>
    </w:p>
    <w:p w14:paraId="46557DEB" w14:textId="77777777" w:rsidR="00463A5D" w:rsidRPr="00717C16"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lastRenderedPageBreak/>
        <w:t xml:space="preserve">Apresentar, no momento da assinatura do Contrato, declaração do fabricante </w:t>
      </w:r>
      <w:proofErr w:type="spellStart"/>
      <w:r w:rsidRPr="00717C16">
        <w:rPr>
          <w:rFonts w:ascii="Times New Roman" w:eastAsia="Arial" w:hAnsi="Times New Roman" w:cs="Times New Roman"/>
          <w:sz w:val="24"/>
          <w:szCs w:val="24"/>
        </w:rPr>
        <w:t>Avigilon</w:t>
      </w:r>
      <w:proofErr w:type="spellEnd"/>
      <w:r w:rsidRPr="00717C16">
        <w:rPr>
          <w:rFonts w:ascii="Times New Roman" w:eastAsia="Arial" w:hAnsi="Times New Roman" w:cs="Times New Roman"/>
          <w:sz w:val="24"/>
          <w:szCs w:val="24"/>
        </w:rPr>
        <w:t>, comprovando que a LICITANTE está apta para instalar e prestar suporte a seus produtos.</w:t>
      </w:r>
    </w:p>
    <w:p w14:paraId="58CC7DA8" w14:textId="77777777" w:rsidR="00463A5D" w:rsidRDefault="00463A5D" w:rsidP="00E32F7A">
      <w:pPr>
        <w:pStyle w:val="western"/>
        <w:numPr>
          <w:ilvl w:val="3"/>
          <w:numId w:val="126"/>
        </w:numPr>
        <w:tabs>
          <w:tab w:val="left" w:pos="1560"/>
        </w:tabs>
        <w:autoSpaceDN w:val="0"/>
        <w:spacing w:before="0" w:after="0" w:line="360" w:lineRule="auto"/>
        <w:ind w:left="567"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O CONTRANTE poderá comprovar por meio de consulta ao site oficial do fabricante, na Internet, a parceria oficial declarada pela licitante;</w:t>
      </w:r>
    </w:p>
    <w:p w14:paraId="37FD7557" w14:textId="77777777" w:rsidR="00463A5D" w:rsidRPr="00717C16" w:rsidRDefault="00463A5D" w:rsidP="00463A5D">
      <w:pPr>
        <w:pStyle w:val="western"/>
        <w:tabs>
          <w:tab w:val="left" w:pos="1560"/>
        </w:tabs>
        <w:spacing w:before="0" w:after="0" w:line="360" w:lineRule="auto"/>
        <w:ind w:left="567"/>
        <w:jc w:val="both"/>
        <w:rPr>
          <w:rFonts w:ascii="Times New Roman" w:eastAsia="Arial" w:hAnsi="Times New Roman" w:cs="Times New Roman"/>
          <w:sz w:val="24"/>
          <w:szCs w:val="24"/>
        </w:rPr>
      </w:pPr>
    </w:p>
    <w:p w14:paraId="118B663F" w14:textId="77777777" w:rsidR="00463A5D" w:rsidRPr="00717C16" w:rsidRDefault="00463A5D" w:rsidP="00E32F7A">
      <w:pPr>
        <w:pStyle w:val="western"/>
        <w:numPr>
          <w:ilvl w:val="0"/>
          <w:numId w:val="126"/>
        </w:numPr>
        <w:autoSpaceDN w:val="0"/>
        <w:spacing w:before="0" w:after="0" w:line="360" w:lineRule="auto"/>
        <w:jc w:val="both"/>
        <w:rPr>
          <w:rFonts w:ascii="Times New Roman" w:hAnsi="Times New Roman" w:cs="Times New Roman"/>
          <w:b/>
          <w:sz w:val="24"/>
          <w:szCs w:val="24"/>
        </w:rPr>
      </w:pPr>
      <w:r w:rsidRPr="00717C16">
        <w:rPr>
          <w:rFonts w:ascii="Times New Roman" w:hAnsi="Times New Roman" w:cs="Times New Roman"/>
          <w:b/>
          <w:sz w:val="24"/>
          <w:szCs w:val="24"/>
        </w:rPr>
        <w:t>CRITÉRIOS DE SUSTENTABILIDADE</w:t>
      </w:r>
    </w:p>
    <w:p w14:paraId="2BDE37FC" w14:textId="77777777" w:rsidR="00463A5D" w:rsidRPr="00717C16" w:rsidRDefault="00463A5D" w:rsidP="00E32F7A">
      <w:pPr>
        <w:pStyle w:val="western"/>
        <w:numPr>
          <w:ilvl w:val="1"/>
          <w:numId w:val="126"/>
        </w:numPr>
        <w:autoSpaceDN w:val="0"/>
        <w:spacing w:before="0" w:after="0" w:line="360" w:lineRule="auto"/>
        <w:ind w:left="142"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Definem requisitos que a solução deve atender para estar em conformidade com costumes, idiomas e meio ambiente, dentre outros:</w:t>
      </w:r>
    </w:p>
    <w:p w14:paraId="071681C3"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 xml:space="preserve">Atender aos critérios de sustentabilidade ambiental estabelecidos no art. 3º, “caput”, da Lei </w:t>
      </w:r>
      <w:proofErr w:type="gramStart"/>
      <w:r w:rsidRPr="00717C16">
        <w:rPr>
          <w:rFonts w:ascii="Times New Roman" w:eastAsia="Arial" w:hAnsi="Times New Roman" w:cs="Times New Roman"/>
          <w:sz w:val="24"/>
          <w:szCs w:val="24"/>
        </w:rPr>
        <w:t>8.666/1993 combinado</w:t>
      </w:r>
      <w:proofErr w:type="gramEnd"/>
      <w:r w:rsidRPr="00717C16">
        <w:rPr>
          <w:rFonts w:ascii="Times New Roman" w:eastAsia="Arial" w:hAnsi="Times New Roman" w:cs="Times New Roman"/>
          <w:sz w:val="24"/>
          <w:szCs w:val="24"/>
        </w:rPr>
        <w:t xml:space="preserve"> com art. 2º do Decreto nº 7.746/2012;</w:t>
      </w:r>
    </w:p>
    <w:p w14:paraId="057CC6B2"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Respeitar, em relação ao material reciclado, atóxico, biodegradável, as normas ABNT NBR 15448-1 (embalagens plásticas degradáveis e/ou de fontes renováveis – parte 1) e 15448-2 (embalagens plásticas degradáveis e/ou de fontes renováveis – parte 2), provocando menor impacto sobre recursos naturais como flora, fauna, ar, solo e água.</w:t>
      </w:r>
    </w:p>
    <w:p w14:paraId="1EDF5EA0" w14:textId="77777777" w:rsidR="00463A5D" w:rsidRPr="00717C16"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Os empregados da CONTRATADA que necessitarem adentrar às instalações da CONTRATANTE deverão se apresentar uniformizados e em trajes adequados à circulação em órgão e repartições públicas.</w:t>
      </w:r>
    </w:p>
    <w:p w14:paraId="7A3DF04C" w14:textId="77777777" w:rsidR="00463A5D" w:rsidRDefault="00463A5D" w:rsidP="00E32F7A">
      <w:pPr>
        <w:pStyle w:val="western"/>
        <w:numPr>
          <w:ilvl w:val="2"/>
          <w:numId w:val="126"/>
        </w:numPr>
        <w:tabs>
          <w:tab w:val="left" w:pos="993"/>
        </w:tabs>
        <w:autoSpaceDN w:val="0"/>
        <w:spacing w:before="0" w:after="0" w:line="360" w:lineRule="auto"/>
        <w:ind w:left="284" w:firstLine="0"/>
        <w:jc w:val="both"/>
        <w:rPr>
          <w:rFonts w:ascii="Times New Roman" w:eastAsia="Arial" w:hAnsi="Times New Roman" w:cs="Times New Roman"/>
          <w:sz w:val="24"/>
          <w:szCs w:val="24"/>
        </w:rPr>
      </w:pPr>
      <w:r w:rsidRPr="00717C16">
        <w:rPr>
          <w:rFonts w:ascii="Times New Roman" w:eastAsia="Arial" w:hAnsi="Times New Roman" w:cs="Times New Roman"/>
          <w:sz w:val="24"/>
          <w:szCs w:val="24"/>
        </w:rPr>
        <w:t>A CONTRATADA deve comprometer-se a adotar políticas empresariais de eliminação de desperdícios e redução de consumo de bens consequentes da exploração de riquezas naturais, tais como: consumo de energia elétrica; a promoção do adequado tratamento de rejeitos como papel, de instrumentos, de equipamentos eletroeletrônicos obsoletos, oportunizando suas reciclagens; além de promover ações de responsabilidade social e de cidadania, comprovando o cumprimento da Instrução Normativa n° 1-SLTI/MPOG, de 19/01/2010 e os resultados práticos obtidos.</w:t>
      </w:r>
    </w:p>
    <w:bookmarkEnd w:id="1"/>
    <w:p w14:paraId="11D224F1" w14:textId="0D1B80E6" w:rsidR="00463A5D" w:rsidRPr="00721B88" w:rsidRDefault="00463A5D" w:rsidP="00463A5D">
      <w:pPr>
        <w:pStyle w:val="Standard"/>
        <w:tabs>
          <w:tab w:val="left" w:pos="70"/>
        </w:tabs>
        <w:spacing w:before="57" w:after="57" w:line="360" w:lineRule="auto"/>
        <w:jc w:val="center"/>
        <w:rPr>
          <w:rFonts w:cs="Times New Roman"/>
          <w:b/>
          <w:bCs/>
        </w:rPr>
      </w:pPr>
      <w:r>
        <w:rPr>
          <w:rFonts w:eastAsia="Arial" w:cs="Times New Roman"/>
          <w:sz w:val="24"/>
          <w:szCs w:val="24"/>
        </w:rPr>
        <w:br w:type="page"/>
      </w:r>
    </w:p>
    <w:p w14:paraId="275534CC" w14:textId="1C67EEFA" w:rsidR="006163E8" w:rsidRDefault="006163E8">
      <w:pPr>
        <w:spacing w:line="360" w:lineRule="auto"/>
        <w:jc w:val="center"/>
      </w:pPr>
      <w:r>
        <w:rPr>
          <w:b/>
          <w:u w:val="single"/>
        </w:rPr>
        <w:lastRenderedPageBreak/>
        <w:t xml:space="preserve">EDITAL DE LICITAÇÃO </w:t>
      </w:r>
      <w:r w:rsidR="0048594A">
        <w:rPr>
          <w:b/>
          <w:u w:val="single"/>
        </w:rPr>
        <w:t xml:space="preserve">Nº </w:t>
      </w:r>
      <w:r w:rsidR="00A119E4">
        <w:rPr>
          <w:b/>
          <w:u w:val="single"/>
        </w:rPr>
        <w:t>3</w:t>
      </w:r>
      <w:r w:rsidR="005F58F6">
        <w:rPr>
          <w:b/>
          <w:u w:val="single"/>
        </w:rPr>
        <w:t>2</w:t>
      </w:r>
      <w:r w:rsidR="000020F3">
        <w:rPr>
          <w:b/>
          <w:u w:val="single"/>
        </w:rPr>
        <w:t>/2020</w:t>
      </w:r>
    </w:p>
    <w:p w14:paraId="013AEBC7" w14:textId="77777777" w:rsidR="006163E8" w:rsidRDefault="006163E8">
      <w:pPr>
        <w:spacing w:line="360" w:lineRule="auto"/>
        <w:jc w:val="center"/>
      </w:pPr>
      <w:r>
        <w:rPr>
          <w:b/>
          <w:u w:val="single"/>
        </w:rPr>
        <w:t>MODALIDADE – PREGÃO ELETRÔNICO</w:t>
      </w:r>
    </w:p>
    <w:p w14:paraId="79624DEF" w14:textId="2CE851D3" w:rsidR="006163E8" w:rsidRDefault="006163E8">
      <w:pPr>
        <w:spacing w:line="360" w:lineRule="auto"/>
        <w:jc w:val="center"/>
        <w:rPr>
          <w:b/>
          <w:bCs/>
          <w:spacing w:val="-3"/>
          <w:u w:val="single"/>
        </w:rPr>
      </w:pPr>
      <w:r>
        <w:rPr>
          <w:b/>
          <w:bCs/>
          <w:u w:val="single"/>
        </w:rPr>
        <w:t xml:space="preserve">SEI </w:t>
      </w:r>
      <w:hyperlink r:id="rId25" w:anchor="_blank" w:history="1">
        <w:r w:rsidR="00F10B0B">
          <w:rPr>
            <w:rStyle w:val="Hyperlink"/>
            <w:rFonts w:cs="Times New Roman"/>
            <w:b/>
            <w:color w:val="000000"/>
          </w:rPr>
          <w:t>19.00.61</w:t>
        </w:r>
        <w:r w:rsidR="005F58F6">
          <w:rPr>
            <w:rStyle w:val="Hyperlink"/>
            <w:rFonts w:cs="Times New Roman"/>
            <w:b/>
            <w:color w:val="000000"/>
          </w:rPr>
          <w:t>8</w:t>
        </w:r>
        <w:r w:rsidR="00F10B0B">
          <w:rPr>
            <w:rStyle w:val="Hyperlink"/>
            <w:rFonts w:cs="Times New Roman"/>
            <w:b/>
            <w:color w:val="000000"/>
          </w:rPr>
          <w:t>0.000</w:t>
        </w:r>
        <w:r w:rsidR="00D935D5">
          <w:rPr>
            <w:rStyle w:val="Hyperlink"/>
            <w:rFonts w:cs="Times New Roman"/>
            <w:b/>
            <w:color w:val="000000"/>
          </w:rPr>
          <w:t>7042</w:t>
        </w:r>
        <w:r w:rsidR="00F10B0B">
          <w:rPr>
            <w:rStyle w:val="Hyperlink"/>
            <w:rFonts w:cs="Times New Roman"/>
            <w:b/>
            <w:color w:val="000000"/>
          </w:rPr>
          <w:t>/2020-</w:t>
        </w:r>
      </w:hyperlink>
      <w:r w:rsidR="00D935D5">
        <w:rPr>
          <w:rStyle w:val="Hyperlink"/>
          <w:rFonts w:cs="Times New Roman"/>
          <w:b/>
          <w:color w:val="000000"/>
        </w:rPr>
        <w:t>38</w:t>
      </w:r>
    </w:p>
    <w:p w14:paraId="3AA1BA18" w14:textId="77777777" w:rsidR="006163E8" w:rsidRDefault="006163E8">
      <w:pPr>
        <w:spacing w:line="360" w:lineRule="auto"/>
        <w:jc w:val="center"/>
      </w:pPr>
      <w:r>
        <w:rPr>
          <w:b/>
          <w:bCs/>
          <w:spacing w:val="-3"/>
          <w:u w:val="single"/>
        </w:rPr>
        <w:t>UASG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pPr>
        <w:autoSpaceDE w:val="0"/>
        <w:spacing w:line="360" w:lineRule="auto"/>
        <w:jc w:val="center"/>
        <w:rPr>
          <w:rFonts w:eastAsia="Arial-BoldMT" w:cs="Arial-BoldMT"/>
          <w:b/>
          <w:bCs/>
          <w:highlight w:val="white"/>
        </w:rPr>
      </w:pPr>
    </w:p>
    <w:p w14:paraId="1E1640A4" w14:textId="77777777" w:rsidR="006163E8" w:rsidRDefault="006163E8">
      <w:pPr>
        <w:autoSpaceDE w:val="0"/>
        <w:spacing w:line="360" w:lineRule="auto"/>
        <w:jc w:val="center"/>
      </w:pPr>
      <w:r>
        <w:rPr>
          <w:rFonts w:eastAsia="Arial-BoldMT" w:cs="Arial-BoldMT"/>
          <w:b/>
          <w:bCs/>
          <w:u w:val="single"/>
        </w:rPr>
        <w:t>PLANILHA DE FORMAÇÃO DE PREÇO</w:t>
      </w:r>
    </w:p>
    <w:p w14:paraId="007DCDA8" w14:textId="77777777" w:rsidR="006163E8" w:rsidRDefault="006163E8">
      <w:pPr>
        <w:jc w:val="center"/>
        <w:rPr>
          <w:b/>
        </w:rPr>
      </w:pPr>
    </w:p>
    <w:p w14:paraId="2BF95C13" w14:textId="28576332" w:rsidR="006163E8" w:rsidRDefault="006163E8">
      <w:pPr>
        <w:jc w:val="both"/>
      </w:pPr>
      <w:r>
        <w:rPr>
          <w:b/>
        </w:rPr>
        <w:t xml:space="preserve">AO CONSELHO NACIONAL DO MINISTÉRIO PÚBLICO – PREGÃO ELETRÔNICO </w:t>
      </w:r>
      <w:r w:rsidR="0048594A">
        <w:rPr>
          <w:b/>
        </w:rPr>
        <w:t xml:space="preserve">Nº </w:t>
      </w:r>
      <w:r w:rsidR="00A119E4">
        <w:rPr>
          <w:b/>
        </w:rPr>
        <w:t>3</w:t>
      </w:r>
      <w:r w:rsidR="00227120">
        <w:rPr>
          <w:b/>
        </w:rPr>
        <w:t>2</w:t>
      </w:r>
      <w:r w:rsidR="000020F3">
        <w:rPr>
          <w:b/>
        </w:rPr>
        <w:t>/2020</w:t>
      </w:r>
    </w:p>
    <w:p w14:paraId="450EA2D7" w14:textId="77777777" w:rsidR="006163E8" w:rsidRDefault="006163E8">
      <w:pPr>
        <w:rPr>
          <w:b/>
        </w:rPr>
      </w:pPr>
    </w:p>
    <w:p w14:paraId="0BE6497D" w14:textId="77777777" w:rsidR="006163E8" w:rsidRDefault="006163E8">
      <w:pPr>
        <w:pStyle w:val="Framecontents"/>
        <w:spacing w:after="0"/>
        <w:ind w:right="158"/>
      </w:pPr>
      <w:r>
        <w:rPr>
          <w:rFonts w:ascii="Times New Roman" w:eastAsia="Arial" w:hAnsi="Times New Roman" w:cs="Arial"/>
          <w:b/>
          <w:bCs/>
          <w:sz w:val="24"/>
          <w:szCs w:val="24"/>
        </w:rPr>
        <w:t>Dados da Empresa</w:t>
      </w:r>
    </w:p>
    <w:p w14:paraId="5F304B23" w14:textId="77777777" w:rsidR="006163E8" w:rsidRDefault="006163E8">
      <w:pPr>
        <w:pStyle w:val="Framecontents"/>
        <w:spacing w:after="0"/>
        <w:ind w:right="158"/>
      </w:pPr>
      <w:r>
        <w:rPr>
          <w:rFonts w:ascii="Times New Roman" w:eastAsia="Arial" w:hAnsi="Times New Roman" w:cs="Arial"/>
          <w:bCs/>
          <w:sz w:val="24"/>
          <w:szCs w:val="24"/>
        </w:rPr>
        <w:t>Razão Social:</w:t>
      </w:r>
    </w:p>
    <w:p w14:paraId="366FB5C1" w14:textId="77777777" w:rsidR="006163E8" w:rsidRDefault="006163E8">
      <w:pPr>
        <w:pStyle w:val="Framecontents"/>
        <w:spacing w:after="0"/>
        <w:ind w:right="158"/>
      </w:pPr>
      <w:r>
        <w:rPr>
          <w:rFonts w:ascii="Times New Roman" w:eastAsia="Arial" w:hAnsi="Times New Roman" w:cs="Arial"/>
          <w:bCs/>
          <w:sz w:val="24"/>
          <w:szCs w:val="24"/>
        </w:rPr>
        <w:t>CNPJ:</w:t>
      </w:r>
    </w:p>
    <w:p w14:paraId="0E3E0C02" w14:textId="77777777" w:rsidR="006163E8" w:rsidRDefault="006163E8">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14:paraId="0E6DAE45" w14:textId="77777777" w:rsidR="006163E8" w:rsidRDefault="006163E8">
      <w:pPr>
        <w:pStyle w:val="Standard"/>
        <w:autoSpaceDE w:val="0"/>
      </w:pPr>
      <w:proofErr w:type="spellStart"/>
      <w:r>
        <w:rPr>
          <w:rFonts w:eastAsia="Arial" w:cs="Arial"/>
          <w:bCs/>
          <w:sz w:val="24"/>
          <w:szCs w:val="24"/>
        </w:rPr>
        <w:t>Tel</w:t>
      </w:r>
      <w:proofErr w:type="spellEnd"/>
      <w:r>
        <w:rPr>
          <w:rFonts w:eastAsia="Arial" w:cs="Arial"/>
          <w:bCs/>
          <w:sz w:val="24"/>
          <w:szCs w:val="24"/>
        </w:rPr>
        <w:t>/Fax:</w:t>
      </w:r>
    </w:p>
    <w:p w14:paraId="3FE68D7A" w14:textId="77777777" w:rsidR="006163E8" w:rsidRDefault="006163E8">
      <w:pPr>
        <w:pStyle w:val="Standard"/>
        <w:autoSpaceDE w:val="0"/>
      </w:pPr>
      <w:r>
        <w:rPr>
          <w:rFonts w:eastAsia="Arial" w:cs="Arial"/>
          <w:bCs/>
          <w:sz w:val="24"/>
          <w:szCs w:val="24"/>
        </w:rPr>
        <w:t>Endereço:</w:t>
      </w:r>
    </w:p>
    <w:p w14:paraId="1ABA2DAA" w14:textId="77777777" w:rsidR="006163E8" w:rsidRDefault="006163E8">
      <w:pPr>
        <w:pStyle w:val="Standard"/>
      </w:pPr>
      <w:r>
        <w:rPr>
          <w:sz w:val="24"/>
          <w:szCs w:val="24"/>
        </w:rPr>
        <w:t>Banco: Agência: C/C:</w:t>
      </w:r>
    </w:p>
    <w:p w14:paraId="3DD355C9" w14:textId="77777777" w:rsidR="006163E8" w:rsidRDefault="006163E8">
      <w:pPr>
        <w:pStyle w:val="Standard"/>
        <w:rPr>
          <w:sz w:val="24"/>
          <w:szCs w:val="24"/>
        </w:rPr>
      </w:pPr>
    </w:p>
    <w:p w14:paraId="5F973B6D" w14:textId="77777777" w:rsidR="006163E8" w:rsidRDefault="006163E8">
      <w:pPr>
        <w:pStyle w:val="Standard"/>
        <w:autoSpaceDE w:val="0"/>
      </w:pPr>
      <w:r>
        <w:rPr>
          <w:rFonts w:eastAsia="Arial" w:cs="Arial"/>
          <w:b/>
          <w:bCs/>
          <w:sz w:val="24"/>
          <w:szCs w:val="24"/>
        </w:rPr>
        <w:t>Dados do Representante Legal, responsável pela assinatura do Contrato</w:t>
      </w:r>
    </w:p>
    <w:p w14:paraId="52D499DD" w14:textId="77777777" w:rsidR="006163E8" w:rsidRDefault="006163E8">
      <w:pPr>
        <w:pStyle w:val="Standard"/>
        <w:autoSpaceDE w:val="0"/>
      </w:pPr>
      <w:r>
        <w:rPr>
          <w:rFonts w:eastAsia="Arial" w:cs="Arial"/>
          <w:bCs/>
          <w:sz w:val="24"/>
          <w:szCs w:val="24"/>
        </w:rPr>
        <w:t>Nome:</w:t>
      </w:r>
    </w:p>
    <w:p w14:paraId="5D3B88EA" w14:textId="77777777" w:rsidR="006163E8" w:rsidRDefault="006163E8">
      <w:pPr>
        <w:pStyle w:val="Standard"/>
        <w:autoSpaceDE w:val="0"/>
      </w:pPr>
      <w:r>
        <w:rPr>
          <w:rFonts w:eastAsia="Arial" w:cs="Arial"/>
          <w:bCs/>
          <w:sz w:val="24"/>
          <w:szCs w:val="24"/>
        </w:rPr>
        <w:t>Função:</w:t>
      </w:r>
    </w:p>
    <w:p w14:paraId="7617AF7E" w14:textId="77777777" w:rsidR="006163E8" w:rsidRDefault="006163E8">
      <w:pPr>
        <w:pStyle w:val="Standard"/>
        <w:autoSpaceDE w:val="0"/>
      </w:pPr>
      <w:r>
        <w:rPr>
          <w:rFonts w:eastAsia="Arial" w:cs="Arial"/>
          <w:bCs/>
          <w:sz w:val="24"/>
          <w:szCs w:val="24"/>
        </w:rPr>
        <w:t>CPF:</w:t>
      </w:r>
    </w:p>
    <w:p w14:paraId="1AA31507" w14:textId="77777777" w:rsidR="006163E8" w:rsidRDefault="006163E8">
      <w:pPr>
        <w:pStyle w:val="Standard"/>
        <w:autoSpaceDE w:val="0"/>
      </w:pPr>
      <w:r>
        <w:rPr>
          <w:rFonts w:eastAsia="Arial" w:cs="Arial"/>
          <w:bCs/>
          <w:sz w:val="24"/>
          <w:szCs w:val="24"/>
        </w:rPr>
        <w:t>Telefone/Fax:</w:t>
      </w:r>
    </w:p>
    <w:p w14:paraId="2D6EF6FF" w14:textId="00219736" w:rsidR="006163E8" w:rsidRDefault="006163E8">
      <w:pPr>
        <w:pStyle w:val="Standard"/>
        <w:autoSpaceDE w:val="0"/>
        <w:rPr>
          <w:rFonts w:eastAsia="Arial" w:cs="Arial"/>
          <w:b/>
          <w:sz w:val="24"/>
          <w:szCs w:val="24"/>
        </w:rPr>
      </w:pPr>
      <w:r>
        <w:rPr>
          <w:rFonts w:eastAsia="Arial" w:cs="Arial"/>
          <w:b/>
          <w:sz w:val="24"/>
          <w:szCs w:val="24"/>
        </w:rPr>
        <w:t>Endereço Eletrônico (</w:t>
      </w:r>
      <w:r>
        <w:rPr>
          <w:rFonts w:eastAsia="Arial" w:cs="Arial"/>
          <w:b/>
          <w:i/>
          <w:iCs/>
          <w:sz w:val="24"/>
          <w:szCs w:val="24"/>
        </w:rPr>
        <w:t>e-mail</w:t>
      </w:r>
      <w:r>
        <w:rPr>
          <w:rFonts w:eastAsia="Arial" w:cs="Arial"/>
          <w:b/>
          <w:sz w:val="24"/>
          <w:szCs w:val="24"/>
        </w:rPr>
        <w:t>):</w:t>
      </w:r>
    </w:p>
    <w:p w14:paraId="23B2984F" w14:textId="1589D031" w:rsidR="00837A52" w:rsidRDefault="00837A52">
      <w:pPr>
        <w:pStyle w:val="Standard"/>
        <w:autoSpaceDE w:val="0"/>
        <w:rPr>
          <w:rFonts w:eastAsia="Arial" w:cs="Arial"/>
          <w:b/>
          <w:sz w:val="24"/>
          <w:szCs w:val="24"/>
        </w:rPr>
      </w:pPr>
    </w:p>
    <w:p w14:paraId="43837BEE" w14:textId="77777777" w:rsidR="00837A52" w:rsidRPr="007311B9" w:rsidRDefault="00837A52" w:rsidP="00837A52">
      <w:pPr>
        <w:pStyle w:val="Standard"/>
        <w:spacing w:line="360" w:lineRule="auto"/>
        <w:ind w:firstLine="1417"/>
        <w:jc w:val="both"/>
      </w:pPr>
    </w:p>
    <w:tbl>
      <w:tblPr>
        <w:tblW w:w="9495" w:type="dxa"/>
        <w:tblLayout w:type="fixed"/>
        <w:tblCellMar>
          <w:left w:w="10" w:type="dxa"/>
          <w:right w:w="10" w:type="dxa"/>
        </w:tblCellMar>
        <w:tblLook w:val="04A0" w:firstRow="1" w:lastRow="0" w:firstColumn="1" w:lastColumn="0" w:noHBand="0" w:noVBand="1"/>
      </w:tblPr>
      <w:tblGrid>
        <w:gridCol w:w="706"/>
        <w:gridCol w:w="3260"/>
        <w:gridCol w:w="993"/>
        <w:gridCol w:w="992"/>
        <w:gridCol w:w="1701"/>
        <w:gridCol w:w="1843"/>
      </w:tblGrid>
      <w:tr w:rsidR="00837A52" w:rsidRPr="007311B9" w14:paraId="6750525C" w14:textId="77777777" w:rsidTr="006200AD">
        <w:tc>
          <w:tcPr>
            <w:tcW w:w="70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6362F68" w14:textId="77777777" w:rsidR="00837A52" w:rsidRPr="002B2549" w:rsidRDefault="00837A52" w:rsidP="006200AD">
            <w:pPr>
              <w:pStyle w:val="Standard"/>
              <w:jc w:val="center"/>
              <w:rPr>
                <w:b/>
                <w:sz w:val="24"/>
                <w:szCs w:val="24"/>
              </w:rPr>
            </w:pPr>
            <w:r w:rsidRPr="002B2549">
              <w:rPr>
                <w:b/>
                <w:sz w:val="24"/>
                <w:szCs w:val="24"/>
              </w:rPr>
              <w:t>Item</w:t>
            </w:r>
          </w:p>
        </w:tc>
        <w:tc>
          <w:tcPr>
            <w:tcW w:w="32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7C56960" w14:textId="77777777" w:rsidR="00837A52" w:rsidRPr="002B2549" w:rsidRDefault="00837A52" w:rsidP="006200AD">
            <w:pPr>
              <w:pStyle w:val="Standard"/>
              <w:jc w:val="center"/>
              <w:rPr>
                <w:b/>
                <w:sz w:val="24"/>
                <w:szCs w:val="24"/>
              </w:rPr>
            </w:pPr>
            <w:r w:rsidRPr="002B2549">
              <w:rPr>
                <w:b/>
                <w:sz w:val="24"/>
                <w:szCs w:val="24"/>
              </w:rPr>
              <w:t xml:space="preserve"> Descrição</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B682B04" w14:textId="77777777" w:rsidR="00837A52" w:rsidRPr="002B2549" w:rsidRDefault="00837A52" w:rsidP="006200AD">
            <w:pPr>
              <w:pStyle w:val="Standard"/>
              <w:jc w:val="center"/>
              <w:rPr>
                <w:b/>
                <w:bCs/>
                <w:sz w:val="24"/>
                <w:szCs w:val="24"/>
              </w:rPr>
            </w:pPr>
            <w:r w:rsidRPr="002B2549">
              <w:rPr>
                <w:b/>
                <w:bCs/>
                <w:sz w:val="24"/>
                <w:szCs w:val="24"/>
              </w:rPr>
              <w:t xml:space="preserve">Unidade </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6471990" w14:textId="77777777" w:rsidR="00837A52" w:rsidRPr="00061A01" w:rsidRDefault="00837A52" w:rsidP="006200AD">
            <w:pPr>
              <w:pStyle w:val="Standard"/>
              <w:jc w:val="center"/>
              <w:rPr>
                <w:b/>
                <w:bCs/>
                <w:sz w:val="24"/>
                <w:szCs w:val="24"/>
              </w:rPr>
            </w:pPr>
            <w:r w:rsidRPr="00061A01">
              <w:rPr>
                <w:b/>
                <w:bCs/>
                <w:sz w:val="24"/>
                <w:szCs w:val="24"/>
              </w:rPr>
              <w:t>Quant.</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AC6C60" w14:textId="77777777" w:rsidR="00837A52" w:rsidRPr="002B2549" w:rsidRDefault="00837A52" w:rsidP="006200AD">
            <w:pPr>
              <w:pStyle w:val="Standard"/>
              <w:jc w:val="center"/>
              <w:rPr>
                <w:b/>
                <w:sz w:val="24"/>
                <w:szCs w:val="24"/>
              </w:rPr>
            </w:pPr>
            <w:r w:rsidRPr="002B2549">
              <w:rPr>
                <w:b/>
                <w:sz w:val="24"/>
                <w:szCs w:val="24"/>
              </w:rPr>
              <w:t>Valor Unitário (R$)</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C66828" w14:textId="77777777" w:rsidR="00837A52" w:rsidRDefault="00837A52" w:rsidP="006200AD">
            <w:pPr>
              <w:pStyle w:val="Standard"/>
              <w:jc w:val="center"/>
              <w:rPr>
                <w:b/>
                <w:sz w:val="24"/>
                <w:szCs w:val="24"/>
              </w:rPr>
            </w:pPr>
            <w:r>
              <w:rPr>
                <w:b/>
                <w:sz w:val="24"/>
                <w:szCs w:val="24"/>
              </w:rPr>
              <w:t>Valor</w:t>
            </w:r>
          </w:p>
          <w:p w14:paraId="739692BB" w14:textId="77777777" w:rsidR="00837A52" w:rsidRPr="002B2549" w:rsidRDefault="00837A52" w:rsidP="006200AD">
            <w:pPr>
              <w:pStyle w:val="Standard"/>
              <w:jc w:val="center"/>
              <w:rPr>
                <w:b/>
                <w:sz w:val="24"/>
                <w:szCs w:val="24"/>
              </w:rPr>
            </w:pPr>
            <w:r w:rsidRPr="002B2549">
              <w:rPr>
                <w:b/>
                <w:sz w:val="24"/>
                <w:szCs w:val="24"/>
              </w:rPr>
              <w:t xml:space="preserve"> Total </w:t>
            </w:r>
            <w:r>
              <w:rPr>
                <w:b/>
                <w:sz w:val="24"/>
                <w:szCs w:val="24"/>
              </w:rPr>
              <w:t>(R$)</w:t>
            </w:r>
          </w:p>
          <w:p w14:paraId="728805B8" w14:textId="77777777" w:rsidR="00837A52" w:rsidRPr="002B2549" w:rsidRDefault="00837A52" w:rsidP="006200AD">
            <w:pPr>
              <w:pStyle w:val="Standard"/>
              <w:jc w:val="center"/>
              <w:rPr>
                <w:b/>
                <w:sz w:val="24"/>
                <w:szCs w:val="24"/>
              </w:rPr>
            </w:pPr>
          </w:p>
        </w:tc>
      </w:tr>
      <w:tr w:rsidR="00837A52" w:rsidRPr="007311B9" w14:paraId="5D096CB1" w14:textId="77777777" w:rsidTr="006200AD">
        <w:tc>
          <w:tcPr>
            <w:tcW w:w="706" w:type="dxa"/>
            <w:tcBorders>
              <w:left w:val="single" w:sz="2" w:space="0" w:color="000000"/>
            </w:tcBorders>
            <w:shd w:val="clear" w:color="auto" w:fill="auto"/>
            <w:tcMar>
              <w:top w:w="55" w:type="dxa"/>
              <w:left w:w="55" w:type="dxa"/>
              <w:bottom w:w="55" w:type="dxa"/>
              <w:right w:w="55" w:type="dxa"/>
            </w:tcMar>
          </w:tcPr>
          <w:p w14:paraId="0F7490A1" w14:textId="77777777" w:rsidR="00837A52" w:rsidRPr="002B2549" w:rsidRDefault="00837A52" w:rsidP="006200AD">
            <w:pPr>
              <w:pStyle w:val="Standard"/>
              <w:jc w:val="center"/>
              <w:rPr>
                <w:sz w:val="24"/>
                <w:szCs w:val="24"/>
              </w:rPr>
            </w:pPr>
            <w:r w:rsidRPr="002B2549">
              <w:rPr>
                <w:sz w:val="24"/>
                <w:szCs w:val="24"/>
              </w:rPr>
              <w:t>1</w:t>
            </w:r>
          </w:p>
        </w:tc>
        <w:tc>
          <w:tcPr>
            <w:tcW w:w="3260" w:type="dxa"/>
            <w:tcBorders>
              <w:left w:val="single" w:sz="2" w:space="0" w:color="000000"/>
            </w:tcBorders>
            <w:shd w:val="clear" w:color="auto" w:fill="auto"/>
            <w:tcMar>
              <w:top w:w="55" w:type="dxa"/>
              <w:left w:w="55" w:type="dxa"/>
              <w:bottom w:w="55" w:type="dxa"/>
              <w:right w:w="55" w:type="dxa"/>
            </w:tcMar>
          </w:tcPr>
          <w:p w14:paraId="05DD37F9" w14:textId="77777777" w:rsidR="00837A52" w:rsidRPr="00BE50E9" w:rsidRDefault="00837A52" w:rsidP="006200AD">
            <w:pPr>
              <w:pStyle w:val="Standard"/>
              <w:jc w:val="both"/>
              <w:rPr>
                <w:sz w:val="24"/>
                <w:szCs w:val="24"/>
              </w:rPr>
            </w:pPr>
            <w:r w:rsidRPr="00BE50E9">
              <w:rPr>
                <w:rFonts w:cs="Times New Roman"/>
                <w:sz w:val="24"/>
                <w:szCs w:val="24"/>
              </w:rPr>
              <w:t>Serviços de manutenção e suporte técnico (Com atualização de licença de VMS)</w:t>
            </w:r>
          </w:p>
        </w:tc>
        <w:tc>
          <w:tcPr>
            <w:tcW w:w="993" w:type="dxa"/>
            <w:tcBorders>
              <w:left w:val="single" w:sz="2" w:space="0" w:color="000000"/>
            </w:tcBorders>
            <w:shd w:val="clear" w:color="auto" w:fill="auto"/>
            <w:tcMar>
              <w:top w:w="55" w:type="dxa"/>
              <w:left w:w="55" w:type="dxa"/>
              <w:bottom w:w="55" w:type="dxa"/>
              <w:right w:w="55" w:type="dxa"/>
            </w:tcMar>
          </w:tcPr>
          <w:p w14:paraId="12B909E0" w14:textId="77777777" w:rsidR="00837A52" w:rsidRPr="002B2549" w:rsidRDefault="00837A52" w:rsidP="006200AD">
            <w:pPr>
              <w:pStyle w:val="Standard"/>
              <w:jc w:val="center"/>
              <w:rPr>
                <w:sz w:val="24"/>
                <w:szCs w:val="24"/>
              </w:rPr>
            </w:pPr>
            <w:r w:rsidRPr="002B2549">
              <w:rPr>
                <w:rFonts w:eastAsia="Times New Roman" w:cs="Times New Roman"/>
                <w:color w:val="000000"/>
                <w:kern w:val="0"/>
                <w:sz w:val="24"/>
                <w:szCs w:val="24"/>
                <w:lang w:eastAsia="pt-BR"/>
              </w:rPr>
              <w:t>Mês</w:t>
            </w:r>
          </w:p>
        </w:tc>
        <w:tc>
          <w:tcPr>
            <w:tcW w:w="992" w:type="dxa"/>
            <w:tcBorders>
              <w:left w:val="single" w:sz="2" w:space="0" w:color="000000"/>
            </w:tcBorders>
            <w:shd w:val="clear" w:color="auto" w:fill="auto"/>
            <w:tcMar>
              <w:top w:w="55" w:type="dxa"/>
              <w:left w:w="55" w:type="dxa"/>
              <w:bottom w:w="55" w:type="dxa"/>
              <w:right w:w="55" w:type="dxa"/>
            </w:tcMar>
          </w:tcPr>
          <w:p w14:paraId="5FBC959D" w14:textId="77777777" w:rsidR="00837A52" w:rsidRPr="002B2549" w:rsidRDefault="00837A52" w:rsidP="006200AD">
            <w:pPr>
              <w:pStyle w:val="Standard"/>
              <w:jc w:val="center"/>
              <w:rPr>
                <w:sz w:val="24"/>
                <w:szCs w:val="24"/>
              </w:rPr>
            </w:pPr>
            <w:r>
              <w:rPr>
                <w:sz w:val="24"/>
                <w:szCs w:val="24"/>
              </w:rPr>
              <w:t>12</w:t>
            </w:r>
          </w:p>
        </w:tc>
        <w:tc>
          <w:tcPr>
            <w:tcW w:w="1701" w:type="dxa"/>
            <w:tcBorders>
              <w:left w:val="single" w:sz="2" w:space="0" w:color="000000"/>
            </w:tcBorders>
            <w:shd w:val="clear" w:color="auto" w:fill="auto"/>
            <w:tcMar>
              <w:top w:w="55" w:type="dxa"/>
              <w:left w:w="55" w:type="dxa"/>
              <w:bottom w:w="55" w:type="dxa"/>
              <w:right w:w="55" w:type="dxa"/>
            </w:tcMar>
          </w:tcPr>
          <w:p w14:paraId="60C48D90" w14:textId="4C76C9C9" w:rsidR="00837A52" w:rsidRPr="002B2549" w:rsidRDefault="00837A52" w:rsidP="006200AD">
            <w:pPr>
              <w:pStyle w:val="TableContents"/>
              <w:jc w:val="center"/>
              <w:rPr>
                <w:sz w:val="24"/>
                <w:szCs w:val="24"/>
              </w:rPr>
            </w:pPr>
          </w:p>
        </w:tc>
        <w:tc>
          <w:tcPr>
            <w:tcW w:w="1843" w:type="dxa"/>
            <w:tcBorders>
              <w:left w:val="single" w:sz="2" w:space="0" w:color="000000"/>
              <w:right w:val="single" w:sz="2" w:space="0" w:color="000000"/>
            </w:tcBorders>
            <w:shd w:val="clear" w:color="auto" w:fill="auto"/>
            <w:tcMar>
              <w:top w:w="55" w:type="dxa"/>
              <w:left w:w="55" w:type="dxa"/>
              <w:bottom w:w="55" w:type="dxa"/>
              <w:right w:w="55" w:type="dxa"/>
            </w:tcMar>
          </w:tcPr>
          <w:p w14:paraId="6F77ABDF" w14:textId="2089405C" w:rsidR="00837A52" w:rsidRPr="002B2549" w:rsidRDefault="00837A52" w:rsidP="006200AD">
            <w:pPr>
              <w:pStyle w:val="TableContents"/>
              <w:jc w:val="center"/>
              <w:rPr>
                <w:sz w:val="24"/>
                <w:szCs w:val="24"/>
              </w:rPr>
            </w:pPr>
          </w:p>
        </w:tc>
      </w:tr>
      <w:tr w:rsidR="00837A52" w:rsidRPr="007311B9" w14:paraId="2960ED28" w14:textId="77777777" w:rsidTr="006200AD">
        <w:trPr>
          <w:trHeight w:val="174"/>
        </w:trPr>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14:paraId="4D9BA4AE" w14:textId="77777777" w:rsidR="00837A52" w:rsidRPr="002B2549" w:rsidRDefault="00837A52" w:rsidP="006200AD">
            <w:pPr>
              <w:pStyle w:val="Standard"/>
              <w:jc w:val="center"/>
              <w:rPr>
                <w:sz w:val="24"/>
                <w:szCs w:val="24"/>
              </w:rP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67099401" w14:textId="77777777" w:rsidR="00837A52" w:rsidRPr="00BE50E9" w:rsidRDefault="00837A52" w:rsidP="006200AD">
            <w:pPr>
              <w:pStyle w:val="Standard"/>
              <w:jc w:val="both"/>
              <w:rPr>
                <w:rFonts w:cs="Times New Roman"/>
                <w:sz w:val="24"/>
                <w:szCs w:val="24"/>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757FE0AC" w14:textId="77777777" w:rsidR="00837A52" w:rsidRPr="002B2549" w:rsidRDefault="00837A52" w:rsidP="006200AD">
            <w:pPr>
              <w:pStyle w:val="Standard"/>
              <w:jc w:val="center"/>
              <w:rPr>
                <w:rFonts w:eastAsia="Times New Roman" w:cs="Times New Roman"/>
                <w:color w:val="000000"/>
                <w:kern w:val="0"/>
                <w:sz w:val="24"/>
                <w:szCs w:val="24"/>
                <w:lang w:eastAsia="pt-BR"/>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45DB1F6B" w14:textId="77777777" w:rsidR="00837A52" w:rsidRPr="002B2549" w:rsidRDefault="00837A52" w:rsidP="006200AD">
            <w:pPr>
              <w:pStyle w:val="Standard"/>
              <w:jc w:val="center"/>
              <w:rPr>
                <w:sz w:val="24"/>
                <w:szCs w:val="24"/>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2512C4F" w14:textId="77777777" w:rsidR="00837A52" w:rsidRPr="002B2549" w:rsidRDefault="00837A52" w:rsidP="006200AD">
            <w:pPr>
              <w:pStyle w:val="TableContents"/>
              <w:jc w:val="center"/>
              <w:rPr>
                <w:sz w:val="24"/>
                <w:szCs w:val="24"/>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1D7D68" w14:textId="77777777" w:rsidR="00837A52" w:rsidRPr="002B2549" w:rsidRDefault="00837A52" w:rsidP="006200AD">
            <w:pPr>
              <w:pStyle w:val="TableContents"/>
              <w:jc w:val="center"/>
              <w:rPr>
                <w:sz w:val="24"/>
                <w:szCs w:val="24"/>
              </w:rPr>
            </w:pPr>
          </w:p>
        </w:tc>
      </w:tr>
      <w:tr w:rsidR="00837A52" w:rsidRPr="007311B9" w14:paraId="58E487CC" w14:textId="77777777" w:rsidTr="006200AD">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14:paraId="0676D101" w14:textId="77777777" w:rsidR="00837A52" w:rsidRPr="002B2549" w:rsidRDefault="00837A52" w:rsidP="006200AD">
            <w:pPr>
              <w:pStyle w:val="Standard"/>
              <w:jc w:val="center"/>
              <w:rPr>
                <w:sz w:val="24"/>
                <w:szCs w:val="24"/>
              </w:rPr>
            </w:pPr>
            <w:r>
              <w:rPr>
                <w:sz w:val="24"/>
                <w:szCs w:val="24"/>
              </w:rPr>
              <w:t>2</w:t>
            </w: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3CD30E" w14:textId="77777777" w:rsidR="00837A52" w:rsidRPr="00BE50E9" w:rsidRDefault="00837A52" w:rsidP="006200AD">
            <w:pPr>
              <w:pStyle w:val="Standard"/>
              <w:jc w:val="both"/>
              <w:rPr>
                <w:rFonts w:cs="Times New Roman"/>
                <w:sz w:val="24"/>
                <w:szCs w:val="24"/>
              </w:rPr>
            </w:pPr>
            <w:r w:rsidRPr="00BE50E9">
              <w:rPr>
                <w:rFonts w:cs="Times New Roman"/>
                <w:color w:val="000000"/>
                <w:sz w:val="24"/>
                <w:szCs w:val="24"/>
              </w:rPr>
              <w:t xml:space="preserve">Expansão do Sistema de </w:t>
            </w:r>
            <w:proofErr w:type="spellStart"/>
            <w:r w:rsidRPr="00BE50E9">
              <w:rPr>
                <w:rFonts w:cs="Times New Roman"/>
                <w:color w:val="000000"/>
                <w:sz w:val="24"/>
                <w:szCs w:val="24"/>
              </w:rPr>
              <w:t>videomonitoramento</w:t>
            </w:r>
            <w:proofErr w:type="spellEnd"/>
            <w:r w:rsidRPr="00BE50E9">
              <w:rPr>
                <w:rFonts w:cs="Times New Roman"/>
                <w:color w:val="000000"/>
                <w:sz w:val="24"/>
                <w:szCs w:val="24"/>
              </w:rPr>
              <w:t xml:space="preserve"> (Câmeras, </w:t>
            </w:r>
            <w:r w:rsidRPr="00BE50E9">
              <w:rPr>
                <w:rFonts w:cs="Times New Roman"/>
                <w:color w:val="000000"/>
                <w:sz w:val="24"/>
                <w:szCs w:val="24"/>
              </w:rPr>
              <w:lastRenderedPageBreak/>
              <w:t>Licenças e Serviço de Instalação e Configuração</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137982B3" w14:textId="77777777" w:rsidR="00837A52" w:rsidRPr="002B2549" w:rsidRDefault="00837A52" w:rsidP="006200AD">
            <w:pPr>
              <w:pStyle w:val="Standard"/>
              <w:jc w:val="center"/>
              <w:rPr>
                <w:rFonts w:eastAsia="Times New Roman" w:cs="Times New Roman"/>
                <w:color w:val="000000"/>
                <w:kern w:val="0"/>
                <w:sz w:val="24"/>
                <w:szCs w:val="24"/>
                <w:lang w:eastAsia="pt-BR"/>
              </w:rPr>
            </w:pPr>
            <w:r>
              <w:rPr>
                <w:rFonts w:eastAsia="Times New Roman" w:cs="Times New Roman"/>
                <w:color w:val="000000"/>
                <w:kern w:val="0"/>
                <w:sz w:val="24"/>
                <w:szCs w:val="24"/>
                <w:lang w:eastAsia="pt-BR"/>
              </w:rPr>
              <w:lastRenderedPageBreak/>
              <w:t>Unitário</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3797D2DD" w14:textId="77777777" w:rsidR="00837A52" w:rsidRPr="002B2549" w:rsidRDefault="00837A52" w:rsidP="006200AD">
            <w:pPr>
              <w:pStyle w:val="Standard"/>
              <w:jc w:val="center"/>
              <w:rPr>
                <w:sz w:val="24"/>
                <w:szCs w:val="24"/>
              </w:rPr>
            </w:pPr>
            <w:r>
              <w:rPr>
                <w:sz w:val="24"/>
                <w:szCs w:val="24"/>
              </w:rPr>
              <w:t>1</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68126D9" w14:textId="0D6DD0A8" w:rsidR="00837A52" w:rsidRPr="002B2549" w:rsidRDefault="00837A52" w:rsidP="006200AD">
            <w:pPr>
              <w:pStyle w:val="TableContents"/>
              <w:jc w:val="center"/>
              <w:rPr>
                <w:sz w:val="24"/>
                <w:szCs w:val="24"/>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BC465F" w14:textId="0427FEFD" w:rsidR="00837A52" w:rsidRPr="002B2549" w:rsidRDefault="00837A52" w:rsidP="006200AD">
            <w:pPr>
              <w:pStyle w:val="TableContents"/>
              <w:jc w:val="center"/>
              <w:rPr>
                <w:sz w:val="24"/>
                <w:szCs w:val="24"/>
              </w:rPr>
            </w:pPr>
          </w:p>
        </w:tc>
      </w:tr>
      <w:tr w:rsidR="00837A52" w:rsidRPr="007311B9" w14:paraId="7FEE8AAE" w14:textId="77777777" w:rsidTr="006200AD">
        <w:tc>
          <w:tcPr>
            <w:tcW w:w="5951"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523A7C6B" w14:textId="77777777" w:rsidR="00837A52" w:rsidRPr="00BD6559" w:rsidRDefault="00837A52" w:rsidP="006200AD">
            <w:pPr>
              <w:pStyle w:val="Standard"/>
              <w:jc w:val="center"/>
              <w:rPr>
                <w:b/>
                <w:bCs/>
                <w:sz w:val="24"/>
                <w:szCs w:val="24"/>
              </w:rPr>
            </w:pPr>
            <w:r w:rsidRPr="00BD6559">
              <w:rPr>
                <w:b/>
                <w:bCs/>
                <w:sz w:val="24"/>
                <w:szCs w:val="24"/>
              </w:rPr>
              <w:lastRenderedPageBreak/>
              <w:t xml:space="preserve">Valor </w:t>
            </w:r>
            <w:r>
              <w:rPr>
                <w:b/>
                <w:bCs/>
                <w:sz w:val="24"/>
                <w:szCs w:val="24"/>
              </w:rPr>
              <w:t>Total</w:t>
            </w:r>
            <w:r w:rsidRPr="00BD6559">
              <w:rPr>
                <w:b/>
                <w:bCs/>
                <w:sz w:val="24"/>
                <w:szCs w:val="24"/>
              </w:rPr>
              <w:t xml:space="preserve"> (R$)</w:t>
            </w:r>
          </w:p>
        </w:tc>
        <w:tc>
          <w:tcPr>
            <w:tcW w:w="354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C3F083" w14:textId="48EA7EF8" w:rsidR="00837A52" w:rsidRPr="00BD6559" w:rsidRDefault="00837A52" w:rsidP="006200AD">
            <w:pPr>
              <w:pStyle w:val="TableContents"/>
              <w:jc w:val="center"/>
              <w:rPr>
                <w:b/>
                <w:bCs/>
                <w:sz w:val="24"/>
                <w:szCs w:val="24"/>
              </w:rPr>
            </w:pPr>
          </w:p>
        </w:tc>
      </w:tr>
    </w:tbl>
    <w:p w14:paraId="7D4B4525" w14:textId="77777777" w:rsidR="00837A52" w:rsidRDefault="00837A52" w:rsidP="00837A52">
      <w:pPr>
        <w:pStyle w:val="Standard"/>
        <w:spacing w:line="360" w:lineRule="auto"/>
        <w:ind w:firstLine="1417"/>
        <w:jc w:val="both"/>
        <w:rPr>
          <w:sz w:val="24"/>
          <w:szCs w:val="24"/>
        </w:rPr>
      </w:pPr>
    </w:p>
    <w:p w14:paraId="47D81581" w14:textId="47BDC4EA" w:rsidR="00A119E4" w:rsidRDefault="00A119E4">
      <w:pPr>
        <w:pStyle w:val="Standard"/>
        <w:autoSpaceDE w:val="0"/>
        <w:rPr>
          <w:rFonts w:eastAsia="Arial" w:cs="Arial"/>
          <w:b/>
          <w:sz w:val="24"/>
          <w:szCs w:val="24"/>
        </w:rPr>
      </w:pPr>
    </w:p>
    <w:p w14:paraId="4E513E8E" w14:textId="77777777" w:rsidR="006163E8" w:rsidRDefault="006163E8">
      <w:pPr>
        <w:pStyle w:val="Standard"/>
        <w:autoSpaceDE w:val="0"/>
        <w:spacing w:before="57" w:after="57" w:line="360" w:lineRule="auto"/>
        <w:jc w:val="both"/>
      </w:pPr>
      <w:proofErr w:type="spellStart"/>
      <w:r>
        <w:t>Obs</w:t>
      </w:r>
      <w:proofErr w:type="spellEnd"/>
      <w: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77777777" w:rsidR="006163E8" w:rsidRDefault="006163E8">
      <w:pPr>
        <w:pStyle w:val="Standard"/>
        <w:jc w:val="both"/>
      </w:pPr>
      <w:r>
        <w:t>Obs. 2 – Declaramos de que a empresa possui todos os requisitos exigidos no edital e no termo de referência para o cumprimento do objeto contratual.</w:t>
      </w:r>
    </w:p>
    <w:p w14:paraId="1FE2DD96" w14:textId="77777777" w:rsidR="006163E8" w:rsidRDefault="006163E8">
      <w:pPr>
        <w:pStyle w:val="Standard"/>
        <w:jc w:val="both"/>
      </w:pPr>
    </w:p>
    <w:p w14:paraId="27357532" w14:textId="77777777" w:rsidR="006163E8" w:rsidRDefault="006163E8">
      <w:pPr>
        <w:pStyle w:val="Standard"/>
        <w:spacing w:line="360" w:lineRule="auto"/>
        <w:jc w:val="both"/>
        <w:rPr>
          <w:rFonts w:ascii="Arial" w:hAnsi="Arial" w:cs="Arial"/>
          <w:sz w:val="22"/>
          <w:szCs w:val="22"/>
        </w:rPr>
      </w:pPr>
    </w:p>
    <w:p w14:paraId="07F023C8" w14:textId="3D124A10" w:rsidR="006163E8" w:rsidRDefault="006163E8">
      <w:pPr>
        <w:pStyle w:val="Standard"/>
        <w:spacing w:line="360" w:lineRule="auto"/>
        <w:rPr>
          <w:rFonts w:ascii="Arial" w:hAnsi="Arial" w:cs="Arial"/>
          <w:b/>
          <w:sz w:val="24"/>
          <w:szCs w:val="24"/>
          <w:u w:val="single"/>
        </w:rPr>
      </w:pPr>
    </w:p>
    <w:p w14:paraId="01B01A50" w14:textId="5BEE2203" w:rsidR="00837A52" w:rsidRDefault="00837A52">
      <w:pPr>
        <w:pStyle w:val="Standard"/>
        <w:spacing w:line="360" w:lineRule="auto"/>
        <w:rPr>
          <w:rFonts w:ascii="Arial" w:hAnsi="Arial" w:cs="Arial"/>
          <w:b/>
          <w:sz w:val="24"/>
          <w:szCs w:val="24"/>
          <w:u w:val="single"/>
        </w:rPr>
      </w:pPr>
    </w:p>
    <w:p w14:paraId="599BBAB6" w14:textId="4656BEFE" w:rsidR="00837A52" w:rsidRDefault="00837A52">
      <w:pPr>
        <w:pStyle w:val="Standard"/>
        <w:spacing w:line="360" w:lineRule="auto"/>
        <w:rPr>
          <w:rFonts w:ascii="Arial" w:hAnsi="Arial" w:cs="Arial"/>
          <w:b/>
          <w:sz w:val="24"/>
          <w:szCs w:val="24"/>
          <w:u w:val="single"/>
        </w:rPr>
      </w:pPr>
    </w:p>
    <w:p w14:paraId="08E9FF2D" w14:textId="13EF2037" w:rsidR="00837A52" w:rsidRDefault="00837A52">
      <w:pPr>
        <w:pStyle w:val="Standard"/>
        <w:spacing w:line="360" w:lineRule="auto"/>
        <w:rPr>
          <w:rFonts w:ascii="Arial" w:hAnsi="Arial" w:cs="Arial"/>
          <w:b/>
          <w:sz w:val="24"/>
          <w:szCs w:val="24"/>
          <w:u w:val="single"/>
        </w:rPr>
      </w:pPr>
    </w:p>
    <w:p w14:paraId="57B3A0AA" w14:textId="21278CED" w:rsidR="00837A52" w:rsidRDefault="00837A52">
      <w:pPr>
        <w:pStyle w:val="Standard"/>
        <w:spacing w:line="360" w:lineRule="auto"/>
        <w:rPr>
          <w:rFonts w:ascii="Arial" w:hAnsi="Arial" w:cs="Arial"/>
          <w:b/>
          <w:sz w:val="24"/>
          <w:szCs w:val="24"/>
          <w:u w:val="single"/>
        </w:rPr>
      </w:pPr>
    </w:p>
    <w:p w14:paraId="05561A8C" w14:textId="5345140C" w:rsidR="00837A52" w:rsidRDefault="00837A52">
      <w:pPr>
        <w:pStyle w:val="Standard"/>
        <w:spacing w:line="360" w:lineRule="auto"/>
        <w:rPr>
          <w:rFonts w:ascii="Arial" w:hAnsi="Arial" w:cs="Arial"/>
          <w:b/>
          <w:sz w:val="24"/>
          <w:szCs w:val="24"/>
          <w:u w:val="single"/>
        </w:rPr>
      </w:pPr>
    </w:p>
    <w:p w14:paraId="1C1EEA20" w14:textId="733BF776" w:rsidR="00837A52" w:rsidRDefault="00837A52">
      <w:pPr>
        <w:pStyle w:val="Standard"/>
        <w:spacing w:line="360" w:lineRule="auto"/>
        <w:rPr>
          <w:rFonts w:ascii="Arial" w:hAnsi="Arial" w:cs="Arial"/>
          <w:b/>
          <w:sz w:val="24"/>
          <w:szCs w:val="24"/>
          <w:u w:val="single"/>
        </w:rPr>
      </w:pPr>
    </w:p>
    <w:p w14:paraId="5E9156D0" w14:textId="08BC479A" w:rsidR="00837A52" w:rsidRDefault="00837A52">
      <w:pPr>
        <w:pStyle w:val="Standard"/>
        <w:spacing w:line="360" w:lineRule="auto"/>
        <w:rPr>
          <w:rFonts w:ascii="Arial" w:hAnsi="Arial" w:cs="Arial"/>
          <w:b/>
          <w:sz w:val="24"/>
          <w:szCs w:val="24"/>
          <w:u w:val="single"/>
        </w:rPr>
      </w:pPr>
    </w:p>
    <w:p w14:paraId="3A1390D9" w14:textId="1BA8ADA0" w:rsidR="00837A52" w:rsidRDefault="00837A52">
      <w:pPr>
        <w:pStyle w:val="Standard"/>
        <w:spacing w:line="360" w:lineRule="auto"/>
        <w:rPr>
          <w:rFonts w:ascii="Arial" w:hAnsi="Arial" w:cs="Arial"/>
          <w:b/>
          <w:sz w:val="24"/>
          <w:szCs w:val="24"/>
          <w:u w:val="single"/>
        </w:rPr>
      </w:pPr>
    </w:p>
    <w:p w14:paraId="31198FF8" w14:textId="3CB4E374" w:rsidR="00837A52" w:rsidRDefault="00837A52">
      <w:pPr>
        <w:pStyle w:val="Standard"/>
        <w:spacing w:line="360" w:lineRule="auto"/>
        <w:rPr>
          <w:rFonts w:ascii="Arial" w:hAnsi="Arial" w:cs="Arial"/>
          <w:b/>
          <w:sz w:val="24"/>
          <w:szCs w:val="24"/>
          <w:u w:val="single"/>
        </w:rPr>
      </w:pPr>
    </w:p>
    <w:p w14:paraId="0286A220" w14:textId="020655F5" w:rsidR="00837A52" w:rsidRDefault="00837A52">
      <w:pPr>
        <w:pStyle w:val="Standard"/>
        <w:spacing w:line="360" w:lineRule="auto"/>
        <w:rPr>
          <w:rFonts w:ascii="Arial" w:hAnsi="Arial" w:cs="Arial"/>
          <w:b/>
          <w:sz w:val="24"/>
          <w:szCs w:val="24"/>
          <w:u w:val="single"/>
        </w:rPr>
      </w:pPr>
    </w:p>
    <w:p w14:paraId="481C518D" w14:textId="01716BE2" w:rsidR="00837A52" w:rsidRDefault="00837A52">
      <w:pPr>
        <w:pStyle w:val="Standard"/>
        <w:spacing w:line="360" w:lineRule="auto"/>
        <w:rPr>
          <w:rFonts w:ascii="Arial" w:hAnsi="Arial" w:cs="Arial"/>
          <w:b/>
          <w:sz w:val="24"/>
          <w:szCs w:val="24"/>
          <w:u w:val="single"/>
        </w:rPr>
      </w:pPr>
    </w:p>
    <w:p w14:paraId="77446AE1" w14:textId="16C53945" w:rsidR="00837A52" w:rsidRDefault="00837A52">
      <w:pPr>
        <w:pStyle w:val="Standard"/>
        <w:spacing w:line="360" w:lineRule="auto"/>
        <w:rPr>
          <w:rFonts w:ascii="Arial" w:hAnsi="Arial" w:cs="Arial"/>
          <w:b/>
          <w:sz w:val="24"/>
          <w:szCs w:val="24"/>
          <w:u w:val="single"/>
        </w:rPr>
      </w:pPr>
    </w:p>
    <w:p w14:paraId="2732D0ED" w14:textId="6385EB2A" w:rsidR="00837A52" w:rsidRDefault="00837A52">
      <w:pPr>
        <w:pStyle w:val="Standard"/>
        <w:spacing w:line="360" w:lineRule="auto"/>
        <w:rPr>
          <w:rFonts w:ascii="Arial" w:hAnsi="Arial" w:cs="Arial"/>
          <w:b/>
          <w:sz w:val="24"/>
          <w:szCs w:val="24"/>
          <w:u w:val="single"/>
        </w:rPr>
      </w:pPr>
    </w:p>
    <w:p w14:paraId="239B86A5" w14:textId="77777777" w:rsidR="00837A52" w:rsidRDefault="00837A52">
      <w:pPr>
        <w:pStyle w:val="Standard"/>
        <w:spacing w:line="360" w:lineRule="auto"/>
        <w:rPr>
          <w:rFonts w:ascii="Arial" w:hAnsi="Arial" w:cs="Arial"/>
          <w:b/>
          <w:sz w:val="24"/>
          <w:szCs w:val="24"/>
          <w:u w:val="single"/>
        </w:rPr>
      </w:pPr>
    </w:p>
    <w:p w14:paraId="09C8AC08" w14:textId="727C5664" w:rsidR="00837A52" w:rsidRDefault="00837A52">
      <w:pPr>
        <w:pStyle w:val="Standard"/>
        <w:spacing w:line="360" w:lineRule="auto"/>
        <w:rPr>
          <w:rFonts w:ascii="Arial" w:hAnsi="Arial" w:cs="Arial"/>
          <w:b/>
          <w:sz w:val="24"/>
          <w:szCs w:val="24"/>
          <w:u w:val="single"/>
        </w:rPr>
      </w:pPr>
    </w:p>
    <w:p w14:paraId="270B2FF8" w14:textId="77777777" w:rsidR="00837A52" w:rsidRDefault="00837A52">
      <w:pPr>
        <w:pStyle w:val="Standard"/>
        <w:spacing w:line="360" w:lineRule="auto"/>
        <w:rPr>
          <w:rFonts w:ascii="Arial" w:hAnsi="Arial" w:cs="Arial"/>
          <w:b/>
          <w:sz w:val="24"/>
          <w:szCs w:val="24"/>
          <w:u w:val="single"/>
        </w:rPr>
      </w:pPr>
    </w:p>
    <w:p w14:paraId="4BDB5498" w14:textId="77777777" w:rsidR="006163E8" w:rsidRDefault="006163E8">
      <w:pPr>
        <w:pStyle w:val="Standard"/>
        <w:spacing w:line="360" w:lineRule="auto"/>
        <w:rPr>
          <w:b/>
          <w:sz w:val="24"/>
          <w:szCs w:val="24"/>
          <w:u w:val="single"/>
        </w:rPr>
      </w:pPr>
    </w:p>
    <w:p w14:paraId="2916C19D" w14:textId="77777777" w:rsidR="006163E8" w:rsidRDefault="006163E8">
      <w:pPr>
        <w:pStyle w:val="Standard"/>
        <w:spacing w:line="360" w:lineRule="auto"/>
        <w:rPr>
          <w:b/>
          <w:sz w:val="24"/>
          <w:szCs w:val="24"/>
          <w:u w:val="single"/>
        </w:rPr>
      </w:pPr>
    </w:p>
    <w:p w14:paraId="0C38CD50" w14:textId="2404CE75"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F70700">
        <w:rPr>
          <w:b/>
          <w:sz w:val="24"/>
          <w:szCs w:val="24"/>
          <w:u w:val="single"/>
        </w:rPr>
        <w:t>3</w:t>
      </w:r>
      <w:r w:rsidR="000178A4">
        <w:rPr>
          <w:b/>
          <w:sz w:val="24"/>
          <w:szCs w:val="24"/>
          <w:u w:val="single"/>
        </w:rPr>
        <w:t>2</w:t>
      </w:r>
      <w:r w:rsidR="000020F3">
        <w:rPr>
          <w:b/>
          <w:sz w:val="24"/>
          <w:szCs w:val="24"/>
          <w:u w:val="single"/>
        </w:rPr>
        <w:t>/2020</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00BB6B17"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6" w:anchor="_blank" w:history="1">
        <w:r w:rsidR="00F10B0B">
          <w:rPr>
            <w:rStyle w:val="Hyperlink"/>
            <w:rFonts w:cs="Times New Roman"/>
            <w:b/>
            <w:color w:val="000000"/>
            <w:sz w:val="24"/>
            <w:szCs w:val="24"/>
          </w:rPr>
          <w:t>19.00.61</w:t>
        </w:r>
        <w:r w:rsidR="007768AA">
          <w:rPr>
            <w:rStyle w:val="Hyperlink"/>
            <w:rFonts w:cs="Times New Roman"/>
            <w:b/>
            <w:color w:val="000000"/>
            <w:sz w:val="24"/>
            <w:szCs w:val="24"/>
          </w:rPr>
          <w:t>8</w:t>
        </w:r>
        <w:r w:rsidR="00F10B0B">
          <w:rPr>
            <w:rStyle w:val="Hyperlink"/>
            <w:rFonts w:cs="Times New Roman"/>
            <w:b/>
            <w:color w:val="000000"/>
            <w:sz w:val="24"/>
            <w:szCs w:val="24"/>
          </w:rPr>
          <w:t>0.000</w:t>
        </w:r>
        <w:r w:rsidR="000178A4">
          <w:rPr>
            <w:rStyle w:val="Hyperlink"/>
            <w:rFonts w:cs="Times New Roman"/>
            <w:b/>
            <w:color w:val="000000"/>
            <w:sz w:val="24"/>
            <w:szCs w:val="24"/>
          </w:rPr>
          <w:t>7042</w:t>
        </w:r>
        <w:r w:rsidR="00F10B0B">
          <w:rPr>
            <w:rStyle w:val="Hyperlink"/>
            <w:rFonts w:cs="Times New Roman"/>
            <w:b/>
            <w:color w:val="000000"/>
            <w:sz w:val="24"/>
            <w:szCs w:val="24"/>
          </w:rPr>
          <w:t>/2020-</w:t>
        </w:r>
      </w:hyperlink>
      <w:r w:rsidR="007768AA">
        <w:rPr>
          <w:rStyle w:val="Hyperlink"/>
          <w:rFonts w:cs="Times New Roman"/>
          <w:b/>
          <w:color w:val="000000"/>
          <w:sz w:val="24"/>
          <w:szCs w:val="24"/>
        </w:rPr>
        <w:t>38</w:t>
      </w:r>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77777777" w:rsidR="006163E8" w:rsidRDefault="006163E8">
      <w:pPr>
        <w:pStyle w:val="Standard"/>
        <w:spacing w:line="360" w:lineRule="auto"/>
        <w:jc w:val="center"/>
      </w:pPr>
      <w:r>
        <w:rPr>
          <w:rFonts w:eastAsia="Arial" w:cs="Arial"/>
          <w:b/>
          <w:bCs/>
          <w:color w:val="000000"/>
          <w:spacing w:val="-3"/>
          <w:sz w:val="24"/>
          <w:szCs w:val="24"/>
          <w:u w:val="single"/>
        </w:rPr>
        <w:t>ANEXO III</w:t>
      </w:r>
    </w:p>
    <w:p w14:paraId="22846C72" w14:textId="77777777" w:rsidR="006163E8" w:rsidRDefault="006163E8">
      <w:pPr>
        <w:pStyle w:val="Standard"/>
        <w:spacing w:line="360" w:lineRule="auto"/>
        <w:jc w:val="center"/>
      </w:pPr>
      <w:r>
        <w:rPr>
          <w:rFonts w:eastAsia="Arial-BoldMT" w:cs="Arial-BoldMT"/>
          <w:b/>
          <w:bCs/>
          <w:sz w:val="24"/>
          <w:szCs w:val="24"/>
          <w:u w:val="single"/>
        </w:rPr>
        <w:t>DECLARAÇÃO DE REGULARIDADE</w:t>
      </w:r>
    </w:p>
    <w:p w14:paraId="2C8A8F5A" w14:textId="77777777" w:rsidR="006163E8" w:rsidRDefault="006163E8">
      <w:pPr>
        <w:pStyle w:val="Standard"/>
        <w:spacing w:line="360" w:lineRule="auto"/>
        <w:jc w:val="center"/>
      </w:pPr>
      <w:r>
        <w:rPr>
          <w:rFonts w:eastAsia="Arial-BoldMT" w:cs="Arial-BoldMT"/>
          <w:b/>
          <w:bCs/>
          <w:sz w:val="24"/>
          <w:szCs w:val="24"/>
        </w:rPr>
        <w:t>(RESOLUÇÕES CNMP nº 01/2005, 07/2006, 21/2007, 28/2008 e 37/2009)</w:t>
      </w:r>
    </w:p>
    <w:p w14:paraId="5BBD2E34" w14:textId="77777777" w:rsidR="006163E8" w:rsidRDefault="006163E8">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w:t>
      </w:r>
      <w:proofErr w:type="gramStart"/>
      <w:r>
        <w:rPr>
          <w:rFonts w:eastAsia="ArialMT" w:cs="ArialMT"/>
          <w:sz w:val="24"/>
          <w:szCs w:val="24"/>
        </w:rPr>
        <w:t>o(</w:t>
      </w:r>
      <w:proofErr w:type="gramEnd"/>
      <w:r>
        <w:rPr>
          <w:rFonts w:eastAsia="ArialMT" w:cs="ArialMT"/>
          <w:sz w:val="24"/>
          <w:szCs w:val="24"/>
        </w:rPr>
        <w:t xml:space="preserve">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14:paraId="568C698B" w14:textId="77777777" w:rsidR="006163E8" w:rsidRDefault="006163E8">
      <w:pPr>
        <w:pStyle w:val="Standard"/>
        <w:spacing w:line="360" w:lineRule="auto"/>
        <w:jc w:val="both"/>
        <w:rPr>
          <w:rFonts w:eastAsia="ArialMT" w:cs="ArialMT"/>
          <w:sz w:val="24"/>
          <w:szCs w:val="24"/>
        </w:rPr>
      </w:pPr>
    </w:p>
    <w:p w14:paraId="29E29BDB" w14:textId="77777777" w:rsidR="006163E8" w:rsidRDefault="006163E8">
      <w:pPr>
        <w:pStyle w:val="Standard"/>
        <w:tabs>
          <w:tab w:val="left" w:pos="11524"/>
        </w:tabs>
        <w:spacing w:line="360" w:lineRule="auto"/>
        <w:ind w:right="-19"/>
        <w:jc w:val="both"/>
      </w:pPr>
      <w:r>
        <w:rPr>
          <w:rFonts w:eastAsia="Times New Roman" w:cs="Times New Roman"/>
          <w:sz w:val="24"/>
          <w:szCs w:val="24"/>
        </w:rPr>
        <w:t xml:space="preserve">            </w:t>
      </w:r>
      <w:r>
        <w:rPr>
          <w:rFonts w:eastAsia="Arial" w:cs="Arial"/>
          <w:sz w:val="24"/>
          <w:szCs w:val="24"/>
        </w:rPr>
        <w:t xml:space="preserve">(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1A939487" w14:textId="77777777" w:rsidR="006163E8" w:rsidRDefault="006163E8">
      <w:pPr>
        <w:pStyle w:val="Standard"/>
        <w:spacing w:line="360" w:lineRule="auto"/>
        <w:ind w:right="-19"/>
        <w:jc w:val="both"/>
        <w:rPr>
          <w:rFonts w:eastAsia="ArialMT" w:cs="ArialMT"/>
          <w:sz w:val="24"/>
          <w:szCs w:val="24"/>
        </w:rPr>
      </w:pPr>
    </w:p>
    <w:p w14:paraId="656A1641" w14:textId="77777777" w:rsidR="006163E8" w:rsidRDefault="006163E8">
      <w:pPr>
        <w:pStyle w:val="Standard"/>
        <w:spacing w:line="360" w:lineRule="auto"/>
        <w:jc w:val="both"/>
      </w:pPr>
      <w:r>
        <w:rPr>
          <w:rFonts w:eastAsia="Times New Roman" w:cs="Times New Roman"/>
          <w:sz w:val="24"/>
          <w:szCs w:val="24"/>
        </w:rPr>
        <w:t xml:space="preserve">            </w:t>
      </w:r>
      <w:r>
        <w:rPr>
          <w:rFonts w:eastAsia="Arial" w:cs="Arial"/>
          <w:sz w:val="24"/>
          <w:szCs w:val="24"/>
        </w:rPr>
        <w:t>(   )  os sócios desta empresa, bem como seus gerentes e diretores</w:t>
      </w:r>
      <w:r>
        <w:rPr>
          <w:rFonts w:eastAsia="Arial" w:cs="Arial"/>
          <w:b/>
          <w:bCs/>
          <w:sz w:val="24"/>
          <w:szCs w:val="24"/>
        </w:rPr>
        <w:t xml:space="preserve">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5B40AE17" w14:textId="77777777" w:rsidR="006163E8" w:rsidRDefault="006163E8">
      <w:pPr>
        <w:pStyle w:val="Standard"/>
        <w:spacing w:line="360" w:lineRule="auto"/>
        <w:jc w:val="both"/>
      </w:pPr>
      <w:r>
        <w:rPr>
          <w:rFonts w:eastAsia="Arial" w:cs="Arial"/>
          <w:sz w:val="24"/>
          <w:szCs w:val="24"/>
        </w:rPr>
        <w:lastRenderedPageBreak/>
        <w:tab/>
        <w:t>Nome do membro: _____________________________________</w:t>
      </w:r>
    </w:p>
    <w:p w14:paraId="5FEAAF2B" w14:textId="77777777" w:rsidR="006163E8" w:rsidRDefault="006163E8">
      <w:pPr>
        <w:pStyle w:val="Standard"/>
        <w:spacing w:line="360" w:lineRule="auto"/>
        <w:jc w:val="both"/>
      </w:pPr>
      <w:r>
        <w:rPr>
          <w:rFonts w:eastAsia="Arial" w:cs="Arial"/>
          <w:sz w:val="24"/>
          <w:szCs w:val="24"/>
        </w:rPr>
        <w:tab/>
        <w:t>Cargo: _______________________________________________</w:t>
      </w:r>
    </w:p>
    <w:p w14:paraId="6E804622" w14:textId="77777777" w:rsidR="006163E8" w:rsidRDefault="006163E8">
      <w:pPr>
        <w:pStyle w:val="Standard"/>
        <w:spacing w:line="360" w:lineRule="auto"/>
        <w:jc w:val="both"/>
      </w:pPr>
      <w:r>
        <w:rPr>
          <w:rFonts w:eastAsia="Arial" w:cs="Arial"/>
          <w:sz w:val="24"/>
          <w:szCs w:val="24"/>
        </w:rPr>
        <w:tab/>
        <w:t>Órgão de Lotação: ______________________________________</w:t>
      </w:r>
    </w:p>
    <w:p w14:paraId="10E8F3C3" w14:textId="77777777" w:rsidR="006163E8" w:rsidRDefault="006163E8">
      <w:pPr>
        <w:pStyle w:val="Standard"/>
        <w:spacing w:line="360" w:lineRule="auto"/>
        <w:jc w:val="both"/>
      </w:pPr>
      <w:r>
        <w:rPr>
          <w:rFonts w:eastAsia="Arial" w:cs="Arial"/>
          <w:sz w:val="24"/>
          <w:szCs w:val="24"/>
        </w:rPr>
        <w:tab/>
        <w:t>Grau de Parentesco: ____________________________________</w:t>
      </w:r>
      <w:r>
        <w:rPr>
          <w:rFonts w:eastAsia="Arial" w:cs="Arial"/>
          <w:sz w:val="24"/>
          <w:szCs w:val="24"/>
        </w:rPr>
        <w:tab/>
      </w:r>
    </w:p>
    <w:p w14:paraId="3A35C4AC" w14:textId="77777777" w:rsidR="006163E8" w:rsidRDefault="006163E8">
      <w:pPr>
        <w:pStyle w:val="Standard"/>
        <w:spacing w:line="360" w:lineRule="auto"/>
        <w:jc w:val="both"/>
      </w:pPr>
      <w:r>
        <w:rPr>
          <w:rFonts w:eastAsia="Arial" w:cs="Arial"/>
          <w:sz w:val="24"/>
          <w:szCs w:val="24"/>
        </w:rPr>
        <w:t>Por ser verdade, firmo a presente, sob as penas da lei.</w:t>
      </w:r>
    </w:p>
    <w:p w14:paraId="6AA258D8" w14:textId="77777777" w:rsidR="006163E8" w:rsidRDefault="006163E8">
      <w:pPr>
        <w:pStyle w:val="Standard"/>
        <w:spacing w:line="360" w:lineRule="auto"/>
        <w:jc w:val="both"/>
        <w:rPr>
          <w:rFonts w:eastAsia="Arial" w:cs="Arial"/>
          <w:sz w:val="24"/>
          <w:szCs w:val="24"/>
        </w:rPr>
      </w:pPr>
    </w:p>
    <w:p w14:paraId="78BDEB32" w14:textId="77777777" w:rsidR="006163E8" w:rsidRDefault="006163E8">
      <w:pPr>
        <w:pStyle w:val="Standard"/>
        <w:spacing w:line="360" w:lineRule="auto"/>
        <w:jc w:val="center"/>
      </w:pPr>
      <w:r>
        <w:rPr>
          <w:sz w:val="24"/>
          <w:szCs w:val="24"/>
        </w:rPr>
        <w:t>Brasília, _</w:t>
      </w:r>
      <w:r w:rsidR="00A523DC">
        <w:rPr>
          <w:sz w:val="24"/>
          <w:szCs w:val="24"/>
        </w:rPr>
        <w:t xml:space="preserve">_____ de _______________ </w:t>
      </w:r>
      <w:proofErr w:type="spellStart"/>
      <w:r w:rsidR="00A523DC">
        <w:rPr>
          <w:sz w:val="24"/>
          <w:szCs w:val="24"/>
        </w:rPr>
        <w:t>de</w:t>
      </w:r>
      <w:proofErr w:type="spellEnd"/>
      <w:r w:rsidR="00A523DC">
        <w:rPr>
          <w:sz w:val="24"/>
          <w:szCs w:val="24"/>
        </w:rPr>
        <w:t xml:space="preserve"> 2020</w:t>
      </w:r>
      <w:r>
        <w:rPr>
          <w:sz w:val="24"/>
          <w:szCs w:val="24"/>
        </w:rPr>
        <w:t>.</w:t>
      </w:r>
    </w:p>
    <w:p w14:paraId="3DCBCD11" w14:textId="77777777" w:rsidR="006163E8" w:rsidRDefault="006163E8">
      <w:pPr>
        <w:pStyle w:val="Standard"/>
        <w:spacing w:line="360" w:lineRule="auto"/>
        <w:ind w:right="-19"/>
        <w:jc w:val="center"/>
      </w:pPr>
      <w:r>
        <w:rPr>
          <w:rFonts w:eastAsia="Times New Roman" w:cs="Times New Roman"/>
          <w:sz w:val="24"/>
          <w:szCs w:val="24"/>
        </w:rPr>
        <w:t xml:space="preserve"> __________________________________________________</w:t>
      </w:r>
    </w:p>
    <w:p w14:paraId="0508343E" w14:textId="77777777" w:rsidR="006163E8" w:rsidRDefault="006163E8">
      <w:pPr>
        <w:pStyle w:val="Standard"/>
        <w:tabs>
          <w:tab w:val="left" w:pos="6492"/>
        </w:tabs>
        <w:spacing w:line="360" w:lineRule="auto"/>
        <w:ind w:left="723" w:hanging="360"/>
        <w:jc w:val="center"/>
      </w:pPr>
      <w:r>
        <w:rPr>
          <w:rFonts w:eastAsia="Times New Roman" w:cs="Times New Roman"/>
          <w:sz w:val="24"/>
          <w:szCs w:val="24"/>
        </w:rPr>
        <w:t>(Assinatura Representante Legal da Empresa)</w:t>
      </w:r>
    </w:p>
    <w:p w14:paraId="6FFBD3EC" w14:textId="77777777" w:rsidR="006163E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Default="006163E8">
      <w:pPr>
        <w:sectPr w:rsidR="006163E8">
          <w:headerReference w:type="even" r:id="rId27"/>
          <w:headerReference w:type="default" r:id="rId28"/>
          <w:footerReference w:type="even" r:id="rId29"/>
          <w:footerReference w:type="default" r:id="rId30"/>
          <w:headerReference w:type="first" r:id="rId31"/>
          <w:footerReference w:type="first" r:id="rId32"/>
          <w:pgSz w:w="11906" w:h="16838"/>
          <w:pgMar w:top="1746" w:right="1134" w:bottom="1740" w:left="1134" w:header="720" w:footer="720" w:gutter="0"/>
          <w:cols w:space="720"/>
          <w:docGrid w:linePitch="360"/>
        </w:sectPr>
      </w:pPr>
    </w:p>
    <w:p w14:paraId="6234E5A0" w14:textId="651CA388"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F70700">
        <w:rPr>
          <w:b/>
          <w:sz w:val="24"/>
          <w:szCs w:val="24"/>
          <w:u w:val="single"/>
        </w:rPr>
        <w:t>3</w:t>
      </w:r>
      <w:r w:rsidR="00882804">
        <w:rPr>
          <w:b/>
          <w:sz w:val="24"/>
          <w:szCs w:val="24"/>
          <w:u w:val="single"/>
        </w:rPr>
        <w:t>2</w:t>
      </w:r>
      <w:r w:rsidR="000020F3">
        <w:rPr>
          <w:b/>
          <w:sz w:val="24"/>
          <w:szCs w:val="24"/>
          <w:u w:val="single"/>
        </w:rPr>
        <w:t>/2020</w:t>
      </w:r>
    </w:p>
    <w:p w14:paraId="713DB348" w14:textId="77777777" w:rsidR="006163E8" w:rsidRDefault="006163E8">
      <w:pPr>
        <w:pStyle w:val="Standard"/>
        <w:spacing w:line="360" w:lineRule="auto"/>
        <w:jc w:val="center"/>
      </w:pPr>
      <w:r>
        <w:rPr>
          <w:b/>
          <w:sz w:val="24"/>
          <w:szCs w:val="24"/>
          <w:u w:val="single"/>
        </w:rPr>
        <w:t>MODALIDADE – PREGÃO ELETRÔNICO</w:t>
      </w:r>
    </w:p>
    <w:p w14:paraId="31048180" w14:textId="5EDA8B37"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33" w:anchor="_blank" w:history="1">
        <w:r w:rsidR="00F10B0B">
          <w:rPr>
            <w:rStyle w:val="Hyperlink"/>
            <w:rFonts w:cs="Times New Roman"/>
            <w:b/>
            <w:color w:val="000000"/>
            <w:sz w:val="24"/>
            <w:szCs w:val="24"/>
          </w:rPr>
          <w:t>19.00.61</w:t>
        </w:r>
        <w:r w:rsidR="00882804">
          <w:rPr>
            <w:rStyle w:val="Hyperlink"/>
            <w:rFonts w:cs="Times New Roman"/>
            <w:b/>
            <w:color w:val="000000"/>
            <w:sz w:val="24"/>
            <w:szCs w:val="24"/>
          </w:rPr>
          <w:t>8</w:t>
        </w:r>
        <w:r w:rsidR="00F10B0B">
          <w:rPr>
            <w:rStyle w:val="Hyperlink"/>
            <w:rFonts w:cs="Times New Roman"/>
            <w:b/>
            <w:color w:val="000000"/>
            <w:sz w:val="24"/>
            <w:szCs w:val="24"/>
          </w:rPr>
          <w:t>0.000</w:t>
        </w:r>
        <w:r w:rsidR="00882804">
          <w:rPr>
            <w:rStyle w:val="Hyperlink"/>
            <w:rFonts w:cs="Times New Roman"/>
            <w:b/>
            <w:color w:val="000000"/>
            <w:sz w:val="24"/>
            <w:szCs w:val="24"/>
          </w:rPr>
          <w:t>7042</w:t>
        </w:r>
        <w:r w:rsidR="00F10B0B">
          <w:rPr>
            <w:rStyle w:val="Hyperlink"/>
            <w:rFonts w:cs="Times New Roman"/>
            <w:b/>
            <w:color w:val="000000"/>
            <w:sz w:val="24"/>
            <w:szCs w:val="24"/>
          </w:rPr>
          <w:t>/2020-</w:t>
        </w:r>
      </w:hyperlink>
      <w:r w:rsidR="00882804">
        <w:rPr>
          <w:rStyle w:val="Hyperlink"/>
          <w:rFonts w:cs="Times New Roman"/>
          <w:b/>
          <w:color w:val="000000"/>
          <w:sz w:val="24"/>
          <w:szCs w:val="24"/>
        </w:rPr>
        <w:t>38</w:t>
      </w:r>
    </w:p>
    <w:p w14:paraId="1B7A654E" w14:textId="77777777" w:rsidR="006163E8" w:rsidRDefault="006163E8">
      <w:pPr>
        <w:pStyle w:val="Standard"/>
        <w:autoSpaceDE w:val="0"/>
        <w:spacing w:line="100" w:lineRule="atLeast"/>
        <w:jc w:val="center"/>
      </w:pPr>
      <w:r>
        <w:rPr>
          <w:b/>
          <w:sz w:val="24"/>
          <w:szCs w:val="24"/>
          <w:u w:val="single"/>
        </w:rPr>
        <w:t>UASG – 590001</w:t>
      </w:r>
    </w:p>
    <w:p w14:paraId="36AF6883" w14:textId="77777777" w:rsidR="006163E8" w:rsidRDefault="006163E8">
      <w:pPr>
        <w:pStyle w:val="Standard"/>
        <w:autoSpaceDE w:val="0"/>
        <w:spacing w:line="100" w:lineRule="atLeast"/>
        <w:jc w:val="center"/>
        <w:rPr>
          <w:b/>
          <w:bCs/>
          <w:sz w:val="24"/>
          <w:szCs w:val="24"/>
          <w:u w:val="single"/>
        </w:rPr>
      </w:pPr>
    </w:p>
    <w:p w14:paraId="0A2B0C0C" w14:textId="77777777" w:rsidR="006163E8" w:rsidRDefault="006163E8">
      <w:pPr>
        <w:pStyle w:val="Standard"/>
        <w:spacing w:line="360" w:lineRule="auto"/>
        <w:jc w:val="center"/>
      </w:pPr>
      <w:r>
        <w:rPr>
          <w:rFonts w:eastAsia="Arial" w:cs="Arial"/>
          <w:b/>
          <w:bCs/>
          <w:color w:val="000000"/>
          <w:spacing w:val="-3"/>
          <w:sz w:val="24"/>
          <w:szCs w:val="24"/>
          <w:u w:val="single"/>
        </w:rPr>
        <w:t>ANEXO IV</w:t>
      </w:r>
    </w:p>
    <w:p w14:paraId="1C0157D6" w14:textId="77777777" w:rsidR="006163E8" w:rsidRDefault="006163E8">
      <w:pPr>
        <w:pStyle w:val="Standard"/>
        <w:spacing w:line="360" w:lineRule="auto"/>
        <w:jc w:val="center"/>
        <w:rPr>
          <w:rFonts w:eastAsia="Arial" w:cs="Arial"/>
          <w:b/>
          <w:bCs/>
          <w:color w:val="000000"/>
          <w:spacing w:val="-3"/>
          <w:sz w:val="24"/>
          <w:szCs w:val="24"/>
          <w:u w:val="single"/>
        </w:rPr>
      </w:pPr>
    </w:p>
    <w:p w14:paraId="1B6E8DC9" w14:textId="77777777" w:rsidR="00CA1A52" w:rsidRPr="00721B88" w:rsidRDefault="00CA1A52" w:rsidP="00CA1A52">
      <w:pPr>
        <w:pStyle w:val="SemEspaamento"/>
        <w:spacing w:after="120"/>
        <w:jc w:val="center"/>
        <w:rPr>
          <w:rFonts w:ascii="Times New Roman" w:hAnsi="Times New Roman"/>
          <w:b/>
          <w:bCs/>
          <w:sz w:val="24"/>
          <w:szCs w:val="24"/>
          <w:u w:val="single"/>
        </w:rPr>
      </w:pPr>
      <w:r>
        <w:rPr>
          <w:rFonts w:ascii="Times New Roman" w:hAnsi="Times New Roman"/>
          <w:b/>
          <w:bCs/>
          <w:sz w:val="24"/>
          <w:szCs w:val="24"/>
          <w:u w:val="single"/>
        </w:rPr>
        <w:t xml:space="preserve">MODELO - </w:t>
      </w:r>
      <w:r w:rsidRPr="00721B88">
        <w:rPr>
          <w:rFonts w:ascii="Times New Roman" w:hAnsi="Times New Roman"/>
          <w:b/>
          <w:bCs/>
          <w:sz w:val="24"/>
          <w:szCs w:val="24"/>
          <w:u w:val="single"/>
        </w:rPr>
        <w:t>DECLARAÇÃO DE VISTORIA</w:t>
      </w:r>
    </w:p>
    <w:p w14:paraId="7B420CB1" w14:textId="77777777" w:rsidR="00CA1A52" w:rsidRPr="00721B88" w:rsidRDefault="00CA1A52" w:rsidP="00CA1A52">
      <w:pPr>
        <w:pStyle w:val="Corpodetexto"/>
        <w:ind w:right="-2"/>
        <w:rPr>
          <w:rFonts w:cs="Times New Roman"/>
          <w:b/>
          <w:bCs/>
        </w:rPr>
      </w:pPr>
    </w:p>
    <w:p w14:paraId="2FEDD6BE" w14:textId="209F4D1A" w:rsidR="00CA1A52" w:rsidRPr="005B5632" w:rsidRDefault="00CA1A52" w:rsidP="00CA1A52">
      <w:pPr>
        <w:pStyle w:val="Corpodetexto"/>
        <w:rPr>
          <w:rFonts w:cs="Times New Roman"/>
        </w:rPr>
      </w:pPr>
      <w:r w:rsidRPr="005B5632">
        <w:rPr>
          <w:rFonts w:cs="Times New Roman"/>
          <w:b/>
        </w:rPr>
        <w:t>DECLARO</w:t>
      </w:r>
      <w:r w:rsidRPr="005B5632">
        <w:rPr>
          <w:rFonts w:cs="Times New Roman"/>
        </w:rPr>
        <w:t>, sob as penas da lei, que a empresa _____________________________</w:t>
      </w:r>
      <w:r>
        <w:rPr>
          <w:rFonts w:cs="Times New Roman"/>
        </w:rPr>
        <w:t>____________</w:t>
      </w:r>
      <w:r w:rsidRPr="005B5632">
        <w:rPr>
          <w:rFonts w:cs="Times New Roman"/>
        </w:rPr>
        <w:t>, inscrita no Cadastro Nacional da Pessoa Jurídica</w:t>
      </w:r>
      <w:r>
        <w:rPr>
          <w:rFonts w:cs="Times New Roman"/>
        </w:rPr>
        <w:t xml:space="preserve"> (</w:t>
      </w:r>
      <w:r w:rsidRPr="005B5632">
        <w:rPr>
          <w:rFonts w:cs="Times New Roman"/>
        </w:rPr>
        <w:t>CNPJ</w:t>
      </w:r>
      <w:r>
        <w:rPr>
          <w:rFonts w:cs="Times New Roman"/>
        </w:rPr>
        <w:t>)</w:t>
      </w:r>
      <w:r w:rsidRPr="005B5632">
        <w:rPr>
          <w:rFonts w:cs="Times New Roman"/>
        </w:rPr>
        <w:t xml:space="preserve"> sob o </w:t>
      </w:r>
      <w:r>
        <w:rPr>
          <w:rFonts w:cs="Times New Roman"/>
        </w:rPr>
        <w:t>N</w:t>
      </w:r>
      <w:r w:rsidRPr="005B5632">
        <w:rPr>
          <w:rFonts w:cs="Times New Roman"/>
        </w:rPr>
        <w:t>.º ___</w:t>
      </w:r>
      <w:r>
        <w:rPr>
          <w:rFonts w:cs="Times New Roman"/>
        </w:rPr>
        <w:t>____</w:t>
      </w:r>
      <w:r w:rsidRPr="005B5632">
        <w:rPr>
          <w:rFonts w:cs="Times New Roman"/>
        </w:rPr>
        <w:t>________________</w:t>
      </w:r>
      <w:r>
        <w:rPr>
          <w:rFonts w:cs="Times New Roman"/>
        </w:rPr>
        <w:t>___</w:t>
      </w:r>
      <w:r w:rsidRPr="005B5632">
        <w:rPr>
          <w:rFonts w:cs="Times New Roman"/>
        </w:rPr>
        <w:t>, com sede na ___________________________</w:t>
      </w:r>
      <w:r>
        <w:rPr>
          <w:rFonts w:cs="Times New Roman"/>
        </w:rPr>
        <w:t>_______________</w:t>
      </w:r>
      <w:r w:rsidRPr="005B5632">
        <w:rPr>
          <w:rFonts w:cs="Times New Roman"/>
        </w:rPr>
        <w:t>___</w:t>
      </w:r>
      <w:r>
        <w:rPr>
          <w:rFonts w:cs="Times New Roman"/>
        </w:rPr>
        <w:t>_______</w:t>
      </w:r>
      <w:r w:rsidRPr="005B5632">
        <w:rPr>
          <w:rFonts w:cs="Times New Roman"/>
        </w:rPr>
        <w:t xml:space="preserve">_____ </w:t>
      </w:r>
      <w:r w:rsidRPr="005B5632">
        <w:rPr>
          <w:rFonts w:cs="Times New Roman"/>
          <w:sz w:val="16"/>
          <w:szCs w:val="16"/>
        </w:rPr>
        <w:t>(endereço completo)</w:t>
      </w:r>
      <w:r w:rsidRPr="005B5632">
        <w:rPr>
          <w:rFonts w:cs="Times New Roman"/>
        </w:rPr>
        <w:t xml:space="preserve">, por intermédio de seu representante legal, o (a) Sr. (a) ____________________________________, infra-assinado, portador (a) da Carteira de Identidade </w:t>
      </w:r>
      <w:r>
        <w:rPr>
          <w:rFonts w:cs="Times New Roman"/>
        </w:rPr>
        <w:t>N</w:t>
      </w:r>
      <w:r w:rsidRPr="005B5632">
        <w:rPr>
          <w:rFonts w:cs="Times New Roman"/>
        </w:rPr>
        <w:t>.º _________</w:t>
      </w:r>
      <w:r>
        <w:rPr>
          <w:rFonts w:cs="Times New Roman"/>
        </w:rPr>
        <w:t>____</w:t>
      </w:r>
      <w:r w:rsidRPr="005B5632">
        <w:rPr>
          <w:rFonts w:cs="Times New Roman"/>
        </w:rPr>
        <w:t>__________, expedida pela _________</w:t>
      </w:r>
      <w:r>
        <w:rPr>
          <w:rFonts w:cs="Times New Roman"/>
        </w:rPr>
        <w:t>___</w:t>
      </w:r>
      <w:r w:rsidRPr="005B5632">
        <w:rPr>
          <w:rFonts w:cs="Times New Roman"/>
        </w:rPr>
        <w:t xml:space="preserve">___ e do Cadastro </w:t>
      </w:r>
      <w:r>
        <w:rPr>
          <w:rFonts w:cs="Times New Roman"/>
        </w:rPr>
        <w:t>da Pessoa Física, CPF/MF sob o N</w:t>
      </w:r>
      <w:r w:rsidRPr="005B5632">
        <w:rPr>
          <w:rFonts w:cs="Times New Roman"/>
        </w:rPr>
        <w:t>.º _______________</w:t>
      </w:r>
      <w:r>
        <w:rPr>
          <w:rFonts w:cs="Times New Roman"/>
        </w:rPr>
        <w:t>___</w:t>
      </w:r>
      <w:r w:rsidRPr="005B5632">
        <w:rPr>
          <w:rFonts w:cs="Times New Roman"/>
        </w:rPr>
        <w:t xml:space="preserve">_, visitou as dependências do </w:t>
      </w:r>
      <w:r>
        <w:rPr>
          <w:rFonts w:cs="Times New Roman"/>
        </w:rPr>
        <w:t>Conselho Nacional do Ministério Público</w:t>
      </w:r>
      <w:r w:rsidRPr="005B5632">
        <w:rPr>
          <w:rFonts w:cs="Times New Roman"/>
        </w:rPr>
        <w:t xml:space="preserve">, em Brasília-DF, tomando conhecimento dos ambientes onde será instalada a solução objeto do Pregão </w:t>
      </w:r>
      <w:r w:rsidR="001346FC">
        <w:rPr>
          <w:rFonts w:cs="Times New Roman"/>
        </w:rPr>
        <w:t>Eletrônico n</w:t>
      </w:r>
      <w:r w:rsidRPr="005B5632">
        <w:rPr>
          <w:rFonts w:cs="Times New Roman"/>
        </w:rPr>
        <w:t xml:space="preserve">º </w:t>
      </w:r>
      <w:r w:rsidR="001346FC">
        <w:rPr>
          <w:rFonts w:cs="Times New Roman"/>
        </w:rPr>
        <w:t>32/2020</w:t>
      </w:r>
      <w:r w:rsidRPr="005B5632">
        <w:rPr>
          <w:rFonts w:cs="Times New Roman"/>
        </w:rPr>
        <w:t xml:space="preserve"> e dos elementos (civil, elétrico, eletrônico e de informática) e quantitativos que possam ter influência no desenvolvimento dos projetos e impacto em custos e prazos de entrega da solução a ser fornecida.</w:t>
      </w:r>
    </w:p>
    <w:p w14:paraId="3CD59D16" w14:textId="77777777" w:rsidR="009F79E3" w:rsidRDefault="009F79E3" w:rsidP="00CA1A52">
      <w:pPr>
        <w:pStyle w:val="Corpodetexto"/>
        <w:ind w:right="567"/>
        <w:jc w:val="center"/>
        <w:outlineLvl w:val="0"/>
        <w:rPr>
          <w:rFonts w:cs="Times New Roman"/>
        </w:rPr>
      </w:pPr>
    </w:p>
    <w:p w14:paraId="31DA1411" w14:textId="651A4BAA" w:rsidR="00CA1A52" w:rsidRPr="00721B88" w:rsidRDefault="00CA1A52" w:rsidP="00CA1A52">
      <w:pPr>
        <w:pStyle w:val="Corpodetexto"/>
        <w:ind w:right="567"/>
        <w:jc w:val="center"/>
        <w:outlineLvl w:val="0"/>
        <w:rPr>
          <w:rFonts w:cs="Times New Roman"/>
        </w:rPr>
      </w:pPr>
      <w:r w:rsidRPr="00721B88">
        <w:rPr>
          <w:rFonts w:cs="Times New Roman"/>
        </w:rPr>
        <w:t>Brasília, _____ de_________________</w:t>
      </w:r>
      <w:r>
        <w:rPr>
          <w:rFonts w:cs="Times New Roman"/>
        </w:rPr>
        <w:t xml:space="preserve">_ </w:t>
      </w:r>
      <w:proofErr w:type="spellStart"/>
      <w:r>
        <w:rPr>
          <w:rFonts w:cs="Times New Roman"/>
        </w:rPr>
        <w:t>de</w:t>
      </w:r>
      <w:proofErr w:type="spellEnd"/>
      <w:r>
        <w:rPr>
          <w:rFonts w:cs="Times New Roman"/>
        </w:rPr>
        <w:t xml:space="preserve"> 20__</w:t>
      </w:r>
      <w:r w:rsidRPr="00721B88">
        <w:rPr>
          <w:rFonts w:cs="Times New Roman"/>
        </w:rPr>
        <w:t>.</w:t>
      </w:r>
    </w:p>
    <w:p w14:paraId="4A28E8BA" w14:textId="77777777" w:rsidR="00CA1A52" w:rsidRPr="00721B88" w:rsidRDefault="00CA1A52" w:rsidP="00CA1A52">
      <w:pPr>
        <w:spacing w:after="120"/>
      </w:pPr>
    </w:p>
    <w:p w14:paraId="1E750E4D" w14:textId="77777777" w:rsidR="00CA1A52" w:rsidRPr="00721B88" w:rsidRDefault="00CA1A52" w:rsidP="00CA1A52">
      <w:pPr>
        <w:pStyle w:val="Corpodetexto"/>
        <w:jc w:val="center"/>
        <w:rPr>
          <w:rFonts w:cs="Times New Roman"/>
          <w:b/>
          <w:bCs/>
        </w:rPr>
      </w:pPr>
      <w:r w:rsidRPr="00721B88">
        <w:rPr>
          <w:rFonts w:cs="Times New Roman"/>
          <w:b/>
          <w:bCs/>
        </w:rPr>
        <w:t>______________________________________________________</w:t>
      </w:r>
    </w:p>
    <w:p w14:paraId="0BB25493" w14:textId="77777777" w:rsidR="00CA1A52" w:rsidRPr="00721B88" w:rsidRDefault="00CA1A52" w:rsidP="00CA1A52">
      <w:pPr>
        <w:pStyle w:val="Corpodetexto"/>
        <w:jc w:val="center"/>
        <w:outlineLvl w:val="0"/>
        <w:rPr>
          <w:rFonts w:cs="Times New Roman"/>
          <w:b/>
          <w:bCs/>
          <w:color w:val="000000"/>
        </w:rPr>
      </w:pPr>
      <w:r w:rsidRPr="00721B88">
        <w:rPr>
          <w:rFonts w:cs="Times New Roman"/>
          <w:b/>
          <w:bCs/>
          <w:color w:val="000000"/>
        </w:rPr>
        <w:t xml:space="preserve">Assinatura do Responsável/Representante </w:t>
      </w:r>
      <w:r>
        <w:rPr>
          <w:rFonts w:cs="Times New Roman"/>
          <w:b/>
          <w:bCs/>
          <w:color w:val="000000"/>
        </w:rPr>
        <w:t xml:space="preserve">Legal </w:t>
      </w:r>
      <w:r w:rsidRPr="00721B88">
        <w:rPr>
          <w:rFonts w:cs="Times New Roman"/>
          <w:b/>
          <w:bCs/>
          <w:color w:val="000000"/>
        </w:rPr>
        <w:t>da Empresa</w:t>
      </w:r>
    </w:p>
    <w:p w14:paraId="53635282" w14:textId="1A5DA268" w:rsidR="00CA1A52" w:rsidRDefault="00CA1A52" w:rsidP="00CA1A52">
      <w:pPr>
        <w:pStyle w:val="Corpodetexto"/>
        <w:jc w:val="center"/>
        <w:outlineLvl w:val="0"/>
        <w:rPr>
          <w:rFonts w:cs="Times New Roman"/>
          <w:b/>
          <w:bCs/>
          <w:color w:val="000000"/>
        </w:rPr>
      </w:pPr>
      <w:r w:rsidRPr="00721B88">
        <w:rPr>
          <w:rFonts w:cs="Times New Roman"/>
          <w:b/>
          <w:bCs/>
          <w:color w:val="000000"/>
        </w:rPr>
        <w:t>(Nome, cargo, CPF)</w:t>
      </w:r>
    </w:p>
    <w:p w14:paraId="3FCA531F" w14:textId="77777777" w:rsidR="00CA1A52" w:rsidRPr="00721B88" w:rsidRDefault="00CA1A52" w:rsidP="00CA1A52">
      <w:pPr>
        <w:pStyle w:val="Corpodetexto"/>
        <w:jc w:val="center"/>
        <w:rPr>
          <w:rFonts w:cs="Times New Roman"/>
          <w:b/>
          <w:bCs/>
        </w:rPr>
      </w:pPr>
      <w:r w:rsidRPr="00721B88">
        <w:rPr>
          <w:rFonts w:cs="Times New Roman"/>
          <w:b/>
          <w:bCs/>
        </w:rPr>
        <w:t>_____________________________________________________</w:t>
      </w:r>
    </w:p>
    <w:p w14:paraId="4FE39611" w14:textId="77777777" w:rsidR="00CA1A52" w:rsidRDefault="00CA1A52" w:rsidP="00CA1A52">
      <w:pPr>
        <w:pStyle w:val="Corpodetexto"/>
        <w:jc w:val="center"/>
        <w:outlineLvl w:val="0"/>
        <w:rPr>
          <w:rFonts w:cs="Times New Roman"/>
          <w:b/>
          <w:bCs/>
          <w:color w:val="000000"/>
        </w:rPr>
      </w:pPr>
      <w:r w:rsidRPr="00721B88">
        <w:rPr>
          <w:rFonts w:cs="Times New Roman"/>
          <w:b/>
          <w:bCs/>
          <w:color w:val="000000"/>
        </w:rPr>
        <w:t>Carimbo e Assinatura do Representante do CNMP</w:t>
      </w:r>
    </w:p>
    <w:p w14:paraId="33F34628" w14:textId="77777777" w:rsidR="00B27103" w:rsidRDefault="00B27103" w:rsidP="00B27103">
      <w:pPr>
        <w:pStyle w:val="Standard"/>
        <w:spacing w:line="360" w:lineRule="auto"/>
        <w:jc w:val="center"/>
      </w:pPr>
      <w:r>
        <w:rPr>
          <w:b/>
          <w:sz w:val="24"/>
          <w:szCs w:val="24"/>
          <w:u w:val="single"/>
        </w:rPr>
        <w:lastRenderedPageBreak/>
        <w:t>EDITAL DE LICITAÇÃO Nº 32/2020</w:t>
      </w:r>
    </w:p>
    <w:p w14:paraId="16D742A0" w14:textId="77777777" w:rsidR="00B27103" w:rsidRDefault="00B27103" w:rsidP="00B27103">
      <w:pPr>
        <w:pStyle w:val="Standard"/>
        <w:spacing w:line="360" w:lineRule="auto"/>
        <w:jc w:val="center"/>
      </w:pPr>
      <w:r>
        <w:rPr>
          <w:b/>
          <w:sz w:val="24"/>
          <w:szCs w:val="24"/>
          <w:u w:val="single"/>
        </w:rPr>
        <w:t>MODALIDADE – PREGÃO ELETRÔNICO</w:t>
      </w:r>
    </w:p>
    <w:p w14:paraId="5B23C2A6" w14:textId="77777777" w:rsidR="00B27103" w:rsidRDefault="00B27103" w:rsidP="00B27103">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34" w:anchor="_blank" w:history="1">
        <w:r>
          <w:rPr>
            <w:rStyle w:val="Hyperlink"/>
            <w:rFonts w:cs="Times New Roman"/>
            <w:b/>
            <w:color w:val="000000"/>
            <w:sz w:val="24"/>
            <w:szCs w:val="24"/>
          </w:rPr>
          <w:t>19.00.6180.0007042/2020-</w:t>
        </w:r>
      </w:hyperlink>
      <w:r>
        <w:rPr>
          <w:rStyle w:val="Hyperlink"/>
          <w:rFonts w:cs="Times New Roman"/>
          <w:b/>
          <w:color w:val="000000"/>
          <w:sz w:val="24"/>
          <w:szCs w:val="24"/>
        </w:rPr>
        <w:t>38</w:t>
      </w:r>
    </w:p>
    <w:p w14:paraId="05EF41EF" w14:textId="77777777" w:rsidR="00B27103" w:rsidRDefault="00B27103" w:rsidP="00B27103">
      <w:pPr>
        <w:pStyle w:val="Standard"/>
        <w:autoSpaceDE w:val="0"/>
        <w:spacing w:line="100" w:lineRule="atLeast"/>
        <w:jc w:val="center"/>
      </w:pPr>
      <w:r>
        <w:rPr>
          <w:b/>
          <w:sz w:val="24"/>
          <w:szCs w:val="24"/>
          <w:u w:val="single"/>
        </w:rPr>
        <w:t>UASG – 590001</w:t>
      </w:r>
    </w:p>
    <w:p w14:paraId="46C12951" w14:textId="77777777" w:rsidR="00B27103" w:rsidRDefault="00B27103" w:rsidP="00B27103">
      <w:pPr>
        <w:pStyle w:val="Standard"/>
        <w:autoSpaceDE w:val="0"/>
        <w:spacing w:line="100" w:lineRule="atLeast"/>
        <w:jc w:val="center"/>
        <w:rPr>
          <w:b/>
          <w:bCs/>
          <w:sz w:val="24"/>
          <w:szCs w:val="24"/>
          <w:u w:val="single"/>
        </w:rPr>
      </w:pPr>
    </w:p>
    <w:p w14:paraId="69EECDA1" w14:textId="1C1BF27F" w:rsidR="00B27103" w:rsidRDefault="00B27103" w:rsidP="00B27103">
      <w:pPr>
        <w:pStyle w:val="Standard"/>
        <w:spacing w:line="360" w:lineRule="auto"/>
        <w:jc w:val="center"/>
      </w:pPr>
      <w:r>
        <w:rPr>
          <w:rFonts w:eastAsia="Arial" w:cs="Arial"/>
          <w:b/>
          <w:bCs/>
          <w:color w:val="000000"/>
          <w:spacing w:val="-3"/>
          <w:sz w:val="24"/>
          <w:szCs w:val="24"/>
          <w:u w:val="single"/>
        </w:rPr>
        <w:t>ANEXO V</w:t>
      </w:r>
    </w:p>
    <w:p w14:paraId="129FCBA3" w14:textId="77777777" w:rsidR="00E524F8" w:rsidRDefault="00E524F8" w:rsidP="00E524F8">
      <w:pPr>
        <w:pStyle w:val="Standard"/>
        <w:spacing w:line="360" w:lineRule="auto"/>
        <w:jc w:val="center"/>
        <w:rPr>
          <w:rFonts w:eastAsia="Times New Roman" w:cs="Trebuchet MS"/>
          <w:b/>
          <w:bCs/>
          <w:color w:val="000000"/>
          <w:sz w:val="24"/>
          <w:szCs w:val="24"/>
          <w:u w:val="single"/>
        </w:rPr>
      </w:pPr>
    </w:p>
    <w:p w14:paraId="1753F233" w14:textId="77777777" w:rsidR="00E524F8" w:rsidRDefault="00E524F8" w:rsidP="00E524F8">
      <w:pPr>
        <w:pStyle w:val="Standard"/>
        <w:spacing w:line="360" w:lineRule="auto"/>
        <w:jc w:val="center"/>
      </w:pPr>
      <w:r>
        <w:rPr>
          <w:rFonts w:eastAsia="Times New Roman" w:cs="Trebuchet MS"/>
          <w:b/>
          <w:bCs/>
          <w:color w:val="000000"/>
          <w:sz w:val="24"/>
          <w:szCs w:val="24"/>
          <w:u w:val="single"/>
        </w:rPr>
        <w:t>CONTRATO CNMP Nº        /2020</w:t>
      </w:r>
    </w:p>
    <w:p w14:paraId="0A7F5B08" w14:textId="77777777" w:rsidR="00E524F8" w:rsidRDefault="00E524F8" w:rsidP="00E524F8">
      <w:pPr>
        <w:pStyle w:val="Standard"/>
        <w:spacing w:line="360" w:lineRule="auto"/>
        <w:jc w:val="center"/>
        <w:rPr>
          <w:rFonts w:eastAsia="Times New Roman" w:cs="Trebuchet MS"/>
          <w:b/>
          <w:bCs/>
          <w:color w:val="000000"/>
          <w:sz w:val="24"/>
          <w:szCs w:val="24"/>
          <w:u w:val="single"/>
        </w:rPr>
      </w:pPr>
    </w:p>
    <w:p w14:paraId="52D406D7" w14:textId="77777777" w:rsidR="00E524F8" w:rsidRDefault="00E524F8" w:rsidP="00E524F8">
      <w:pPr>
        <w:pStyle w:val="Ttulo6"/>
        <w:spacing w:line="360" w:lineRule="auto"/>
        <w:ind w:left="4838"/>
        <w:jc w:val="both"/>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14:paraId="2B174424" w14:textId="77777777" w:rsidR="00E524F8" w:rsidRDefault="00E524F8" w:rsidP="00E524F8">
      <w:pPr>
        <w:pStyle w:val="Standard"/>
        <w:spacing w:line="360" w:lineRule="auto"/>
        <w:jc w:val="both"/>
        <w:rPr>
          <w:rFonts w:eastAsia="Times New Roman" w:cs="Trebuchet MS"/>
          <w:bCs/>
          <w:color w:val="000000"/>
          <w:sz w:val="24"/>
          <w:szCs w:val="24"/>
        </w:rPr>
      </w:pPr>
    </w:p>
    <w:p w14:paraId="369DF158" w14:textId="77777777" w:rsidR="00E524F8" w:rsidRDefault="00E524F8" w:rsidP="00E524F8">
      <w:pPr>
        <w:pStyle w:val="Standard"/>
        <w:spacing w:line="360" w:lineRule="auto"/>
        <w:ind w:firstLine="1417"/>
        <w:jc w:val="both"/>
      </w:pPr>
      <w:r>
        <w:rPr>
          <w:rFonts w:eastAsia="Times New Roman" w:cs="Trebuchet MS"/>
          <w:color w:val="000000"/>
          <w:sz w:val="24"/>
          <w:szCs w:val="24"/>
        </w:rPr>
        <w:t xml:space="preserve">A UNIÃO, por intermédio do </w:t>
      </w:r>
      <w:r>
        <w:rPr>
          <w:rFonts w:eastAsia="Times New Roman" w:cs="Trebuchet MS"/>
          <w:b/>
          <w:bCs/>
          <w:color w:val="000000"/>
          <w:sz w:val="24"/>
          <w:szCs w:val="24"/>
        </w:rPr>
        <w:t>CONSELHO NACIONAL DO MINISTÉRIO PÚBLICO</w:t>
      </w:r>
      <w:r>
        <w:rPr>
          <w:rFonts w:eastAsia="Times New Roman" w:cs="Trebuchet MS"/>
          <w:color w:val="000000"/>
          <w:sz w:val="24"/>
          <w:szCs w:val="24"/>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sz w:val="24"/>
          <w:szCs w:val="24"/>
        </w:rPr>
        <w:t>________________</w:t>
      </w:r>
      <w:r>
        <w:rPr>
          <w:rFonts w:eastAsia="Times New Roman" w:cs="Trebuchet MS"/>
          <w:color w:val="000000"/>
          <w:sz w:val="24"/>
          <w:szCs w:val="24"/>
        </w:rPr>
        <w:t xml:space="preserve">, brasileiro (a), servidor(a) público(a), RG ____________ – SSP/DF, CPF: ______________ no uso da competência que lhe foi atribuída pela Portaria CNMP n.º ___ , de 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ou, nas ausências e impedimentos desta, pelo(a) seu(</w:t>
      </w:r>
      <w:proofErr w:type="spellStart"/>
      <w:r>
        <w:rPr>
          <w:rFonts w:eastAsia="Times New Roman" w:cs="Trebuchet MS"/>
          <w:color w:val="000000"/>
          <w:sz w:val="24"/>
          <w:szCs w:val="24"/>
        </w:rPr>
        <w:t>ua</w:t>
      </w:r>
      <w:proofErr w:type="spellEnd"/>
      <w:r>
        <w:rPr>
          <w:rFonts w:eastAsia="Times New Roman" w:cs="Trebuchet MS"/>
          <w:color w:val="000000"/>
          <w:sz w:val="24"/>
          <w:szCs w:val="24"/>
        </w:rPr>
        <w:t xml:space="preserve">) substituto(a), </w:t>
      </w:r>
      <w:proofErr w:type="spellStart"/>
      <w:r>
        <w:rPr>
          <w:rFonts w:eastAsia="Times New Roman" w:cs="Trebuchet MS"/>
          <w:color w:val="000000"/>
          <w:sz w:val="24"/>
          <w:szCs w:val="24"/>
        </w:rPr>
        <w:t>Sr</w:t>
      </w:r>
      <w:proofErr w:type="spellEnd"/>
      <w:r>
        <w:rPr>
          <w:rFonts w:eastAsia="Times New Roman" w:cs="Trebuchet MS"/>
          <w:color w:val="000000"/>
          <w:sz w:val="24"/>
          <w:szCs w:val="24"/>
        </w:rPr>
        <w:t xml:space="preserve">(a). _________________________, brasileiro(a), servidor(a) público(a), RG: _________ – _____, CPF: ______________, conforme Portaria  nº __, de _________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ambos(as) residentes e domiciliados(as) nesta Capital, doravante denominado simplesmente </w:t>
      </w:r>
      <w:r>
        <w:rPr>
          <w:rFonts w:eastAsia="Times New Roman" w:cs="Trebuchet MS"/>
          <w:b/>
          <w:bCs/>
          <w:color w:val="000000"/>
          <w:sz w:val="24"/>
          <w:szCs w:val="24"/>
        </w:rPr>
        <w:t>CONTRATANTE</w:t>
      </w:r>
      <w:r>
        <w:rPr>
          <w:rFonts w:eastAsia="Times New Roman" w:cs="Trebuchet MS"/>
          <w:color w:val="000000"/>
          <w:sz w:val="24"/>
          <w:szCs w:val="24"/>
        </w:rPr>
        <w:t xml:space="preserve"> e a pessoa jurídica </w:t>
      </w:r>
      <w:r>
        <w:rPr>
          <w:rFonts w:eastAsia="Times New Roman" w:cs="Trebuchet MS"/>
          <w:b/>
          <w:bCs/>
          <w:color w:val="000000"/>
          <w:sz w:val="24"/>
          <w:szCs w:val="24"/>
        </w:rPr>
        <w:t>_____________________</w:t>
      </w:r>
      <w:r>
        <w:rPr>
          <w:rFonts w:eastAsia="Times New Roman" w:cs="Trebuchet MS"/>
          <w:color w:val="000000"/>
          <w:sz w:val="24"/>
          <w:szCs w:val="24"/>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sz w:val="24"/>
          <w:szCs w:val="24"/>
        </w:rPr>
        <w:t>CONTRATADA</w:t>
      </w:r>
      <w:r>
        <w:rPr>
          <w:rFonts w:eastAsia="Times New Roman" w:cs="Trebuchet MS"/>
          <w:color w:val="000000"/>
          <w:sz w:val="24"/>
          <w:szCs w:val="24"/>
        </w:rPr>
        <w:t xml:space="preserve">, tendo em </w:t>
      </w:r>
      <w:r>
        <w:rPr>
          <w:rFonts w:eastAsia="Times New Roman" w:cs="Trebuchet MS"/>
          <w:color w:val="000000"/>
          <w:sz w:val="24"/>
          <w:szCs w:val="24"/>
        </w:rPr>
        <w:lastRenderedPageBreak/>
        <w:t xml:space="preserve">vista o contido no Processo CNMP n.º </w:t>
      </w:r>
      <w:r>
        <w:rPr>
          <w:rFonts w:cs="Trebuchet MS"/>
          <w:sz w:val="24"/>
          <w:szCs w:val="24"/>
        </w:rPr>
        <w:t>_____________</w:t>
      </w:r>
      <w:r>
        <w:rPr>
          <w:rFonts w:eastAsia="Times New Roman" w:cs="Trebuchet MS"/>
          <w:color w:val="000000"/>
          <w:sz w:val="24"/>
          <w:szCs w:val="24"/>
        </w:rPr>
        <w:t xml:space="preserve">, referente ao Pregão Eletrônico CNMP n.º ________, considerando as disposições estabelecidas na </w:t>
      </w:r>
      <w:r>
        <w:rPr>
          <w:rFonts w:eastAsia="Arial" w:cs="Trebuchet MS"/>
          <w:sz w:val="24"/>
          <w:szCs w:val="24"/>
        </w:rPr>
        <w:t xml:space="preserve">Lei nº 8.666/1993, Lei </w:t>
      </w:r>
      <w:r>
        <w:rPr>
          <w:rFonts w:cs="Trebuchet MS"/>
          <w:sz w:val="24"/>
          <w:szCs w:val="24"/>
        </w:rPr>
        <w:t>nº 10.520</w:t>
      </w:r>
      <w:r>
        <w:rPr>
          <w:rFonts w:eastAsia="Arial" w:cs="Trebuchet MS"/>
          <w:sz w:val="24"/>
          <w:szCs w:val="24"/>
        </w:rPr>
        <w:t>/2002 e, ainda,</w:t>
      </w:r>
      <w:r>
        <w:rPr>
          <w:rFonts w:cs="Trebuchet MS"/>
          <w:sz w:val="24"/>
          <w:szCs w:val="24"/>
        </w:rPr>
        <w:t xml:space="preserve"> pelo Decreto nº 10.024/2019</w:t>
      </w:r>
      <w:r>
        <w:rPr>
          <w:rFonts w:eastAsia="CourierNewPSMT" w:cs="Trebuchet MS"/>
          <w:sz w:val="24"/>
          <w:szCs w:val="24"/>
        </w:rPr>
        <w:t xml:space="preserve">, pela </w:t>
      </w:r>
      <w:r>
        <w:rPr>
          <w:rFonts w:cs="Trebuchet MS"/>
          <w:sz w:val="24"/>
          <w:szCs w:val="24"/>
        </w:rPr>
        <w:t>Lei Complementar nº 123/2006, no que couber e demais normas pertinentes</w:t>
      </w:r>
      <w:r>
        <w:rPr>
          <w:rFonts w:eastAsia="Times New Roman" w:cs="Trebuchet MS"/>
          <w:color w:val="000000"/>
          <w:sz w:val="24"/>
          <w:szCs w:val="24"/>
        </w:rPr>
        <w:t>, têm entre si, justo e avençado, e celebram o presente Contrato, mediante as seguintes cláusulas e condições:</w:t>
      </w:r>
    </w:p>
    <w:p w14:paraId="644095C2" w14:textId="77777777" w:rsidR="00E524F8" w:rsidRDefault="00E524F8" w:rsidP="00E524F8">
      <w:pPr>
        <w:pStyle w:val="Standard"/>
        <w:spacing w:line="360" w:lineRule="auto"/>
        <w:ind w:left="708" w:firstLine="709"/>
        <w:jc w:val="both"/>
        <w:rPr>
          <w:rFonts w:eastAsia="Arial" w:cs="Trebuchet MS"/>
          <w:b/>
          <w:bCs/>
          <w:sz w:val="24"/>
          <w:szCs w:val="24"/>
          <w:u w:val="single"/>
        </w:rPr>
      </w:pPr>
    </w:p>
    <w:p w14:paraId="1CBE16AF" w14:textId="77777777" w:rsidR="00E524F8" w:rsidRDefault="00E524F8" w:rsidP="00E524F8">
      <w:pPr>
        <w:pStyle w:val="Standard"/>
        <w:spacing w:line="360" w:lineRule="auto"/>
        <w:ind w:left="708" w:firstLine="709"/>
        <w:jc w:val="both"/>
      </w:pPr>
      <w:r>
        <w:rPr>
          <w:rFonts w:eastAsia="Arial" w:cs="Trebuchet MS"/>
          <w:b/>
          <w:bCs/>
          <w:sz w:val="24"/>
          <w:szCs w:val="24"/>
          <w:u w:val="single"/>
        </w:rPr>
        <w:t>CLÁUSULA PRIMEIRA - DO OBJETO</w:t>
      </w:r>
    </w:p>
    <w:p w14:paraId="4378FDEF" w14:textId="77777777" w:rsidR="00E524F8" w:rsidRDefault="00E524F8" w:rsidP="00E524F8">
      <w:pPr>
        <w:pStyle w:val="Standard"/>
        <w:spacing w:line="360" w:lineRule="auto"/>
        <w:ind w:left="708" w:firstLine="709"/>
        <w:jc w:val="both"/>
        <w:rPr>
          <w:rFonts w:eastAsia="Arial" w:cs="Trebuchet MS"/>
          <w:b/>
          <w:bCs/>
          <w:sz w:val="24"/>
          <w:szCs w:val="24"/>
          <w:u w:val="single"/>
        </w:rPr>
      </w:pPr>
    </w:p>
    <w:p w14:paraId="13B282CF" w14:textId="77777777" w:rsidR="00E524F8" w:rsidRDefault="00E524F8" w:rsidP="00E524F8">
      <w:pPr>
        <w:pStyle w:val="Standard"/>
        <w:tabs>
          <w:tab w:val="left" w:pos="2118"/>
        </w:tabs>
        <w:spacing w:line="360" w:lineRule="auto"/>
        <w:ind w:firstLine="1436"/>
        <w:jc w:val="both"/>
      </w:pPr>
      <w:r>
        <w:rPr>
          <w:rFonts w:cs="Trebuchet MS"/>
          <w:sz w:val="24"/>
          <w:szCs w:val="24"/>
        </w:rPr>
        <w:t>O presente Contrato tem por objeto a fornecimento [detalhar] [endereço do local da prestação dos serviços].</w:t>
      </w:r>
    </w:p>
    <w:p w14:paraId="4250EF87" w14:textId="77777777" w:rsidR="00E524F8" w:rsidRDefault="00E524F8" w:rsidP="00E524F8">
      <w:pPr>
        <w:pStyle w:val="Standard"/>
        <w:tabs>
          <w:tab w:val="left" w:pos="2118"/>
        </w:tabs>
        <w:spacing w:line="360" w:lineRule="auto"/>
        <w:ind w:firstLine="1436"/>
        <w:jc w:val="both"/>
        <w:rPr>
          <w:rFonts w:cs="Trebuchet MS"/>
          <w:sz w:val="24"/>
          <w:szCs w:val="24"/>
        </w:rPr>
      </w:pPr>
    </w:p>
    <w:p w14:paraId="3601EDF4" w14:textId="77777777" w:rsidR="00E524F8" w:rsidRDefault="00E524F8" w:rsidP="00E524F8">
      <w:pPr>
        <w:pStyle w:val="Standard"/>
        <w:tabs>
          <w:tab w:val="left" w:pos="2118"/>
        </w:tabs>
        <w:spacing w:line="360" w:lineRule="auto"/>
        <w:ind w:firstLine="1436"/>
        <w:jc w:val="both"/>
      </w:pPr>
      <w:r>
        <w:rPr>
          <w:rFonts w:cs="Trebuchet MS"/>
          <w:b/>
          <w:bCs/>
          <w:sz w:val="24"/>
          <w:szCs w:val="24"/>
        </w:rPr>
        <w:t xml:space="preserve">Parágrafo único. </w:t>
      </w:r>
      <w:r>
        <w:rPr>
          <w:rFonts w:cs="Trebuchet MS"/>
          <w:sz w:val="24"/>
          <w:szCs w:val="24"/>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14:paraId="0312704D" w14:textId="77777777" w:rsidR="00E524F8" w:rsidRDefault="00E524F8" w:rsidP="00E524F8">
      <w:pPr>
        <w:pStyle w:val="Standard"/>
        <w:tabs>
          <w:tab w:val="left" w:pos="2118"/>
        </w:tabs>
        <w:spacing w:line="360" w:lineRule="auto"/>
        <w:ind w:firstLine="1436"/>
        <w:jc w:val="both"/>
      </w:pPr>
      <w:r>
        <w:rPr>
          <w:rFonts w:cs="Trebuchet MS"/>
          <w:sz w:val="24"/>
          <w:szCs w:val="24"/>
        </w:rPr>
        <w:t xml:space="preserve">a) Edital de </w:t>
      </w:r>
      <w:proofErr w:type="gramStart"/>
      <w:r>
        <w:rPr>
          <w:rFonts w:cs="Trebuchet MS"/>
          <w:sz w:val="24"/>
          <w:szCs w:val="24"/>
        </w:rPr>
        <w:t>Pregão  nº</w:t>
      </w:r>
      <w:proofErr w:type="gramEnd"/>
      <w:r>
        <w:rPr>
          <w:rFonts w:cs="Trebuchet MS"/>
          <w:sz w:val="24"/>
          <w:szCs w:val="24"/>
        </w:rPr>
        <w:t xml:space="preserve"> XX /XX;  </w:t>
      </w:r>
    </w:p>
    <w:p w14:paraId="756AF876" w14:textId="77777777" w:rsidR="00E524F8" w:rsidRDefault="00E524F8" w:rsidP="00E524F8">
      <w:pPr>
        <w:pStyle w:val="Standard"/>
        <w:tabs>
          <w:tab w:val="left" w:pos="2118"/>
        </w:tabs>
        <w:spacing w:line="360" w:lineRule="auto"/>
        <w:ind w:firstLine="1436"/>
        <w:jc w:val="both"/>
      </w:pPr>
      <w:r>
        <w:rPr>
          <w:rFonts w:cs="Trebuchet MS"/>
          <w:sz w:val="24"/>
          <w:szCs w:val="24"/>
        </w:rPr>
        <w:t>b) Ata da Sessão do Pregão, datada de</w:t>
      </w:r>
      <w:proofErr w:type="gramStart"/>
      <w:r>
        <w:rPr>
          <w:rFonts w:cs="Trebuchet MS"/>
          <w:sz w:val="24"/>
          <w:szCs w:val="24"/>
        </w:rPr>
        <w:t xml:space="preserve"> ....</w:t>
      </w:r>
      <w:proofErr w:type="gramEnd"/>
      <w:r>
        <w:rPr>
          <w:rFonts w:cs="Trebuchet MS"/>
          <w:sz w:val="24"/>
          <w:szCs w:val="24"/>
        </w:rPr>
        <w:t>./..../...;</w:t>
      </w:r>
    </w:p>
    <w:p w14:paraId="23CAB371" w14:textId="77777777" w:rsidR="00E524F8" w:rsidRDefault="00E524F8" w:rsidP="00E524F8">
      <w:pPr>
        <w:pStyle w:val="Standard"/>
        <w:tabs>
          <w:tab w:val="left" w:pos="2118"/>
        </w:tabs>
        <w:spacing w:line="360" w:lineRule="auto"/>
        <w:ind w:firstLine="1436"/>
        <w:jc w:val="both"/>
      </w:pPr>
      <w:r>
        <w:rPr>
          <w:rFonts w:cs="Trebuchet MS"/>
          <w:sz w:val="24"/>
          <w:szCs w:val="24"/>
        </w:rPr>
        <w:t>c) Proposta final firmada pela CONTRATADA em</w:t>
      </w:r>
      <w:proofErr w:type="gramStart"/>
      <w:r>
        <w:rPr>
          <w:rFonts w:cs="Trebuchet MS"/>
          <w:sz w:val="24"/>
          <w:szCs w:val="24"/>
        </w:rPr>
        <w:t xml:space="preserve"> ....</w:t>
      </w:r>
      <w:proofErr w:type="gramEnd"/>
      <w:r>
        <w:rPr>
          <w:rFonts w:cs="Trebuchet MS"/>
          <w:sz w:val="24"/>
          <w:szCs w:val="24"/>
        </w:rPr>
        <w:t>./......./........, contendo o valor global dos serviços a serem executados.</w:t>
      </w:r>
    </w:p>
    <w:p w14:paraId="3252C819" w14:textId="77777777" w:rsidR="00E524F8" w:rsidRDefault="00E524F8" w:rsidP="00E524F8">
      <w:pPr>
        <w:pStyle w:val="Standard"/>
        <w:tabs>
          <w:tab w:val="left" w:pos="2118"/>
        </w:tabs>
        <w:spacing w:line="360" w:lineRule="auto"/>
        <w:ind w:firstLine="1436"/>
        <w:jc w:val="both"/>
      </w:pPr>
      <w:r>
        <w:rPr>
          <w:rFonts w:eastAsia="Times New Roman" w:cs="Times New Roman"/>
          <w:sz w:val="24"/>
          <w:szCs w:val="24"/>
        </w:rPr>
        <w:t xml:space="preserve">                       </w:t>
      </w:r>
    </w:p>
    <w:p w14:paraId="2CD33CF4" w14:textId="77777777" w:rsidR="00E524F8" w:rsidRDefault="00E524F8" w:rsidP="00E524F8">
      <w:pPr>
        <w:pStyle w:val="Standard"/>
        <w:tabs>
          <w:tab w:val="left" w:pos="2118"/>
        </w:tabs>
        <w:spacing w:line="360" w:lineRule="auto"/>
        <w:ind w:firstLine="1417"/>
        <w:jc w:val="both"/>
      </w:pPr>
      <w:r>
        <w:rPr>
          <w:rFonts w:eastAsia="Arial" w:cs="Trebuchet MS"/>
          <w:b/>
          <w:bCs/>
          <w:sz w:val="24"/>
          <w:szCs w:val="24"/>
          <w:u w:val="single"/>
        </w:rPr>
        <w:t>CLÁUSULA SEGUNDA - DO REGIME DE EXECUÇÃO</w:t>
      </w:r>
    </w:p>
    <w:p w14:paraId="3ED61643" w14:textId="77777777" w:rsidR="00E524F8" w:rsidRDefault="00E524F8" w:rsidP="00E524F8">
      <w:pPr>
        <w:pStyle w:val="Standard"/>
        <w:tabs>
          <w:tab w:val="left" w:pos="2118"/>
        </w:tabs>
        <w:spacing w:line="360" w:lineRule="auto"/>
        <w:ind w:firstLine="1417"/>
        <w:jc w:val="both"/>
        <w:rPr>
          <w:rFonts w:eastAsia="Arial" w:cs="Trebuchet MS"/>
          <w:b/>
          <w:bCs/>
          <w:sz w:val="24"/>
          <w:szCs w:val="24"/>
          <w:u w:val="single"/>
        </w:rPr>
      </w:pPr>
    </w:p>
    <w:p w14:paraId="3620D5F7" w14:textId="10FB9A15" w:rsidR="00E524F8" w:rsidRDefault="00E524F8" w:rsidP="00E524F8">
      <w:pPr>
        <w:pStyle w:val="Standard"/>
        <w:tabs>
          <w:tab w:val="left" w:pos="2118"/>
        </w:tabs>
        <w:spacing w:line="360" w:lineRule="auto"/>
        <w:ind w:firstLine="1436"/>
        <w:jc w:val="both"/>
      </w:pPr>
      <w:r>
        <w:rPr>
          <w:rFonts w:cs="Trebuchet MS"/>
          <w:sz w:val="24"/>
          <w:szCs w:val="24"/>
        </w:rPr>
        <w:t>A forma de execução do presente Contrato será indireta, sob o regime de empreitada por preço global, conforme disposto na Lei n° 8.666/1993.</w:t>
      </w:r>
    </w:p>
    <w:p w14:paraId="24BD4577" w14:textId="77777777" w:rsidR="00E524F8" w:rsidRDefault="00E524F8" w:rsidP="00E524F8">
      <w:pPr>
        <w:pStyle w:val="Standard"/>
        <w:tabs>
          <w:tab w:val="left" w:pos="2118"/>
        </w:tabs>
        <w:spacing w:line="360" w:lineRule="auto"/>
        <w:ind w:firstLine="1436"/>
        <w:jc w:val="both"/>
        <w:rPr>
          <w:rFonts w:cs="Trebuchet MS"/>
          <w:sz w:val="24"/>
          <w:szCs w:val="24"/>
        </w:rPr>
      </w:pPr>
    </w:p>
    <w:p w14:paraId="0C1EACD1" w14:textId="77777777" w:rsidR="00E524F8" w:rsidRDefault="00E524F8" w:rsidP="00E524F8">
      <w:pPr>
        <w:pStyle w:val="courier"/>
        <w:tabs>
          <w:tab w:val="left" w:pos="993"/>
        </w:tabs>
        <w:spacing w:line="360" w:lineRule="auto"/>
        <w:ind w:firstLine="1417"/>
      </w:pPr>
      <w:r>
        <w:rPr>
          <w:rFonts w:cs="Trebuchet MS"/>
          <w:b/>
          <w:bCs/>
          <w:sz w:val="24"/>
          <w:szCs w:val="24"/>
          <w:u w:val="single"/>
        </w:rPr>
        <w:t>CLÁUSULA TERCEIRA - DAS OBRIGAÇÕES DO CONTRATANTE</w:t>
      </w:r>
    </w:p>
    <w:p w14:paraId="0FD88573" w14:textId="77777777" w:rsidR="00E524F8" w:rsidRDefault="00E524F8" w:rsidP="00E524F8">
      <w:pPr>
        <w:pStyle w:val="courier"/>
        <w:tabs>
          <w:tab w:val="left" w:pos="993"/>
        </w:tabs>
        <w:spacing w:line="360" w:lineRule="auto"/>
        <w:ind w:firstLine="1417"/>
        <w:rPr>
          <w:rFonts w:cs="Trebuchet MS"/>
          <w:b/>
          <w:bCs/>
          <w:sz w:val="24"/>
          <w:szCs w:val="24"/>
          <w:u w:val="single"/>
        </w:rPr>
      </w:pPr>
    </w:p>
    <w:p w14:paraId="0084571C" w14:textId="77777777" w:rsidR="00E524F8" w:rsidRDefault="00E524F8" w:rsidP="00E524F8">
      <w:pPr>
        <w:pStyle w:val="Standard"/>
        <w:spacing w:line="360" w:lineRule="auto"/>
        <w:ind w:firstLine="1418"/>
        <w:jc w:val="both"/>
      </w:pPr>
      <w:r>
        <w:rPr>
          <w:rFonts w:cs="Trebuchet MS"/>
          <w:color w:val="000000"/>
          <w:sz w:val="24"/>
          <w:szCs w:val="24"/>
        </w:rPr>
        <w:t>Constituem obrigações do CONTRATANTE, sem prejuízo das disposições específicas estabelecidas do Edital e ou do Termo de Referência:</w:t>
      </w:r>
    </w:p>
    <w:p w14:paraId="700E87D7" w14:textId="77777777" w:rsidR="00E524F8" w:rsidRDefault="00E524F8" w:rsidP="00E32F7A">
      <w:pPr>
        <w:pStyle w:val="Standard"/>
        <w:numPr>
          <w:ilvl w:val="0"/>
          <w:numId w:val="5"/>
        </w:numPr>
        <w:tabs>
          <w:tab w:val="left" w:pos="284"/>
        </w:tabs>
        <w:spacing w:line="360" w:lineRule="auto"/>
        <w:jc w:val="both"/>
      </w:pPr>
      <w:r>
        <w:rPr>
          <w:rFonts w:eastAsia="Times New Roman" w:cs="Times New Roman"/>
          <w:sz w:val="24"/>
          <w:szCs w:val="24"/>
        </w:rPr>
        <w:lastRenderedPageBreak/>
        <w:t xml:space="preserve">     </w:t>
      </w:r>
      <w:r>
        <w:rPr>
          <w:sz w:val="24"/>
          <w:szCs w:val="24"/>
        </w:rPr>
        <w:t>Cumprir e fazer cumprir o disposto neste Contrato;</w:t>
      </w:r>
    </w:p>
    <w:p w14:paraId="787E258F" w14:textId="77777777" w:rsidR="00E524F8" w:rsidRDefault="00E524F8" w:rsidP="00E32F7A">
      <w:pPr>
        <w:pStyle w:val="Standard"/>
        <w:numPr>
          <w:ilvl w:val="0"/>
          <w:numId w:val="5"/>
        </w:numPr>
        <w:tabs>
          <w:tab w:val="left" w:pos="284"/>
        </w:tabs>
        <w:spacing w:line="360" w:lineRule="auto"/>
        <w:ind w:left="0" w:firstLine="1418"/>
        <w:jc w:val="both"/>
      </w:pPr>
      <w:r>
        <w:rPr>
          <w:rFonts w:cs="Trebuchet MS"/>
          <w:sz w:val="24"/>
          <w:szCs w:val="24"/>
        </w:rPr>
        <w:t>Relacionar-se com a CONTRATADA exclusivamente por meio de pessoa por ela indicada;</w:t>
      </w:r>
    </w:p>
    <w:p w14:paraId="1A73DE41" w14:textId="77777777" w:rsidR="00E524F8" w:rsidRDefault="00E524F8" w:rsidP="00E32F7A">
      <w:pPr>
        <w:pStyle w:val="Standard"/>
        <w:numPr>
          <w:ilvl w:val="0"/>
          <w:numId w:val="5"/>
        </w:numPr>
        <w:tabs>
          <w:tab w:val="left" w:pos="284"/>
        </w:tabs>
        <w:spacing w:line="360" w:lineRule="auto"/>
        <w:ind w:left="0" w:firstLine="1418"/>
        <w:jc w:val="both"/>
      </w:pPr>
      <w:r>
        <w:rPr>
          <w:rFonts w:cs="Trebuchet MS"/>
          <w:sz w:val="24"/>
          <w:szCs w:val="24"/>
        </w:rPr>
        <w:t>Assegurar o livre acesso dos empregados da CONTRATADA, quando devidamente identificados e uniformizados, aos locais em que devam executar suas tarefas;</w:t>
      </w:r>
    </w:p>
    <w:p w14:paraId="6A222E77" w14:textId="77777777" w:rsidR="00E524F8" w:rsidRDefault="00E524F8" w:rsidP="00E32F7A">
      <w:pPr>
        <w:pStyle w:val="Standard"/>
        <w:numPr>
          <w:ilvl w:val="0"/>
          <w:numId w:val="5"/>
        </w:numPr>
        <w:tabs>
          <w:tab w:val="left" w:pos="284"/>
        </w:tabs>
        <w:spacing w:line="360" w:lineRule="auto"/>
        <w:ind w:left="0" w:firstLine="1418"/>
        <w:jc w:val="both"/>
      </w:pPr>
      <w:r>
        <w:rPr>
          <w:rFonts w:cs="Trebuchet MS"/>
          <w:sz w:val="24"/>
          <w:szCs w:val="24"/>
        </w:rPr>
        <w:t>Efetuar, com pontualidade, os pagamentos à CONTRATADA, após o cumprimento das formalidades legais;</w:t>
      </w:r>
    </w:p>
    <w:p w14:paraId="3C5D76AE" w14:textId="77777777" w:rsidR="00E524F8" w:rsidRDefault="00E524F8" w:rsidP="00E32F7A">
      <w:pPr>
        <w:pStyle w:val="Standard"/>
        <w:numPr>
          <w:ilvl w:val="0"/>
          <w:numId w:val="5"/>
        </w:numPr>
        <w:tabs>
          <w:tab w:val="left" w:pos="284"/>
        </w:tabs>
        <w:spacing w:line="360" w:lineRule="auto"/>
        <w:ind w:left="0" w:firstLine="1418"/>
        <w:jc w:val="both"/>
      </w:pPr>
      <w:r>
        <w:rPr>
          <w:rFonts w:cs="Trebuchet MS"/>
          <w:sz w:val="24"/>
          <w:szCs w:val="24"/>
        </w:rPr>
        <w:t>Fornecer à CONTRATADA, todos os esclarecimentos necessários para execução dos serviços e demais informações que estes venham a solicitar para o desempenho dos serviços ora contratados.</w:t>
      </w:r>
    </w:p>
    <w:p w14:paraId="689EB6D1" w14:textId="77777777" w:rsidR="00E524F8" w:rsidRDefault="00E524F8" w:rsidP="00E524F8">
      <w:pPr>
        <w:pStyle w:val="Standard"/>
        <w:spacing w:line="360" w:lineRule="auto"/>
        <w:ind w:firstLine="1418"/>
        <w:jc w:val="both"/>
        <w:rPr>
          <w:rFonts w:ascii="Trebuchet MS" w:hAnsi="Trebuchet MS" w:cs="Trebuchet MS"/>
          <w:sz w:val="24"/>
          <w:szCs w:val="24"/>
        </w:rPr>
      </w:pPr>
    </w:p>
    <w:p w14:paraId="2BD86650" w14:textId="77777777" w:rsidR="00E524F8" w:rsidRDefault="00E524F8" w:rsidP="00E524F8">
      <w:pPr>
        <w:pStyle w:val="Standard"/>
        <w:spacing w:line="360" w:lineRule="auto"/>
        <w:ind w:firstLine="1418"/>
        <w:jc w:val="both"/>
      </w:pPr>
      <w:r>
        <w:rPr>
          <w:rFonts w:cs="Trebuchet MS"/>
          <w:b/>
          <w:sz w:val="24"/>
          <w:szCs w:val="24"/>
        </w:rPr>
        <w:t>Parágrafo Primeiro</w:t>
      </w:r>
      <w:r>
        <w:rPr>
          <w:rFonts w:cs="Trebuchet MS"/>
          <w:sz w:val="24"/>
          <w:szCs w:val="24"/>
        </w:rPr>
        <w:t xml:space="preserve"> – O CONTRATANTE reserva para si o direito de aplicar sanções ou rescindir o contrato, no caso de inobservância pela CONTRATADA de quaisquer das cláusulas e condições estabelecidas neste Contrato.</w:t>
      </w:r>
    </w:p>
    <w:p w14:paraId="27D9E49B" w14:textId="77777777" w:rsidR="00E524F8" w:rsidRDefault="00E524F8" w:rsidP="00E524F8">
      <w:pPr>
        <w:pStyle w:val="Standard"/>
        <w:spacing w:line="360" w:lineRule="auto"/>
        <w:ind w:firstLine="1418"/>
        <w:jc w:val="both"/>
        <w:rPr>
          <w:rFonts w:cs="Trebuchet MS"/>
          <w:sz w:val="24"/>
          <w:szCs w:val="24"/>
        </w:rPr>
      </w:pPr>
    </w:p>
    <w:p w14:paraId="6D23C41B" w14:textId="77777777" w:rsidR="00E524F8" w:rsidRDefault="00E524F8" w:rsidP="00E524F8">
      <w:pPr>
        <w:pStyle w:val="Standard"/>
        <w:tabs>
          <w:tab w:val="left" w:pos="993"/>
        </w:tabs>
        <w:spacing w:line="360" w:lineRule="auto"/>
        <w:ind w:firstLine="1418"/>
        <w:jc w:val="both"/>
      </w:pPr>
      <w:r>
        <w:rPr>
          <w:rFonts w:cs="Trebuchet MS"/>
          <w:b/>
          <w:sz w:val="24"/>
          <w:szCs w:val="24"/>
        </w:rPr>
        <w:t>Parágrafo Segundo</w:t>
      </w:r>
      <w:r>
        <w:rPr>
          <w:rFonts w:cs="Trebuchet MS"/>
          <w:sz w:val="24"/>
          <w:szCs w:val="24"/>
        </w:rPr>
        <w:t xml:space="preserve"> – O CONTRATANTE</w:t>
      </w:r>
      <w:r>
        <w:rPr>
          <w:rFonts w:cs="Trebuchet MS"/>
          <w:b/>
          <w:sz w:val="24"/>
          <w:szCs w:val="24"/>
        </w:rPr>
        <w:t xml:space="preserve"> </w:t>
      </w:r>
      <w:r>
        <w:rPr>
          <w:rFonts w:cs="Trebuchet MS"/>
          <w:sz w:val="24"/>
          <w:szCs w:val="24"/>
        </w:rPr>
        <w:t>efetuará a fiscalização e o acompanhamento da execução dos serviços por meio</w:t>
      </w:r>
      <w:r>
        <w:rPr>
          <w:rFonts w:cs="Trebuchet MS"/>
          <w:b/>
          <w:sz w:val="24"/>
          <w:szCs w:val="24"/>
        </w:rPr>
        <w:t xml:space="preserve"> </w:t>
      </w:r>
      <w:r>
        <w:rPr>
          <w:rFonts w:cs="Trebuchet MS"/>
          <w:sz w:val="24"/>
          <w:szCs w:val="24"/>
        </w:rPr>
        <w:t>do Gestor/Fiscal do Contrato, devendo este fazer anotações e registros de todas as ocorrências e determinar o que for necessário à regularização das falhas ou defeitos observados.</w:t>
      </w:r>
    </w:p>
    <w:p w14:paraId="102729AF" w14:textId="77777777" w:rsidR="00E524F8" w:rsidRDefault="00E524F8" w:rsidP="00E524F8">
      <w:pPr>
        <w:pStyle w:val="Standard"/>
        <w:tabs>
          <w:tab w:val="left" w:pos="993"/>
        </w:tabs>
        <w:spacing w:line="360" w:lineRule="auto"/>
        <w:ind w:firstLine="1418"/>
        <w:jc w:val="both"/>
        <w:rPr>
          <w:rFonts w:cs="Trebuchet MS"/>
          <w:sz w:val="24"/>
          <w:szCs w:val="24"/>
        </w:rPr>
      </w:pPr>
    </w:p>
    <w:p w14:paraId="4976EB60" w14:textId="77777777" w:rsidR="00E524F8" w:rsidRDefault="00E524F8" w:rsidP="00E524F8">
      <w:pPr>
        <w:pStyle w:val="Standard"/>
        <w:tabs>
          <w:tab w:val="left" w:pos="993"/>
        </w:tabs>
        <w:spacing w:line="360" w:lineRule="auto"/>
        <w:ind w:firstLine="1418"/>
        <w:jc w:val="both"/>
      </w:pPr>
      <w:r>
        <w:rPr>
          <w:rFonts w:cs="Trebuchet MS"/>
          <w:b/>
          <w:bCs/>
          <w:sz w:val="24"/>
          <w:szCs w:val="24"/>
          <w:u w:val="single"/>
        </w:rPr>
        <w:t>CLÁUSULA QUARTA - DAS OBRIGAÇÕES DA CONTRATADA</w:t>
      </w:r>
    </w:p>
    <w:p w14:paraId="7230A2AE" w14:textId="77777777" w:rsidR="00E524F8" w:rsidRDefault="00E524F8" w:rsidP="00E524F8">
      <w:pPr>
        <w:pStyle w:val="Standard"/>
        <w:tabs>
          <w:tab w:val="left" w:pos="993"/>
        </w:tabs>
        <w:spacing w:line="360" w:lineRule="auto"/>
        <w:ind w:firstLine="1418"/>
        <w:jc w:val="both"/>
        <w:rPr>
          <w:rFonts w:cs="Trebuchet MS"/>
          <w:b/>
          <w:bCs/>
          <w:sz w:val="24"/>
          <w:szCs w:val="24"/>
          <w:u w:val="single"/>
        </w:rPr>
      </w:pPr>
    </w:p>
    <w:p w14:paraId="4EDDE120" w14:textId="77777777" w:rsidR="00E524F8" w:rsidRDefault="00E524F8" w:rsidP="00E524F8">
      <w:pPr>
        <w:pStyle w:val="Standard"/>
        <w:spacing w:line="360" w:lineRule="auto"/>
        <w:ind w:firstLine="1418"/>
        <w:jc w:val="both"/>
      </w:pPr>
      <w:r>
        <w:rPr>
          <w:rFonts w:cs="Trebuchet MS"/>
          <w:sz w:val="24"/>
          <w:szCs w:val="24"/>
        </w:rPr>
        <w:t xml:space="preserve">A CONTRATADA se obriga a cumprir fielmente o estipulado no presente instrumento, bem como </w:t>
      </w:r>
      <w:r>
        <w:rPr>
          <w:rFonts w:cs="Trebuchet MS"/>
          <w:color w:val="000000"/>
          <w:sz w:val="24"/>
          <w:szCs w:val="24"/>
        </w:rPr>
        <w:t>as obrigações específicas estabelecidas do Edital e ou do Termo de Referência</w:t>
      </w:r>
      <w:r>
        <w:rPr>
          <w:rFonts w:cs="Trebuchet MS"/>
          <w:sz w:val="24"/>
          <w:szCs w:val="24"/>
        </w:rPr>
        <w:t xml:space="preserve"> e, ainda, em especial:</w:t>
      </w:r>
    </w:p>
    <w:p w14:paraId="31126277" w14:textId="77777777" w:rsidR="00E524F8" w:rsidRDefault="00E524F8" w:rsidP="00E524F8">
      <w:pPr>
        <w:pStyle w:val="Standard"/>
        <w:spacing w:line="360" w:lineRule="auto"/>
        <w:ind w:firstLine="1418"/>
        <w:jc w:val="both"/>
        <w:rPr>
          <w:rFonts w:ascii="Trebuchet MS" w:hAnsi="Trebuchet MS" w:cs="Trebuchet MS"/>
          <w:sz w:val="24"/>
          <w:szCs w:val="24"/>
        </w:rPr>
      </w:pPr>
    </w:p>
    <w:p w14:paraId="295840E7" w14:textId="77777777" w:rsidR="00E524F8" w:rsidRDefault="00E524F8" w:rsidP="00E32F7A">
      <w:pPr>
        <w:pStyle w:val="Standard"/>
        <w:numPr>
          <w:ilvl w:val="0"/>
          <w:numId w:val="7"/>
        </w:numPr>
        <w:tabs>
          <w:tab w:val="left" w:pos="284"/>
        </w:tabs>
        <w:suppressAutoHyphens w:val="0"/>
        <w:spacing w:line="360" w:lineRule="auto"/>
        <w:ind w:left="0" w:firstLine="1417"/>
        <w:jc w:val="both"/>
      </w:pPr>
      <w:r>
        <w:rPr>
          <w:sz w:val="24"/>
          <w:szCs w:val="24"/>
        </w:rPr>
        <w:t>Executar os serviços contratados em conformidade com o Termo de Referência – Anexo I do Edital, o qual fornece todas as orientações do CONTRATANTE;</w:t>
      </w:r>
    </w:p>
    <w:p w14:paraId="39BEB74F" w14:textId="77777777" w:rsidR="00E524F8" w:rsidRDefault="00E524F8" w:rsidP="00E32F7A">
      <w:pPr>
        <w:pStyle w:val="Standard"/>
        <w:numPr>
          <w:ilvl w:val="0"/>
          <w:numId w:val="7"/>
        </w:numPr>
        <w:tabs>
          <w:tab w:val="left" w:pos="284"/>
        </w:tabs>
        <w:suppressAutoHyphens w:val="0"/>
        <w:spacing w:line="360" w:lineRule="auto"/>
        <w:ind w:left="0" w:firstLine="1417"/>
        <w:jc w:val="both"/>
      </w:pPr>
      <w:r>
        <w:rPr>
          <w:rFonts w:cs="Trebuchet MS"/>
          <w:sz w:val="24"/>
          <w:szCs w:val="24"/>
        </w:rPr>
        <w:lastRenderedPageBreak/>
        <w:t>Prestar todos os esclarecimentos que lhe forem solicitados pelo CONTRATANTE, atendendo prontamente a todas as reclamações;</w:t>
      </w:r>
    </w:p>
    <w:p w14:paraId="648B1FEC" w14:textId="77777777" w:rsidR="00E524F8" w:rsidRDefault="00E524F8" w:rsidP="00E32F7A">
      <w:pPr>
        <w:pStyle w:val="Standard"/>
        <w:numPr>
          <w:ilvl w:val="0"/>
          <w:numId w:val="6"/>
        </w:numPr>
        <w:tabs>
          <w:tab w:val="left" w:pos="284"/>
        </w:tabs>
        <w:suppressAutoHyphens w:val="0"/>
        <w:spacing w:line="360" w:lineRule="auto"/>
        <w:ind w:left="0" w:firstLine="1417"/>
        <w:jc w:val="both"/>
      </w:pPr>
      <w:r>
        <w:rPr>
          <w:rFonts w:cs="Trebuchet MS"/>
          <w:sz w:val="24"/>
          <w:szCs w:val="24"/>
        </w:rPr>
        <w:t>Relacionar-se com o CONTRATANTE, exclusivamente, por meio do Gestor/Fiscal do Contrato;</w:t>
      </w:r>
    </w:p>
    <w:p w14:paraId="485492DA" w14:textId="77777777" w:rsidR="00E524F8" w:rsidRDefault="00E524F8" w:rsidP="00E32F7A">
      <w:pPr>
        <w:pStyle w:val="Standard"/>
        <w:numPr>
          <w:ilvl w:val="0"/>
          <w:numId w:val="6"/>
        </w:numPr>
        <w:tabs>
          <w:tab w:val="left" w:pos="284"/>
        </w:tabs>
        <w:suppressAutoHyphens w:val="0"/>
        <w:spacing w:line="360" w:lineRule="auto"/>
        <w:ind w:left="0" w:firstLine="1417"/>
        <w:jc w:val="both"/>
      </w:pPr>
      <w:r>
        <w:rPr>
          <w:rFonts w:cs="Trebuchet MS"/>
          <w:sz w:val="24"/>
          <w:szCs w:val="24"/>
        </w:rPr>
        <w:t>Indicar, formalmente, preposto devidamente credenciado, visando a estabelecer contatos com o representante do CONTRATANTE durante a vigência do Contrato;</w:t>
      </w:r>
    </w:p>
    <w:p w14:paraId="6F92812C" w14:textId="77777777" w:rsidR="00E524F8" w:rsidRDefault="00E524F8" w:rsidP="00E32F7A">
      <w:pPr>
        <w:pStyle w:val="Standard"/>
        <w:numPr>
          <w:ilvl w:val="0"/>
          <w:numId w:val="6"/>
        </w:numPr>
        <w:tabs>
          <w:tab w:val="left" w:pos="284"/>
        </w:tabs>
        <w:suppressAutoHyphens w:val="0"/>
        <w:spacing w:line="360" w:lineRule="auto"/>
        <w:ind w:left="0" w:firstLine="1417"/>
        <w:jc w:val="both"/>
      </w:pPr>
      <w:r>
        <w:rPr>
          <w:rFonts w:cs="Trebuchet MS"/>
          <w:sz w:val="24"/>
          <w:szCs w:val="24"/>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627255DD" w14:textId="77777777" w:rsidR="00E524F8" w:rsidRDefault="00E524F8" w:rsidP="00E32F7A">
      <w:pPr>
        <w:pStyle w:val="Standard"/>
        <w:numPr>
          <w:ilvl w:val="0"/>
          <w:numId w:val="6"/>
        </w:numPr>
        <w:tabs>
          <w:tab w:val="left" w:pos="284"/>
        </w:tabs>
        <w:suppressAutoHyphens w:val="0"/>
        <w:spacing w:line="360" w:lineRule="auto"/>
        <w:ind w:left="0" w:firstLine="1417"/>
        <w:jc w:val="both"/>
      </w:pPr>
      <w:r>
        <w:rPr>
          <w:rFonts w:cs="Trebuchet MS"/>
          <w:sz w:val="24"/>
          <w:szCs w:val="24"/>
        </w:rPr>
        <w:t>Manter, dentro das dependências do CONTRATANTE, os empregados devidamente identificados, por meio de crachás, e uniformizados de maneira condizente com o serviço a executar, observando, ainda, as normas internas e de segurança;</w:t>
      </w:r>
    </w:p>
    <w:p w14:paraId="5754FA3E" w14:textId="77777777" w:rsidR="00E524F8" w:rsidRDefault="00E524F8" w:rsidP="00E32F7A">
      <w:pPr>
        <w:pStyle w:val="Standard"/>
        <w:numPr>
          <w:ilvl w:val="0"/>
          <w:numId w:val="6"/>
        </w:numPr>
        <w:tabs>
          <w:tab w:val="left" w:pos="284"/>
        </w:tabs>
        <w:suppressAutoHyphens w:val="0"/>
        <w:spacing w:line="360" w:lineRule="auto"/>
        <w:ind w:left="0" w:firstLine="1417"/>
        <w:jc w:val="both"/>
      </w:pPr>
      <w:r>
        <w:rPr>
          <w:rFonts w:cs="Trebuchet MS"/>
          <w:sz w:val="24"/>
          <w:szCs w:val="24"/>
        </w:rPr>
        <w:t>Responsabilizar-se pelas despesas com todos encargos e obrigações sociais, trabalhistas e fiscais de seus empregados, os quais não terão, em hipótese alguma, qualquer relação de emprego com o CONTRATANTE;</w:t>
      </w:r>
    </w:p>
    <w:p w14:paraId="7210F922" w14:textId="77777777" w:rsidR="00E524F8" w:rsidRDefault="00E524F8" w:rsidP="00E32F7A">
      <w:pPr>
        <w:pStyle w:val="Standard"/>
        <w:numPr>
          <w:ilvl w:val="0"/>
          <w:numId w:val="6"/>
        </w:numPr>
        <w:tabs>
          <w:tab w:val="left" w:pos="284"/>
        </w:tabs>
        <w:suppressAutoHyphens w:val="0"/>
        <w:spacing w:line="360" w:lineRule="auto"/>
        <w:ind w:left="0" w:firstLine="1417"/>
        <w:jc w:val="both"/>
      </w:pPr>
      <w:r>
        <w:rPr>
          <w:rFonts w:cs="Trebuchet MS"/>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10327AAD" w14:textId="77777777" w:rsidR="00E524F8" w:rsidRDefault="00E524F8" w:rsidP="00E32F7A">
      <w:pPr>
        <w:pStyle w:val="Standard"/>
        <w:numPr>
          <w:ilvl w:val="0"/>
          <w:numId w:val="6"/>
        </w:numPr>
        <w:tabs>
          <w:tab w:val="left" w:pos="284"/>
        </w:tabs>
        <w:suppressAutoHyphens w:val="0"/>
        <w:spacing w:line="360" w:lineRule="auto"/>
        <w:ind w:left="0" w:firstLine="1417"/>
        <w:jc w:val="both"/>
      </w:pPr>
      <w:r>
        <w:rPr>
          <w:rFonts w:cs="Trebuchet MS"/>
          <w:sz w:val="24"/>
          <w:szCs w:val="24"/>
        </w:rPr>
        <w:t xml:space="preserve">Não transferir a outrem, no todo ou em parte, o objeto do Contrato, </w:t>
      </w:r>
      <w:r>
        <w:rPr>
          <w:rFonts w:cs="Trebuchet MS"/>
          <w:b/>
          <w:bCs/>
          <w:sz w:val="24"/>
          <w:szCs w:val="24"/>
        </w:rPr>
        <w:t>sem prévia e expressa anuência do CONTRATANTE;</w:t>
      </w:r>
    </w:p>
    <w:p w14:paraId="7B98F2EB" w14:textId="77777777" w:rsidR="00E524F8" w:rsidRDefault="00E524F8" w:rsidP="00E32F7A">
      <w:pPr>
        <w:pStyle w:val="Standard"/>
        <w:numPr>
          <w:ilvl w:val="0"/>
          <w:numId w:val="6"/>
        </w:numPr>
        <w:tabs>
          <w:tab w:val="left" w:pos="284"/>
        </w:tabs>
        <w:suppressAutoHyphens w:val="0"/>
        <w:spacing w:line="360" w:lineRule="auto"/>
        <w:ind w:left="0" w:firstLine="1417"/>
        <w:jc w:val="both"/>
      </w:pPr>
      <w:r>
        <w:rPr>
          <w:rFonts w:cs="Trebuchet MS"/>
          <w:sz w:val="24"/>
          <w:szCs w:val="24"/>
        </w:rPr>
        <w:t>Não caucionar ou utilizar o Contrato para qualquer operação financeira, sob pena de rescisão contratual;</w:t>
      </w:r>
    </w:p>
    <w:p w14:paraId="35AC2ACA" w14:textId="77777777" w:rsidR="00E524F8" w:rsidRDefault="00E524F8" w:rsidP="00E32F7A">
      <w:pPr>
        <w:pStyle w:val="Standard"/>
        <w:numPr>
          <w:ilvl w:val="0"/>
          <w:numId w:val="6"/>
        </w:numPr>
        <w:tabs>
          <w:tab w:val="left" w:pos="284"/>
        </w:tabs>
        <w:suppressAutoHyphens w:val="0"/>
        <w:spacing w:line="360" w:lineRule="auto"/>
        <w:ind w:left="0" w:firstLine="1417"/>
        <w:jc w:val="both"/>
      </w:pPr>
      <w:r>
        <w:rPr>
          <w:rFonts w:cs="Trebuchet MS"/>
          <w:sz w:val="24"/>
          <w:szCs w:val="24"/>
        </w:rPr>
        <w:t>Manter durante a vigência do Contrato todas as condições de habilitação e qualificação exigidas na licitação;</w:t>
      </w:r>
    </w:p>
    <w:p w14:paraId="28F26652" w14:textId="77777777" w:rsidR="00E524F8" w:rsidRDefault="00E524F8" w:rsidP="00E32F7A">
      <w:pPr>
        <w:pStyle w:val="Standard"/>
        <w:numPr>
          <w:ilvl w:val="0"/>
          <w:numId w:val="6"/>
        </w:numPr>
        <w:tabs>
          <w:tab w:val="left" w:pos="284"/>
        </w:tabs>
        <w:suppressAutoHyphens w:val="0"/>
        <w:spacing w:line="360" w:lineRule="auto"/>
        <w:ind w:left="0" w:firstLine="1417"/>
        <w:jc w:val="both"/>
      </w:pPr>
      <w:r>
        <w:rPr>
          <w:rFonts w:cs="Trebuchet MS"/>
          <w:sz w:val="24"/>
          <w:szCs w:val="24"/>
        </w:rPr>
        <w:t xml:space="preserve">Disponibilizar uma conta </w:t>
      </w:r>
      <w:r>
        <w:rPr>
          <w:rFonts w:cs="Trebuchet MS"/>
          <w:i/>
          <w:sz w:val="24"/>
          <w:szCs w:val="24"/>
        </w:rPr>
        <w:t>e-mail</w:t>
      </w:r>
      <w:r>
        <w:rPr>
          <w:rFonts w:cs="Trebuchet MS"/>
          <w:sz w:val="24"/>
          <w:szCs w:val="24"/>
        </w:rPr>
        <w:t xml:space="preserve"> para fins de comunicação entre as partes, e manter atualizados o endereço comercial e os números de telefone e de fax;</w:t>
      </w:r>
    </w:p>
    <w:p w14:paraId="764C1095" w14:textId="77777777" w:rsidR="00E524F8" w:rsidRDefault="00E524F8" w:rsidP="00E32F7A">
      <w:pPr>
        <w:pStyle w:val="Standard"/>
        <w:numPr>
          <w:ilvl w:val="0"/>
          <w:numId w:val="6"/>
        </w:numPr>
        <w:tabs>
          <w:tab w:val="left" w:pos="284"/>
        </w:tabs>
        <w:suppressAutoHyphens w:val="0"/>
        <w:spacing w:line="360" w:lineRule="auto"/>
        <w:ind w:left="0" w:firstLine="1417"/>
        <w:jc w:val="both"/>
      </w:pPr>
      <w:r>
        <w:rPr>
          <w:rFonts w:cs="Trebuchet MS"/>
          <w:sz w:val="24"/>
          <w:szCs w:val="24"/>
        </w:rPr>
        <w:t>Comunicar, por escrito, eventual atraso ou paralisação dos serviços, apresentando razões justificadoras a serem apreciadas pelo CONTRATANTE;</w:t>
      </w:r>
    </w:p>
    <w:p w14:paraId="5F251831" w14:textId="77777777" w:rsidR="00E524F8" w:rsidRDefault="00E524F8" w:rsidP="00E32F7A">
      <w:pPr>
        <w:pStyle w:val="Standard"/>
        <w:numPr>
          <w:ilvl w:val="0"/>
          <w:numId w:val="6"/>
        </w:numPr>
        <w:tabs>
          <w:tab w:val="left" w:pos="284"/>
        </w:tabs>
        <w:suppressAutoHyphens w:val="0"/>
        <w:spacing w:line="360" w:lineRule="auto"/>
        <w:ind w:left="0" w:firstLine="1417"/>
        <w:jc w:val="both"/>
      </w:pPr>
      <w:r>
        <w:rPr>
          <w:rFonts w:cs="Trebuchet MS"/>
          <w:sz w:val="24"/>
          <w:szCs w:val="24"/>
        </w:rPr>
        <w:lastRenderedPageBreak/>
        <w:t>Manter sigilo, sob pena de responsabilidade, sobre todo e qualquer assunto de interesse do CONTRATANTE ou de terceiros de que tomar conhecimento em razão da execução dos serviços, devendo orientar seus empregados nesse sentido;</w:t>
      </w:r>
    </w:p>
    <w:p w14:paraId="2D1DF794" w14:textId="77777777" w:rsidR="00E524F8" w:rsidRDefault="00E524F8" w:rsidP="00E32F7A">
      <w:pPr>
        <w:pStyle w:val="Standard"/>
        <w:numPr>
          <w:ilvl w:val="0"/>
          <w:numId w:val="6"/>
        </w:numPr>
        <w:tabs>
          <w:tab w:val="left" w:pos="284"/>
        </w:tabs>
        <w:suppressAutoHyphens w:val="0"/>
        <w:spacing w:line="360" w:lineRule="auto"/>
        <w:ind w:left="0" w:firstLine="1417"/>
        <w:jc w:val="both"/>
      </w:pPr>
      <w:r>
        <w:rPr>
          <w:rFonts w:cs="Trebuchet MS"/>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71AFB231" w14:textId="77777777" w:rsidR="00E524F8" w:rsidRDefault="00E524F8" w:rsidP="00E32F7A">
      <w:pPr>
        <w:pStyle w:val="Standard"/>
        <w:numPr>
          <w:ilvl w:val="0"/>
          <w:numId w:val="6"/>
        </w:numPr>
        <w:tabs>
          <w:tab w:val="left" w:pos="284"/>
        </w:tabs>
        <w:suppressAutoHyphens w:val="0"/>
        <w:spacing w:line="360" w:lineRule="auto"/>
        <w:ind w:left="0" w:firstLine="1417"/>
        <w:jc w:val="both"/>
      </w:pPr>
      <w:r>
        <w:rPr>
          <w:rFonts w:cs="Trebuchet MS"/>
          <w:sz w:val="24"/>
          <w:szCs w:val="24"/>
        </w:rPr>
        <w:t>Não utilizar o nome do CONTRATANTE, ou sua qualidade de CONTRATADA, em quaisquer atividades de divulgação empresarial, como, por exemplo, em cartões de visita, anúncios e impressos, sob pena de rescisão do presente Contrato;</w:t>
      </w:r>
    </w:p>
    <w:p w14:paraId="7C54024D" w14:textId="77777777" w:rsidR="00E524F8" w:rsidRDefault="00E524F8" w:rsidP="00E32F7A">
      <w:pPr>
        <w:pStyle w:val="Standard"/>
        <w:numPr>
          <w:ilvl w:val="0"/>
          <w:numId w:val="6"/>
        </w:numPr>
        <w:tabs>
          <w:tab w:val="left" w:pos="284"/>
        </w:tabs>
        <w:suppressAutoHyphens w:val="0"/>
        <w:spacing w:line="360" w:lineRule="auto"/>
        <w:ind w:left="0" w:firstLine="1417"/>
        <w:jc w:val="both"/>
      </w:pPr>
      <w:r>
        <w:rPr>
          <w:rFonts w:cs="Trebuchet MS"/>
          <w:sz w:val="24"/>
          <w:szCs w:val="24"/>
        </w:rPr>
        <w:t>Responsabilizar-se por todo e qualquer acidente do trabalho, dano ou prejuízo causado ao patrimônio do CONTRATANTE ou de terceiros, decorrente da execução do serviço contratado;</w:t>
      </w:r>
    </w:p>
    <w:p w14:paraId="3DE93198" w14:textId="77777777" w:rsidR="00E524F8" w:rsidRDefault="00E524F8" w:rsidP="00E32F7A">
      <w:pPr>
        <w:pStyle w:val="Standard"/>
        <w:numPr>
          <w:ilvl w:val="0"/>
          <w:numId w:val="6"/>
        </w:numPr>
        <w:tabs>
          <w:tab w:val="left" w:pos="284"/>
        </w:tabs>
        <w:suppressAutoHyphens w:val="0"/>
        <w:spacing w:line="360" w:lineRule="auto"/>
        <w:ind w:left="0" w:firstLine="1417"/>
        <w:jc w:val="both"/>
      </w:pPr>
      <w:r>
        <w:rPr>
          <w:rFonts w:cs="Trebuchet MS"/>
          <w:sz w:val="24"/>
          <w:szCs w:val="24"/>
        </w:rPr>
        <w:t>Apresentar os documentos fiscais de cobrança em conformidade com o estabelecido neste Contrato.</w:t>
      </w:r>
    </w:p>
    <w:p w14:paraId="3620642B" w14:textId="7EA9BAD3" w:rsidR="00E524F8" w:rsidRDefault="00E524F8" w:rsidP="00E32F7A">
      <w:pPr>
        <w:pStyle w:val="Standard"/>
        <w:numPr>
          <w:ilvl w:val="0"/>
          <w:numId w:val="6"/>
        </w:numPr>
        <w:tabs>
          <w:tab w:val="left" w:pos="284"/>
        </w:tabs>
        <w:suppressAutoHyphens w:val="0"/>
        <w:spacing w:line="360" w:lineRule="auto"/>
        <w:ind w:left="0" w:firstLine="1417"/>
        <w:jc w:val="both"/>
      </w:pPr>
      <w:r>
        <w:rPr>
          <w:rFonts w:cs="Times New Roman"/>
          <w:sz w:val="24"/>
          <w:szCs w:val="24"/>
        </w:rPr>
        <w:t>Independentemente de declaração expressa, cientificar-se e submeter-se, no que couber, ao disposto no CÓDIGO DE ÉTICA DO CNMP, estabelecido pela Portaria CNMP-PRESI Nº 44, de 9 de abril de 2018.</w:t>
      </w:r>
    </w:p>
    <w:p w14:paraId="13AF9832" w14:textId="77777777" w:rsidR="00E524F8" w:rsidRDefault="00E524F8" w:rsidP="00E524F8">
      <w:pPr>
        <w:pStyle w:val="Standard"/>
        <w:tabs>
          <w:tab w:val="left" w:pos="284"/>
        </w:tabs>
        <w:suppressAutoHyphens w:val="0"/>
        <w:spacing w:line="360" w:lineRule="auto"/>
        <w:jc w:val="both"/>
        <w:rPr>
          <w:rFonts w:cs="Trebuchet MS"/>
          <w:sz w:val="24"/>
          <w:szCs w:val="24"/>
        </w:rPr>
      </w:pPr>
    </w:p>
    <w:p w14:paraId="526E7015" w14:textId="77777777" w:rsidR="00E524F8" w:rsidRDefault="00E524F8" w:rsidP="00E524F8">
      <w:pPr>
        <w:pStyle w:val="Standard"/>
        <w:tabs>
          <w:tab w:val="left" w:pos="284"/>
        </w:tabs>
        <w:suppressAutoHyphens w:val="0"/>
        <w:spacing w:line="360" w:lineRule="auto"/>
        <w:ind w:firstLine="1417"/>
        <w:jc w:val="both"/>
      </w:pPr>
      <w:r>
        <w:rPr>
          <w:rFonts w:cs="Trebuchet MS"/>
          <w:sz w:val="24"/>
          <w:szCs w:val="24"/>
        </w:rPr>
        <w:tab/>
      </w:r>
      <w:r>
        <w:rPr>
          <w:rFonts w:cs="Trebuchet MS"/>
          <w:b/>
          <w:bCs/>
          <w:sz w:val="24"/>
          <w:szCs w:val="24"/>
        </w:rPr>
        <w:t xml:space="preserve"> </w:t>
      </w:r>
      <w:r>
        <w:rPr>
          <w:rFonts w:cs="Trebuchet MS"/>
          <w:b/>
          <w:bCs/>
          <w:sz w:val="24"/>
          <w:szCs w:val="24"/>
          <w:u w:val="single"/>
        </w:rPr>
        <w:t>CLÁUSULA QUINTA - DO PRAZO DE VIGÊNCIA</w:t>
      </w:r>
    </w:p>
    <w:p w14:paraId="71CEBF20" w14:textId="77777777" w:rsidR="00E524F8" w:rsidRDefault="00E524F8" w:rsidP="00E524F8">
      <w:pPr>
        <w:pStyle w:val="Standard"/>
        <w:tabs>
          <w:tab w:val="left" w:pos="426"/>
        </w:tabs>
        <w:spacing w:line="360" w:lineRule="auto"/>
        <w:rPr>
          <w:rFonts w:cs="Trebuchet MS"/>
          <w:sz w:val="24"/>
          <w:szCs w:val="24"/>
        </w:rPr>
      </w:pPr>
    </w:p>
    <w:p w14:paraId="322532AC" w14:textId="77777777" w:rsidR="006200AD" w:rsidRDefault="006200AD" w:rsidP="00E524F8">
      <w:pPr>
        <w:pStyle w:val="PargrafodaLista"/>
        <w:widowControl w:val="0"/>
        <w:autoSpaceDN w:val="0"/>
        <w:spacing w:line="360" w:lineRule="auto"/>
        <w:ind w:left="0" w:firstLine="1418"/>
        <w:jc w:val="both"/>
        <w:rPr>
          <w:rFonts w:eastAsia="Times New Roman" w:cs="Franklin Gothic Medium"/>
          <w:bCs/>
          <w:sz w:val="24"/>
          <w:szCs w:val="24"/>
        </w:rPr>
      </w:pPr>
      <w:r>
        <w:rPr>
          <w:rFonts w:eastAsia="Times New Roman" w:cs="Franklin Gothic Medium"/>
          <w:bCs/>
          <w:sz w:val="24"/>
          <w:szCs w:val="24"/>
        </w:rPr>
        <w:t>O</w:t>
      </w:r>
      <w:r w:rsidR="00E524F8" w:rsidRPr="00D76283">
        <w:rPr>
          <w:rFonts w:eastAsia="Times New Roman" w:cs="Franklin Gothic Medium"/>
          <w:bCs/>
          <w:sz w:val="24"/>
          <w:szCs w:val="24"/>
        </w:rPr>
        <w:t xml:space="preserve"> contrato</w:t>
      </w:r>
      <w:r>
        <w:rPr>
          <w:rFonts w:eastAsia="Times New Roman" w:cs="Franklin Gothic Medium"/>
          <w:bCs/>
          <w:sz w:val="24"/>
          <w:szCs w:val="24"/>
        </w:rPr>
        <w:t xml:space="preserve"> terá a seguinte vigência:</w:t>
      </w:r>
    </w:p>
    <w:p w14:paraId="56E2E51E" w14:textId="77777777" w:rsidR="006200AD" w:rsidRDefault="006200AD" w:rsidP="00E524F8">
      <w:pPr>
        <w:pStyle w:val="PargrafodaLista"/>
        <w:widowControl w:val="0"/>
        <w:autoSpaceDN w:val="0"/>
        <w:spacing w:line="360" w:lineRule="auto"/>
        <w:ind w:left="0" w:firstLine="1418"/>
        <w:jc w:val="both"/>
        <w:rPr>
          <w:rFonts w:eastAsia="Times New Roman" w:cs="Franklin Gothic Medium"/>
          <w:bCs/>
          <w:sz w:val="24"/>
          <w:szCs w:val="24"/>
        </w:rPr>
      </w:pPr>
    </w:p>
    <w:p w14:paraId="2387253D" w14:textId="42D4D1C1" w:rsidR="00E524F8" w:rsidRDefault="006200AD" w:rsidP="00E524F8">
      <w:pPr>
        <w:pStyle w:val="PargrafodaLista"/>
        <w:widowControl w:val="0"/>
        <w:autoSpaceDN w:val="0"/>
        <w:spacing w:line="360" w:lineRule="auto"/>
        <w:ind w:left="0" w:firstLine="1418"/>
        <w:jc w:val="both"/>
        <w:rPr>
          <w:rFonts w:eastAsia="Times New Roman" w:cs="Franklin Gothic Medium"/>
          <w:bCs/>
          <w:sz w:val="24"/>
          <w:szCs w:val="24"/>
        </w:rPr>
      </w:pPr>
      <w:proofErr w:type="gramStart"/>
      <w:r>
        <w:rPr>
          <w:rFonts w:eastAsia="Times New Roman" w:cs="Franklin Gothic Medium"/>
          <w:bCs/>
          <w:sz w:val="24"/>
          <w:szCs w:val="24"/>
        </w:rPr>
        <w:t>a) Para</w:t>
      </w:r>
      <w:proofErr w:type="gramEnd"/>
      <w:r>
        <w:rPr>
          <w:rFonts w:eastAsia="Times New Roman" w:cs="Franklin Gothic Medium"/>
          <w:bCs/>
          <w:sz w:val="24"/>
          <w:szCs w:val="24"/>
        </w:rPr>
        <w:t xml:space="preserve"> o item 3.1 do Termo de Referência,</w:t>
      </w:r>
      <w:r w:rsidR="00E524F8" w:rsidRPr="00D76283">
        <w:rPr>
          <w:rFonts w:eastAsia="Times New Roman" w:cs="Franklin Gothic Medium"/>
          <w:bCs/>
          <w:sz w:val="24"/>
          <w:szCs w:val="24"/>
        </w:rPr>
        <w:t xml:space="preserve"> </w:t>
      </w:r>
      <w:r>
        <w:rPr>
          <w:rFonts w:eastAsia="Times New Roman" w:cs="Franklin Gothic Medium"/>
          <w:bCs/>
          <w:sz w:val="24"/>
          <w:szCs w:val="24"/>
        </w:rPr>
        <w:t>será</w:t>
      </w:r>
      <w:r w:rsidR="00E524F8" w:rsidRPr="00D76283">
        <w:rPr>
          <w:rFonts w:eastAsia="Times New Roman" w:cs="Franklin Gothic Medium"/>
          <w:bCs/>
          <w:sz w:val="24"/>
          <w:szCs w:val="24"/>
        </w:rPr>
        <w:t xml:space="preserve"> de 12 (doze) meses contados da data da sua assinatura, podendo ser prorrogado por iguais e sucessivos períodos até o limite de </w:t>
      </w:r>
      <w:r w:rsidR="00E524F8">
        <w:rPr>
          <w:rFonts w:eastAsia="Times New Roman" w:cs="Franklin Gothic Medium"/>
          <w:bCs/>
          <w:sz w:val="24"/>
          <w:szCs w:val="24"/>
        </w:rPr>
        <w:t>60 (sessenta)</w:t>
      </w:r>
      <w:r w:rsidR="00E524F8" w:rsidRPr="00D76283">
        <w:rPr>
          <w:rFonts w:eastAsia="Times New Roman" w:cs="Franklin Gothic Medium"/>
          <w:bCs/>
          <w:sz w:val="24"/>
          <w:szCs w:val="24"/>
        </w:rPr>
        <w:t xml:space="preserve"> meses, nos termos do art. 57, inciso I</w:t>
      </w:r>
      <w:r w:rsidR="00E524F8">
        <w:rPr>
          <w:rFonts w:eastAsia="Times New Roman" w:cs="Franklin Gothic Medium"/>
          <w:bCs/>
          <w:sz w:val="24"/>
          <w:szCs w:val="24"/>
        </w:rPr>
        <w:t>I</w:t>
      </w:r>
      <w:r w:rsidR="00E524F8" w:rsidRPr="00D76283">
        <w:rPr>
          <w:rFonts w:eastAsia="Times New Roman" w:cs="Franklin Gothic Medium"/>
          <w:bCs/>
          <w:sz w:val="24"/>
          <w:szCs w:val="24"/>
        </w:rPr>
        <w:t>, da Lei nº 8.666/1993.</w:t>
      </w:r>
    </w:p>
    <w:p w14:paraId="1E5AFF4B" w14:textId="2400A2A2" w:rsidR="006200AD" w:rsidRDefault="006200AD" w:rsidP="00E524F8">
      <w:pPr>
        <w:pStyle w:val="PargrafodaLista"/>
        <w:widowControl w:val="0"/>
        <w:autoSpaceDN w:val="0"/>
        <w:spacing w:line="360" w:lineRule="auto"/>
        <w:ind w:left="0" w:firstLine="1418"/>
        <w:jc w:val="both"/>
        <w:rPr>
          <w:rFonts w:eastAsia="Times New Roman" w:cs="Franklin Gothic Medium"/>
          <w:bCs/>
          <w:sz w:val="24"/>
          <w:szCs w:val="24"/>
        </w:rPr>
      </w:pPr>
    </w:p>
    <w:p w14:paraId="476BF825" w14:textId="021555C5" w:rsidR="006200AD" w:rsidRDefault="006200AD" w:rsidP="00E524F8">
      <w:pPr>
        <w:pStyle w:val="PargrafodaLista"/>
        <w:widowControl w:val="0"/>
        <w:autoSpaceDN w:val="0"/>
        <w:spacing w:line="360" w:lineRule="auto"/>
        <w:ind w:left="0" w:firstLine="1418"/>
        <w:jc w:val="both"/>
        <w:rPr>
          <w:rFonts w:eastAsia="Times New Roman" w:cs="Franklin Gothic Medium"/>
          <w:bCs/>
          <w:sz w:val="24"/>
          <w:szCs w:val="24"/>
        </w:rPr>
      </w:pPr>
      <w:proofErr w:type="gramStart"/>
      <w:r>
        <w:rPr>
          <w:rFonts w:eastAsia="Times New Roman" w:cs="Franklin Gothic Medium"/>
          <w:bCs/>
          <w:sz w:val="24"/>
          <w:szCs w:val="24"/>
        </w:rPr>
        <w:t>b) Para</w:t>
      </w:r>
      <w:proofErr w:type="gramEnd"/>
      <w:r>
        <w:rPr>
          <w:rFonts w:eastAsia="Times New Roman" w:cs="Franklin Gothic Medium"/>
          <w:bCs/>
          <w:sz w:val="24"/>
          <w:szCs w:val="24"/>
        </w:rPr>
        <w:t xml:space="preserve"> o item 3.2 do Termo de Referência, será de</w:t>
      </w:r>
      <w:r w:rsidR="002705F7">
        <w:rPr>
          <w:rFonts w:eastAsia="Times New Roman" w:cs="Franklin Gothic Medium"/>
          <w:bCs/>
          <w:sz w:val="24"/>
          <w:szCs w:val="24"/>
        </w:rPr>
        <w:t xml:space="preserve"> 120 (cento e vinte) dias, contados da data da sua assinatura, não podendo ser prorrogado.</w:t>
      </w:r>
    </w:p>
    <w:p w14:paraId="5070CEDB" w14:textId="12BC7EB4" w:rsidR="006200AD" w:rsidRDefault="006200AD" w:rsidP="00E524F8">
      <w:pPr>
        <w:pStyle w:val="PargrafodaLista"/>
        <w:widowControl w:val="0"/>
        <w:autoSpaceDN w:val="0"/>
        <w:spacing w:line="360" w:lineRule="auto"/>
        <w:ind w:left="0" w:firstLine="1418"/>
        <w:jc w:val="both"/>
        <w:rPr>
          <w:rFonts w:eastAsia="Times New Roman" w:cs="Franklin Gothic Medium"/>
          <w:bCs/>
          <w:sz w:val="24"/>
          <w:szCs w:val="24"/>
        </w:rPr>
      </w:pPr>
    </w:p>
    <w:p w14:paraId="64557C61" w14:textId="77777777" w:rsidR="006200AD" w:rsidRPr="00D76283" w:rsidRDefault="006200AD" w:rsidP="00E524F8">
      <w:pPr>
        <w:pStyle w:val="PargrafodaLista"/>
        <w:widowControl w:val="0"/>
        <w:autoSpaceDN w:val="0"/>
        <w:spacing w:line="360" w:lineRule="auto"/>
        <w:ind w:left="0" w:firstLine="1418"/>
        <w:jc w:val="both"/>
        <w:rPr>
          <w:rFonts w:eastAsia="Times New Roman" w:cs="Franklin Gothic Medium"/>
          <w:bCs/>
          <w:sz w:val="24"/>
          <w:szCs w:val="24"/>
        </w:rPr>
      </w:pPr>
    </w:p>
    <w:p w14:paraId="12AC5D52" w14:textId="77777777" w:rsidR="00E524F8" w:rsidRDefault="00E524F8" w:rsidP="00E524F8">
      <w:pPr>
        <w:pStyle w:val="Standard"/>
        <w:tabs>
          <w:tab w:val="left" w:pos="993"/>
        </w:tabs>
        <w:spacing w:line="360" w:lineRule="auto"/>
        <w:ind w:firstLine="1418"/>
        <w:jc w:val="both"/>
        <w:rPr>
          <w:rFonts w:cs="Trebuchet MS"/>
          <w:b/>
          <w:bCs/>
          <w:sz w:val="24"/>
          <w:szCs w:val="24"/>
          <w:u w:val="single"/>
        </w:rPr>
      </w:pPr>
    </w:p>
    <w:p w14:paraId="7984C331" w14:textId="77777777" w:rsidR="00E524F8" w:rsidRDefault="00E524F8" w:rsidP="00E524F8">
      <w:pPr>
        <w:pStyle w:val="Standard"/>
        <w:spacing w:line="360" w:lineRule="auto"/>
        <w:ind w:firstLine="1417"/>
        <w:jc w:val="both"/>
      </w:pPr>
      <w:r>
        <w:rPr>
          <w:rFonts w:cs="Trebuchet MS"/>
          <w:b/>
          <w:bCs/>
          <w:sz w:val="24"/>
          <w:szCs w:val="24"/>
          <w:u w:val="single"/>
        </w:rPr>
        <w:t>CLÁUSULA SEXTA - DO VALOR</w:t>
      </w:r>
    </w:p>
    <w:p w14:paraId="754115AD" w14:textId="77777777" w:rsidR="00E524F8" w:rsidRDefault="00E524F8" w:rsidP="00E524F8">
      <w:pPr>
        <w:pStyle w:val="Standard"/>
        <w:spacing w:line="360" w:lineRule="auto"/>
        <w:ind w:firstLine="1417"/>
        <w:jc w:val="both"/>
        <w:rPr>
          <w:rFonts w:eastAsia="Arial" w:cs="Trebuchet MS"/>
          <w:b/>
          <w:bCs/>
          <w:sz w:val="24"/>
          <w:szCs w:val="24"/>
          <w:u w:val="single"/>
        </w:rPr>
      </w:pPr>
    </w:p>
    <w:p w14:paraId="5CE976D2" w14:textId="3F85954B" w:rsidR="00E524F8" w:rsidRDefault="00E524F8" w:rsidP="00E524F8">
      <w:pPr>
        <w:pStyle w:val="Standard"/>
        <w:autoSpaceDE w:val="0"/>
        <w:spacing w:line="360" w:lineRule="auto"/>
        <w:ind w:firstLine="1417"/>
        <w:jc w:val="both"/>
        <w:rPr>
          <w:rFonts w:eastAsia="Arial-BoldMT" w:cs="Trebuchet MS"/>
          <w:sz w:val="24"/>
          <w:szCs w:val="24"/>
        </w:rPr>
      </w:pPr>
      <w:r>
        <w:rPr>
          <w:rFonts w:eastAsia="Arial-BoldMT" w:cs="Trebuchet MS"/>
          <w:sz w:val="24"/>
          <w:szCs w:val="24"/>
        </w:rPr>
        <w:t>O valor d</w:t>
      </w:r>
      <w:r w:rsidR="003C1740">
        <w:rPr>
          <w:rFonts w:eastAsia="Arial-BoldMT" w:cs="Trebuchet MS"/>
          <w:sz w:val="24"/>
          <w:szCs w:val="24"/>
        </w:rPr>
        <w:t>o</w:t>
      </w:r>
      <w:r>
        <w:rPr>
          <w:rFonts w:eastAsia="Arial-BoldMT" w:cs="Trebuchet MS"/>
          <w:sz w:val="24"/>
          <w:szCs w:val="24"/>
        </w:rPr>
        <w:t xml:space="preserve"> contra</w:t>
      </w:r>
      <w:r w:rsidR="003C1740">
        <w:rPr>
          <w:rFonts w:eastAsia="Arial-BoldMT" w:cs="Trebuchet MS"/>
          <w:sz w:val="24"/>
          <w:szCs w:val="24"/>
        </w:rPr>
        <w:t>to</w:t>
      </w:r>
      <w:r>
        <w:rPr>
          <w:rFonts w:eastAsia="Arial-BoldMT" w:cs="Trebuchet MS"/>
          <w:sz w:val="24"/>
          <w:szCs w:val="24"/>
        </w:rPr>
        <w:t xml:space="preserve"> será conforme tabela abaixo:</w:t>
      </w:r>
    </w:p>
    <w:p w14:paraId="08644907" w14:textId="77777777" w:rsidR="00E524F8" w:rsidRDefault="00E524F8" w:rsidP="00E524F8">
      <w:pPr>
        <w:pStyle w:val="Standard"/>
        <w:autoSpaceDE w:val="0"/>
        <w:rPr>
          <w:rFonts w:eastAsia="Arial" w:cs="Arial"/>
          <w:b/>
          <w:sz w:val="24"/>
          <w:szCs w:val="24"/>
        </w:rPr>
      </w:pPr>
    </w:p>
    <w:p w14:paraId="70ABFC6A" w14:textId="77777777" w:rsidR="00E524F8" w:rsidRDefault="00E524F8" w:rsidP="00E524F8">
      <w:pPr>
        <w:pStyle w:val="Standard"/>
        <w:autoSpaceDE w:val="0"/>
        <w:spacing w:line="360" w:lineRule="auto"/>
        <w:ind w:firstLine="1417"/>
        <w:jc w:val="both"/>
      </w:pPr>
    </w:p>
    <w:p w14:paraId="37394A3D" w14:textId="77777777" w:rsidR="003C1740" w:rsidRDefault="003C1740" w:rsidP="003C1740">
      <w:pPr>
        <w:pStyle w:val="Standard"/>
        <w:autoSpaceDE w:val="0"/>
        <w:rPr>
          <w:rFonts w:eastAsia="Arial" w:cs="Arial"/>
          <w:b/>
          <w:sz w:val="24"/>
          <w:szCs w:val="24"/>
        </w:rPr>
      </w:pPr>
    </w:p>
    <w:p w14:paraId="2BE1DB0E" w14:textId="77777777" w:rsidR="003C1740" w:rsidRPr="007311B9" w:rsidRDefault="003C1740" w:rsidP="003C1740">
      <w:pPr>
        <w:pStyle w:val="Standard"/>
        <w:spacing w:line="360" w:lineRule="auto"/>
        <w:ind w:firstLine="1417"/>
        <w:jc w:val="both"/>
      </w:pPr>
    </w:p>
    <w:tbl>
      <w:tblPr>
        <w:tblW w:w="9495" w:type="dxa"/>
        <w:tblLayout w:type="fixed"/>
        <w:tblCellMar>
          <w:left w:w="10" w:type="dxa"/>
          <w:right w:w="10" w:type="dxa"/>
        </w:tblCellMar>
        <w:tblLook w:val="04A0" w:firstRow="1" w:lastRow="0" w:firstColumn="1" w:lastColumn="0" w:noHBand="0" w:noVBand="1"/>
      </w:tblPr>
      <w:tblGrid>
        <w:gridCol w:w="706"/>
        <w:gridCol w:w="3260"/>
        <w:gridCol w:w="993"/>
        <w:gridCol w:w="992"/>
        <w:gridCol w:w="1701"/>
        <w:gridCol w:w="1843"/>
      </w:tblGrid>
      <w:tr w:rsidR="003C1740" w:rsidRPr="007311B9" w14:paraId="205ED4AC" w14:textId="77777777" w:rsidTr="006200AD">
        <w:tc>
          <w:tcPr>
            <w:tcW w:w="70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29D7A36" w14:textId="77777777" w:rsidR="003C1740" w:rsidRPr="002B2549" w:rsidRDefault="003C1740" w:rsidP="006200AD">
            <w:pPr>
              <w:pStyle w:val="Standard"/>
              <w:jc w:val="center"/>
              <w:rPr>
                <w:b/>
                <w:sz w:val="24"/>
                <w:szCs w:val="24"/>
              </w:rPr>
            </w:pPr>
            <w:r w:rsidRPr="002B2549">
              <w:rPr>
                <w:b/>
                <w:sz w:val="24"/>
                <w:szCs w:val="24"/>
              </w:rPr>
              <w:t>Item</w:t>
            </w:r>
          </w:p>
        </w:tc>
        <w:tc>
          <w:tcPr>
            <w:tcW w:w="32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662017" w14:textId="77777777" w:rsidR="003C1740" w:rsidRPr="002B2549" w:rsidRDefault="003C1740" w:rsidP="006200AD">
            <w:pPr>
              <w:pStyle w:val="Standard"/>
              <w:jc w:val="center"/>
              <w:rPr>
                <w:b/>
                <w:sz w:val="24"/>
                <w:szCs w:val="24"/>
              </w:rPr>
            </w:pPr>
            <w:r w:rsidRPr="002B2549">
              <w:rPr>
                <w:b/>
                <w:sz w:val="24"/>
                <w:szCs w:val="24"/>
              </w:rPr>
              <w:t xml:space="preserve"> Descrição</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EE9EE37" w14:textId="77777777" w:rsidR="003C1740" w:rsidRPr="002B2549" w:rsidRDefault="003C1740" w:rsidP="006200AD">
            <w:pPr>
              <w:pStyle w:val="Standard"/>
              <w:jc w:val="center"/>
              <w:rPr>
                <w:b/>
                <w:bCs/>
                <w:sz w:val="24"/>
                <w:szCs w:val="24"/>
              </w:rPr>
            </w:pPr>
            <w:r w:rsidRPr="002B2549">
              <w:rPr>
                <w:b/>
                <w:bCs/>
                <w:sz w:val="24"/>
                <w:szCs w:val="24"/>
              </w:rPr>
              <w:t xml:space="preserve">Unidade </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F64A859" w14:textId="77777777" w:rsidR="003C1740" w:rsidRPr="00061A01" w:rsidRDefault="003C1740" w:rsidP="006200AD">
            <w:pPr>
              <w:pStyle w:val="Standard"/>
              <w:jc w:val="center"/>
              <w:rPr>
                <w:b/>
                <w:bCs/>
                <w:sz w:val="24"/>
                <w:szCs w:val="24"/>
              </w:rPr>
            </w:pPr>
            <w:r w:rsidRPr="00061A01">
              <w:rPr>
                <w:b/>
                <w:bCs/>
                <w:sz w:val="24"/>
                <w:szCs w:val="24"/>
              </w:rPr>
              <w:t>Quant.</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39B1540" w14:textId="77777777" w:rsidR="003C1740" w:rsidRPr="002B2549" w:rsidRDefault="003C1740" w:rsidP="006200AD">
            <w:pPr>
              <w:pStyle w:val="Standard"/>
              <w:jc w:val="center"/>
              <w:rPr>
                <w:b/>
                <w:sz w:val="24"/>
                <w:szCs w:val="24"/>
              </w:rPr>
            </w:pPr>
            <w:r w:rsidRPr="002B2549">
              <w:rPr>
                <w:b/>
                <w:sz w:val="24"/>
                <w:szCs w:val="24"/>
              </w:rPr>
              <w:t>Valor Unitário (R$)</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8B3DED" w14:textId="77777777" w:rsidR="003C1740" w:rsidRDefault="003C1740" w:rsidP="006200AD">
            <w:pPr>
              <w:pStyle w:val="Standard"/>
              <w:jc w:val="center"/>
              <w:rPr>
                <w:b/>
                <w:sz w:val="24"/>
                <w:szCs w:val="24"/>
              </w:rPr>
            </w:pPr>
            <w:r>
              <w:rPr>
                <w:b/>
                <w:sz w:val="24"/>
                <w:szCs w:val="24"/>
              </w:rPr>
              <w:t>Valor</w:t>
            </w:r>
          </w:p>
          <w:p w14:paraId="3BD3625F" w14:textId="77777777" w:rsidR="003C1740" w:rsidRPr="002B2549" w:rsidRDefault="003C1740" w:rsidP="006200AD">
            <w:pPr>
              <w:pStyle w:val="Standard"/>
              <w:jc w:val="center"/>
              <w:rPr>
                <w:b/>
                <w:sz w:val="24"/>
                <w:szCs w:val="24"/>
              </w:rPr>
            </w:pPr>
            <w:r w:rsidRPr="002B2549">
              <w:rPr>
                <w:b/>
                <w:sz w:val="24"/>
                <w:szCs w:val="24"/>
              </w:rPr>
              <w:t xml:space="preserve"> Total </w:t>
            </w:r>
            <w:r>
              <w:rPr>
                <w:b/>
                <w:sz w:val="24"/>
                <w:szCs w:val="24"/>
              </w:rPr>
              <w:t>(R$)</w:t>
            </w:r>
          </w:p>
          <w:p w14:paraId="3771B5F9" w14:textId="77777777" w:rsidR="003C1740" w:rsidRPr="002B2549" w:rsidRDefault="003C1740" w:rsidP="006200AD">
            <w:pPr>
              <w:pStyle w:val="Standard"/>
              <w:jc w:val="center"/>
              <w:rPr>
                <w:b/>
                <w:sz w:val="24"/>
                <w:szCs w:val="24"/>
              </w:rPr>
            </w:pPr>
          </w:p>
        </w:tc>
      </w:tr>
      <w:tr w:rsidR="003C1740" w:rsidRPr="007311B9" w14:paraId="1878C73C" w14:textId="77777777" w:rsidTr="006200AD">
        <w:tc>
          <w:tcPr>
            <w:tcW w:w="706" w:type="dxa"/>
            <w:tcBorders>
              <w:left w:val="single" w:sz="2" w:space="0" w:color="000000"/>
            </w:tcBorders>
            <w:shd w:val="clear" w:color="auto" w:fill="auto"/>
            <w:tcMar>
              <w:top w:w="55" w:type="dxa"/>
              <w:left w:w="55" w:type="dxa"/>
              <w:bottom w:w="55" w:type="dxa"/>
              <w:right w:w="55" w:type="dxa"/>
            </w:tcMar>
          </w:tcPr>
          <w:p w14:paraId="71117B56" w14:textId="77777777" w:rsidR="003C1740" w:rsidRPr="002B2549" w:rsidRDefault="003C1740" w:rsidP="006200AD">
            <w:pPr>
              <w:pStyle w:val="Standard"/>
              <w:jc w:val="center"/>
              <w:rPr>
                <w:sz w:val="24"/>
                <w:szCs w:val="24"/>
              </w:rPr>
            </w:pPr>
            <w:r w:rsidRPr="002B2549">
              <w:rPr>
                <w:sz w:val="24"/>
                <w:szCs w:val="24"/>
              </w:rPr>
              <w:t>1</w:t>
            </w:r>
          </w:p>
        </w:tc>
        <w:tc>
          <w:tcPr>
            <w:tcW w:w="3260" w:type="dxa"/>
            <w:tcBorders>
              <w:left w:val="single" w:sz="2" w:space="0" w:color="000000"/>
            </w:tcBorders>
            <w:shd w:val="clear" w:color="auto" w:fill="auto"/>
            <w:tcMar>
              <w:top w:w="55" w:type="dxa"/>
              <w:left w:w="55" w:type="dxa"/>
              <w:bottom w:w="55" w:type="dxa"/>
              <w:right w:w="55" w:type="dxa"/>
            </w:tcMar>
          </w:tcPr>
          <w:p w14:paraId="46B57C91" w14:textId="77777777" w:rsidR="003C1740" w:rsidRPr="00BE50E9" w:rsidRDefault="003C1740" w:rsidP="006200AD">
            <w:pPr>
              <w:pStyle w:val="Standard"/>
              <w:jc w:val="both"/>
              <w:rPr>
                <w:sz w:val="24"/>
                <w:szCs w:val="24"/>
              </w:rPr>
            </w:pPr>
            <w:r w:rsidRPr="00BE50E9">
              <w:rPr>
                <w:rFonts w:cs="Times New Roman"/>
                <w:sz w:val="24"/>
                <w:szCs w:val="24"/>
              </w:rPr>
              <w:t>Serviços de manutenção e suporte técnico (Com atualização de licença de VMS)</w:t>
            </w:r>
          </w:p>
        </w:tc>
        <w:tc>
          <w:tcPr>
            <w:tcW w:w="993" w:type="dxa"/>
            <w:tcBorders>
              <w:left w:val="single" w:sz="2" w:space="0" w:color="000000"/>
            </w:tcBorders>
            <w:shd w:val="clear" w:color="auto" w:fill="auto"/>
            <w:tcMar>
              <w:top w:w="55" w:type="dxa"/>
              <w:left w:w="55" w:type="dxa"/>
              <w:bottom w:w="55" w:type="dxa"/>
              <w:right w:w="55" w:type="dxa"/>
            </w:tcMar>
          </w:tcPr>
          <w:p w14:paraId="3B7896ED" w14:textId="77777777" w:rsidR="003C1740" w:rsidRPr="002B2549" w:rsidRDefault="003C1740" w:rsidP="006200AD">
            <w:pPr>
              <w:pStyle w:val="Standard"/>
              <w:jc w:val="center"/>
              <w:rPr>
                <w:sz w:val="24"/>
                <w:szCs w:val="24"/>
              </w:rPr>
            </w:pPr>
            <w:r w:rsidRPr="002B2549">
              <w:rPr>
                <w:rFonts w:eastAsia="Times New Roman" w:cs="Times New Roman"/>
                <w:color w:val="000000"/>
                <w:kern w:val="0"/>
                <w:sz w:val="24"/>
                <w:szCs w:val="24"/>
                <w:lang w:eastAsia="pt-BR"/>
              </w:rPr>
              <w:t>Mês</w:t>
            </w:r>
          </w:p>
        </w:tc>
        <w:tc>
          <w:tcPr>
            <w:tcW w:w="992" w:type="dxa"/>
            <w:tcBorders>
              <w:left w:val="single" w:sz="2" w:space="0" w:color="000000"/>
            </w:tcBorders>
            <w:shd w:val="clear" w:color="auto" w:fill="auto"/>
            <w:tcMar>
              <w:top w:w="55" w:type="dxa"/>
              <w:left w:w="55" w:type="dxa"/>
              <w:bottom w:w="55" w:type="dxa"/>
              <w:right w:w="55" w:type="dxa"/>
            </w:tcMar>
          </w:tcPr>
          <w:p w14:paraId="1C42CA2E" w14:textId="77777777" w:rsidR="003C1740" w:rsidRPr="002B2549" w:rsidRDefault="003C1740" w:rsidP="006200AD">
            <w:pPr>
              <w:pStyle w:val="Standard"/>
              <w:jc w:val="center"/>
              <w:rPr>
                <w:sz w:val="24"/>
                <w:szCs w:val="24"/>
              </w:rPr>
            </w:pPr>
            <w:r>
              <w:rPr>
                <w:sz w:val="24"/>
                <w:szCs w:val="24"/>
              </w:rPr>
              <w:t>12</w:t>
            </w:r>
          </w:p>
        </w:tc>
        <w:tc>
          <w:tcPr>
            <w:tcW w:w="1701" w:type="dxa"/>
            <w:tcBorders>
              <w:left w:val="single" w:sz="2" w:space="0" w:color="000000"/>
            </w:tcBorders>
            <w:shd w:val="clear" w:color="auto" w:fill="auto"/>
            <w:tcMar>
              <w:top w:w="55" w:type="dxa"/>
              <w:left w:w="55" w:type="dxa"/>
              <w:bottom w:w="55" w:type="dxa"/>
              <w:right w:w="55" w:type="dxa"/>
            </w:tcMar>
          </w:tcPr>
          <w:p w14:paraId="49531682" w14:textId="77777777" w:rsidR="003C1740" w:rsidRPr="002B2549" w:rsidRDefault="003C1740" w:rsidP="006200AD">
            <w:pPr>
              <w:pStyle w:val="TableContents"/>
              <w:jc w:val="center"/>
              <w:rPr>
                <w:sz w:val="24"/>
                <w:szCs w:val="24"/>
              </w:rPr>
            </w:pPr>
          </w:p>
        </w:tc>
        <w:tc>
          <w:tcPr>
            <w:tcW w:w="1843" w:type="dxa"/>
            <w:tcBorders>
              <w:left w:val="single" w:sz="2" w:space="0" w:color="000000"/>
              <w:right w:val="single" w:sz="2" w:space="0" w:color="000000"/>
            </w:tcBorders>
            <w:shd w:val="clear" w:color="auto" w:fill="auto"/>
            <w:tcMar>
              <w:top w:w="55" w:type="dxa"/>
              <w:left w:w="55" w:type="dxa"/>
              <w:bottom w:w="55" w:type="dxa"/>
              <w:right w:w="55" w:type="dxa"/>
            </w:tcMar>
          </w:tcPr>
          <w:p w14:paraId="1393643A" w14:textId="77777777" w:rsidR="003C1740" w:rsidRPr="002B2549" w:rsidRDefault="003C1740" w:rsidP="006200AD">
            <w:pPr>
              <w:pStyle w:val="TableContents"/>
              <w:jc w:val="center"/>
              <w:rPr>
                <w:sz w:val="24"/>
                <w:szCs w:val="24"/>
              </w:rPr>
            </w:pPr>
          </w:p>
        </w:tc>
      </w:tr>
      <w:tr w:rsidR="003C1740" w:rsidRPr="007311B9" w14:paraId="4D6BC130" w14:textId="77777777" w:rsidTr="006200AD">
        <w:trPr>
          <w:trHeight w:val="174"/>
        </w:trPr>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14:paraId="6C800B2E" w14:textId="77777777" w:rsidR="003C1740" w:rsidRPr="002B2549" w:rsidRDefault="003C1740" w:rsidP="006200AD">
            <w:pPr>
              <w:pStyle w:val="Standard"/>
              <w:jc w:val="center"/>
              <w:rPr>
                <w:sz w:val="24"/>
                <w:szCs w:val="24"/>
              </w:rP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0739E15F" w14:textId="77777777" w:rsidR="003C1740" w:rsidRPr="00BE50E9" w:rsidRDefault="003C1740" w:rsidP="006200AD">
            <w:pPr>
              <w:pStyle w:val="Standard"/>
              <w:jc w:val="both"/>
              <w:rPr>
                <w:rFonts w:cs="Times New Roman"/>
                <w:sz w:val="24"/>
                <w:szCs w:val="24"/>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52879E27" w14:textId="77777777" w:rsidR="003C1740" w:rsidRPr="002B2549" w:rsidRDefault="003C1740" w:rsidP="006200AD">
            <w:pPr>
              <w:pStyle w:val="Standard"/>
              <w:jc w:val="center"/>
              <w:rPr>
                <w:rFonts w:eastAsia="Times New Roman" w:cs="Times New Roman"/>
                <w:color w:val="000000"/>
                <w:kern w:val="0"/>
                <w:sz w:val="24"/>
                <w:szCs w:val="24"/>
                <w:lang w:eastAsia="pt-BR"/>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37CB1130" w14:textId="77777777" w:rsidR="003C1740" w:rsidRPr="002B2549" w:rsidRDefault="003C1740" w:rsidP="006200AD">
            <w:pPr>
              <w:pStyle w:val="Standard"/>
              <w:jc w:val="center"/>
              <w:rPr>
                <w:sz w:val="24"/>
                <w:szCs w:val="24"/>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5F422C" w14:textId="77777777" w:rsidR="003C1740" w:rsidRPr="002B2549" w:rsidRDefault="003C1740" w:rsidP="006200AD">
            <w:pPr>
              <w:pStyle w:val="TableContents"/>
              <w:jc w:val="center"/>
              <w:rPr>
                <w:sz w:val="24"/>
                <w:szCs w:val="24"/>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7A3C65" w14:textId="77777777" w:rsidR="003C1740" w:rsidRPr="002B2549" w:rsidRDefault="003C1740" w:rsidP="006200AD">
            <w:pPr>
              <w:pStyle w:val="TableContents"/>
              <w:jc w:val="center"/>
              <w:rPr>
                <w:sz w:val="24"/>
                <w:szCs w:val="24"/>
              </w:rPr>
            </w:pPr>
          </w:p>
        </w:tc>
      </w:tr>
      <w:tr w:rsidR="003C1740" w:rsidRPr="007311B9" w14:paraId="34EFCFFD" w14:textId="77777777" w:rsidTr="006200AD">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14:paraId="39DF27C1" w14:textId="77777777" w:rsidR="003C1740" w:rsidRPr="002B2549" w:rsidRDefault="003C1740" w:rsidP="006200AD">
            <w:pPr>
              <w:pStyle w:val="Standard"/>
              <w:jc w:val="center"/>
              <w:rPr>
                <w:sz w:val="24"/>
                <w:szCs w:val="24"/>
              </w:rPr>
            </w:pPr>
            <w:r>
              <w:rPr>
                <w:sz w:val="24"/>
                <w:szCs w:val="24"/>
              </w:rPr>
              <w:t>2</w:t>
            </w: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04DE5F" w14:textId="77777777" w:rsidR="003C1740" w:rsidRPr="00BE50E9" w:rsidRDefault="003C1740" w:rsidP="006200AD">
            <w:pPr>
              <w:pStyle w:val="Standard"/>
              <w:jc w:val="both"/>
              <w:rPr>
                <w:rFonts w:cs="Times New Roman"/>
                <w:sz w:val="24"/>
                <w:szCs w:val="24"/>
              </w:rPr>
            </w:pPr>
            <w:r w:rsidRPr="00BE50E9">
              <w:rPr>
                <w:rFonts w:cs="Times New Roman"/>
                <w:color w:val="000000"/>
                <w:sz w:val="24"/>
                <w:szCs w:val="24"/>
              </w:rPr>
              <w:t xml:space="preserve">Expansão do Sistema de </w:t>
            </w:r>
            <w:proofErr w:type="spellStart"/>
            <w:r w:rsidRPr="00BE50E9">
              <w:rPr>
                <w:rFonts w:cs="Times New Roman"/>
                <w:color w:val="000000"/>
                <w:sz w:val="24"/>
                <w:szCs w:val="24"/>
              </w:rPr>
              <w:t>videomonitoramento</w:t>
            </w:r>
            <w:proofErr w:type="spellEnd"/>
            <w:r w:rsidRPr="00BE50E9">
              <w:rPr>
                <w:rFonts w:cs="Times New Roman"/>
                <w:color w:val="000000"/>
                <w:sz w:val="24"/>
                <w:szCs w:val="24"/>
              </w:rPr>
              <w:t xml:space="preserve"> (Câmeras, Licenças e Serviço de Instalação e Configuração</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72D3B262" w14:textId="77777777" w:rsidR="003C1740" w:rsidRPr="002B2549" w:rsidRDefault="003C1740" w:rsidP="006200AD">
            <w:pPr>
              <w:pStyle w:val="Standard"/>
              <w:jc w:val="center"/>
              <w:rPr>
                <w:rFonts w:eastAsia="Times New Roman" w:cs="Times New Roman"/>
                <w:color w:val="000000"/>
                <w:kern w:val="0"/>
                <w:sz w:val="24"/>
                <w:szCs w:val="24"/>
                <w:lang w:eastAsia="pt-BR"/>
              </w:rPr>
            </w:pPr>
            <w:r>
              <w:rPr>
                <w:rFonts w:eastAsia="Times New Roman" w:cs="Times New Roman"/>
                <w:color w:val="000000"/>
                <w:kern w:val="0"/>
                <w:sz w:val="24"/>
                <w:szCs w:val="24"/>
                <w:lang w:eastAsia="pt-BR"/>
              </w:rPr>
              <w:t>Unitário</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3E6F4B91" w14:textId="77777777" w:rsidR="003C1740" w:rsidRPr="002B2549" w:rsidRDefault="003C1740" w:rsidP="006200AD">
            <w:pPr>
              <w:pStyle w:val="Standard"/>
              <w:jc w:val="center"/>
              <w:rPr>
                <w:sz w:val="24"/>
                <w:szCs w:val="24"/>
              </w:rPr>
            </w:pPr>
            <w:r>
              <w:rPr>
                <w:sz w:val="24"/>
                <w:szCs w:val="24"/>
              </w:rPr>
              <w:t>1</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4EB2DE27" w14:textId="77777777" w:rsidR="003C1740" w:rsidRPr="002B2549" w:rsidRDefault="003C1740" w:rsidP="006200AD">
            <w:pPr>
              <w:pStyle w:val="TableContents"/>
              <w:jc w:val="center"/>
              <w:rPr>
                <w:sz w:val="24"/>
                <w:szCs w:val="24"/>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016E43" w14:textId="77777777" w:rsidR="003C1740" w:rsidRPr="002B2549" w:rsidRDefault="003C1740" w:rsidP="006200AD">
            <w:pPr>
              <w:pStyle w:val="TableContents"/>
              <w:jc w:val="center"/>
              <w:rPr>
                <w:sz w:val="24"/>
                <w:szCs w:val="24"/>
              </w:rPr>
            </w:pPr>
          </w:p>
        </w:tc>
      </w:tr>
      <w:tr w:rsidR="003C1740" w:rsidRPr="007311B9" w14:paraId="7CAFD2FE" w14:textId="77777777" w:rsidTr="006200AD">
        <w:tc>
          <w:tcPr>
            <w:tcW w:w="5951"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6F0AF9F8" w14:textId="77777777" w:rsidR="003C1740" w:rsidRPr="00BD6559" w:rsidRDefault="003C1740" w:rsidP="006200AD">
            <w:pPr>
              <w:pStyle w:val="Standard"/>
              <w:jc w:val="center"/>
              <w:rPr>
                <w:b/>
                <w:bCs/>
                <w:sz w:val="24"/>
                <w:szCs w:val="24"/>
              </w:rPr>
            </w:pPr>
            <w:r w:rsidRPr="00BD6559">
              <w:rPr>
                <w:b/>
                <w:bCs/>
                <w:sz w:val="24"/>
                <w:szCs w:val="24"/>
              </w:rPr>
              <w:t xml:space="preserve">Valor </w:t>
            </w:r>
            <w:r>
              <w:rPr>
                <w:b/>
                <w:bCs/>
                <w:sz w:val="24"/>
                <w:szCs w:val="24"/>
              </w:rPr>
              <w:t>Total</w:t>
            </w:r>
            <w:r w:rsidRPr="00BD6559">
              <w:rPr>
                <w:b/>
                <w:bCs/>
                <w:sz w:val="24"/>
                <w:szCs w:val="24"/>
              </w:rPr>
              <w:t xml:space="preserve"> (R$)</w:t>
            </w:r>
          </w:p>
        </w:tc>
        <w:tc>
          <w:tcPr>
            <w:tcW w:w="354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248FDD" w14:textId="77777777" w:rsidR="003C1740" w:rsidRPr="00BD6559" w:rsidRDefault="003C1740" w:rsidP="006200AD">
            <w:pPr>
              <w:pStyle w:val="TableContents"/>
              <w:jc w:val="center"/>
              <w:rPr>
                <w:b/>
                <w:bCs/>
                <w:sz w:val="24"/>
                <w:szCs w:val="24"/>
              </w:rPr>
            </w:pPr>
          </w:p>
        </w:tc>
      </w:tr>
    </w:tbl>
    <w:p w14:paraId="003E65F2" w14:textId="77777777" w:rsidR="003C1740" w:rsidRDefault="003C1740" w:rsidP="003C1740">
      <w:pPr>
        <w:pStyle w:val="Standard"/>
        <w:spacing w:line="360" w:lineRule="auto"/>
        <w:ind w:firstLine="1417"/>
        <w:jc w:val="both"/>
        <w:rPr>
          <w:sz w:val="24"/>
          <w:szCs w:val="24"/>
        </w:rPr>
      </w:pPr>
    </w:p>
    <w:p w14:paraId="03804291" w14:textId="77777777" w:rsidR="00E524F8" w:rsidRDefault="00E524F8" w:rsidP="00E524F8">
      <w:pPr>
        <w:pStyle w:val="Standard"/>
        <w:autoSpaceDE w:val="0"/>
        <w:spacing w:line="360" w:lineRule="auto"/>
        <w:ind w:firstLine="1417"/>
        <w:jc w:val="both"/>
        <w:rPr>
          <w:rFonts w:eastAsia="Arial-BoldMT" w:cs="Trebuchet MS"/>
          <w:sz w:val="24"/>
          <w:szCs w:val="24"/>
        </w:rPr>
      </w:pPr>
    </w:p>
    <w:p w14:paraId="25D2CD2D" w14:textId="77777777" w:rsidR="00E524F8" w:rsidRDefault="00E524F8" w:rsidP="00E524F8">
      <w:pPr>
        <w:pStyle w:val="Standard"/>
        <w:spacing w:line="360" w:lineRule="auto"/>
        <w:ind w:firstLine="1417"/>
        <w:jc w:val="both"/>
      </w:pPr>
      <w:r>
        <w:rPr>
          <w:rFonts w:eastAsia="Arial-BoldMT" w:cs="Trebuchet MS"/>
          <w:b/>
          <w:bCs/>
          <w:sz w:val="24"/>
          <w:szCs w:val="24"/>
          <w:u w:val="single"/>
        </w:rPr>
        <w:t>CLÁUSULA SÉTIMA - DO PAGAMENTO</w:t>
      </w:r>
    </w:p>
    <w:p w14:paraId="2315FFA8" w14:textId="77777777" w:rsidR="00E524F8" w:rsidRDefault="00E524F8" w:rsidP="00E524F8">
      <w:pPr>
        <w:pStyle w:val="Standard"/>
        <w:spacing w:line="360" w:lineRule="auto"/>
        <w:ind w:firstLine="1417"/>
        <w:jc w:val="both"/>
        <w:rPr>
          <w:rFonts w:eastAsia="Arial-BoldMT" w:cs="Trebuchet MS"/>
          <w:b/>
          <w:bCs/>
          <w:sz w:val="24"/>
          <w:szCs w:val="24"/>
          <w:u w:val="single"/>
        </w:rPr>
      </w:pPr>
    </w:p>
    <w:p w14:paraId="1DFD8E60" w14:textId="77777777" w:rsidR="00E524F8" w:rsidRDefault="00E524F8" w:rsidP="00E524F8">
      <w:pPr>
        <w:pStyle w:val="Standard"/>
        <w:autoSpaceDE w:val="0"/>
        <w:spacing w:line="360" w:lineRule="auto"/>
        <w:ind w:firstLine="1417"/>
        <w:jc w:val="both"/>
      </w:pPr>
      <w:r>
        <w:rPr>
          <w:rFonts w:cs="Arial"/>
          <w:color w:val="000000"/>
          <w:sz w:val="24"/>
          <w:szCs w:val="24"/>
        </w:rPr>
        <w:t>O CONTRATANTE pagará à CONTRATADA, pelo fornecimento efetivamente executado, até 10 (dez) dias, contados a partir do recebimento da nota fiscal pelo órgão, devidamente atestada pelo Gestor do Contrato, por meio de depósito na conta corrente da CONTRATADA, através de Ordem Bancária,</w:t>
      </w:r>
    </w:p>
    <w:p w14:paraId="234BB126" w14:textId="77777777" w:rsidR="00E524F8" w:rsidRDefault="00E524F8" w:rsidP="00E524F8">
      <w:pPr>
        <w:pStyle w:val="Standard"/>
        <w:tabs>
          <w:tab w:val="left" w:pos="2127"/>
        </w:tabs>
        <w:autoSpaceDE w:val="0"/>
        <w:spacing w:line="360" w:lineRule="auto"/>
        <w:ind w:firstLine="1417"/>
        <w:jc w:val="both"/>
        <w:rPr>
          <w:rFonts w:cs="Trebuchet MS"/>
          <w:sz w:val="24"/>
          <w:szCs w:val="24"/>
        </w:rPr>
      </w:pPr>
    </w:p>
    <w:p w14:paraId="29D7C218" w14:textId="77777777" w:rsidR="00E524F8" w:rsidRDefault="00E524F8" w:rsidP="00E524F8">
      <w:pPr>
        <w:pStyle w:val="Standard"/>
        <w:tabs>
          <w:tab w:val="left" w:pos="2127"/>
        </w:tabs>
        <w:autoSpaceDE w:val="0"/>
        <w:spacing w:line="360" w:lineRule="auto"/>
        <w:ind w:firstLine="1417"/>
        <w:jc w:val="both"/>
      </w:pPr>
      <w:r>
        <w:rPr>
          <w:rFonts w:cs="Trebuchet MS"/>
          <w:sz w:val="24"/>
          <w:szCs w:val="24"/>
        </w:rPr>
        <w:t xml:space="preserve">Parágrafo primeiro. Para execução do pagamento de que trata a presente Cláusula, a CONTRATADA deverá fazer constar como beneficiário/cliente, da Nota Fiscal/Fatura </w:t>
      </w:r>
      <w:r>
        <w:rPr>
          <w:rFonts w:cs="Trebuchet MS"/>
          <w:sz w:val="24"/>
          <w:szCs w:val="24"/>
        </w:rPr>
        <w:lastRenderedPageBreak/>
        <w:t xml:space="preserve">correspondente, emitida sem rasuras, o </w:t>
      </w:r>
      <w:r>
        <w:rPr>
          <w:rFonts w:cs="Trebuchet MS"/>
          <w:b/>
          <w:bCs/>
          <w:sz w:val="24"/>
          <w:szCs w:val="24"/>
        </w:rPr>
        <w:t xml:space="preserve">CONSELHO NACIONAL DO MINISTÉRIO PÚBLICO, CNPJ nº 11.439.520/0001-11, </w:t>
      </w:r>
      <w:r>
        <w:rPr>
          <w:rFonts w:cs="Trebuchet MS"/>
          <w:sz w:val="24"/>
          <w:szCs w:val="24"/>
        </w:rPr>
        <w:t>e ainda, o número da Nota de Empenho, os números do Banco, da Agência e da conta corrente da CONTRATADA e a descrição clara e sucinta do objeto.</w:t>
      </w:r>
    </w:p>
    <w:p w14:paraId="553DCA8A" w14:textId="77777777" w:rsidR="00E524F8" w:rsidRDefault="00E524F8" w:rsidP="00E524F8">
      <w:pPr>
        <w:pStyle w:val="Standard"/>
        <w:tabs>
          <w:tab w:val="left" w:pos="2127"/>
        </w:tabs>
        <w:autoSpaceDE w:val="0"/>
        <w:spacing w:line="360" w:lineRule="auto"/>
        <w:ind w:firstLine="1417"/>
        <w:jc w:val="both"/>
        <w:rPr>
          <w:rFonts w:cs="Trebuchet MS"/>
          <w:sz w:val="24"/>
          <w:szCs w:val="24"/>
        </w:rPr>
      </w:pPr>
    </w:p>
    <w:p w14:paraId="3E8FF656" w14:textId="71668924" w:rsidR="00E524F8" w:rsidRDefault="00E524F8" w:rsidP="00E524F8">
      <w:pPr>
        <w:pStyle w:val="Standard"/>
        <w:tabs>
          <w:tab w:val="left" w:pos="2127"/>
        </w:tabs>
        <w:autoSpaceDE w:val="0"/>
        <w:spacing w:line="360" w:lineRule="auto"/>
        <w:ind w:firstLine="1417"/>
        <w:jc w:val="both"/>
        <w:rPr>
          <w:rFonts w:cs="Trebuchet MS"/>
          <w:b/>
          <w:bCs/>
          <w:sz w:val="24"/>
          <w:szCs w:val="24"/>
        </w:rPr>
      </w:pPr>
      <w:r>
        <w:rPr>
          <w:rFonts w:cs="Trebuchet MS"/>
          <w:sz w:val="24"/>
          <w:szCs w:val="24"/>
        </w:rPr>
        <w:t xml:space="preserve">Parágrafo segundo. Sobre o valor da Nota Fiscal, a CONTRATANTE fará as retenções devidas ao INSS e as dos impostos e contribuições previstas na </w:t>
      </w:r>
      <w:r>
        <w:rPr>
          <w:rFonts w:cs="Trebuchet MS"/>
          <w:b/>
          <w:bCs/>
          <w:sz w:val="24"/>
          <w:szCs w:val="24"/>
        </w:rPr>
        <w:t>Instrução Normativa SRF nº 1.234, de 11/01/2012.</w:t>
      </w:r>
    </w:p>
    <w:p w14:paraId="05A812AF" w14:textId="77777777" w:rsidR="00714F77" w:rsidRDefault="00714F77" w:rsidP="00E524F8">
      <w:pPr>
        <w:pStyle w:val="Standard"/>
        <w:tabs>
          <w:tab w:val="left" w:pos="2127"/>
        </w:tabs>
        <w:autoSpaceDE w:val="0"/>
        <w:spacing w:line="360" w:lineRule="auto"/>
        <w:ind w:firstLine="1417"/>
        <w:jc w:val="both"/>
      </w:pPr>
    </w:p>
    <w:p w14:paraId="33EA11CB" w14:textId="77777777" w:rsidR="00E524F8" w:rsidRDefault="00E524F8" w:rsidP="00E524F8">
      <w:pPr>
        <w:pStyle w:val="Standard"/>
        <w:autoSpaceDE w:val="0"/>
        <w:spacing w:line="360" w:lineRule="auto"/>
        <w:ind w:firstLine="1417"/>
        <w:jc w:val="both"/>
      </w:pPr>
      <w:r>
        <w:rPr>
          <w:rFonts w:cs="Trebuchet MS"/>
          <w:sz w:val="24"/>
          <w:szCs w:val="24"/>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14:paraId="35B95657" w14:textId="77777777" w:rsidR="00E524F8" w:rsidRDefault="00E524F8" w:rsidP="00E524F8">
      <w:pPr>
        <w:pStyle w:val="Standard"/>
        <w:autoSpaceDE w:val="0"/>
        <w:spacing w:line="360" w:lineRule="auto"/>
        <w:ind w:firstLine="1417"/>
        <w:jc w:val="both"/>
        <w:rPr>
          <w:rFonts w:cs="Trebuchet MS"/>
          <w:sz w:val="24"/>
          <w:szCs w:val="24"/>
        </w:rPr>
      </w:pPr>
    </w:p>
    <w:p w14:paraId="223206EC" w14:textId="77777777" w:rsidR="00E524F8" w:rsidRDefault="00E524F8" w:rsidP="00E524F8">
      <w:pPr>
        <w:pStyle w:val="Standard"/>
        <w:autoSpaceDE w:val="0"/>
        <w:spacing w:line="360" w:lineRule="auto"/>
        <w:ind w:firstLine="1417"/>
        <w:jc w:val="both"/>
      </w:pPr>
      <w:r>
        <w:rPr>
          <w:rFonts w:cs="Trebuchet MS"/>
          <w:sz w:val="24"/>
          <w:szCs w:val="24"/>
        </w:rPr>
        <w:t>Parágrafo quarto. A CONTRATADA deverá, ainda, juntamente à Nota Fiscal / Fatura, apresentar os documentos comprobatórios de regularidade fiscal e trabalhista, exigidos no Edital de Licitação.</w:t>
      </w:r>
    </w:p>
    <w:p w14:paraId="744051DD" w14:textId="77777777" w:rsidR="00E524F8" w:rsidRDefault="00E524F8" w:rsidP="00E524F8">
      <w:pPr>
        <w:pStyle w:val="Standard"/>
        <w:tabs>
          <w:tab w:val="left" w:pos="2127"/>
        </w:tabs>
        <w:autoSpaceDE w:val="0"/>
        <w:spacing w:line="360" w:lineRule="auto"/>
        <w:ind w:firstLine="1417"/>
        <w:jc w:val="both"/>
        <w:rPr>
          <w:rFonts w:cs="Trebuchet MS"/>
          <w:sz w:val="24"/>
          <w:szCs w:val="24"/>
        </w:rPr>
      </w:pPr>
    </w:p>
    <w:p w14:paraId="62918C16" w14:textId="77777777" w:rsidR="00E524F8" w:rsidRDefault="00E524F8" w:rsidP="00E524F8">
      <w:pPr>
        <w:pStyle w:val="Standard"/>
        <w:tabs>
          <w:tab w:val="left" w:pos="2127"/>
        </w:tabs>
        <w:autoSpaceDE w:val="0"/>
        <w:spacing w:line="360" w:lineRule="auto"/>
        <w:ind w:firstLine="1417"/>
        <w:jc w:val="both"/>
      </w:pPr>
      <w:r>
        <w:rPr>
          <w:rFonts w:cs="Trebuchet MS"/>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04B80B20" w14:textId="77777777" w:rsidR="00E524F8" w:rsidRDefault="00E524F8" w:rsidP="00E524F8">
      <w:pPr>
        <w:pStyle w:val="Standard"/>
        <w:autoSpaceDE w:val="0"/>
        <w:spacing w:line="360" w:lineRule="auto"/>
        <w:ind w:firstLine="1417"/>
        <w:jc w:val="both"/>
        <w:rPr>
          <w:rFonts w:eastAsia="Arial" w:cs="Trebuchet MS"/>
          <w:b/>
          <w:bCs/>
          <w:sz w:val="24"/>
          <w:szCs w:val="24"/>
          <w:u w:val="single"/>
        </w:rPr>
      </w:pPr>
    </w:p>
    <w:p w14:paraId="238F8A04" w14:textId="77777777" w:rsidR="00E524F8" w:rsidRDefault="00E524F8" w:rsidP="00E524F8">
      <w:pPr>
        <w:pStyle w:val="Standard"/>
        <w:autoSpaceDE w:val="0"/>
        <w:spacing w:line="360" w:lineRule="auto"/>
        <w:ind w:firstLine="1417"/>
        <w:jc w:val="both"/>
      </w:pPr>
      <w:r>
        <w:rPr>
          <w:rFonts w:eastAsia="Arial" w:cs="Trebuchet MS"/>
          <w:b/>
          <w:bCs/>
          <w:sz w:val="24"/>
          <w:szCs w:val="24"/>
          <w:u w:val="single"/>
        </w:rPr>
        <w:t>Parágrafo sexto. Ao CONTRATANTE fica reservado o direito de não efetuar o pagamento se, no momento da aceitação, os serviços prestados, não estiverem em perfeitas condições e em conformidade com as especificações estipuladas.</w:t>
      </w:r>
    </w:p>
    <w:p w14:paraId="54AE888E" w14:textId="77777777" w:rsidR="00E524F8" w:rsidRDefault="00E524F8" w:rsidP="00E524F8">
      <w:pPr>
        <w:pStyle w:val="Standard"/>
        <w:autoSpaceDE w:val="0"/>
        <w:spacing w:line="360" w:lineRule="auto"/>
        <w:ind w:firstLine="1417"/>
        <w:jc w:val="both"/>
        <w:rPr>
          <w:rFonts w:eastAsia="Arial" w:cs="Trebuchet MS"/>
          <w:b/>
          <w:bCs/>
          <w:sz w:val="24"/>
          <w:szCs w:val="24"/>
          <w:u w:val="single"/>
        </w:rPr>
      </w:pPr>
    </w:p>
    <w:p w14:paraId="46B985E7" w14:textId="77777777" w:rsidR="00E524F8" w:rsidRDefault="00E524F8" w:rsidP="00E524F8">
      <w:pPr>
        <w:pStyle w:val="Standard"/>
        <w:spacing w:line="360" w:lineRule="auto"/>
        <w:ind w:firstLine="1417"/>
        <w:jc w:val="both"/>
      </w:pPr>
      <w:r>
        <w:rPr>
          <w:rFonts w:cs="Trebuchet MS"/>
          <w:sz w:val="24"/>
          <w:szCs w:val="24"/>
        </w:rPr>
        <w:t xml:space="preserve">Parágrafo sétimo. Nos casos de eventuais atrasos de pagamento, desde que a CONTRATADA não tenha concorrido de alguma forma para tanto, fica convencionada a taxa de atualização financeira devida pelo Conselho Nacional do Ministério Público, conforme disposto no </w:t>
      </w:r>
      <w:r>
        <w:rPr>
          <w:rFonts w:cs="Trebuchet MS"/>
          <w:sz w:val="24"/>
          <w:szCs w:val="24"/>
        </w:rPr>
        <w:lastRenderedPageBreak/>
        <w:t>art. 36, § 4º, da Instrução Normativa nº 05, de 26 de maio de 2017, do Ministério do Planejamento, Desenvolvimento e Gestão, mediante a aplicação da seguinte fórmula:</w:t>
      </w:r>
    </w:p>
    <w:p w14:paraId="5652D259"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EM = I x N x VP,</w:t>
      </w:r>
      <w:r>
        <w:rPr>
          <w:rFonts w:ascii="Times New Roman" w:hAnsi="Times New Roman" w:cs="Trebuchet MS"/>
          <w:szCs w:val="24"/>
        </w:rPr>
        <w:t xml:space="preserve"> sendo</w:t>
      </w:r>
    </w:p>
    <w:p w14:paraId="425C7B98"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w:t>
      </w:r>
      <w:proofErr w:type="gramStart"/>
      <w:r>
        <w:rPr>
          <w:rFonts w:ascii="Times New Roman" w:hAnsi="Times New Roman" w:cs="Trebuchet MS"/>
          <w:szCs w:val="24"/>
          <w:u w:val="single"/>
        </w:rPr>
        <w:t>100)</w:t>
      </w:r>
      <w:r>
        <w:rPr>
          <w:rFonts w:ascii="Times New Roman" w:hAnsi="Times New Roman" w:cs="Trebuchet MS"/>
          <w:szCs w:val="24"/>
        </w:rPr>
        <w:t xml:space="preserve">   </w:t>
      </w:r>
      <w:proofErr w:type="gramEnd"/>
      <w:r>
        <w:rPr>
          <w:rFonts w:ascii="Times New Roman" w:hAnsi="Times New Roman" w:cs="Trebuchet MS"/>
          <w:szCs w:val="24"/>
        </w:rPr>
        <w:t>I = 0,00016438</w:t>
      </w:r>
    </w:p>
    <w:p w14:paraId="70FE5932"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eastAsia="Times New Roman" w:hAnsi="Times New Roman"/>
          <w:b/>
          <w:i/>
          <w:szCs w:val="24"/>
        </w:rPr>
        <w:t xml:space="preserve">         </w:t>
      </w:r>
      <w:r>
        <w:rPr>
          <w:rFonts w:ascii="Times New Roman" w:hAnsi="Times New Roman" w:cs="Trebuchet MS"/>
          <w:b/>
          <w:i/>
          <w:szCs w:val="24"/>
        </w:rPr>
        <w:t>365</w:t>
      </w:r>
      <w:r>
        <w:rPr>
          <w:rFonts w:ascii="Times New Roman" w:hAnsi="Times New Roman" w:cs="Trebuchet MS"/>
          <w:szCs w:val="24"/>
        </w:rPr>
        <w:t xml:space="preserve">                                       365</w:t>
      </w:r>
    </w:p>
    <w:p w14:paraId="68B0D157"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szCs w:val="24"/>
        </w:rPr>
        <w:t>Em que:</w:t>
      </w:r>
    </w:p>
    <w:p w14:paraId="625BF24F"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14:paraId="7C6BBCA1"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14:paraId="4C3056F6"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 xml:space="preserve">EM </w:t>
      </w:r>
      <w:r>
        <w:rPr>
          <w:rFonts w:ascii="Times New Roman" w:hAnsi="Times New Roman" w:cs="Trebuchet MS"/>
          <w:szCs w:val="24"/>
        </w:rPr>
        <w:t>= Encargos moratórios;</w:t>
      </w:r>
    </w:p>
    <w:p w14:paraId="7584F98D"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14:paraId="09667C6E"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w14:paraId="3BC03225" w14:textId="77777777" w:rsidR="00E524F8" w:rsidRDefault="00E524F8" w:rsidP="00E524F8">
      <w:pPr>
        <w:pStyle w:val="Standard"/>
        <w:spacing w:line="360" w:lineRule="auto"/>
        <w:ind w:firstLine="1417"/>
        <w:jc w:val="both"/>
        <w:rPr>
          <w:rFonts w:cs="Trebuchet MS"/>
          <w:sz w:val="24"/>
          <w:szCs w:val="24"/>
        </w:rPr>
      </w:pPr>
    </w:p>
    <w:p w14:paraId="57509965" w14:textId="50711E0C" w:rsidR="00E524F8" w:rsidRDefault="00E524F8" w:rsidP="00E524F8">
      <w:pPr>
        <w:pStyle w:val="Standard"/>
        <w:spacing w:line="360" w:lineRule="auto"/>
        <w:ind w:firstLine="1417"/>
        <w:jc w:val="both"/>
        <w:rPr>
          <w:rFonts w:cs="Trebuchet MS"/>
          <w:sz w:val="24"/>
          <w:szCs w:val="24"/>
        </w:rPr>
      </w:pPr>
      <w:r>
        <w:rPr>
          <w:rFonts w:cs="Trebuchet MS"/>
          <w:sz w:val="24"/>
          <w:szCs w:val="24"/>
        </w:rPr>
        <w:t>Parágrafo oitavo. Aplica-se a mesma regra disposta no parágrafo anterior, na hipótese de eventual pagamento antecipado, observado o disposto no art. 38 do Decreto nº 93.872/1986.</w:t>
      </w:r>
    </w:p>
    <w:p w14:paraId="1E9A93B2" w14:textId="499D6A3C" w:rsidR="00E524F8" w:rsidRDefault="00E524F8" w:rsidP="00E524F8">
      <w:pPr>
        <w:pStyle w:val="Standard"/>
        <w:spacing w:line="360" w:lineRule="auto"/>
        <w:ind w:firstLine="1417"/>
        <w:jc w:val="both"/>
        <w:rPr>
          <w:rFonts w:cs="Trebuchet MS"/>
          <w:sz w:val="24"/>
          <w:szCs w:val="24"/>
        </w:rPr>
      </w:pPr>
    </w:p>
    <w:p w14:paraId="496E38AC" w14:textId="6E764114" w:rsidR="00E524F8" w:rsidRDefault="00E524F8" w:rsidP="00E524F8">
      <w:pPr>
        <w:pStyle w:val="Standard"/>
        <w:ind w:firstLine="709"/>
      </w:pPr>
      <w:r>
        <w:rPr>
          <w:b/>
          <w:sz w:val="24"/>
          <w:szCs w:val="24"/>
          <w:u w:val="single"/>
        </w:rPr>
        <w:t xml:space="preserve">CLÁUSULA OITAVA </w:t>
      </w:r>
      <w:r w:rsidR="00714F77">
        <w:rPr>
          <w:b/>
          <w:sz w:val="24"/>
          <w:szCs w:val="24"/>
          <w:u w:val="single"/>
        </w:rPr>
        <w:t>–</w:t>
      </w:r>
      <w:r>
        <w:rPr>
          <w:b/>
          <w:sz w:val="24"/>
          <w:szCs w:val="24"/>
          <w:u w:val="single"/>
        </w:rPr>
        <w:t xml:space="preserve"> D</w:t>
      </w:r>
      <w:r w:rsidR="00FB0D6B">
        <w:rPr>
          <w:b/>
          <w:sz w:val="24"/>
          <w:szCs w:val="24"/>
          <w:u w:val="single"/>
        </w:rPr>
        <w:t>A GARANTI</w:t>
      </w:r>
      <w:r w:rsidR="004B315D">
        <w:rPr>
          <w:b/>
          <w:sz w:val="24"/>
          <w:szCs w:val="24"/>
          <w:u w:val="single"/>
        </w:rPr>
        <w:t>A, SUPORTE TÉCNICO E ATENDIMENTO</w:t>
      </w:r>
    </w:p>
    <w:p w14:paraId="370156DD" w14:textId="77777777" w:rsidR="00E524F8" w:rsidRDefault="00E524F8" w:rsidP="00E524F8">
      <w:pPr>
        <w:pStyle w:val="Standard"/>
        <w:spacing w:line="360" w:lineRule="auto"/>
        <w:ind w:firstLine="1417"/>
        <w:jc w:val="both"/>
        <w:rPr>
          <w:rFonts w:cs="Trebuchet MS"/>
          <w:sz w:val="24"/>
          <w:szCs w:val="24"/>
        </w:rPr>
      </w:pPr>
    </w:p>
    <w:p w14:paraId="508608E5" w14:textId="19B94890" w:rsidR="00EA3B19" w:rsidRPr="00E55A9F" w:rsidRDefault="00EA3B19" w:rsidP="00EA3B19">
      <w:pPr>
        <w:pStyle w:val="Standard"/>
        <w:spacing w:line="360" w:lineRule="auto"/>
        <w:ind w:firstLine="1417"/>
        <w:jc w:val="both"/>
        <w:rPr>
          <w:sz w:val="24"/>
          <w:szCs w:val="24"/>
        </w:rPr>
      </w:pPr>
      <w:r>
        <w:rPr>
          <w:sz w:val="24"/>
          <w:szCs w:val="24"/>
        </w:rPr>
        <w:t xml:space="preserve">A CONTRATADA </w:t>
      </w:r>
      <w:r w:rsidRPr="00717C16">
        <w:rPr>
          <w:rFonts w:eastAsia="Arial" w:cs="Times New Roman"/>
          <w:sz w:val="24"/>
          <w:szCs w:val="24"/>
        </w:rPr>
        <w:t xml:space="preserve">deverá prestar ampla garantia legal a todos os produtos entregues e serviços prestados, em todo o ambiente de execução, durante toda a vigência contratual, contados do recebimento definitivo do produto ou serviço, corrigindo qualquer vício ou problema encontrado, sem qualquer ônus </w:t>
      </w:r>
      <w:proofErr w:type="gramStart"/>
      <w:r w:rsidRPr="00717C16">
        <w:rPr>
          <w:rFonts w:eastAsia="Arial" w:cs="Times New Roman"/>
          <w:sz w:val="24"/>
          <w:szCs w:val="24"/>
        </w:rPr>
        <w:t xml:space="preserve">para </w:t>
      </w:r>
      <w:r w:rsidR="00FC2BF1">
        <w:rPr>
          <w:rFonts w:eastAsia="Arial" w:cs="Times New Roman"/>
          <w:sz w:val="24"/>
          <w:szCs w:val="24"/>
        </w:rPr>
        <w:t xml:space="preserve"> a</w:t>
      </w:r>
      <w:proofErr w:type="gramEnd"/>
      <w:r w:rsidR="00FC2BF1">
        <w:rPr>
          <w:rFonts w:eastAsia="Arial" w:cs="Times New Roman"/>
          <w:sz w:val="24"/>
          <w:szCs w:val="24"/>
        </w:rPr>
        <w:t xml:space="preserve"> CONTRATANTE</w:t>
      </w:r>
      <w:r>
        <w:rPr>
          <w:rFonts w:eastAsia="Arial" w:cs="Times New Roman"/>
          <w:sz w:val="24"/>
          <w:szCs w:val="24"/>
        </w:rPr>
        <w:t>, conforme condições estabelecidas no item 5 do Termo de Referência – Anexo I do Edital.</w:t>
      </w:r>
    </w:p>
    <w:p w14:paraId="233CA4FC" w14:textId="77777777" w:rsidR="00E524F8" w:rsidRDefault="00E524F8" w:rsidP="00E524F8">
      <w:pPr>
        <w:pStyle w:val="Standard"/>
        <w:spacing w:line="360" w:lineRule="auto"/>
        <w:ind w:firstLine="1417"/>
        <w:jc w:val="both"/>
      </w:pPr>
    </w:p>
    <w:p w14:paraId="53B70BA5" w14:textId="21837314" w:rsidR="00E524F8" w:rsidRDefault="00E524F8" w:rsidP="00E524F8">
      <w:pPr>
        <w:pStyle w:val="Standard"/>
        <w:ind w:firstLine="709"/>
      </w:pPr>
      <w:r>
        <w:rPr>
          <w:b/>
          <w:sz w:val="24"/>
          <w:szCs w:val="24"/>
          <w:u w:val="single"/>
        </w:rPr>
        <w:t xml:space="preserve">CLÁUSULA </w:t>
      </w:r>
      <w:r w:rsidR="00714F77">
        <w:rPr>
          <w:b/>
          <w:sz w:val="24"/>
          <w:szCs w:val="24"/>
          <w:u w:val="single"/>
        </w:rPr>
        <w:t>NONA</w:t>
      </w:r>
      <w:r>
        <w:rPr>
          <w:b/>
          <w:sz w:val="24"/>
          <w:szCs w:val="24"/>
          <w:u w:val="single"/>
        </w:rPr>
        <w:t xml:space="preserve"> - DA DOTAÇÃO ORÇAMENTÁRIA</w:t>
      </w:r>
    </w:p>
    <w:p w14:paraId="30469362" w14:textId="77777777" w:rsidR="00E524F8" w:rsidRDefault="00E524F8" w:rsidP="00E524F8">
      <w:pPr>
        <w:pStyle w:val="Standard"/>
        <w:ind w:firstLine="709"/>
        <w:rPr>
          <w:b/>
          <w:sz w:val="24"/>
          <w:szCs w:val="24"/>
          <w:u w:val="single"/>
        </w:rPr>
      </w:pPr>
    </w:p>
    <w:p w14:paraId="1E90D34C" w14:textId="77777777" w:rsidR="00E524F8" w:rsidRDefault="00E524F8" w:rsidP="00E524F8">
      <w:pPr>
        <w:pStyle w:val="Standard"/>
      </w:pPr>
    </w:p>
    <w:p w14:paraId="3506C308" w14:textId="77777777" w:rsidR="00E524F8" w:rsidRDefault="00E524F8" w:rsidP="00E524F8">
      <w:pPr>
        <w:pStyle w:val="Standard"/>
        <w:spacing w:line="360" w:lineRule="auto"/>
        <w:ind w:firstLine="1417"/>
        <w:jc w:val="both"/>
      </w:pPr>
      <w:r>
        <w:rPr>
          <w:rFonts w:cs="Trebuchet MS"/>
          <w:color w:val="000000"/>
          <w:sz w:val="24"/>
          <w:szCs w:val="24"/>
        </w:rPr>
        <w:t xml:space="preserve">As despesas com a execução deste Contrato correrão, neste exercício, à conta de créditos orçamentários consignados no Orçamento Geral da União, Conselho Nacional do Ministério Público, no Programa/Atividade.........................na categoria econômica................................ </w:t>
      </w:r>
      <w:proofErr w:type="gramStart"/>
      <w:r>
        <w:rPr>
          <w:rFonts w:cs="Trebuchet MS"/>
          <w:color w:val="000000"/>
          <w:sz w:val="24"/>
          <w:szCs w:val="24"/>
        </w:rPr>
        <w:t>e</w:t>
      </w:r>
      <w:proofErr w:type="gramEnd"/>
      <w:r>
        <w:rPr>
          <w:rFonts w:cs="Trebuchet MS"/>
          <w:color w:val="000000"/>
          <w:sz w:val="24"/>
          <w:szCs w:val="24"/>
        </w:rPr>
        <w:t>, para o exercício seguinte, créditos próprios de igual natureza.</w:t>
      </w:r>
    </w:p>
    <w:p w14:paraId="5F74DB20" w14:textId="77777777" w:rsidR="00E524F8" w:rsidRDefault="00E524F8" w:rsidP="00E524F8">
      <w:pPr>
        <w:pStyle w:val="Standard"/>
        <w:spacing w:line="360" w:lineRule="auto"/>
        <w:ind w:firstLine="1417"/>
        <w:jc w:val="both"/>
        <w:rPr>
          <w:rFonts w:cs="Trebuchet MS"/>
          <w:color w:val="000000"/>
          <w:sz w:val="24"/>
          <w:szCs w:val="24"/>
        </w:rPr>
      </w:pPr>
    </w:p>
    <w:p w14:paraId="210756EF" w14:textId="77777777" w:rsidR="00E524F8" w:rsidRDefault="00E524F8" w:rsidP="00E524F8">
      <w:pPr>
        <w:pStyle w:val="Standard"/>
        <w:spacing w:line="360" w:lineRule="auto"/>
        <w:ind w:firstLine="1417"/>
        <w:jc w:val="both"/>
      </w:pPr>
      <w:r>
        <w:rPr>
          <w:rFonts w:cs="Trebuchet MS"/>
          <w:color w:val="000000"/>
          <w:sz w:val="24"/>
          <w:szCs w:val="24"/>
        </w:rPr>
        <w:t>Parágrafo único. Para cobertura da despesa foi emitida Nota de Empenho nº ......................, de ....../....../......, no valor de R$..............................., à conta da dotação orçamentária especificada nesta Cláusula.</w:t>
      </w:r>
    </w:p>
    <w:p w14:paraId="319ECF6A" w14:textId="77777777" w:rsidR="00E524F8" w:rsidRDefault="00E524F8" w:rsidP="00E524F8">
      <w:pPr>
        <w:pStyle w:val="Standard"/>
        <w:tabs>
          <w:tab w:val="left" w:pos="0"/>
        </w:tabs>
        <w:autoSpaceDE w:val="0"/>
        <w:spacing w:line="360" w:lineRule="auto"/>
        <w:ind w:firstLine="1417"/>
        <w:jc w:val="both"/>
        <w:rPr>
          <w:rFonts w:eastAsia="Arial" w:cs="Trebuchet MS"/>
          <w:b/>
          <w:bCs/>
          <w:color w:val="000000"/>
          <w:sz w:val="24"/>
          <w:szCs w:val="24"/>
          <w:u w:val="single"/>
        </w:rPr>
      </w:pPr>
    </w:p>
    <w:p w14:paraId="3487DF03" w14:textId="40F566E0" w:rsidR="00E524F8" w:rsidRDefault="00E524F8" w:rsidP="00E524F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714F77">
        <w:rPr>
          <w:rFonts w:eastAsia="Arial" w:cs="Trebuchet MS"/>
          <w:b/>
          <w:bCs/>
          <w:color w:val="000000"/>
          <w:sz w:val="24"/>
          <w:szCs w:val="24"/>
          <w:u w:val="single"/>
        </w:rPr>
        <w:t>DEZ</w:t>
      </w:r>
      <w:r>
        <w:rPr>
          <w:rFonts w:eastAsia="Arial" w:cs="Trebuchet MS"/>
          <w:b/>
          <w:bCs/>
          <w:color w:val="000000"/>
          <w:sz w:val="24"/>
          <w:szCs w:val="24"/>
          <w:u w:val="single"/>
        </w:rPr>
        <w:t xml:space="preserve"> - DAS RESPONSABILIDADES</w:t>
      </w:r>
    </w:p>
    <w:p w14:paraId="5B835732"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58B50296"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A CONTRATADA responderá civil e criminalmente pelos prejuízos causados ao patrimônio da União em decorrência de ação ou omissão de seus empregados ou prepostos.</w:t>
      </w:r>
    </w:p>
    <w:p w14:paraId="33312423"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7F441EEA"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7362ECCB"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35231644"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1E1A058C"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67539357"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0C485563"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4E007634" w14:textId="21177E8E" w:rsidR="00E524F8" w:rsidRDefault="00E524F8" w:rsidP="00E524F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714F77">
        <w:rPr>
          <w:rFonts w:eastAsia="Arial" w:cs="Trebuchet MS"/>
          <w:b/>
          <w:bCs/>
          <w:color w:val="000000"/>
          <w:sz w:val="24"/>
          <w:szCs w:val="24"/>
          <w:u w:val="single"/>
        </w:rPr>
        <w:t>ONZE</w:t>
      </w:r>
      <w:r>
        <w:rPr>
          <w:rFonts w:eastAsia="Arial" w:cs="Trebuchet MS"/>
          <w:b/>
          <w:bCs/>
          <w:color w:val="000000"/>
          <w:sz w:val="24"/>
          <w:szCs w:val="24"/>
          <w:u w:val="single"/>
        </w:rPr>
        <w:t xml:space="preserve"> - DO RECURSO</w:t>
      </w:r>
    </w:p>
    <w:p w14:paraId="02C38E6C"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233B7D6F"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ab/>
        <w:t>É admissível recurso dos atos do CONTRATANTE, decorrentes da execução deste Contrato, no prazo de 05 (cinco) dias úteis a contar da data da respectiva ciência, conforme art. 109, da Lei nº 8.666/1993.</w:t>
      </w:r>
    </w:p>
    <w:p w14:paraId="3C47C7A5"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28C2D7E4" w14:textId="752D1ED6" w:rsidR="00E524F8" w:rsidRDefault="00E524F8" w:rsidP="00E524F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714F77">
        <w:rPr>
          <w:rFonts w:eastAsia="Arial" w:cs="Trebuchet MS"/>
          <w:b/>
          <w:bCs/>
          <w:color w:val="000000"/>
          <w:sz w:val="24"/>
          <w:szCs w:val="24"/>
          <w:u w:val="single"/>
        </w:rPr>
        <w:t>DOZE</w:t>
      </w:r>
      <w:r>
        <w:rPr>
          <w:rFonts w:eastAsia="Arial" w:cs="Trebuchet MS"/>
          <w:b/>
          <w:bCs/>
          <w:color w:val="000000"/>
          <w:sz w:val="24"/>
          <w:szCs w:val="24"/>
          <w:u w:val="single"/>
        </w:rPr>
        <w:t xml:space="preserve"> - DAS PENALIDADES E RECURSOS</w:t>
      </w:r>
    </w:p>
    <w:p w14:paraId="55E0FC3A"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333911F7"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 xml:space="preserve">A CONTRATADA ficará </w:t>
      </w:r>
      <w:r>
        <w:rPr>
          <w:rFonts w:eastAsia="Times New Roman" w:cs="Trebuchet MS"/>
          <w:sz w:val="24"/>
          <w:szCs w:val="24"/>
        </w:rPr>
        <w:t>sujeita às penalidades previstas nas Leis nº 10.520/2002 e 8.666/1993 em caso de descumprimento de quaisquer das cláusulas ou condições do presente Contrato.</w:t>
      </w:r>
    </w:p>
    <w:p w14:paraId="2F7302DA" w14:textId="77777777" w:rsidR="00E524F8" w:rsidRDefault="00E524F8" w:rsidP="00E524F8">
      <w:pPr>
        <w:pStyle w:val="Standard"/>
        <w:tabs>
          <w:tab w:val="left" w:pos="0"/>
        </w:tabs>
        <w:spacing w:line="360" w:lineRule="auto"/>
        <w:ind w:firstLine="1417"/>
        <w:jc w:val="both"/>
        <w:rPr>
          <w:rFonts w:cs="Trebuchet MS"/>
          <w:sz w:val="24"/>
          <w:szCs w:val="24"/>
        </w:rPr>
      </w:pPr>
    </w:p>
    <w:p w14:paraId="6A414207" w14:textId="77777777" w:rsidR="00E524F8" w:rsidRDefault="00E524F8" w:rsidP="00E524F8">
      <w:pPr>
        <w:pStyle w:val="Standard"/>
        <w:tabs>
          <w:tab w:val="left" w:pos="0"/>
        </w:tabs>
        <w:spacing w:line="360" w:lineRule="auto"/>
        <w:ind w:firstLine="1417"/>
        <w:jc w:val="both"/>
      </w:pPr>
      <w:r>
        <w:rPr>
          <w:rFonts w:cs="Trebuchet MS"/>
          <w:sz w:val="24"/>
          <w:szCs w:val="24"/>
        </w:rPr>
        <w:t xml:space="preserve">Parágrafo primeiro. Conforme o disposto no art. 49 do Decreto nº 10.024, de </w:t>
      </w:r>
      <w:r>
        <w:rPr>
          <w:sz w:val="24"/>
          <w:szCs w:val="24"/>
        </w:rPr>
        <w:t>20/09/2019</w:t>
      </w:r>
      <w:r>
        <w:rPr>
          <w:rFonts w:cs="Trebuchet MS"/>
          <w:sz w:val="24"/>
          <w:szCs w:val="24"/>
        </w:rPr>
        <w:t>,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648F08C4" w14:textId="77777777" w:rsidR="00E524F8" w:rsidRDefault="00E524F8" w:rsidP="00E524F8">
      <w:pPr>
        <w:pStyle w:val="Standard"/>
        <w:tabs>
          <w:tab w:val="left" w:pos="0"/>
        </w:tabs>
        <w:spacing w:line="360" w:lineRule="auto"/>
        <w:ind w:firstLine="1417"/>
        <w:jc w:val="both"/>
        <w:rPr>
          <w:rFonts w:cs="Trebuchet MS"/>
          <w:sz w:val="24"/>
          <w:szCs w:val="24"/>
        </w:rPr>
      </w:pPr>
    </w:p>
    <w:p w14:paraId="5E503B91" w14:textId="77777777" w:rsidR="00E524F8" w:rsidRDefault="00E524F8" w:rsidP="00E524F8">
      <w:pPr>
        <w:pStyle w:val="Standard"/>
        <w:tabs>
          <w:tab w:val="left" w:pos="0"/>
        </w:tabs>
        <w:spacing w:line="360" w:lineRule="auto"/>
        <w:ind w:firstLine="1417"/>
        <w:jc w:val="both"/>
      </w:pPr>
      <w:r>
        <w:rPr>
          <w:rFonts w:cs="Trebuchet MS"/>
          <w:sz w:val="24"/>
          <w:szCs w:val="24"/>
        </w:rPr>
        <w:tab/>
        <w:t>Parágrafo segundo. Além do previsto no subitem anterior, c</w:t>
      </w:r>
      <w:r>
        <w:rPr>
          <w:rFonts w:cs="Calibri"/>
          <w:bCs/>
          <w:sz w:val="24"/>
          <w:szCs w:val="24"/>
        </w:rPr>
        <w:t xml:space="preserve">om fundamento nos artigos 86 e 87, incisos I a IV, da Lei </w:t>
      </w:r>
      <w:proofErr w:type="gramStart"/>
      <w:r>
        <w:rPr>
          <w:rFonts w:cs="Calibri"/>
          <w:bCs/>
          <w:sz w:val="24"/>
          <w:szCs w:val="24"/>
        </w:rPr>
        <w:t>n.º</w:t>
      </w:r>
      <w:proofErr w:type="gramEnd"/>
      <w:r>
        <w:rPr>
          <w:rFonts w:cs="Calibri"/>
          <w:bCs/>
          <w:sz w:val="24"/>
          <w:szCs w:val="24"/>
        </w:rPr>
        <w:t xml:space="preserve"> 8.666, de 1993; e no art. 7º da Lei n.º 10.520, de 17/07/2002, nos casos de retardamento ou falha na execução do contrato, garantida a ampla defesa e o contraditório, a CONTRATADA poderá ser apenada, isoladamente, ou juntamente com as multas especificadas para os casos de retardamento ou falha na execução do contrato, aplicando-se uma das seguintes penalidades:</w:t>
      </w:r>
    </w:p>
    <w:p w14:paraId="470A06E3" w14:textId="77777777" w:rsidR="00E524F8" w:rsidRDefault="00E524F8" w:rsidP="00E524F8">
      <w:pPr>
        <w:pStyle w:val="Standard"/>
        <w:tabs>
          <w:tab w:val="left" w:pos="0"/>
        </w:tabs>
        <w:spacing w:line="360" w:lineRule="auto"/>
        <w:ind w:firstLine="1417"/>
        <w:jc w:val="both"/>
      </w:pPr>
      <w:r>
        <w:rPr>
          <w:rFonts w:cs="Trebuchet MS"/>
          <w:sz w:val="24"/>
          <w:szCs w:val="24"/>
        </w:rPr>
        <w:tab/>
        <w:t>a) advertência;</w:t>
      </w:r>
    </w:p>
    <w:p w14:paraId="66B70ACE" w14:textId="0888D1DC" w:rsidR="00E524F8" w:rsidRDefault="00E524F8" w:rsidP="00E524F8">
      <w:pPr>
        <w:pStyle w:val="PADRAO"/>
        <w:spacing w:line="360" w:lineRule="auto"/>
        <w:ind w:firstLine="1417"/>
      </w:pPr>
      <w:r>
        <w:rPr>
          <w:rFonts w:ascii="Times New Roman" w:hAnsi="Times New Roman" w:cs="Times New Roman"/>
          <w:sz w:val="24"/>
          <w:szCs w:val="24"/>
        </w:rPr>
        <w:t xml:space="preserve">b) multa, a ser recolhida no prazo máximo de 5 (cinco) dias úteis, a contar da comunicação oficial, nas hipóteses previstas no item </w:t>
      </w:r>
      <w:r w:rsidR="00F61271">
        <w:rPr>
          <w:rFonts w:ascii="Times New Roman" w:hAnsi="Times New Roman" w:cs="Times New Roman"/>
          <w:sz w:val="24"/>
          <w:szCs w:val="24"/>
        </w:rPr>
        <w:t>0</w:t>
      </w:r>
      <w:r w:rsidR="00714F77">
        <w:rPr>
          <w:rFonts w:ascii="Times New Roman" w:hAnsi="Times New Roman" w:cs="Times New Roman"/>
          <w:sz w:val="24"/>
          <w:szCs w:val="24"/>
        </w:rPr>
        <w:t>9</w:t>
      </w:r>
      <w:r>
        <w:rPr>
          <w:rFonts w:ascii="Times New Roman" w:hAnsi="Times New Roman" w:cs="Times New Roman"/>
          <w:sz w:val="24"/>
          <w:szCs w:val="24"/>
        </w:rPr>
        <w:t xml:space="preserve"> </w:t>
      </w:r>
      <w:r w:rsidR="00714F77">
        <w:rPr>
          <w:rFonts w:ascii="Times New Roman" w:hAnsi="Times New Roman" w:cs="Times New Roman"/>
          <w:sz w:val="24"/>
          <w:szCs w:val="24"/>
        </w:rPr>
        <w:t>-</w:t>
      </w:r>
      <w:r>
        <w:rPr>
          <w:rFonts w:ascii="Times New Roman" w:hAnsi="Times New Roman" w:cs="Times New Roman"/>
          <w:sz w:val="24"/>
          <w:szCs w:val="24"/>
        </w:rPr>
        <w:t xml:space="preserve"> Das Sanções e </w:t>
      </w:r>
      <w:r w:rsidR="00714F77">
        <w:rPr>
          <w:rFonts w:ascii="Times New Roman" w:hAnsi="Times New Roman" w:cs="Times New Roman"/>
          <w:sz w:val="24"/>
          <w:szCs w:val="24"/>
        </w:rPr>
        <w:t xml:space="preserve">do item </w:t>
      </w:r>
      <w:r w:rsidR="00F61271">
        <w:rPr>
          <w:rFonts w:ascii="Times New Roman" w:hAnsi="Times New Roman" w:cs="Times New Roman"/>
          <w:sz w:val="24"/>
          <w:szCs w:val="24"/>
        </w:rPr>
        <w:t>1</w:t>
      </w:r>
      <w:r w:rsidR="00714F77">
        <w:rPr>
          <w:rFonts w:ascii="Times New Roman" w:hAnsi="Times New Roman" w:cs="Times New Roman"/>
          <w:sz w:val="24"/>
          <w:szCs w:val="24"/>
        </w:rPr>
        <w:t xml:space="preserve">0 - </w:t>
      </w:r>
      <w:r>
        <w:rPr>
          <w:rFonts w:ascii="Times New Roman" w:hAnsi="Times New Roman" w:cs="Times New Roman"/>
          <w:sz w:val="24"/>
          <w:szCs w:val="24"/>
        </w:rPr>
        <w:t xml:space="preserve">Tabela de Penalidades, do Termo de Referência </w:t>
      </w:r>
      <w:r w:rsidR="00714F77">
        <w:rPr>
          <w:rFonts w:ascii="Times New Roman" w:hAnsi="Times New Roman" w:cs="Times New Roman"/>
          <w:sz w:val="24"/>
          <w:szCs w:val="24"/>
        </w:rPr>
        <w:t xml:space="preserve">- </w:t>
      </w:r>
      <w:r>
        <w:rPr>
          <w:rFonts w:ascii="Times New Roman" w:hAnsi="Times New Roman" w:cs="Times New Roman"/>
          <w:sz w:val="24"/>
          <w:szCs w:val="24"/>
        </w:rPr>
        <w:t>Anexo I do Edital.</w:t>
      </w:r>
    </w:p>
    <w:p w14:paraId="17266099" w14:textId="77777777" w:rsidR="00E524F8" w:rsidRDefault="00E524F8" w:rsidP="00E524F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3654864E" w14:textId="77777777" w:rsidR="00E524F8" w:rsidRDefault="00E524F8" w:rsidP="00E524F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w:t>
      </w:r>
      <w:r>
        <w:rPr>
          <w:rFonts w:ascii="Times New Roman" w:hAnsi="Times New Roman" w:cs="Trebuchet MS"/>
          <w:sz w:val="24"/>
          <w:szCs w:val="24"/>
        </w:rPr>
        <w:lastRenderedPageBreak/>
        <w:t xml:space="preserve">vencedora ressarcir a Administração pelos prejuízos resultantes e após decorrido o prazo da sanção aplicada com base no inciso anterior.  </w:t>
      </w:r>
    </w:p>
    <w:p w14:paraId="63B12511"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 xml:space="preserve">Parágrafo terceiro. </w:t>
      </w:r>
      <w:r>
        <w:rPr>
          <w:sz w:val="24"/>
          <w:szCs w:val="24"/>
        </w:rPr>
        <w:t>As penalidades previstas neste Edital são independentes entre si, podendo ser aplicadas isoladas ou, no caso de multa, cumulativamente, sem prejuízo de outras medidas cabíveis, garantida prévia defesa (art. 87, § 2º da Lei nº 8.666/1993).</w:t>
      </w:r>
    </w:p>
    <w:p w14:paraId="1DE7E900" w14:textId="77777777" w:rsidR="00E524F8" w:rsidRDefault="00E524F8" w:rsidP="00E524F8">
      <w:pPr>
        <w:pStyle w:val="Standard"/>
        <w:tabs>
          <w:tab w:val="left" w:pos="0"/>
        </w:tabs>
        <w:spacing w:line="360" w:lineRule="auto"/>
        <w:ind w:firstLine="1417"/>
        <w:jc w:val="both"/>
      </w:pPr>
      <w:r>
        <w:rPr>
          <w:sz w:val="24"/>
          <w:szCs w:val="24"/>
        </w:rPr>
        <w:t>Parágrafo quarto. As multas aplicadas serão deduzidas do valor do pagamento devido ao licitante vencedor, quando possível, ou por via de procedimento extrajudicial ou judicial, conforme o caso.</w:t>
      </w:r>
    </w:p>
    <w:p w14:paraId="64E26716"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5C9998C6"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 xml:space="preserve">Parágrafo quinto.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Pr>
          <w:rFonts w:eastAsia="Arial" w:cs="Trebuchet MS"/>
          <w:color w:val="000000"/>
          <w:sz w:val="24"/>
          <w:szCs w:val="24"/>
        </w:rPr>
        <w:t>n.º</w:t>
      </w:r>
      <w:proofErr w:type="gramEnd"/>
      <w:r>
        <w:rPr>
          <w:rFonts w:eastAsia="Arial" w:cs="Trebuchet MS"/>
          <w:color w:val="000000"/>
          <w:sz w:val="24"/>
          <w:szCs w:val="24"/>
        </w:rPr>
        <w:t xml:space="preserve"> 8.666/1993, acrescida de juros moratórios de 1,0% (um por cento) ao mês.</w:t>
      </w:r>
    </w:p>
    <w:p w14:paraId="0B86BF59"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4B675D86"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 xml:space="preserve">Parágrafo sexto. Os atos administrativos de aplicação das sanções previstas nos incisos III e IV, do art. 87, da Lei </w:t>
      </w:r>
      <w:proofErr w:type="gramStart"/>
      <w:r>
        <w:rPr>
          <w:rFonts w:eastAsia="Arial" w:cs="Trebuchet MS"/>
          <w:color w:val="000000"/>
          <w:sz w:val="24"/>
          <w:szCs w:val="24"/>
        </w:rPr>
        <w:t>n.º</w:t>
      </w:r>
      <w:proofErr w:type="gramEnd"/>
      <w:r>
        <w:rPr>
          <w:rFonts w:eastAsia="Arial" w:cs="Trebuchet MS"/>
          <w:color w:val="000000"/>
          <w:sz w:val="24"/>
          <w:szCs w:val="24"/>
        </w:rPr>
        <w:t xml:space="preserve"> 8.666/1993 e a constantes do art. 7º da Lei nº 10.520/2002, bem como a rescisão contratual, serão publicados resumidamente no Diário Oficial da União.</w:t>
      </w:r>
    </w:p>
    <w:p w14:paraId="577BAD41"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3EB26CB5"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sétimo. De acordo com o artigo 88, da Lei nº 8.666/1993, serão aplicadas as sanções previstas nos incisos III e IV do artigo 87 da referida lei, à CONTRATADA ou aos profissionais que, em razão dos contratos regidos pela citada lei:</w:t>
      </w:r>
    </w:p>
    <w:p w14:paraId="5E012A47"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a) tenham sofrido condenação definitiva por praticarem, por meios dolosos, fraudes fiscais no recolhimento de quaisquer tributos;</w:t>
      </w:r>
    </w:p>
    <w:p w14:paraId="6DBFCD6B"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b) tenham praticado atos ilícitos visando a frustrar os objetivos da licitação;</w:t>
      </w:r>
    </w:p>
    <w:p w14:paraId="723863BA"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c) demonstrem não possuir idoneidade para contratar com a Administração em virtude de atos ilícitos praticados.</w:t>
      </w:r>
    </w:p>
    <w:p w14:paraId="7856B919"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3207EEE4"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lastRenderedPageBreak/>
        <w:t xml:space="preserve">Parágrafo oitavo. Da aplicação das penas definidas no § 1º e no art. 87, da Lei </w:t>
      </w:r>
      <w:proofErr w:type="gramStart"/>
      <w:r>
        <w:rPr>
          <w:rFonts w:eastAsia="Arial" w:cs="Trebuchet MS"/>
          <w:color w:val="000000"/>
          <w:sz w:val="24"/>
          <w:szCs w:val="24"/>
        </w:rPr>
        <w:t>n.º</w:t>
      </w:r>
      <w:proofErr w:type="gramEnd"/>
      <w:r>
        <w:rPr>
          <w:rFonts w:eastAsia="Arial" w:cs="Trebuchet MS"/>
          <w:color w:val="000000"/>
          <w:sz w:val="24"/>
          <w:szCs w:val="24"/>
        </w:rPr>
        <w:t xml:space="preserve"> 8.666/1993, exceto para aquela definida no inciso IV, caberá recurso no prazo de 05(cinco) dias úteis da data de intimação do ato.</w:t>
      </w:r>
    </w:p>
    <w:p w14:paraId="75646F93"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291956EF"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 xml:space="preserve">Parágrafo nono. No caso de declaração de inidoneidade, prevista no inciso IV, do art. 87, da Lei </w:t>
      </w:r>
      <w:proofErr w:type="gramStart"/>
      <w:r>
        <w:rPr>
          <w:rFonts w:eastAsia="Arial" w:cs="Trebuchet MS"/>
          <w:color w:val="000000"/>
          <w:sz w:val="24"/>
          <w:szCs w:val="24"/>
        </w:rPr>
        <w:t>n.º</w:t>
      </w:r>
      <w:proofErr w:type="gramEnd"/>
      <w:r>
        <w:rPr>
          <w:rFonts w:eastAsia="Arial" w:cs="Trebuchet MS"/>
          <w:color w:val="000000"/>
          <w:sz w:val="24"/>
          <w:szCs w:val="24"/>
        </w:rPr>
        <w:t xml:space="preserve"> 8.666/1993, caberá pedido de reconsideração ao Exmo. Sr. Presidente do Conselho Nacional do Ministério Público, no prazo de 10 (dez) dias úteis a contar da data de intimação do ato, podendo a reabilitação ser requerida após 2 (dois) anos de sua aplicação.</w:t>
      </w:r>
    </w:p>
    <w:p w14:paraId="4C28E478"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57D19AAC"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décimo. Na comunicação da aplicação da penalidade de que trata o item anterior, serão informados o nome e a lotação da autoridade que aplicou a sanção, bem como daquela competente para decidir sobre o recurso.</w:t>
      </w:r>
    </w:p>
    <w:p w14:paraId="1F27927A"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4C2B0B91"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décimo primeiro.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A678AD3"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61458FA0" w14:textId="0FDBFA93" w:rsidR="00E524F8" w:rsidRDefault="00E524F8" w:rsidP="00E524F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714F77">
        <w:rPr>
          <w:rFonts w:eastAsia="Arial" w:cs="Trebuchet MS"/>
          <w:b/>
          <w:bCs/>
          <w:color w:val="000000"/>
          <w:sz w:val="24"/>
          <w:szCs w:val="24"/>
          <w:u w:val="single"/>
        </w:rPr>
        <w:t>TRE</w:t>
      </w:r>
      <w:r>
        <w:rPr>
          <w:rFonts w:eastAsia="Arial" w:cs="Trebuchet MS"/>
          <w:b/>
          <w:bCs/>
          <w:color w:val="000000"/>
          <w:sz w:val="24"/>
          <w:szCs w:val="24"/>
          <w:u w:val="single"/>
        </w:rPr>
        <w:t>ZE - DO REAJUSTAMENTO DO CONTRATO</w:t>
      </w:r>
    </w:p>
    <w:p w14:paraId="44A3D833"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5CA9E5A8" w14:textId="7D35DA4E" w:rsidR="00E524F8" w:rsidRDefault="00E524F8" w:rsidP="00E524F8">
      <w:pPr>
        <w:pStyle w:val="Standard"/>
        <w:spacing w:line="360" w:lineRule="auto"/>
        <w:ind w:firstLine="1417"/>
        <w:jc w:val="both"/>
      </w:pPr>
      <w:r>
        <w:rPr>
          <w:rFonts w:eastAsia="Arial" w:cs="Trebuchet MS"/>
          <w:color w:val="000000"/>
          <w:sz w:val="24"/>
          <w:szCs w:val="24"/>
        </w:rPr>
        <w:tab/>
        <w:t xml:space="preserve">O </w:t>
      </w:r>
      <w:r>
        <w:rPr>
          <w:rFonts w:cs="Times New Roman"/>
          <w:sz w:val="24"/>
          <w:szCs w:val="24"/>
        </w:rPr>
        <w:t>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w:t>
      </w:r>
      <w:r w:rsidR="00DE0C3D">
        <w:rPr>
          <w:rFonts w:cs="Times New Roman"/>
          <w:sz w:val="24"/>
          <w:szCs w:val="24"/>
        </w:rPr>
        <w:t xml:space="preserve"> IPCA/IBGE</w:t>
      </w:r>
      <w:r>
        <w:rPr>
          <w:rFonts w:cs="Times New Roman"/>
          <w:sz w:val="24"/>
          <w:szCs w:val="24"/>
        </w:rPr>
        <w:t xml:space="preserve"> ou, na insubsistência deste, por outro índice que vier a substituí-lo.</w:t>
      </w:r>
    </w:p>
    <w:p w14:paraId="7CDC42A8" w14:textId="77777777" w:rsidR="00E524F8" w:rsidRDefault="00E524F8" w:rsidP="00E524F8">
      <w:pPr>
        <w:pStyle w:val="Standard"/>
        <w:spacing w:line="360" w:lineRule="auto"/>
        <w:ind w:firstLine="1417"/>
        <w:jc w:val="both"/>
        <w:rPr>
          <w:rFonts w:cs="Times New Roman"/>
          <w:sz w:val="24"/>
          <w:szCs w:val="24"/>
          <w:lang w:eastAsia="pt-BR"/>
        </w:rPr>
      </w:pPr>
    </w:p>
    <w:p w14:paraId="28F62510"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primeiro. A contratada poderá exercer seu direito ao reajuste dos preços até a data da prorrogação contratual subsequente.</w:t>
      </w:r>
    </w:p>
    <w:p w14:paraId="05F89E5F" w14:textId="77777777" w:rsidR="00E524F8" w:rsidRDefault="00E524F8" w:rsidP="00E524F8">
      <w:pPr>
        <w:pStyle w:val="Standard"/>
        <w:tabs>
          <w:tab w:val="left" w:pos="0"/>
        </w:tabs>
        <w:spacing w:line="360" w:lineRule="auto"/>
        <w:ind w:firstLine="1417"/>
        <w:jc w:val="both"/>
        <w:rPr>
          <w:rFonts w:ascii="Trebuchet MS" w:eastAsia="Arial" w:hAnsi="Trebuchet MS" w:cs="Trebuchet MS"/>
          <w:color w:val="000000"/>
          <w:sz w:val="24"/>
          <w:szCs w:val="24"/>
        </w:rPr>
      </w:pPr>
    </w:p>
    <w:p w14:paraId="2DE067E6"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lastRenderedPageBreak/>
        <w:t>Parágrafo segundo. Caso a contratada não solicite o reajuste no prazo estipulado no Parágrafo anterior, ocorrerá a preclusão do direito de repactuar.</w:t>
      </w:r>
    </w:p>
    <w:p w14:paraId="14FE9DAD"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06F3B564" w14:textId="052F7D03" w:rsidR="00E524F8" w:rsidRDefault="00E524F8" w:rsidP="00E524F8">
      <w:pPr>
        <w:pStyle w:val="Corpodetexto"/>
        <w:ind w:left="708" w:firstLine="709"/>
      </w:pPr>
      <w:r>
        <w:rPr>
          <w:b/>
          <w:u w:val="single"/>
        </w:rPr>
        <w:t xml:space="preserve">CLÁUSULA </w:t>
      </w:r>
      <w:r w:rsidR="00714F77">
        <w:rPr>
          <w:b/>
          <w:u w:val="single"/>
        </w:rPr>
        <w:t>QUATORZE</w:t>
      </w:r>
      <w:r>
        <w:rPr>
          <w:b/>
          <w:u w:val="single"/>
        </w:rPr>
        <w:t xml:space="preserve"> - DA RESCISÃO</w:t>
      </w:r>
    </w:p>
    <w:p w14:paraId="4E827201" w14:textId="77777777" w:rsidR="00E524F8" w:rsidRDefault="00E524F8" w:rsidP="00E524F8">
      <w:pPr>
        <w:pStyle w:val="Standard"/>
        <w:tabs>
          <w:tab w:val="left" w:pos="0"/>
        </w:tabs>
        <w:spacing w:line="360" w:lineRule="auto"/>
        <w:ind w:firstLine="1417"/>
        <w:jc w:val="both"/>
        <w:rPr>
          <w:rFonts w:cs="Trebuchet MS"/>
          <w:b/>
          <w:color w:val="000000"/>
          <w:sz w:val="24"/>
          <w:szCs w:val="24"/>
          <w:u w:val="single"/>
        </w:rPr>
      </w:pPr>
    </w:p>
    <w:p w14:paraId="7D5C5E6F" w14:textId="77777777" w:rsidR="00E524F8" w:rsidRDefault="00E524F8" w:rsidP="00E524F8">
      <w:pPr>
        <w:pStyle w:val="Standard"/>
        <w:tabs>
          <w:tab w:val="left" w:pos="0"/>
        </w:tabs>
        <w:spacing w:line="360" w:lineRule="auto"/>
        <w:ind w:firstLine="1417"/>
        <w:jc w:val="both"/>
      </w:pPr>
      <w:r>
        <w:rPr>
          <w:rFonts w:cs="Trebuchet MS"/>
          <w:color w:val="000000"/>
          <w:sz w:val="24"/>
          <w:szCs w:val="24"/>
        </w:rPr>
        <w:t>A inexecução total ou parcial do Contrato poderá ensejar a sua rescisão, conforme disposto nos artigos 77 a 80 da Lei nº 8.666/1993.</w:t>
      </w:r>
    </w:p>
    <w:p w14:paraId="5B9FD2DE" w14:textId="77777777" w:rsidR="00E524F8" w:rsidRDefault="00E524F8" w:rsidP="00E524F8">
      <w:pPr>
        <w:pStyle w:val="Standard"/>
        <w:tabs>
          <w:tab w:val="left" w:pos="0"/>
        </w:tabs>
        <w:spacing w:line="360" w:lineRule="auto"/>
        <w:ind w:firstLine="1417"/>
        <w:jc w:val="both"/>
      </w:pPr>
      <w:r>
        <w:rPr>
          <w:rFonts w:cs="Trebuchet MS"/>
          <w:color w:val="000000"/>
          <w:sz w:val="24"/>
          <w:szCs w:val="24"/>
        </w:rPr>
        <w:t>Parágrafo primeiro. Os casos de rescisão contratual serão formalmente motivados nos autos do procedimento, assegurado o contraditório e a ampla defesa.</w:t>
      </w:r>
    </w:p>
    <w:p w14:paraId="1D6962F2" w14:textId="77777777" w:rsidR="00E524F8" w:rsidRDefault="00E524F8" w:rsidP="00E524F8">
      <w:pPr>
        <w:pStyle w:val="Standard"/>
        <w:tabs>
          <w:tab w:val="left" w:pos="0"/>
        </w:tabs>
        <w:spacing w:line="360" w:lineRule="auto"/>
        <w:ind w:firstLine="1417"/>
        <w:jc w:val="both"/>
        <w:rPr>
          <w:rFonts w:cs="Trebuchet MS"/>
          <w:color w:val="000000"/>
          <w:sz w:val="24"/>
          <w:szCs w:val="24"/>
        </w:rPr>
      </w:pPr>
    </w:p>
    <w:p w14:paraId="6F059EA6" w14:textId="77777777" w:rsidR="00E524F8" w:rsidRDefault="00E524F8" w:rsidP="00E524F8">
      <w:pPr>
        <w:pStyle w:val="Standard"/>
        <w:tabs>
          <w:tab w:val="left" w:pos="0"/>
        </w:tabs>
        <w:spacing w:line="360" w:lineRule="auto"/>
        <w:ind w:firstLine="1417"/>
        <w:jc w:val="both"/>
      </w:pPr>
      <w:r>
        <w:rPr>
          <w:rFonts w:cs="Trebuchet MS"/>
          <w:color w:val="000000"/>
          <w:sz w:val="24"/>
          <w:szCs w:val="24"/>
        </w:rPr>
        <w:t>Parágrafo segundo. A rescisão do Contrato poderá ser:</w:t>
      </w:r>
    </w:p>
    <w:p w14:paraId="45A4441C" w14:textId="77777777" w:rsidR="00E524F8" w:rsidRDefault="00E524F8" w:rsidP="00E524F8">
      <w:pPr>
        <w:pStyle w:val="Standard"/>
        <w:tabs>
          <w:tab w:val="left" w:pos="0"/>
        </w:tabs>
        <w:spacing w:line="360" w:lineRule="auto"/>
        <w:ind w:firstLine="1417"/>
        <w:jc w:val="both"/>
        <w:rPr>
          <w:sz w:val="24"/>
          <w:szCs w:val="24"/>
        </w:rPr>
      </w:pPr>
    </w:p>
    <w:p w14:paraId="49D5BF1D" w14:textId="09DB9F28" w:rsidR="00E524F8" w:rsidRDefault="00E524F8" w:rsidP="00E524F8">
      <w:pPr>
        <w:pStyle w:val="Standard"/>
        <w:tabs>
          <w:tab w:val="left" w:pos="0"/>
        </w:tabs>
        <w:spacing w:line="360" w:lineRule="auto"/>
        <w:ind w:firstLine="1417"/>
        <w:jc w:val="both"/>
      </w:pPr>
      <w:r>
        <w:rPr>
          <w:rFonts w:cs="Trebuchet MS"/>
          <w:color w:val="000000"/>
          <w:sz w:val="24"/>
          <w:szCs w:val="24"/>
        </w:rPr>
        <w:tab/>
        <w:t xml:space="preserve">a) Determinada por ato unilateral e escrito do CONTRATANTE nos casos enumerados nos incisos I a XII e XVII do artigo 78 da Lei </w:t>
      </w:r>
      <w:proofErr w:type="gramStart"/>
      <w:r>
        <w:rPr>
          <w:rFonts w:cs="Trebuchet MS"/>
          <w:color w:val="000000"/>
          <w:sz w:val="24"/>
          <w:szCs w:val="24"/>
        </w:rPr>
        <w:t>n.º</w:t>
      </w:r>
      <w:proofErr w:type="gramEnd"/>
      <w:r>
        <w:rPr>
          <w:rFonts w:cs="Trebuchet MS"/>
          <w:color w:val="000000"/>
          <w:sz w:val="24"/>
          <w:szCs w:val="24"/>
        </w:rPr>
        <w:t xml:space="preserve"> 8.666/1993, mediante notificação através de ofício entregue diretamente ou por via postal, com prova de recebimento, sem prejuízo das penalidades previstas neste Contrato;</w:t>
      </w:r>
    </w:p>
    <w:p w14:paraId="28118651" w14:textId="49756473" w:rsidR="00E524F8" w:rsidRDefault="00E524F8" w:rsidP="00E524F8">
      <w:pPr>
        <w:pStyle w:val="Standard"/>
        <w:tabs>
          <w:tab w:val="left" w:pos="0"/>
        </w:tabs>
        <w:spacing w:line="360" w:lineRule="auto"/>
        <w:ind w:firstLine="1417"/>
        <w:jc w:val="both"/>
      </w:pPr>
      <w:r>
        <w:rPr>
          <w:rFonts w:cs="Trebuchet MS"/>
          <w:color w:val="000000"/>
          <w:sz w:val="24"/>
          <w:szCs w:val="24"/>
        </w:rPr>
        <w:tab/>
      </w:r>
      <w:proofErr w:type="gramStart"/>
      <w:r>
        <w:rPr>
          <w:rFonts w:cs="Trebuchet MS"/>
          <w:color w:val="000000"/>
          <w:sz w:val="24"/>
          <w:szCs w:val="24"/>
        </w:rPr>
        <w:t>b) Amigável</w:t>
      </w:r>
      <w:proofErr w:type="gramEnd"/>
      <w:r>
        <w:rPr>
          <w:rFonts w:cs="Trebuchet MS"/>
          <w:color w:val="000000"/>
          <w:sz w:val="24"/>
          <w:szCs w:val="24"/>
        </w:rPr>
        <w:t>, por acordo entre as partes, mediante a assinatura de termo aditivo ao contrato, desde que haja conveniência para o CONTRATANTE; e</w:t>
      </w:r>
    </w:p>
    <w:p w14:paraId="435A8F8B" w14:textId="379B5BFB" w:rsidR="00E524F8" w:rsidRDefault="00E524F8" w:rsidP="00E524F8">
      <w:pPr>
        <w:pStyle w:val="Standard"/>
        <w:tabs>
          <w:tab w:val="left" w:pos="0"/>
        </w:tabs>
        <w:spacing w:line="360" w:lineRule="auto"/>
        <w:ind w:firstLine="1417"/>
        <w:jc w:val="both"/>
      </w:pPr>
      <w:r>
        <w:rPr>
          <w:rFonts w:eastAsia="Times New Roman" w:cs="Times New Roman"/>
          <w:color w:val="000000"/>
          <w:sz w:val="24"/>
          <w:szCs w:val="24"/>
        </w:rPr>
        <w:t xml:space="preserve"> </w:t>
      </w:r>
      <w:proofErr w:type="gramStart"/>
      <w:r>
        <w:rPr>
          <w:rFonts w:cs="Trebuchet MS"/>
          <w:color w:val="000000"/>
          <w:sz w:val="24"/>
          <w:szCs w:val="24"/>
        </w:rPr>
        <w:t>c) Judicial</w:t>
      </w:r>
      <w:proofErr w:type="gramEnd"/>
      <w:r>
        <w:rPr>
          <w:rFonts w:cs="Trebuchet MS"/>
          <w:color w:val="000000"/>
          <w:sz w:val="24"/>
          <w:szCs w:val="24"/>
        </w:rPr>
        <w:t>, nos termos da legislação.</w:t>
      </w:r>
    </w:p>
    <w:p w14:paraId="0441913B" w14:textId="77777777" w:rsidR="00E524F8" w:rsidRDefault="00E524F8" w:rsidP="00E524F8">
      <w:pPr>
        <w:pStyle w:val="Standard"/>
        <w:tabs>
          <w:tab w:val="left" w:pos="0"/>
        </w:tabs>
        <w:spacing w:line="360" w:lineRule="auto"/>
        <w:ind w:firstLine="1445"/>
        <w:jc w:val="both"/>
        <w:rPr>
          <w:rFonts w:cs="Trebuchet MS"/>
          <w:color w:val="000000"/>
          <w:sz w:val="24"/>
          <w:szCs w:val="24"/>
        </w:rPr>
      </w:pPr>
    </w:p>
    <w:p w14:paraId="626D2DB8" w14:textId="77777777" w:rsidR="00E524F8" w:rsidRDefault="00E524F8" w:rsidP="00E524F8">
      <w:pPr>
        <w:pStyle w:val="Standard"/>
        <w:tabs>
          <w:tab w:val="left" w:pos="0"/>
        </w:tabs>
        <w:spacing w:line="360" w:lineRule="auto"/>
        <w:ind w:firstLine="1445"/>
        <w:jc w:val="both"/>
      </w:pPr>
      <w:r>
        <w:rPr>
          <w:rFonts w:cs="Trebuchet MS"/>
          <w:color w:val="000000"/>
          <w:sz w:val="24"/>
          <w:szCs w:val="24"/>
        </w:rPr>
        <w:t>Parágrafo terceiro. A rescisão unilateral ou amigável deverá ser precedida de autorização escrita e fundamentada da autoridade competente.</w:t>
      </w:r>
    </w:p>
    <w:p w14:paraId="117FC8E8" w14:textId="77777777" w:rsidR="00E524F8" w:rsidRDefault="00E524F8" w:rsidP="00E524F8">
      <w:pPr>
        <w:pStyle w:val="Standard"/>
        <w:tabs>
          <w:tab w:val="left" w:pos="0"/>
        </w:tabs>
        <w:spacing w:line="360" w:lineRule="auto"/>
        <w:ind w:firstLine="1445"/>
        <w:jc w:val="both"/>
        <w:rPr>
          <w:rFonts w:cs="Trebuchet MS"/>
          <w:color w:val="000000"/>
          <w:sz w:val="24"/>
          <w:szCs w:val="24"/>
        </w:rPr>
      </w:pPr>
    </w:p>
    <w:p w14:paraId="6E4B36AF" w14:textId="77777777" w:rsidR="00E524F8" w:rsidRDefault="00E524F8" w:rsidP="00E524F8">
      <w:pPr>
        <w:pStyle w:val="Standard"/>
        <w:tabs>
          <w:tab w:val="left" w:pos="0"/>
        </w:tabs>
        <w:spacing w:line="360" w:lineRule="auto"/>
        <w:ind w:firstLine="1445"/>
        <w:jc w:val="both"/>
      </w:pPr>
      <w:r>
        <w:rPr>
          <w:rFonts w:cs="Trebuchet MS"/>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567DBF93" w14:textId="38A6D7D4" w:rsidR="00E524F8" w:rsidRDefault="00E524F8" w:rsidP="00E524F8">
      <w:pPr>
        <w:pStyle w:val="Standard"/>
        <w:tabs>
          <w:tab w:val="left" w:pos="0"/>
        </w:tabs>
        <w:spacing w:line="360" w:lineRule="auto"/>
        <w:ind w:firstLine="1445"/>
        <w:jc w:val="both"/>
      </w:pPr>
      <w:r>
        <w:rPr>
          <w:rFonts w:cs="Trebuchet MS"/>
          <w:color w:val="000000"/>
          <w:sz w:val="24"/>
          <w:szCs w:val="24"/>
        </w:rPr>
        <w:t>a) Devolução de garantia, se houver;</w:t>
      </w:r>
    </w:p>
    <w:p w14:paraId="312B48BD" w14:textId="0D691342" w:rsidR="00E524F8" w:rsidRDefault="00E524F8" w:rsidP="00E524F8">
      <w:pPr>
        <w:pStyle w:val="Standard"/>
        <w:tabs>
          <w:tab w:val="left" w:pos="0"/>
        </w:tabs>
        <w:spacing w:line="360" w:lineRule="auto"/>
        <w:ind w:firstLine="1445"/>
        <w:jc w:val="both"/>
      </w:pPr>
      <w:r>
        <w:rPr>
          <w:rFonts w:cs="Trebuchet MS"/>
          <w:color w:val="000000"/>
          <w:sz w:val="24"/>
          <w:szCs w:val="24"/>
        </w:rPr>
        <w:t>b) Pagamentos devidos pela execução do contrato até a data da rescisão;</w:t>
      </w:r>
    </w:p>
    <w:p w14:paraId="6492486F" w14:textId="131471CB" w:rsidR="00E524F8" w:rsidRDefault="00E524F8" w:rsidP="00E524F8">
      <w:pPr>
        <w:pStyle w:val="Standard"/>
        <w:tabs>
          <w:tab w:val="left" w:pos="0"/>
        </w:tabs>
        <w:spacing w:line="360" w:lineRule="auto"/>
        <w:jc w:val="both"/>
      </w:pPr>
      <w:r>
        <w:rPr>
          <w:rFonts w:eastAsia="Times New Roman" w:cs="Times New Roman"/>
          <w:color w:val="000000"/>
          <w:sz w:val="24"/>
          <w:szCs w:val="24"/>
        </w:rPr>
        <w:lastRenderedPageBreak/>
        <w:t xml:space="preserve"> </w:t>
      </w:r>
      <w:r>
        <w:rPr>
          <w:rFonts w:cs="Trebuchet MS"/>
          <w:color w:val="000000"/>
          <w:sz w:val="24"/>
          <w:szCs w:val="24"/>
        </w:rPr>
        <w:tab/>
      </w:r>
      <w:r>
        <w:rPr>
          <w:rFonts w:cs="Trebuchet MS"/>
          <w:color w:val="000000"/>
          <w:sz w:val="24"/>
          <w:szCs w:val="24"/>
        </w:rPr>
        <w:tab/>
      </w:r>
      <w:r w:rsidR="00714F77">
        <w:rPr>
          <w:rFonts w:cs="Trebuchet MS"/>
          <w:color w:val="000000"/>
          <w:sz w:val="24"/>
          <w:szCs w:val="24"/>
        </w:rPr>
        <w:t xml:space="preserve"> </w:t>
      </w:r>
      <w:r>
        <w:rPr>
          <w:rFonts w:cs="Trebuchet MS"/>
          <w:color w:val="000000"/>
          <w:sz w:val="24"/>
          <w:szCs w:val="24"/>
        </w:rPr>
        <w:t>c) Pagamento do custo de desmobilização.</w:t>
      </w:r>
    </w:p>
    <w:p w14:paraId="5AF1B8FE" w14:textId="77777777" w:rsidR="00E524F8" w:rsidRDefault="00E524F8" w:rsidP="00E524F8">
      <w:pPr>
        <w:pStyle w:val="Standard"/>
        <w:tabs>
          <w:tab w:val="left" w:pos="0"/>
        </w:tabs>
        <w:spacing w:line="360" w:lineRule="auto"/>
        <w:ind w:firstLine="1445"/>
        <w:jc w:val="both"/>
        <w:rPr>
          <w:rFonts w:cs="Trebuchet MS"/>
          <w:color w:val="000000"/>
          <w:sz w:val="24"/>
          <w:szCs w:val="24"/>
        </w:rPr>
      </w:pPr>
    </w:p>
    <w:p w14:paraId="0652CCFB" w14:textId="77777777" w:rsidR="00E524F8" w:rsidRDefault="00E524F8" w:rsidP="00E524F8">
      <w:pPr>
        <w:pStyle w:val="Standard"/>
        <w:tabs>
          <w:tab w:val="left" w:pos="0"/>
        </w:tabs>
        <w:spacing w:line="360" w:lineRule="auto"/>
        <w:ind w:firstLine="1445"/>
        <w:jc w:val="both"/>
      </w:pPr>
      <w:r>
        <w:rPr>
          <w:rFonts w:eastAsia="Arial" w:cs="Trebuchet MS"/>
          <w:color w:val="000000"/>
          <w:sz w:val="24"/>
          <w:szCs w:val="24"/>
        </w:rPr>
        <w:t xml:space="preserve">Parágrafo quinto. </w:t>
      </w:r>
      <w:r>
        <w:rPr>
          <w:rFonts w:cs="Trebuchet MS"/>
          <w:color w:val="000000"/>
          <w:sz w:val="24"/>
          <w:szCs w:val="24"/>
        </w:rPr>
        <w:t>A rescisão poderá acarretar as seguintes consequências imediatas:</w:t>
      </w:r>
    </w:p>
    <w:p w14:paraId="318E7175" w14:textId="4257926E" w:rsidR="00E524F8" w:rsidRDefault="00E524F8" w:rsidP="00E524F8">
      <w:pPr>
        <w:pStyle w:val="Standard"/>
        <w:tabs>
          <w:tab w:val="left" w:pos="0"/>
        </w:tabs>
        <w:spacing w:line="360" w:lineRule="auto"/>
        <w:ind w:firstLine="1445"/>
        <w:jc w:val="both"/>
      </w:pPr>
      <w:r>
        <w:rPr>
          <w:rFonts w:cs="Trebuchet MS"/>
          <w:color w:val="000000"/>
          <w:sz w:val="24"/>
          <w:szCs w:val="24"/>
        </w:rPr>
        <w:t>a) Execução da garantia contratual para ressarcimento, ao CONTRATANTE, dos valores das multas aplicadas ou de quaisquer outras quantias ou indenizações a ela devidas;</w:t>
      </w:r>
    </w:p>
    <w:p w14:paraId="40A358CA" w14:textId="34996199" w:rsidR="00E524F8" w:rsidRDefault="00E524F8" w:rsidP="00E524F8">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b) Retenção dos créditos decorrentes do Contrato, até o limite dos prejuízos causados ao CONTRATANTE.</w:t>
      </w:r>
    </w:p>
    <w:p w14:paraId="55921B91" w14:textId="77777777" w:rsidR="00E524F8" w:rsidRDefault="00E524F8" w:rsidP="00E524F8">
      <w:pPr>
        <w:pStyle w:val="Standard"/>
        <w:tabs>
          <w:tab w:val="left" w:pos="0"/>
        </w:tabs>
        <w:spacing w:line="360" w:lineRule="auto"/>
        <w:ind w:firstLine="1445"/>
        <w:jc w:val="both"/>
        <w:rPr>
          <w:rFonts w:cs="Trebuchet MS"/>
          <w:color w:val="000000"/>
          <w:sz w:val="24"/>
          <w:szCs w:val="24"/>
        </w:rPr>
      </w:pPr>
    </w:p>
    <w:p w14:paraId="61386FE0" w14:textId="70B4095B" w:rsidR="00E524F8" w:rsidRDefault="00E524F8" w:rsidP="00E524F8">
      <w:pPr>
        <w:pStyle w:val="Standard"/>
        <w:spacing w:line="360" w:lineRule="auto"/>
        <w:ind w:firstLine="1417"/>
        <w:jc w:val="both"/>
      </w:pPr>
      <w:r>
        <w:rPr>
          <w:rFonts w:cs="Trebuchet MS"/>
          <w:b/>
          <w:sz w:val="24"/>
          <w:szCs w:val="24"/>
          <w:u w:val="single"/>
        </w:rPr>
        <w:t>CLÁUSULA QU</w:t>
      </w:r>
      <w:r w:rsidR="00714F77">
        <w:rPr>
          <w:rFonts w:cs="Trebuchet MS"/>
          <w:b/>
          <w:sz w:val="24"/>
          <w:szCs w:val="24"/>
          <w:u w:val="single"/>
        </w:rPr>
        <w:t>INZE</w:t>
      </w:r>
      <w:r>
        <w:rPr>
          <w:rFonts w:cs="Trebuchet MS"/>
          <w:b/>
          <w:sz w:val="24"/>
          <w:szCs w:val="24"/>
          <w:u w:val="single"/>
        </w:rPr>
        <w:t xml:space="preserve"> - DA ALTERAÇÃO</w:t>
      </w:r>
    </w:p>
    <w:p w14:paraId="4D28DB49" w14:textId="77777777" w:rsidR="00E524F8" w:rsidRDefault="00E524F8" w:rsidP="00E524F8">
      <w:pPr>
        <w:pStyle w:val="Standard"/>
        <w:spacing w:line="360" w:lineRule="auto"/>
        <w:ind w:firstLine="1417"/>
        <w:jc w:val="both"/>
        <w:rPr>
          <w:rFonts w:cs="Trebuchet MS"/>
          <w:b/>
          <w:sz w:val="24"/>
          <w:szCs w:val="24"/>
          <w:u w:val="single"/>
        </w:rPr>
      </w:pPr>
    </w:p>
    <w:p w14:paraId="3371637A" w14:textId="77777777" w:rsidR="00E524F8" w:rsidRDefault="00E524F8" w:rsidP="00E524F8">
      <w:pPr>
        <w:pStyle w:val="Standard"/>
        <w:spacing w:line="360" w:lineRule="auto"/>
        <w:ind w:firstLine="1417"/>
        <w:jc w:val="both"/>
      </w:pPr>
      <w:r>
        <w:rPr>
          <w:rFonts w:cs="Trebuchet MS"/>
          <w:sz w:val="24"/>
          <w:szCs w:val="24"/>
        </w:rPr>
        <w:t xml:space="preserve">Este Contrato </w:t>
      </w:r>
      <w:r>
        <w:rPr>
          <w:rFonts w:eastAsia="Arial" w:cs="Trebuchet MS"/>
          <w:sz w:val="24"/>
          <w:szCs w:val="24"/>
        </w:rPr>
        <w:t>poderá, nos termos do art. 65 da Lei nº 8.666/1993, ser alterado por meio de Termos Aditivos, objetivando promover os acréscimos ou supressões que se fizerem necessários.</w:t>
      </w:r>
    </w:p>
    <w:p w14:paraId="2001FEA3" w14:textId="77777777" w:rsidR="00E524F8" w:rsidRDefault="00E524F8" w:rsidP="00E524F8">
      <w:pPr>
        <w:pStyle w:val="Standard"/>
        <w:spacing w:line="360" w:lineRule="auto"/>
        <w:ind w:firstLine="1417"/>
        <w:jc w:val="both"/>
      </w:pPr>
      <w:r>
        <w:rPr>
          <w:rFonts w:eastAsia="Arial" w:cs="Trebuchet MS"/>
          <w:sz w:val="24"/>
          <w:szCs w:val="24"/>
        </w:rPr>
        <w:t>Parágrafo único. Nenhum acréscimo ou supressão poderá exceder o limite estabelecido no parágrafo primeiro do art. 65 da Lei nº 8.666/1993, salvo as supressões resultantes de acordos celebrados entre os contratantes.</w:t>
      </w:r>
    </w:p>
    <w:p w14:paraId="0792795A" w14:textId="77777777" w:rsidR="00E524F8" w:rsidRDefault="00E524F8" w:rsidP="00E524F8">
      <w:pPr>
        <w:pStyle w:val="Standard"/>
        <w:spacing w:line="360" w:lineRule="auto"/>
        <w:ind w:firstLine="1417"/>
        <w:jc w:val="both"/>
        <w:rPr>
          <w:rFonts w:eastAsia="Arial" w:cs="Trebuchet MS"/>
          <w:sz w:val="24"/>
          <w:szCs w:val="24"/>
        </w:rPr>
      </w:pPr>
    </w:p>
    <w:p w14:paraId="194625C6" w14:textId="01FCC953" w:rsidR="00E524F8" w:rsidRDefault="00E524F8" w:rsidP="00E524F8">
      <w:pPr>
        <w:pStyle w:val="Standard"/>
        <w:spacing w:line="360" w:lineRule="auto"/>
        <w:ind w:firstLine="1417"/>
        <w:jc w:val="both"/>
      </w:pPr>
      <w:r>
        <w:rPr>
          <w:rFonts w:cs="Trebuchet MS"/>
          <w:b/>
          <w:sz w:val="24"/>
          <w:szCs w:val="24"/>
          <w:u w:val="single"/>
        </w:rPr>
        <w:t xml:space="preserve">CLÁUSULA </w:t>
      </w:r>
      <w:r w:rsidR="00714F77">
        <w:rPr>
          <w:rFonts w:cs="Trebuchet MS"/>
          <w:b/>
          <w:sz w:val="24"/>
          <w:szCs w:val="24"/>
          <w:u w:val="single"/>
        </w:rPr>
        <w:t>DEZESSEIS</w:t>
      </w:r>
      <w:r>
        <w:rPr>
          <w:rFonts w:cs="Trebuchet MS"/>
          <w:b/>
          <w:sz w:val="24"/>
          <w:szCs w:val="24"/>
          <w:u w:val="single"/>
        </w:rPr>
        <w:t xml:space="preserve"> - DA PUBLICIDADE</w:t>
      </w:r>
    </w:p>
    <w:p w14:paraId="3323D99F" w14:textId="77777777" w:rsidR="00E524F8" w:rsidRDefault="00E524F8" w:rsidP="00E524F8">
      <w:pPr>
        <w:pStyle w:val="Textbody"/>
        <w:spacing w:after="0" w:line="360" w:lineRule="auto"/>
        <w:ind w:firstLine="1417"/>
        <w:jc w:val="both"/>
        <w:rPr>
          <w:rFonts w:ascii="Times New Roman" w:hAnsi="Times New Roman" w:cs="Trebuchet MS"/>
          <w:b/>
          <w:sz w:val="24"/>
          <w:szCs w:val="24"/>
          <w:u w:val="single"/>
        </w:rPr>
      </w:pPr>
    </w:p>
    <w:p w14:paraId="0160878D" w14:textId="77777777" w:rsidR="00E524F8" w:rsidRDefault="00E524F8" w:rsidP="00E524F8">
      <w:pPr>
        <w:pStyle w:val="Textbody"/>
        <w:spacing w:after="0" w:line="360" w:lineRule="auto"/>
        <w:ind w:firstLine="1417"/>
        <w:jc w:val="both"/>
      </w:pPr>
      <w:r>
        <w:rPr>
          <w:rFonts w:ascii="Times New Roman" w:hAnsi="Times New Roman" w:cs="Times New Roman"/>
          <w:sz w:val="24"/>
        </w:rPr>
        <w:t xml:space="preserve">Incumbirá ao CONTRATANTE à sua conta e no prazo estipulado no </w:t>
      </w:r>
      <w:proofErr w:type="spellStart"/>
      <w:r>
        <w:rPr>
          <w:rFonts w:ascii="Times New Roman" w:hAnsi="Times New Roman" w:cs="Times New Roman"/>
          <w:sz w:val="24"/>
        </w:rPr>
        <w:t>Art</w:t>
      </w:r>
      <w:proofErr w:type="spellEnd"/>
      <w:r>
        <w:rPr>
          <w:rFonts w:ascii="Times New Roman" w:hAnsi="Times New Roman" w:cs="Times New Roman"/>
          <w:sz w:val="24"/>
        </w:rPr>
        <w:t xml:space="preserve"> 20, do Decreto nº 3.555/2000, a publicação do Extrato deste Contrato e dos Termos Aditivos no Diário Oficial da União.</w:t>
      </w:r>
    </w:p>
    <w:p w14:paraId="6F3CD714" w14:textId="77777777" w:rsidR="00E524F8" w:rsidRDefault="00E524F8" w:rsidP="00E524F8">
      <w:pPr>
        <w:pStyle w:val="Standard"/>
        <w:spacing w:line="360" w:lineRule="auto"/>
        <w:ind w:firstLine="1417"/>
        <w:jc w:val="both"/>
        <w:rPr>
          <w:rFonts w:eastAsia="Arial" w:cs="Trebuchet MS"/>
          <w:sz w:val="24"/>
          <w:szCs w:val="24"/>
        </w:rPr>
      </w:pPr>
    </w:p>
    <w:p w14:paraId="0C141694" w14:textId="7AD5A4C7" w:rsidR="00E524F8" w:rsidRDefault="00E524F8" w:rsidP="00E524F8">
      <w:pPr>
        <w:pStyle w:val="Standard"/>
        <w:spacing w:line="360" w:lineRule="auto"/>
        <w:ind w:firstLine="1417"/>
        <w:jc w:val="both"/>
      </w:pPr>
      <w:r>
        <w:rPr>
          <w:rFonts w:cs="Trebuchet MS"/>
          <w:b/>
          <w:bCs/>
          <w:sz w:val="24"/>
          <w:szCs w:val="24"/>
          <w:u w:val="single"/>
        </w:rPr>
        <w:t xml:space="preserve">CLÁUSULA </w:t>
      </w:r>
      <w:r>
        <w:rPr>
          <w:rFonts w:cs="Trebuchet MS"/>
          <w:b/>
          <w:sz w:val="24"/>
          <w:szCs w:val="24"/>
          <w:u w:val="single"/>
        </w:rPr>
        <w:t>DEZES</w:t>
      </w:r>
      <w:r w:rsidR="00714F77">
        <w:rPr>
          <w:rFonts w:cs="Trebuchet MS"/>
          <w:b/>
          <w:sz w:val="24"/>
          <w:szCs w:val="24"/>
          <w:u w:val="single"/>
        </w:rPr>
        <w:t>SETE</w:t>
      </w:r>
      <w:r>
        <w:rPr>
          <w:rFonts w:cs="Trebuchet MS"/>
          <w:b/>
          <w:sz w:val="24"/>
          <w:szCs w:val="24"/>
          <w:u w:val="single"/>
        </w:rPr>
        <w:t xml:space="preserve"> -</w:t>
      </w:r>
      <w:r>
        <w:rPr>
          <w:rFonts w:cs="Trebuchet MS"/>
          <w:b/>
          <w:bCs/>
          <w:sz w:val="24"/>
          <w:szCs w:val="24"/>
          <w:u w:val="single"/>
        </w:rPr>
        <w:t xml:space="preserve"> DO FORO</w:t>
      </w:r>
    </w:p>
    <w:p w14:paraId="79B2D19A" w14:textId="77777777" w:rsidR="00E524F8" w:rsidRDefault="00E524F8" w:rsidP="00E524F8">
      <w:pPr>
        <w:pStyle w:val="Standard"/>
        <w:spacing w:line="360" w:lineRule="auto"/>
        <w:ind w:firstLine="1417"/>
        <w:jc w:val="both"/>
        <w:rPr>
          <w:rFonts w:cs="Trebuchet MS"/>
          <w:b/>
          <w:bCs/>
          <w:sz w:val="24"/>
          <w:szCs w:val="24"/>
          <w:u w:val="single"/>
        </w:rPr>
      </w:pPr>
    </w:p>
    <w:p w14:paraId="5C1FF6BB" w14:textId="77777777" w:rsidR="00E524F8" w:rsidRDefault="00E524F8" w:rsidP="00E524F8">
      <w:pPr>
        <w:pStyle w:val="Standard"/>
        <w:spacing w:line="360" w:lineRule="auto"/>
        <w:ind w:firstLine="1417"/>
        <w:jc w:val="both"/>
      </w:pPr>
      <w:r>
        <w:rPr>
          <w:rFonts w:cs="Trebuchet MS"/>
          <w:sz w:val="24"/>
          <w:szCs w:val="24"/>
        </w:rPr>
        <w:t>Fica eleito o foro da Justiça Federal da cidade de Brasília/DF para dirimir as dúvidas não solucionadas administrativamente, oriundas das obrigações aqui estabelecidas.</w:t>
      </w:r>
    </w:p>
    <w:p w14:paraId="51495274" w14:textId="77777777" w:rsidR="00E524F8" w:rsidRDefault="00E524F8" w:rsidP="00E524F8">
      <w:pPr>
        <w:pStyle w:val="Standard"/>
        <w:spacing w:line="360" w:lineRule="auto"/>
        <w:ind w:firstLine="1417"/>
        <w:jc w:val="both"/>
        <w:rPr>
          <w:rFonts w:cs="Trebuchet MS"/>
          <w:sz w:val="24"/>
          <w:szCs w:val="24"/>
        </w:rPr>
      </w:pPr>
    </w:p>
    <w:p w14:paraId="04ED02E9" w14:textId="77777777" w:rsidR="00E524F8" w:rsidRDefault="00E524F8" w:rsidP="00E524F8">
      <w:pPr>
        <w:pStyle w:val="Ttulo5"/>
        <w:shd w:val="clear" w:color="auto" w:fill="FFFFFF"/>
        <w:tabs>
          <w:tab w:val="left" w:pos="0"/>
        </w:tabs>
        <w:spacing w:before="0" w:line="360" w:lineRule="auto"/>
        <w:ind w:left="0" w:firstLine="1417"/>
        <w:rPr>
          <w:rFonts w:cs="Trebuchet MS"/>
          <w:sz w:val="24"/>
          <w:szCs w:val="24"/>
        </w:rPr>
      </w:pPr>
    </w:p>
    <w:p w14:paraId="13956529" w14:textId="77777777" w:rsidR="00E524F8" w:rsidRDefault="00E524F8" w:rsidP="00E524F8">
      <w:pPr>
        <w:pStyle w:val="Ttulo5"/>
        <w:shd w:val="clear" w:color="auto" w:fill="FFFFFF"/>
        <w:tabs>
          <w:tab w:val="left" w:pos="0"/>
        </w:tabs>
        <w:spacing w:before="0" w:line="360" w:lineRule="auto"/>
        <w:ind w:left="0" w:firstLine="1417"/>
      </w:pPr>
      <w:r>
        <w:rPr>
          <w:rFonts w:cs="Trebuchet MS"/>
          <w:sz w:val="24"/>
          <w:szCs w:val="24"/>
        </w:rPr>
        <w:t>Brasília/</w:t>
      </w:r>
      <w:proofErr w:type="gramStart"/>
      <w:r>
        <w:rPr>
          <w:rFonts w:cs="Trebuchet MS"/>
          <w:sz w:val="24"/>
          <w:szCs w:val="24"/>
        </w:rPr>
        <w:t xml:space="preserve">DF,   </w:t>
      </w:r>
      <w:proofErr w:type="gramEnd"/>
      <w:r>
        <w:rPr>
          <w:rFonts w:cs="Trebuchet MS"/>
          <w:sz w:val="24"/>
          <w:szCs w:val="24"/>
        </w:rPr>
        <w:t xml:space="preserve">     de </w:t>
      </w:r>
      <w:bookmarkStart w:id="8" w:name="Texto4"/>
      <w:bookmarkStart w:id="9" w:name="Texto5"/>
      <w:bookmarkEnd w:id="8"/>
      <w:bookmarkEnd w:id="9"/>
      <w:r>
        <w:rPr>
          <w:rFonts w:cs="Trebuchet MS"/>
          <w:sz w:val="24"/>
          <w:szCs w:val="24"/>
        </w:rPr>
        <w:t xml:space="preserve">                             </w:t>
      </w:r>
      <w:proofErr w:type="spellStart"/>
      <w:r>
        <w:rPr>
          <w:rFonts w:cs="Trebuchet MS"/>
          <w:sz w:val="24"/>
          <w:szCs w:val="24"/>
        </w:rPr>
        <w:t>de</w:t>
      </w:r>
      <w:proofErr w:type="spellEnd"/>
      <w:r>
        <w:rPr>
          <w:rFonts w:cs="Trebuchet MS"/>
          <w:sz w:val="24"/>
          <w:szCs w:val="24"/>
        </w:rPr>
        <w:t xml:space="preserve"> 20___.</w:t>
      </w:r>
    </w:p>
    <w:p w14:paraId="6556986E" w14:textId="77777777" w:rsidR="00E524F8" w:rsidRDefault="00E524F8" w:rsidP="00E524F8">
      <w:pPr>
        <w:pStyle w:val="Standard"/>
        <w:spacing w:line="360" w:lineRule="auto"/>
        <w:jc w:val="both"/>
        <w:rPr>
          <w:rFonts w:cs="Trebuchet MS"/>
          <w:color w:val="000000"/>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822"/>
        <w:gridCol w:w="4823"/>
      </w:tblGrid>
      <w:tr w:rsidR="00E524F8" w14:paraId="30681B37" w14:textId="77777777" w:rsidTr="00E524F8">
        <w:tc>
          <w:tcPr>
            <w:tcW w:w="4822" w:type="dxa"/>
            <w:shd w:val="clear" w:color="auto" w:fill="auto"/>
          </w:tcPr>
          <w:p w14:paraId="46229930" w14:textId="77777777" w:rsidR="00E524F8" w:rsidRDefault="00E524F8" w:rsidP="00E524F8">
            <w:pPr>
              <w:pStyle w:val="Standard"/>
              <w:spacing w:line="360" w:lineRule="auto"/>
              <w:jc w:val="center"/>
            </w:pPr>
            <w:r>
              <w:rPr>
                <w:rFonts w:eastAsia="Times New Roman" w:cs="Trebuchet MS"/>
                <w:color w:val="000000"/>
                <w:sz w:val="24"/>
                <w:szCs w:val="24"/>
              </w:rPr>
              <w:t>CONTRATANTE</w:t>
            </w:r>
          </w:p>
        </w:tc>
        <w:tc>
          <w:tcPr>
            <w:tcW w:w="4823" w:type="dxa"/>
            <w:shd w:val="clear" w:color="auto" w:fill="auto"/>
          </w:tcPr>
          <w:p w14:paraId="385BAF7D" w14:textId="77777777" w:rsidR="00E524F8" w:rsidRDefault="00E524F8" w:rsidP="00E524F8">
            <w:pPr>
              <w:pStyle w:val="Standard"/>
              <w:spacing w:line="360" w:lineRule="auto"/>
              <w:jc w:val="center"/>
            </w:pPr>
            <w:r>
              <w:rPr>
                <w:rFonts w:eastAsia="Times New Roman" w:cs="Trebuchet MS"/>
                <w:color w:val="000000"/>
                <w:sz w:val="24"/>
                <w:szCs w:val="24"/>
              </w:rPr>
              <w:t>CONTRATADA</w:t>
            </w:r>
          </w:p>
        </w:tc>
      </w:tr>
    </w:tbl>
    <w:p w14:paraId="75CAC6F5" w14:textId="77777777" w:rsidR="006163E8" w:rsidRDefault="006163E8" w:rsidP="00E524F8">
      <w:pPr>
        <w:pStyle w:val="Standard"/>
        <w:spacing w:line="360" w:lineRule="auto"/>
        <w:jc w:val="center"/>
      </w:pPr>
    </w:p>
    <w:sectPr w:rsidR="006163E8">
      <w:headerReference w:type="even" r:id="rId35"/>
      <w:headerReference w:type="default" r:id="rId36"/>
      <w:footerReference w:type="even" r:id="rId37"/>
      <w:footerReference w:type="default" r:id="rId38"/>
      <w:headerReference w:type="first" r:id="rId39"/>
      <w:footerReference w:type="first" r:id="rId40"/>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BDD12" w14:textId="77777777" w:rsidR="002A6713" w:rsidRDefault="002A6713">
      <w:r>
        <w:separator/>
      </w:r>
    </w:p>
  </w:endnote>
  <w:endnote w:type="continuationSeparator" w:id="0">
    <w:p w14:paraId="1AFF387B" w14:textId="77777777" w:rsidR="002A6713" w:rsidRDefault="002A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charset w:val="00"/>
    <w:family w:val="swiss"/>
    <w:pitch w:val="variable"/>
    <w:sig w:usb0="E0000AFF"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Open Sans Light">
    <w:altName w:val="Microsoft JhengHei Light"/>
    <w:charset w:val="00"/>
    <w:family w:val="swiss"/>
    <w:pitch w:val="variable"/>
    <w:sig w:usb0="00000001"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ADD4" w14:textId="77777777" w:rsidR="006200AD" w:rsidRDefault="006200AD">
    <w:pPr>
      <w:pStyle w:val="Rodap"/>
      <w:jc w:val="both"/>
    </w:pPr>
  </w:p>
  <w:p w14:paraId="0036EAE5" w14:textId="74151169" w:rsidR="006200AD" w:rsidRDefault="006200AD">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19.00.6180.0007042/2020-</w:t>
      </w:r>
    </w:hyperlink>
    <w:r>
      <w:rPr>
        <w:rStyle w:val="Hyperlink"/>
        <w:rFonts w:ascii="Trebuchet MS" w:hAnsi="Trebuchet MS" w:cs="Times New Roman"/>
        <w:color w:val="000000"/>
        <w:sz w:val="16"/>
        <w:szCs w:val="16"/>
        <w:u w:val="none"/>
      </w:rPr>
      <w:t>38</w:t>
    </w:r>
    <w:r>
      <w:rPr>
        <w:rFonts w:ascii="Trebuchet MS" w:hAnsi="Trebuchet MS" w:cs="Tahoma"/>
        <w:sz w:val="16"/>
        <w:szCs w:val="16"/>
      </w:rPr>
      <w:tab/>
      <w:t>Pregão Eletrônico CNMP nº 32/2020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7A10F9">
      <w:rPr>
        <w:rFonts w:cs="Trebuchet MS"/>
        <w:noProof/>
        <w:sz w:val="16"/>
        <w:szCs w:val="16"/>
      </w:rPr>
      <w:t>9</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7A10F9">
      <w:rPr>
        <w:rFonts w:cs="Trebuchet MS"/>
        <w:noProof/>
        <w:sz w:val="16"/>
        <w:szCs w:val="16"/>
      </w:rPr>
      <w:t>87</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0428" w14:textId="77777777" w:rsidR="006200AD" w:rsidRDefault="006200A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BA2" w14:textId="77777777" w:rsidR="006200AD" w:rsidRDefault="006200AD">
    <w:pPr>
      <w:pStyle w:val="Rodap"/>
      <w:jc w:val="both"/>
    </w:pPr>
  </w:p>
  <w:p w14:paraId="4AE5D798" w14:textId="07C56482" w:rsidR="006200AD" w:rsidRDefault="006200AD">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19.00.6180.0007042/2020-</w:t>
      </w:r>
    </w:hyperlink>
    <w:r>
      <w:rPr>
        <w:rStyle w:val="Hyperlink"/>
        <w:rFonts w:ascii="Trebuchet MS" w:hAnsi="Trebuchet MS" w:cs="Times New Roman"/>
        <w:color w:val="000000"/>
        <w:sz w:val="16"/>
        <w:szCs w:val="16"/>
        <w:u w:val="none"/>
      </w:rPr>
      <w:t>38</w:t>
    </w:r>
    <w:r>
      <w:rPr>
        <w:rFonts w:ascii="Trebuchet MS" w:hAnsi="Trebuchet MS" w:cs="Tahoma"/>
        <w:sz w:val="16"/>
        <w:szCs w:val="16"/>
      </w:rPr>
      <w:tab/>
      <w:t>Pregão Eletrônico CNMP nº 32/2020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7A10F9">
      <w:rPr>
        <w:rFonts w:cs="Trebuchet MS"/>
        <w:noProof/>
        <w:sz w:val="16"/>
        <w:szCs w:val="16"/>
      </w:rPr>
      <w:t>71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7A10F9">
      <w:rPr>
        <w:rFonts w:cs="Trebuchet MS"/>
        <w:noProof/>
        <w:sz w:val="16"/>
        <w:szCs w:val="16"/>
      </w:rPr>
      <w:t>71</w:t>
    </w:r>
    <w:r>
      <w:rPr>
        <w:rFonts w:cs="Trebuchet MS"/>
        <w:sz w:val="16"/>
        <w:szCs w:val="16"/>
      </w:rPr>
      <w:fldChar w:fldCharType="end"/>
    </w:r>
    <w:r>
      <w:rPr>
        <w:rFonts w:ascii="Trebuchet MS" w:hAnsi="Trebuchet MS" w:cs="Tahoma"/>
        <w:sz w:val="16"/>
        <w:szCs w:val="16"/>
      </w:rPr>
      <w:t>.</w:t>
    </w:r>
  </w:p>
  <w:p w14:paraId="4357A966" w14:textId="77777777" w:rsidR="006200AD" w:rsidRDefault="006200AD">
    <w:pPr>
      <w:pStyle w:val="Rodap"/>
      <w:jc w:val="both"/>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EE24A" w14:textId="77777777" w:rsidR="006200AD" w:rsidRDefault="006200A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DE7F" w14:textId="77777777" w:rsidR="006200AD" w:rsidRDefault="006200AD"/>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56FE" w14:textId="77777777" w:rsidR="006200AD" w:rsidRDefault="006200AD">
    <w:pPr>
      <w:pStyle w:val="Rodap"/>
      <w:jc w:val="both"/>
    </w:pPr>
  </w:p>
  <w:p w14:paraId="448CBBD8" w14:textId="2C20DA4A" w:rsidR="006200AD" w:rsidRDefault="006200AD">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19.00.6180.0007042/2020-</w:t>
      </w:r>
    </w:hyperlink>
    <w:r>
      <w:rPr>
        <w:rStyle w:val="Hyperlink"/>
        <w:rFonts w:ascii="Trebuchet MS" w:hAnsi="Trebuchet MS" w:cs="Times New Roman"/>
        <w:color w:val="000000"/>
        <w:sz w:val="16"/>
        <w:szCs w:val="16"/>
        <w:u w:val="none"/>
      </w:rPr>
      <w:t>38</w:t>
    </w:r>
    <w:r>
      <w:rPr>
        <w:rFonts w:ascii="Trebuchet MS" w:hAnsi="Trebuchet MS" w:cs="Tahoma"/>
        <w:sz w:val="16"/>
        <w:szCs w:val="16"/>
      </w:rPr>
      <w:tab/>
      <w:t>Pregão Eletrônico CNMP nº 32/2020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7A10F9">
      <w:rPr>
        <w:rFonts w:cs="Trebuchet MS"/>
        <w:noProof/>
        <w:sz w:val="16"/>
        <w:szCs w:val="16"/>
      </w:rPr>
      <w:t>87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7A10F9">
      <w:rPr>
        <w:rFonts w:cs="Trebuchet MS"/>
        <w:noProof/>
        <w:sz w:val="16"/>
        <w:szCs w:val="16"/>
      </w:rPr>
      <w:t>87</w:t>
    </w:r>
    <w:r>
      <w:rPr>
        <w:rFonts w:cs="Trebuchet MS"/>
        <w:sz w:val="16"/>
        <w:szCs w:val="16"/>
      </w:rPr>
      <w:fldChar w:fldCharType="end"/>
    </w:r>
    <w:r>
      <w:rPr>
        <w:rFonts w:ascii="Trebuchet MS" w:hAnsi="Trebuchet MS" w:cs="Tahoma"/>
        <w:sz w:val="16"/>
        <w:szCs w:val="16"/>
      </w:rPr>
      <w:t>.</w:t>
    </w:r>
  </w:p>
  <w:p w14:paraId="7B37605A" w14:textId="77777777" w:rsidR="006200AD" w:rsidRDefault="006200AD">
    <w:pPr>
      <w:pStyle w:val="Rodap"/>
      <w:jc w:val="both"/>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735C" w14:textId="77777777" w:rsidR="006200AD" w:rsidRDefault="006200A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0E224" w14:textId="77777777" w:rsidR="002A6713" w:rsidRDefault="002A6713">
      <w:r>
        <w:separator/>
      </w:r>
    </w:p>
  </w:footnote>
  <w:footnote w:type="continuationSeparator" w:id="0">
    <w:p w14:paraId="2A288BDA" w14:textId="77777777" w:rsidR="002A6713" w:rsidRDefault="002A67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3BF6" w14:textId="77777777" w:rsidR="006200AD" w:rsidRDefault="006200AD">
    <w:pPr>
      <w:pStyle w:val="Standard"/>
    </w:pPr>
  </w:p>
  <w:p w14:paraId="53387908" w14:textId="77777777" w:rsidR="006200AD" w:rsidRDefault="006200AD">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6200AD" w:rsidRDefault="006200AD">
    <w:pPr>
      <w:pStyle w:val="Standard"/>
    </w:pPr>
  </w:p>
  <w:p w14:paraId="37EFA3E3" w14:textId="77777777" w:rsidR="006200AD" w:rsidRDefault="006200AD">
    <w:pPr>
      <w:pStyle w:val="Standard"/>
    </w:pPr>
  </w:p>
  <w:p w14:paraId="41C6AC2A" w14:textId="77777777" w:rsidR="006200AD" w:rsidRDefault="006200AD">
    <w:pPr>
      <w:pStyle w:val="Standard"/>
    </w:pPr>
  </w:p>
  <w:p w14:paraId="2DC44586" w14:textId="77777777" w:rsidR="006200AD" w:rsidRDefault="006200AD">
    <w:pPr>
      <w:pStyle w:val="Standard"/>
    </w:pPr>
  </w:p>
  <w:p w14:paraId="4FFCBC07" w14:textId="77777777" w:rsidR="006200AD" w:rsidRDefault="006200AD">
    <w:pPr>
      <w:pStyle w:val="Standard"/>
    </w:pPr>
  </w:p>
  <w:p w14:paraId="31F211AE" w14:textId="77777777" w:rsidR="006200AD" w:rsidRDefault="006200AD">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6200AD" w:rsidRDefault="006200AD">
    <w:pPr>
      <w:pStyle w:val="Standar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615A" w14:textId="77777777" w:rsidR="006200AD" w:rsidRDefault="006200A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98F2" w14:textId="77777777" w:rsidR="006200AD" w:rsidRDefault="006200AD">
    <w:pPr>
      <w:pStyle w:val="Standard"/>
    </w:pPr>
  </w:p>
  <w:p w14:paraId="3889A505" w14:textId="77777777" w:rsidR="006200AD" w:rsidRDefault="006200AD">
    <w:pPr>
      <w:pStyle w:val="Standard"/>
    </w:pPr>
  </w:p>
  <w:p w14:paraId="29079D35" w14:textId="77777777" w:rsidR="006200AD" w:rsidRDefault="006200AD">
    <w:pPr>
      <w:pStyle w:val="Standard"/>
    </w:pPr>
  </w:p>
  <w:p w14:paraId="503E0D82" w14:textId="77777777" w:rsidR="006200AD" w:rsidRDefault="006200AD">
    <w:pPr>
      <w:pStyle w:val="Standard"/>
      <w:rPr>
        <w:lang w:eastAsia="ja-JP"/>
      </w:rPr>
    </w:pPr>
    <w:r>
      <w:rPr>
        <w:noProof/>
        <w:lang w:eastAsia="pt-BR"/>
      </w:rPr>
      <w:drawing>
        <wp:anchor distT="0" distB="0" distL="114935" distR="114935" simplePos="0" relativeHeight="251657728"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6200AD" w:rsidRDefault="006200AD">
    <w:pPr>
      <w:pStyle w:val="Standard"/>
    </w:pPr>
  </w:p>
  <w:p w14:paraId="53BD644D" w14:textId="77777777" w:rsidR="006200AD" w:rsidRDefault="006200AD">
    <w:pPr>
      <w:pStyle w:val="Standard"/>
    </w:pPr>
  </w:p>
  <w:p w14:paraId="1A3FAC43" w14:textId="77777777" w:rsidR="006200AD" w:rsidRDefault="006200AD">
    <w:pPr>
      <w:pStyle w:val="Standard"/>
    </w:pPr>
  </w:p>
  <w:p w14:paraId="3220F671" w14:textId="77777777" w:rsidR="006200AD" w:rsidRDefault="006200AD">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6200AD" w:rsidRDefault="006200AD">
    <w:pPr>
      <w:pStyle w:val="Standard"/>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60F4" w14:textId="77777777" w:rsidR="006200AD" w:rsidRDefault="006200A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9D4B" w14:textId="77777777" w:rsidR="006200AD" w:rsidRDefault="006200A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1AA2" w14:textId="77777777" w:rsidR="006200AD" w:rsidRDefault="006200AD">
    <w:pPr>
      <w:pStyle w:val="Standard"/>
    </w:pPr>
  </w:p>
  <w:p w14:paraId="1A499DFC" w14:textId="77777777" w:rsidR="006200AD" w:rsidRDefault="006200AD">
    <w:pPr>
      <w:pStyle w:val="Standard"/>
    </w:pPr>
  </w:p>
  <w:p w14:paraId="5E7E3C41" w14:textId="77777777" w:rsidR="006200AD" w:rsidRDefault="006200AD">
    <w:pPr>
      <w:pStyle w:val="Standard"/>
    </w:pPr>
  </w:p>
  <w:p w14:paraId="03F828E4" w14:textId="77777777" w:rsidR="006200AD" w:rsidRDefault="006200AD">
    <w:pPr>
      <w:pStyle w:val="Standard"/>
    </w:pPr>
  </w:p>
  <w:p w14:paraId="2AC57CB0" w14:textId="77777777" w:rsidR="006200AD" w:rsidRDefault="006200AD">
    <w:pPr>
      <w:pStyle w:val="Standard"/>
    </w:pPr>
  </w:p>
  <w:p w14:paraId="6665AF0E" w14:textId="77777777" w:rsidR="006200AD" w:rsidRDefault="006200AD">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6200AD" w:rsidRDefault="006200AD">
    <w:pPr>
      <w:pStyle w:val="Standard"/>
    </w:pPr>
  </w:p>
  <w:p w14:paraId="77E36463" w14:textId="77777777" w:rsidR="006200AD" w:rsidRDefault="006200AD">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6200AD" w:rsidRDefault="006200AD">
    <w:pPr>
      <w:pStyle w:val="Standard"/>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0661" w14:textId="77777777" w:rsidR="006200AD" w:rsidRDefault="006200A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1362C70"/>
    <w:multiLevelType w:val="multilevel"/>
    <w:tmpl w:val="F9524028"/>
    <w:styleLink w:val="WWNum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47B0179"/>
    <w:multiLevelType w:val="multilevel"/>
    <w:tmpl w:val="44F2640E"/>
    <w:styleLink w:val="WWNum70"/>
    <w:lvl w:ilvl="0">
      <w:start w:val="13"/>
      <w:numFmt w:val="decimal"/>
      <w:lvlText w:val="%1."/>
      <w:lvlJc w:val="left"/>
      <w:pPr>
        <w:ind w:left="720" w:hanging="360"/>
      </w:pPr>
      <w:rPr>
        <w:sz w:val="20"/>
        <w:szCs w:val="20"/>
      </w:rPr>
    </w:lvl>
    <w:lvl w:ilvl="1">
      <w:start w:val="7"/>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055959FA"/>
    <w:multiLevelType w:val="multilevel"/>
    <w:tmpl w:val="3D78B7BA"/>
    <w:styleLink w:val="WWNum84"/>
    <w:lvl w:ilvl="0">
      <w:start w:val="1"/>
      <w:numFmt w:val="upperRoman"/>
      <w:lvlText w:val="%1."/>
      <w:lvlJc w:val="right"/>
      <w:pPr>
        <w:ind w:left="1069" w:hanging="360"/>
      </w:pPr>
      <w:rPr>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05AB313D"/>
    <w:multiLevelType w:val="multilevel"/>
    <w:tmpl w:val="458EBEDC"/>
    <w:styleLink w:val="WWNum5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4" w15:restartNumberingAfterBreak="0">
    <w:nsid w:val="07557959"/>
    <w:multiLevelType w:val="multilevel"/>
    <w:tmpl w:val="1D7A3BFA"/>
    <w:styleLink w:val="Outlin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07630001"/>
    <w:multiLevelType w:val="multilevel"/>
    <w:tmpl w:val="9DCE7EF6"/>
    <w:styleLink w:val="WWOutlineListStyl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097E5413"/>
    <w:multiLevelType w:val="multilevel"/>
    <w:tmpl w:val="58D68EA6"/>
    <w:styleLink w:val="WWNum102"/>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0B96352E"/>
    <w:multiLevelType w:val="multilevel"/>
    <w:tmpl w:val="BA20D8AA"/>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0C752321"/>
    <w:multiLevelType w:val="multilevel"/>
    <w:tmpl w:val="B9E89724"/>
    <w:styleLink w:val="WW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0E0871B6"/>
    <w:multiLevelType w:val="multilevel"/>
    <w:tmpl w:val="36B2A540"/>
    <w:styleLink w:val="WW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1" w15:restartNumberingAfterBreak="0">
    <w:nsid w:val="0F073C88"/>
    <w:multiLevelType w:val="multilevel"/>
    <w:tmpl w:val="C33A20A6"/>
    <w:styleLink w:val="WW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3"/>
      <w:numFmt w:val="decimal"/>
      <w:lvlText w:val="%1.%2.%3.%4.%5)"/>
      <w:lvlJc w:val="left"/>
      <w:pPr>
        <w:ind w:left="2160" w:hanging="360"/>
      </w:pPr>
      <w:rPr>
        <w:sz w:val="20"/>
        <w:szCs w:val="2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10012B2D"/>
    <w:multiLevelType w:val="multilevel"/>
    <w:tmpl w:val="31AE39EC"/>
    <w:styleLink w:val="WW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10525890"/>
    <w:multiLevelType w:val="multilevel"/>
    <w:tmpl w:val="903CE6A0"/>
    <w:styleLink w:val="WWNum68"/>
    <w:lvl w:ilvl="0">
      <w:start w:val="9"/>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10D863B3"/>
    <w:multiLevelType w:val="multilevel"/>
    <w:tmpl w:val="07D27164"/>
    <w:styleLink w:val="WW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118130DA"/>
    <w:multiLevelType w:val="multilevel"/>
    <w:tmpl w:val="D24A0796"/>
    <w:styleLink w:val="WWNum77"/>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12AE3FC6"/>
    <w:multiLevelType w:val="multilevel"/>
    <w:tmpl w:val="BD1A0A40"/>
    <w:styleLink w:val="WW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154F3F23"/>
    <w:multiLevelType w:val="multilevel"/>
    <w:tmpl w:val="AC68B01A"/>
    <w:styleLink w:val="WWNum66"/>
    <w:lvl w:ilvl="0">
      <w:start w:val="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15A05806"/>
    <w:multiLevelType w:val="multilevel"/>
    <w:tmpl w:val="44FA9B02"/>
    <w:styleLink w:val="WWNum69"/>
    <w:lvl w:ilvl="0">
      <w:start w:val="12"/>
      <w:numFmt w:val="decimal"/>
      <w:lvlText w:val="%1."/>
      <w:lvlJc w:val="left"/>
      <w:pPr>
        <w:ind w:left="720" w:hanging="360"/>
      </w:pPr>
      <w:rPr>
        <w:sz w:val="20"/>
        <w:szCs w:val="20"/>
      </w:rPr>
    </w:lvl>
    <w:lvl w:ilvl="1">
      <w:start w:val="8"/>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17B124C0"/>
    <w:multiLevelType w:val="multilevel"/>
    <w:tmpl w:val="20BADC58"/>
    <w:styleLink w:val="WWNum73"/>
    <w:lvl w:ilvl="0">
      <w:start w:val="21"/>
      <w:numFmt w:val="decimal"/>
      <w:lvlText w:val="%1."/>
      <w:lvlJc w:val="left"/>
      <w:pPr>
        <w:ind w:left="720" w:hanging="360"/>
      </w:pPr>
      <w:rPr>
        <w:sz w:val="20"/>
        <w:szCs w:val="20"/>
      </w:rPr>
    </w:lvl>
    <w:lvl w:ilvl="1">
      <w:start w:val="12"/>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19644D2F"/>
    <w:multiLevelType w:val="multilevel"/>
    <w:tmpl w:val="9C1C71B0"/>
    <w:styleLink w:val="WWNum79"/>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1A752998"/>
    <w:multiLevelType w:val="multilevel"/>
    <w:tmpl w:val="B03C83B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2" w15:restartNumberingAfterBreak="0">
    <w:nsid w:val="1BB81571"/>
    <w:multiLevelType w:val="multilevel"/>
    <w:tmpl w:val="656C6BF0"/>
    <w:styleLink w:val="WWOutlineListStyle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1C133FD5"/>
    <w:multiLevelType w:val="multilevel"/>
    <w:tmpl w:val="FDE833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D5C100D"/>
    <w:multiLevelType w:val="multilevel"/>
    <w:tmpl w:val="513CD158"/>
    <w:lvl w:ilvl="0">
      <w:start w:val="1"/>
      <w:numFmt w:val="decimal"/>
      <w:pStyle w:val="Nivel1"/>
      <w:lvlText w:val="%1."/>
      <w:lvlJc w:val="left"/>
      <w:pPr>
        <w:ind w:left="360" w:hanging="360"/>
      </w:pPr>
    </w:lvl>
    <w:lvl w:ilvl="1">
      <w:start w:val="1"/>
      <w:numFmt w:val="decimal"/>
      <w:lvlText w:val="%1.%2."/>
      <w:lvlJc w:val="left"/>
      <w:pPr>
        <w:ind w:left="213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DDF1B07"/>
    <w:multiLevelType w:val="multilevel"/>
    <w:tmpl w:val="252A1918"/>
    <w:styleLink w:val="WWNum72"/>
    <w:lvl w:ilvl="0">
      <w:start w:val="20"/>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1E6A6D26"/>
    <w:multiLevelType w:val="multilevel"/>
    <w:tmpl w:val="55F875AE"/>
    <w:styleLink w:val="WWNum100"/>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47" w15:restartNumberingAfterBreak="0">
    <w:nsid w:val="218231AB"/>
    <w:multiLevelType w:val="multilevel"/>
    <w:tmpl w:val="58A64762"/>
    <w:styleLink w:val="WW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220C68C4"/>
    <w:multiLevelType w:val="multilevel"/>
    <w:tmpl w:val="F4727AE6"/>
    <w:styleLink w:val="WWNum78"/>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49" w15:restartNumberingAfterBreak="0">
    <w:nsid w:val="22164DF0"/>
    <w:multiLevelType w:val="multilevel"/>
    <w:tmpl w:val="89A62900"/>
    <w:styleLink w:val="WWOutlineListStyle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22A550C2"/>
    <w:multiLevelType w:val="multilevel"/>
    <w:tmpl w:val="D0303FF8"/>
    <w:styleLink w:val="WW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230C41F1"/>
    <w:multiLevelType w:val="multilevel"/>
    <w:tmpl w:val="E6063AFA"/>
    <w:styleLink w:val="WW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27C97F2B"/>
    <w:multiLevelType w:val="multilevel"/>
    <w:tmpl w:val="D312F9DE"/>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3" w15:restartNumberingAfterBreak="0">
    <w:nsid w:val="28574219"/>
    <w:multiLevelType w:val="multilevel"/>
    <w:tmpl w:val="F77853B4"/>
    <w:styleLink w:val="WW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4" w15:restartNumberingAfterBreak="0">
    <w:nsid w:val="2A7F7844"/>
    <w:multiLevelType w:val="multilevel"/>
    <w:tmpl w:val="46E40768"/>
    <w:styleLink w:val="WW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2A8866FA"/>
    <w:multiLevelType w:val="multilevel"/>
    <w:tmpl w:val="AD9A5DE4"/>
    <w:styleLink w:val="WW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2AFD6D32"/>
    <w:multiLevelType w:val="multilevel"/>
    <w:tmpl w:val="D924C246"/>
    <w:styleLink w:val="WW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57" w15:restartNumberingAfterBreak="0">
    <w:nsid w:val="2E9B2059"/>
    <w:multiLevelType w:val="multilevel"/>
    <w:tmpl w:val="51ACA5CA"/>
    <w:styleLink w:val="WWNum61"/>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58" w15:restartNumberingAfterBreak="0">
    <w:nsid w:val="2EB52231"/>
    <w:multiLevelType w:val="multilevel"/>
    <w:tmpl w:val="D0F285A0"/>
    <w:styleLink w:val="WWNum2"/>
    <w:lvl w:ilvl="0">
      <w:start w:val="1"/>
      <w:numFmt w:val="decimal"/>
      <w:lvlText w:val=" %1 "/>
      <w:lvlJc w:val="left"/>
      <w:pPr>
        <w:ind w:left="1800" w:hanging="360"/>
      </w:pPr>
      <w:rPr>
        <w:sz w:val="20"/>
        <w:szCs w:val="20"/>
      </w:rPr>
    </w:lvl>
    <w:lvl w:ilvl="1">
      <w:start w:val="1"/>
      <w:numFmt w:val="decimal"/>
      <w:lvlText w:val=" %1.%2 "/>
      <w:lvlJc w:val="left"/>
      <w:pPr>
        <w:ind w:left="2160" w:hanging="360"/>
      </w:pPr>
      <w:rPr>
        <w:sz w:val="20"/>
        <w:szCs w:val="20"/>
      </w:rPr>
    </w:lvl>
    <w:lvl w:ilvl="2">
      <w:start w:val="1"/>
      <w:numFmt w:val="decimal"/>
      <w:lvlText w:val=" %1.%2.%3 "/>
      <w:lvlJc w:val="left"/>
      <w:pPr>
        <w:ind w:left="2520" w:hanging="360"/>
      </w:pPr>
      <w:rPr>
        <w:sz w:val="20"/>
        <w:szCs w:val="20"/>
      </w:rPr>
    </w:lvl>
    <w:lvl w:ilvl="3">
      <w:start w:val="1"/>
      <w:numFmt w:val="decimal"/>
      <w:lvlText w:val=" %1.%2.%3.%4 "/>
      <w:lvlJc w:val="left"/>
      <w:pPr>
        <w:ind w:left="2880" w:hanging="360"/>
      </w:pPr>
      <w:rPr>
        <w:sz w:val="20"/>
        <w:szCs w:val="20"/>
      </w:rPr>
    </w:lvl>
    <w:lvl w:ilvl="4">
      <w:start w:val="1"/>
      <w:numFmt w:val="decimal"/>
      <w:lvlText w:val=" %1.%2.%3.%4.%5 "/>
      <w:lvlJc w:val="left"/>
      <w:pPr>
        <w:ind w:left="3240" w:hanging="360"/>
      </w:pPr>
      <w:rPr>
        <w:sz w:val="20"/>
        <w:szCs w:val="20"/>
      </w:rPr>
    </w:lvl>
    <w:lvl w:ilvl="5">
      <w:start w:val="1"/>
      <w:numFmt w:val="decimal"/>
      <w:lvlText w:val=" %1.%2.%3.%4.%5.%6 "/>
      <w:lvlJc w:val="left"/>
      <w:pPr>
        <w:ind w:left="3600" w:hanging="360"/>
      </w:pPr>
      <w:rPr>
        <w:sz w:val="20"/>
        <w:szCs w:val="20"/>
      </w:rPr>
    </w:lvl>
    <w:lvl w:ilvl="6">
      <w:start w:val="1"/>
      <w:numFmt w:val="decimal"/>
      <w:lvlText w:val=" %1.%2.%3.%4.%5.%6.%7 "/>
      <w:lvlJc w:val="left"/>
      <w:pPr>
        <w:ind w:left="3960" w:hanging="360"/>
      </w:pPr>
      <w:rPr>
        <w:sz w:val="20"/>
        <w:szCs w:val="20"/>
      </w:rPr>
    </w:lvl>
    <w:lvl w:ilvl="7">
      <w:start w:val="1"/>
      <w:numFmt w:val="decimal"/>
      <w:lvlText w:val=" %1.%2.%3.%4.%5.%6.%7.%8 "/>
      <w:lvlJc w:val="left"/>
      <w:pPr>
        <w:ind w:left="4320" w:hanging="360"/>
      </w:pPr>
      <w:rPr>
        <w:sz w:val="20"/>
        <w:szCs w:val="20"/>
      </w:rPr>
    </w:lvl>
    <w:lvl w:ilvl="8">
      <w:start w:val="1"/>
      <w:numFmt w:val="decimal"/>
      <w:lvlText w:val=" %1.%2.%3.%4.%5.%6.%7.%8.%9 "/>
      <w:lvlJc w:val="left"/>
      <w:pPr>
        <w:ind w:left="4680" w:hanging="360"/>
      </w:pPr>
      <w:rPr>
        <w:sz w:val="20"/>
        <w:szCs w:val="20"/>
      </w:rPr>
    </w:lvl>
  </w:abstractNum>
  <w:abstractNum w:abstractNumId="59" w15:restartNumberingAfterBreak="0">
    <w:nsid w:val="2F406F08"/>
    <w:multiLevelType w:val="multilevel"/>
    <w:tmpl w:val="A462CD4C"/>
    <w:lvl w:ilvl="0">
      <w:start w:val="1"/>
      <w:numFmt w:val="decimal"/>
      <w:lvlText w:val="%1."/>
      <w:lvlJc w:val="left"/>
      <w:pPr>
        <w:ind w:left="360" w:hanging="360"/>
      </w:pPr>
    </w:lvl>
    <w:lvl w:ilvl="1">
      <w:start w:val="1"/>
      <w:numFmt w:val="decimal"/>
      <w:lvlText w:val="%1.%2."/>
      <w:lvlJc w:val="left"/>
      <w:pPr>
        <w:ind w:left="792" w:hanging="432"/>
      </w:pPr>
      <w:rPr>
        <w:b w:val="0"/>
        <w:bCs/>
        <w:color w:val="auto"/>
      </w:rPr>
    </w:lvl>
    <w:lvl w:ilvl="2">
      <w:start w:val="1"/>
      <w:numFmt w:val="lowerLetter"/>
      <w:lvlText w:val="%3)"/>
      <w:lvlJc w:val="left"/>
      <w:pPr>
        <w:ind w:left="1224" w:hanging="504"/>
      </w:pPr>
    </w:lvl>
    <w:lvl w:ilvl="3">
      <w:start w:val="1"/>
      <w:numFmt w:val="decimal"/>
      <w:lvlText w:val="%1.%2.%3.%4."/>
      <w:lvlJc w:val="left"/>
      <w:pPr>
        <w:ind w:left="390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F504907"/>
    <w:multiLevelType w:val="multilevel"/>
    <w:tmpl w:val="C2D86030"/>
    <w:styleLink w:val="WWOutlineListStyle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2F760687"/>
    <w:multiLevelType w:val="multilevel"/>
    <w:tmpl w:val="15223412"/>
    <w:styleLink w:val="WWNum67"/>
    <w:lvl w:ilvl="0">
      <w:start w:val="9"/>
      <w:numFmt w:val="decimal"/>
      <w:lvlText w:val="%1."/>
      <w:lvlJc w:val="left"/>
      <w:pPr>
        <w:ind w:left="720" w:hanging="360"/>
      </w:pPr>
      <w:rPr>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2FC2677F"/>
    <w:multiLevelType w:val="multilevel"/>
    <w:tmpl w:val="62F60D08"/>
    <w:styleLink w:val="WW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30200584"/>
    <w:multiLevelType w:val="multilevel"/>
    <w:tmpl w:val="86060F8A"/>
    <w:styleLink w:val="WW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30597E63"/>
    <w:multiLevelType w:val="multilevel"/>
    <w:tmpl w:val="E99A6752"/>
    <w:styleLink w:val="WW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309C7F43"/>
    <w:multiLevelType w:val="multilevel"/>
    <w:tmpl w:val="09AA3CB8"/>
    <w:lvl w:ilvl="0">
      <w:start w:val="1"/>
      <w:numFmt w:val="decimal"/>
      <w:lvlText w:val="%1."/>
      <w:lvlJc w:val="left"/>
      <w:pPr>
        <w:ind w:left="360" w:hanging="360"/>
      </w:pPr>
    </w:lvl>
    <w:lvl w:ilvl="1">
      <w:start w:val="1"/>
      <w:numFmt w:val="decimal"/>
      <w:lvlText w:val="%1.%2."/>
      <w:lvlJc w:val="left"/>
      <w:pPr>
        <w:ind w:left="792" w:hanging="432"/>
      </w:pPr>
      <w:rPr>
        <w:b w:val="0"/>
        <w:bCs/>
        <w:color w:val="auto"/>
      </w:rPr>
    </w:lvl>
    <w:lvl w:ilvl="2">
      <w:start w:val="1"/>
      <w:numFmt w:val="decimal"/>
      <w:lvlText w:val="%1.%2.%3."/>
      <w:lvlJc w:val="left"/>
      <w:pPr>
        <w:ind w:left="1224" w:hanging="504"/>
      </w:pPr>
    </w:lvl>
    <w:lvl w:ilvl="3">
      <w:start w:val="1"/>
      <w:numFmt w:val="decimal"/>
      <w:lvlText w:val="%1.%2.%3.%4."/>
      <w:lvlJc w:val="left"/>
      <w:pPr>
        <w:ind w:left="390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1571A0E"/>
    <w:multiLevelType w:val="multilevel"/>
    <w:tmpl w:val="7124D198"/>
    <w:styleLink w:val="WW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67" w15:restartNumberingAfterBreak="0">
    <w:nsid w:val="31D32CF3"/>
    <w:multiLevelType w:val="multilevel"/>
    <w:tmpl w:val="1F1E3B50"/>
    <w:styleLink w:val="WW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8" w15:restartNumberingAfterBreak="0">
    <w:nsid w:val="31E0223A"/>
    <w:multiLevelType w:val="multilevel"/>
    <w:tmpl w:val="7E0046B2"/>
    <w:styleLink w:val="WW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9" w15:restartNumberingAfterBreak="0">
    <w:nsid w:val="33546B4F"/>
    <w:multiLevelType w:val="multilevel"/>
    <w:tmpl w:val="0E6A66E2"/>
    <w:styleLink w:val="WWNum89"/>
    <w:lvl w:ilvl="0">
      <w:start w:val="1"/>
      <w:numFmt w:val="upperRoman"/>
      <w:lvlText w:val="%1."/>
      <w:lvlJc w:val="right"/>
      <w:pPr>
        <w:ind w:left="720" w:hanging="360"/>
      </w:pPr>
      <w:rPr>
        <w:rFonts w:cs="Times New Roman"/>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351234ED"/>
    <w:multiLevelType w:val="multilevel"/>
    <w:tmpl w:val="34DE73A0"/>
    <w:styleLink w:val="WW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1" w15:restartNumberingAfterBreak="0">
    <w:nsid w:val="354C6955"/>
    <w:multiLevelType w:val="multilevel"/>
    <w:tmpl w:val="40CC52EE"/>
    <w:styleLink w:val="WW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36634110"/>
    <w:multiLevelType w:val="multilevel"/>
    <w:tmpl w:val="8BAA8DCC"/>
    <w:styleLink w:val="WW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370D3805"/>
    <w:multiLevelType w:val="multilevel"/>
    <w:tmpl w:val="BB0C66DC"/>
    <w:styleLink w:val="WW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38873F94"/>
    <w:multiLevelType w:val="multilevel"/>
    <w:tmpl w:val="921811CC"/>
    <w:styleLink w:val="WWOutlineListStyle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39647CE7"/>
    <w:multiLevelType w:val="multilevel"/>
    <w:tmpl w:val="D898FDD6"/>
    <w:styleLink w:val="WW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76" w15:restartNumberingAfterBreak="0">
    <w:nsid w:val="3B3A721A"/>
    <w:multiLevelType w:val="multilevel"/>
    <w:tmpl w:val="3FB8EB74"/>
    <w:styleLink w:val="WWNum6"/>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77" w15:restartNumberingAfterBreak="0">
    <w:nsid w:val="3B5F5DDD"/>
    <w:multiLevelType w:val="multilevel"/>
    <w:tmpl w:val="3D7E98E8"/>
    <w:styleLink w:val="WW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3BD1778A"/>
    <w:multiLevelType w:val="multilevel"/>
    <w:tmpl w:val="787A7ABE"/>
    <w:styleLink w:val="WWNum88"/>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C1B2605"/>
    <w:multiLevelType w:val="multilevel"/>
    <w:tmpl w:val="7488190E"/>
    <w:styleLink w:val="WWNum90"/>
    <w:lvl w:ilvl="0">
      <w:start w:val="1"/>
      <w:numFmt w:val="upperRoman"/>
      <w:lvlText w:val="%1."/>
      <w:lvlJc w:val="right"/>
      <w:pPr>
        <w:ind w:left="1069"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3D9D5F49"/>
    <w:multiLevelType w:val="multilevel"/>
    <w:tmpl w:val="5FCA5DBE"/>
    <w:styleLink w:val="WWNum91"/>
    <w:lvl w:ilvl="0">
      <w:start w:val="1"/>
      <w:numFmt w:val="lowerLetter"/>
      <w:lvlText w:val="%1)"/>
      <w:lvlJc w:val="left"/>
      <w:pPr>
        <w:ind w:left="72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3E295A47"/>
    <w:multiLevelType w:val="multilevel"/>
    <w:tmpl w:val="5B88D1F2"/>
    <w:styleLink w:val="WWOutlineListStyle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15:restartNumberingAfterBreak="0">
    <w:nsid w:val="3E586628"/>
    <w:multiLevelType w:val="multilevel"/>
    <w:tmpl w:val="999A4E7C"/>
    <w:styleLink w:val="WW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3" w15:restartNumberingAfterBreak="0">
    <w:nsid w:val="4195239A"/>
    <w:multiLevelType w:val="multilevel"/>
    <w:tmpl w:val="E2C0950A"/>
    <w:styleLink w:val="WWNum8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42765DFC"/>
    <w:multiLevelType w:val="multilevel"/>
    <w:tmpl w:val="8AF08526"/>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5" w15:restartNumberingAfterBreak="0">
    <w:nsid w:val="43682EB3"/>
    <w:multiLevelType w:val="multilevel"/>
    <w:tmpl w:val="8AA68254"/>
    <w:styleLink w:val="WWNum6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86" w15:restartNumberingAfterBreak="0">
    <w:nsid w:val="471F3A42"/>
    <w:multiLevelType w:val="multilevel"/>
    <w:tmpl w:val="47528568"/>
    <w:styleLink w:val="WWNum3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87" w15:restartNumberingAfterBreak="0">
    <w:nsid w:val="49CF4AE2"/>
    <w:multiLevelType w:val="multilevel"/>
    <w:tmpl w:val="F22AC3C2"/>
    <w:styleLink w:val="WWNum8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4A8A5CF4"/>
    <w:multiLevelType w:val="multilevel"/>
    <w:tmpl w:val="9AB0E19C"/>
    <w:styleLink w:val="WWOutlineListStyle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15:restartNumberingAfterBreak="0">
    <w:nsid w:val="4B414709"/>
    <w:multiLevelType w:val="hybridMultilevel"/>
    <w:tmpl w:val="ACE41CF6"/>
    <w:lvl w:ilvl="0" w:tplc="5324F502">
      <w:start w:val="1"/>
      <w:numFmt w:val="lowerLetter"/>
      <w:pStyle w:val="CATRACA-ALNEAS"/>
      <w:lvlText w:val="%1)"/>
      <w:lvlJc w:val="left"/>
      <w:pPr>
        <w:ind w:left="1776" w:hanging="360"/>
      </w:pPr>
      <w:rPr>
        <w:b/>
      </w:rPr>
    </w:lvl>
    <w:lvl w:ilvl="1" w:tplc="FFFFFFFF">
      <w:start w:val="1"/>
      <w:numFmt w:val="lowerLetter"/>
      <w:lvlText w:val="%2."/>
      <w:lvlJc w:val="left"/>
      <w:pPr>
        <w:ind w:left="588" w:hanging="360"/>
      </w:pPr>
    </w:lvl>
    <w:lvl w:ilvl="2" w:tplc="FFFFFFFF">
      <w:start w:val="1"/>
      <w:numFmt w:val="lowerRoman"/>
      <w:lvlText w:val="%3."/>
      <w:lvlJc w:val="right"/>
      <w:pPr>
        <w:ind w:left="1308" w:hanging="180"/>
      </w:pPr>
    </w:lvl>
    <w:lvl w:ilvl="3" w:tplc="FFFFFFFF">
      <w:start w:val="1"/>
      <w:numFmt w:val="decimal"/>
      <w:lvlText w:val="%4."/>
      <w:lvlJc w:val="left"/>
      <w:pPr>
        <w:ind w:left="2028" w:hanging="360"/>
      </w:pPr>
    </w:lvl>
    <w:lvl w:ilvl="4" w:tplc="FFFFFFFF">
      <w:start w:val="1"/>
      <w:numFmt w:val="lowerLetter"/>
      <w:lvlText w:val="%5."/>
      <w:lvlJc w:val="left"/>
      <w:pPr>
        <w:ind w:left="2748" w:hanging="360"/>
      </w:pPr>
    </w:lvl>
    <w:lvl w:ilvl="5" w:tplc="FFFFFFFF">
      <w:start w:val="1"/>
      <w:numFmt w:val="lowerRoman"/>
      <w:lvlText w:val="%6."/>
      <w:lvlJc w:val="right"/>
      <w:pPr>
        <w:ind w:left="3468" w:hanging="180"/>
      </w:pPr>
    </w:lvl>
    <w:lvl w:ilvl="6" w:tplc="FFFFFFFF">
      <w:start w:val="1"/>
      <w:numFmt w:val="decimal"/>
      <w:lvlText w:val="%7."/>
      <w:lvlJc w:val="left"/>
      <w:pPr>
        <w:ind w:left="4188" w:hanging="360"/>
      </w:pPr>
    </w:lvl>
    <w:lvl w:ilvl="7" w:tplc="FFFFFFFF">
      <w:start w:val="1"/>
      <w:numFmt w:val="lowerLetter"/>
      <w:lvlText w:val="%8."/>
      <w:lvlJc w:val="left"/>
      <w:pPr>
        <w:ind w:left="4908" w:hanging="360"/>
      </w:pPr>
    </w:lvl>
    <w:lvl w:ilvl="8" w:tplc="FFFFFFFF">
      <w:start w:val="1"/>
      <w:numFmt w:val="lowerRoman"/>
      <w:lvlText w:val="%9."/>
      <w:lvlJc w:val="right"/>
      <w:pPr>
        <w:ind w:left="5628" w:hanging="180"/>
      </w:pPr>
    </w:lvl>
  </w:abstractNum>
  <w:abstractNum w:abstractNumId="90" w15:restartNumberingAfterBreak="0">
    <w:nsid w:val="4B652E58"/>
    <w:multiLevelType w:val="multilevel"/>
    <w:tmpl w:val="680ADDFC"/>
    <w:styleLink w:val="WWNum5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91" w15:restartNumberingAfterBreak="0">
    <w:nsid w:val="4B6778E1"/>
    <w:multiLevelType w:val="multilevel"/>
    <w:tmpl w:val="6AA0EA34"/>
    <w:styleLink w:val="WW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92" w15:restartNumberingAfterBreak="0">
    <w:nsid w:val="4D3D4FB6"/>
    <w:multiLevelType w:val="multilevel"/>
    <w:tmpl w:val="8BC47470"/>
    <w:styleLink w:val="WW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3" w15:restartNumberingAfterBreak="0">
    <w:nsid w:val="4EA67C17"/>
    <w:multiLevelType w:val="multilevel"/>
    <w:tmpl w:val="B31E2C38"/>
    <w:styleLink w:val="WW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94" w15:restartNumberingAfterBreak="0">
    <w:nsid w:val="4F250DB3"/>
    <w:multiLevelType w:val="multilevel"/>
    <w:tmpl w:val="63EA6052"/>
    <w:styleLink w:val="WWNum95"/>
    <w:lvl w:ilvl="0">
      <w:start w:val="1"/>
      <w:numFmt w:val="decimal"/>
      <w:lvlText w:val="%1."/>
      <w:lvlJc w:val="left"/>
      <w:pPr>
        <w:ind w:left="993" w:hanging="567"/>
      </w:pPr>
      <w:rPr>
        <w:rFonts w:cs="Times New Roman"/>
        <w:b/>
      </w:rPr>
    </w:lvl>
    <w:lvl w:ilvl="1">
      <w:start w:val="1"/>
      <w:numFmt w:val="decimal"/>
      <w:lvlText w:val="%1.%2."/>
      <w:lvlJc w:val="left"/>
      <w:pPr>
        <w:ind w:left="851" w:hanging="851"/>
      </w:pPr>
      <w:rPr>
        <w:rFonts w:cs="Times New Roman"/>
        <w:b/>
      </w:rPr>
    </w:lvl>
    <w:lvl w:ilvl="2">
      <w:start w:val="1"/>
      <w:numFmt w:val="decimal"/>
      <w:lvlText w:val="%1.%2.%3."/>
      <w:lvlJc w:val="left"/>
      <w:pPr>
        <w:ind w:left="1134" w:hanging="850"/>
      </w:pPr>
      <w:rPr>
        <w:rFonts w:cs="Times New Roman"/>
        <w:b/>
        <w:u w:val="none"/>
      </w:rPr>
    </w:lvl>
    <w:lvl w:ilvl="3">
      <w:start w:val="1"/>
      <w:numFmt w:val="lowerLetter"/>
      <w:lvlText w:val="%1.%2.%3.%4)"/>
      <w:lvlJc w:val="left"/>
      <w:pPr>
        <w:ind w:left="1701" w:hanging="1134"/>
      </w:pPr>
      <w:rPr>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15:restartNumberingAfterBreak="0">
    <w:nsid w:val="4F720C34"/>
    <w:multiLevelType w:val="multilevel"/>
    <w:tmpl w:val="CEF64ACC"/>
    <w:styleLink w:val="WWNum96"/>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4FDA2116"/>
    <w:multiLevelType w:val="multilevel"/>
    <w:tmpl w:val="F23223B2"/>
    <w:styleLink w:val="WW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97" w15:restartNumberingAfterBreak="0">
    <w:nsid w:val="523F77E8"/>
    <w:multiLevelType w:val="multilevel"/>
    <w:tmpl w:val="C2ACE2FA"/>
    <w:styleLink w:val="WWOutlineListStyle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15:restartNumberingAfterBreak="0">
    <w:nsid w:val="526C4513"/>
    <w:multiLevelType w:val="multilevel"/>
    <w:tmpl w:val="6B869224"/>
    <w:styleLink w:val="WW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563E49CA"/>
    <w:multiLevelType w:val="multilevel"/>
    <w:tmpl w:val="F7A046CE"/>
    <w:styleLink w:val="WW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0" w15:restartNumberingAfterBreak="0">
    <w:nsid w:val="57676388"/>
    <w:multiLevelType w:val="multilevel"/>
    <w:tmpl w:val="5D38A3B8"/>
    <w:styleLink w:val="WW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1" w15:restartNumberingAfterBreak="0">
    <w:nsid w:val="57C01EEA"/>
    <w:multiLevelType w:val="multilevel"/>
    <w:tmpl w:val="4E6C0364"/>
    <w:styleLink w:val="WWNum87"/>
    <w:lvl w:ilvl="0">
      <w:start w:val="1"/>
      <w:numFmt w:val="decimal"/>
      <w:lvlText w:val="%1)"/>
      <w:lvlJc w:val="left"/>
      <w:pPr>
        <w:ind w:left="36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2" w15:restartNumberingAfterBreak="0">
    <w:nsid w:val="58C41D5F"/>
    <w:multiLevelType w:val="multilevel"/>
    <w:tmpl w:val="EB50F23E"/>
    <w:styleLink w:val="WWNum98"/>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10"/>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3" w15:restartNumberingAfterBreak="0">
    <w:nsid w:val="5C586CF2"/>
    <w:multiLevelType w:val="multilevel"/>
    <w:tmpl w:val="7B1682EE"/>
    <w:styleLink w:val="WW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5CE45C3A"/>
    <w:multiLevelType w:val="multilevel"/>
    <w:tmpl w:val="C3764058"/>
    <w:styleLink w:val="WWNum62"/>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05" w15:restartNumberingAfterBreak="0">
    <w:nsid w:val="5D111A6F"/>
    <w:multiLevelType w:val="multilevel"/>
    <w:tmpl w:val="8DACA320"/>
    <w:styleLink w:val="WW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5DC637B0"/>
    <w:multiLevelType w:val="multilevel"/>
    <w:tmpl w:val="414439A4"/>
    <w:styleLink w:val="WWNum92"/>
    <w:lvl w:ilvl="0">
      <w:start w:val="1"/>
      <w:numFmt w:val="upperRoman"/>
      <w:lvlText w:val="%1."/>
      <w:lvlJc w:val="right"/>
      <w:pPr>
        <w:ind w:left="1069" w:hanging="360"/>
      </w:pPr>
      <w:rPr>
        <w:rFonts w:cs="Arial"/>
        <w:b/>
        <w:bCs/>
        <w:dstrike/>
        <w:sz w:val="20"/>
        <w:szCs w:val="20"/>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5ECD1E55"/>
    <w:multiLevelType w:val="multilevel"/>
    <w:tmpl w:val="B4D60DD4"/>
    <w:styleLink w:val="WWNum5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108" w15:restartNumberingAfterBreak="0">
    <w:nsid w:val="5F255DDF"/>
    <w:multiLevelType w:val="multilevel"/>
    <w:tmpl w:val="EDB82AE8"/>
    <w:styleLink w:val="WWOutlineListStyle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61A958D9"/>
    <w:multiLevelType w:val="multilevel"/>
    <w:tmpl w:val="79FAD79A"/>
    <w:styleLink w:val="WW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0" w15:restartNumberingAfterBreak="0">
    <w:nsid w:val="62A467C0"/>
    <w:multiLevelType w:val="multilevel"/>
    <w:tmpl w:val="1382C41C"/>
    <w:styleLink w:val="WW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1" w15:restartNumberingAfterBreak="0">
    <w:nsid w:val="62AC3C4F"/>
    <w:multiLevelType w:val="multilevel"/>
    <w:tmpl w:val="E1E83C16"/>
    <w:styleLink w:val="WW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2" w15:restartNumberingAfterBreak="0">
    <w:nsid w:val="64997BA0"/>
    <w:multiLevelType w:val="multilevel"/>
    <w:tmpl w:val="D67AC728"/>
    <w:styleLink w:val="WWNum63"/>
    <w:lvl w:ilvl="0">
      <w:start w:val="1"/>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3" w15:restartNumberingAfterBreak="0">
    <w:nsid w:val="64B83C12"/>
    <w:multiLevelType w:val="multilevel"/>
    <w:tmpl w:val="6A92BF00"/>
    <w:styleLink w:val="WWNum2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114" w15:restartNumberingAfterBreak="0">
    <w:nsid w:val="64D50225"/>
    <w:multiLevelType w:val="multilevel"/>
    <w:tmpl w:val="FC3C3988"/>
    <w:styleLink w:val="WWNum3"/>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5" w15:restartNumberingAfterBreak="0">
    <w:nsid w:val="657D463F"/>
    <w:multiLevelType w:val="multilevel"/>
    <w:tmpl w:val="62E6ACBA"/>
    <w:styleLink w:val="WW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6" w15:restartNumberingAfterBreak="0">
    <w:nsid w:val="65ED0DBE"/>
    <w:multiLevelType w:val="multilevel"/>
    <w:tmpl w:val="B718B0CE"/>
    <w:styleLink w:val="WW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7" w15:restartNumberingAfterBreak="0">
    <w:nsid w:val="6616297C"/>
    <w:multiLevelType w:val="multilevel"/>
    <w:tmpl w:val="566E2A08"/>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8" w15:restartNumberingAfterBreak="0">
    <w:nsid w:val="66C433FA"/>
    <w:multiLevelType w:val="multilevel"/>
    <w:tmpl w:val="511049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72B2837"/>
    <w:multiLevelType w:val="multilevel"/>
    <w:tmpl w:val="0E9848D2"/>
    <w:styleLink w:val="WWNum74"/>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67795ADE"/>
    <w:multiLevelType w:val="multilevel"/>
    <w:tmpl w:val="A092776C"/>
    <w:styleLink w:val="WWNum5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121" w15:restartNumberingAfterBreak="0">
    <w:nsid w:val="67A86467"/>
    <w:multiLevelType w:val="multilevel"/>
    <w:tmpl w:val="18827D5A"/>
    <w:styleLink w:val="WW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2" w15:restartNumberingAfterBreak="0">
    <w:nsid w:val="683450C3"/>
    <w:multiLevelType w:val="multilevel"/>
    <w:tmpl w:val="0396DA66"/>
    <w:styleLink w:val="WWNum99"/>
    <w:lvl w:ilvl="0">
      <w:start w:val="1"/>
      <w:numFmt w:val="lowerLetter"/>
      <w:lvlText w:val="%1)"/>
      <w:lvlJc w:val="left"/>
      <w:pPr>
        <w:ind w:left="1440" w:hanging="360"/>
      </w:pPr>
    </w:lvl>
    <w:lvl w:ilvl="1">
      <w:start w:val="1"/>
      <w:numFmt w:val="decimal"/>
      <w:lvlText w:val="%2."/>
      <w:lvlJc w:val="left"/>
      <w:pPr>
        <w:ind w:left="1800" w:hanging="360"/>
      </w:pPr>
      <w:rPr>
        <w:b w:val="0"/>
        <w:bCs w:val="0"/>
        <w:sz w:val="20"/>
        <w:szCs w:val="20"/>
      </w:rPr>
    </w:lvl>
    <w:lvl w:ilvl="2">
      <w:start w:val="1"/>
      <w:numFmt w:val="decimal"/>
      <w:lvlText w:val="%1.%2.%3."/>
      <w:lvlJc w:val="left"/>
      <w:pPr>
        <w:ind w:left="2160" w:hanging="360"/>
      </w:pPr>
      <w:rPr>
        <w:b w:val="0"/>
        <w:bCs w:val="0"/>
        <w:sz w:val="20"/>
        <w:szCs w:val="20"/>
      </w:rPr>
    </w:lvl>
    <w:lvl w:ilvl="3">
      <w:start w:val="1"/>
      <w:numFmt w:val="decimal"/>
      <w:lvlText w:val="%1.%2.%3.%4."/>
      <w:lvlJc w:val="left"/>
      <w:pPr>
        <w:ind w:left="2520" w:hanging="360"/>
      </w:pPr>
      <w:rPr>
        <w:b w:val="0"/>
        <w:bCs w:val="0"/>
        <w:sz w:val="20"/>
        <w:szCs w:val="20"/>
      </w:rPr>
    </w:lvl>
    <w:lvl w:ilvl="4">
      <w:start w:val="1"/>
      <w:numFmt w:val="decimal"/>
      <w:lvlText w:val="%1.%2.%3.%4.%5."/>
      <w:lvlJc w:val="left"/>
      <w:pPr>
        <w:ind w:left="2880" w:hanging="360"/>
      </w:pPr>
      <w:rPr>
        <w:b w:val="0"/>
        <w:bCs w:val="0"/>
        <w:sz w:val="20"/>
        <w:szCs w:val="20"/>
      </w:rPr>
    </w:lvl>
    <w:lvl w:ilvl="5">
      <w:start w:val="1"/>
      <w:numFmt w:val="decimal"/>
      <w:lvlText w:val="%1.%2.%3.%4.%5.%6."/>
      <w:lvlJc w:val="left"/>
      <w:pPr>
        <w:ind w:left="3240" w:hanging="360"/>
      </w:pPr>
      <w:rPr>
        <w:b w:val="0"/>
        <w:bCs w:val="0"/>
        <w:sz w:val="20"/>
        <w:szCs w:val="20"/>
      </w:rPr>
    </w:lvl>
    <w:lvl w:ilvl="6">
      <w:start w:val="1"/>
      <w:numFmt w:val="decimal"/>
      <w:lvlText w:val="%1.%2.%3.%4.%5.%6.%7."/>
      <w:lvlJc w:val="left"/>
      <w:pPr>
        <w:ind w:left="3600" w:hanging="360"/>
      </w:pPr>
      <w:rPr>
        <w:b w:val="0"/>
        <w:bCs w:val="0"/>
        <w:sz w:val="20"/>
        <w:szCs w:val="20"/>
      </w:rPr>
    </w:lvl>
    <w:lvl w:ilvl="7">
      <w:start w:val="1"/>
      <w:numFmt w:val="decimal"/>
      <w:lvlText w:val="%1.%2.%3.%4.%5.%6.%7.%8."/>
      <w:lvlJc w:val="left"/>
      <w:pPr>
        <w:ind w:left="3960" w:hanging="360"/>
      </w:pPr>
      <w:rPr>
        <w:b w:val="0"/>
        <w:bCs w:val="0"/>
        <w:sz w:val="20"/>
        <w:szCs w:val="20"/>
      </w:rPr>
    </w:lvl>
    <w:lvl w:ilvl="8">
      <w:start w:val="1"/>
      <w:numFmt w:val="decimal"/>
      <w:lvlText w:val="%1.%2.%3.%4.%5.%6.%7.%8.%9."/>
      <w:lvlJc w:val="left"/>
      <w:pPr>
        <w:ind w:left="4320" w:hanging="360"/>
      </w:pPr>
      <w:rPr>
        <w:b w:val="0"/>
        <w:bCs w:val="0"/>
        <w:sz w:val="20"/>
        <w:szCs w:val="20"/>
      </w:rPr>
    </w:lvl>
  </w:abstractNum>
  <w:abstractNum w:abstractNumId="123" w15:restartNumberingAfterBreak="0">
    <w:nsid w:val="68723743"/>
    <w:multiLevelType w:val="multilevel"/>
    <w:tmpl w:val="91E6AC26"/>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4"/>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68FD02DD"/>
    <w:multiLevelType w:val="multilevel"/>
    <w:tmpl w:val="2042E4E2"/>
    <w:styleLink w:val="WWNum93"/>
    <w:lvl w:ilvl="0">
      <w:start w:val="1"/>
      <w:numFmt w:val="lowerLetter"/>
      <w:lvlText w:val="%1)"/>
      <w:lvlJc w:val="left"/>
      <w:pPr>
        <w:ind w:left="720"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5" w15:restartNumberingAfterBreak="0">
    <w:nsid w:val="6C333393"/>
    <w:multiLevelType w:val="multilevel"/>
    <w:tmpl w:val="98EABA2E"/>
    <w:styleLink w:val="WWNum65"/>
    <w:lvl w:ilvl="0">
      <w:start w:val="8"/>
      <w:numFmt w:val="decimal"/>
      <w:lvlText w:val="%1."/>
      <w:lvlJc w:val="left"/>
      <w:pPr>
        <w:ind w:left="720" w:hanging="360"/>
      </w:pPr>
      <w:rPr>
        <w:sz w:val="20"/>
        <w:szCs w:val="20"/>
      </w:rPr>
    </w:lvl>
    <w:lvl w:ilvl="1">
      <w:start w:val="13"/>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6" w15:restartNumberingAfterBreak="0">
    <w:nsid w:val="6C7A4116"/>
    <w:multiLevelType w:val="multilevel"/>
    <w:tmpl w:val="44CE06D8"/>
    <w:styleLink w:val="WWNum6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27" w15:restartNumberingAfterBreak="0">
    <w:nsid w:val="6D952BC6"/>
    <w:multiLevelType w:val="multilevel"/>
    <w:tmpl w:val="0FC203F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500"/>
      <w:numFmt w:val="lowerRoman"/>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8" w15:restartNumberingAfterBreak="0">
    <w:nsid w:val="707347B1"/>
    <w:multiLevelType w:val="multilevel"/>
    <w:tmpl w:val="473AFCEE"/>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29" w15:restartNumberingAfterBreak="0">
    <w:nsid w:val="712849C7"/>
    <w:multiLevelType w:val="multilevel"/>
    <w:tmpl w:val="2FA8A2E6"/>
    <w:styleLink w:val="WW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30" w15:restartNumberingAfterBreak="0">
    <w:nsid w:val="735854E4"/>
    <w:multiLevelType w:val="multilevel"/>
    <w:tmpl w:val="C89EFD68"/>
    <w:styleLink w:val="WW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1" w15:restartNumberingAfterBreak="0">
    <w:nsid w:val="779727D0"/>
    <w:multiLevelType w:val="multilevel"/>
    <w:tmpl w:val="1C6EF072"/>
    <w:styleLink w:val="WW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2" w15:restartNumberingAfterBreak="0">
    <w:nsid w:val="77984161"/>
    <w:multiLevelType w:val="multilevel"/>
    <w:tmpl w:val="E76009D6"/>
    <w:styleLink w:val="WW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3" w15:restartNumberingAfterBreak="0">
    <w:nsid w:val="79197CFA"/>
    <w:multiLevelType w:val="multilevel"/>
    <w:tmpl w:val="B04869DC"/>
    <w:styleLink w:val="WWNum86"/>
    <w:lvl w:ilvl="0">
      <w:start w:val="1"/>
      <w:numFmt w:val="upperRoman"/>
      <w:lvlText w:val="%1."/>
      <w:lvlJc w:val="right"/>
      <w:pPr>
        <w:ind w:left="720" w:hanging="360"/>
      </w:pPr>
      <w:rPr>
        <w:rFonts w:cs="Times New Roman"/>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4" w15:restartNumberingAfterBreak="0">
    <w:nsid w:val="797F4468"/>
    <w:multiLevelType w:val="multilevel"/>
    <w:tmpl w:val="3E2C7D58"/>
    <w:styleLink w:val="WWNum71"/>
    <w:lvl w:ilvl="0">
      <w:start w:val="1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5" w15:restartNumberingAfterBreak="0">
    <w:nsid w:val="79B3104A"/>
    <w:multiLevelType w:val="multilevel"/>
    <w:tmpl w:val="0DFA767C"/>
    <w:styleLink w:val="WW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6"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37" w15:restartNumberingAfterBreak="0">
    <w:nsid w:val="7A9F69FA"/>
    <w:multiLevelType w:val="multilevel"/>
    <w:tmpl w:val="BC3A7AD6"/>
    <w:styleLink w:val="WWNum85"/>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8" w15:restartNumberingAfterBreak="0">
    <w:nsid w:val="7AD330C3"/>
    <w:multiLevelType w:val="multilevel"/>
    <w:tmpl w:val="C9BCA984"/>
    <w:styleLink w:val="WWNum97"/>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9"/>
      <w:numFmt w:val="decimal"/>
      <w:lvlText w:val="%1.%2.%3"/>
      <w:lvlJc w:val="left"/>
      <w:pPr>
        <w:ind w:left="1440" w:hanging="360"/>
      </w:pPr>
      <w:rPr>
        <w:b w:val="0"/>
        <w:bCs w:val="0"/>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9" w15:restartNumberingAfterBreak="0">
    <w:nsid w:val="7C20372E"/>
    <w:multiLevelType w:val="multilevel"/>
    <w:tmpl w:val="51DE34EC"/>
    <w:styleLink w:val="WWNum8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0" w15:restartNumberingAfterBreak="0">
    <w:nsid w:val="7C4A08DB"/>
    <w:multiLevelType w:val="multilevel"/>
    <w:tmpl w:val="DDE423C2"/>
    <w:styleLink w:val="WWNum76"/>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41" w15:restartNumberingAfterBreak="0">
    <w:nsid w:val="7CE2375A"/>
    <w:multiLevelType w:val="multilevel"/>
    <w:tmpl w:val="87F8D536"/>
    <w:styleLink w:val="WWNum101"/>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2" w15:restartNumberingAfterBreak="0">
    <w:nsid w:val="7DC53A5E"/>
    <w:multiLevelType w:val="multilevel"/>
    <w:tmpl w:val="C730F476"/>
    <w:styleLink w:val="WWNum8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12"/>
  </w:num>
  <w:num w:numId="3">
    <w:abstractNumId w:val="13"/>
  </w:num>
  <w:num w:numId="4">
    <w:abstractNumId w:val="14"/>
  </w:num>
  <w:num w:numId="5">
    <w:abstractNumId w:val="16"/>
  </w:num>
  <w:num w:numId="6">
    <w:abstractNumId w:val="17"/>
  </w:num>
  <w:num w:numId="7">
    <w:abstractNumId w:val="19"/>
  </w:num>
  <w:num w:numId="8">
    <w:abstractNumId w:val="128"/>
  </w:num>
  <w:num w:numId="9">
    <w:abstractNumId w:val="136"/>
  </w:num>
  <w:num w:numId="10">
    <w:abstractNumId w:val="30"/>
  </w:num>
  <w:num w:numId="11">
    <w:abstractNumId w:val="27"/>
  </w:num>
  <w:num w:numId="12">
    <w:abstractNumId w:val="81"/>
  </w:num>
  <w:num w:numId="13">
    <w:abstractNumId w:val="108"/>
  </w:num>
  <w:num w:numId="14">
    <w:abstractNumId w:val="88"/>
  </w:num>
  <w:num w:numId="15">
    <w:abstractNumId w:val="97"/>
  </w:num>
  <w:num w:numId="16">
    <w:abstractNumId w:val="49"/>
  </w:num>
  <w:num w:numId="17">
    <w:abstractNumId w:val="42"/>
  </w:num>
  <w:num w:numId="18">
    <w:abstractNumId w:val="60"/>
  </w:num>
  <w:num w:numId="19">
    <w:abstractNumId w:val="74"/>
  </w:num>
  <w:num w:numId="20">
    <w:abstractNumId w:val="25"/>
  </w:num>
  <w:num w:numId="21">
    <w:abstractNumId w:val="24"/>
  </w:num>
  <w:num w:numId="22">
    <w:abstractNumId w:val="52"/>
  </w:num>
  <w:num w:numId="23">
    <w:abstractNumId w:val="58"/>
  </w:num>
  <w:num w:numId="24">
    <w:abstractNumId w:val="114"/>
  </w:num>
  <w:num w:numId="25">
    <w:abstractNumId w:val="93"/>
  </w:num>
  <w:num w:numId="26">
    <w:abstractNumId w:val="100"/>
  </w:num>
  <w:num w:numId="27">
    <w:abstractNumId w:val="76"/>
  </w:num>
  <w:num w:numId="28">
    <w:abstractNumId w:val="47"/>
  </w:num>
  <w:num w:numId="29">
    <w:abstractNumId w:val="135"/>
  </w:num>
  <w:num w:numId="30">
    <w:abstractNumId w:val="130"/>
  </w:num>
  <w:num w:numId="31">
    <w:abstractNumId w:val="36"/>
  </w:num>
  <w:num w:numId="32">
    <w:abstractNumId w:val="105"/>
  </w:num>
  <w:num w:numId="33">
    <w:abstractNumId w:val="73"/>
  </w:num>
  <w:num w:numId="34">
    <w:abstractNumId w:val="64"/>
  </w:num>
  <w:num w:numId="35">
    <w:abstractNumId w:val="34"/>
  </w:num>
  <w:num w:numId="36">
    <w:abstractNumId w:val="98"/>
  </w:num>
  <w:num w:numId="37">
    <w:abstractNumId w:val="127"/>
  </w:num>
  <w:num w:numId="38">
    <w:abstractNumId w:val="92"/>
  </w:num>
  <w:num w:numId="39">
    <w:abstractNumId w:val="66"/>
  </w:num>
  <w:num w:numId="40">
    <w:abstractNumId w:val="53"/>
  </w:num>
  <w:num w:numId="41">
    <w:abstractNumId w:val="103"/>
  </w:num>
  <w:num w:numId="42">
    <w:abstractNumId w:val="54"/>
  </w:num>
  <w:num w:numId="43">
    <w:abstractNumId w:val="75"/>
  </w:num>
  <w:num w:numId="44">
    <w:abstractNumId w:val="84"/>
  </w:num>
  <w:num w:numId="45">
    <w:abstractNumId w:val="96"/>
  </w:num>
  <w:num w:numId="46">
    <w:abstractNumId w:val="113"/>
  </w:num>
  <w:num w:numId="47">
    <w:abstractNumId w:val="129"/>
  </w:num>
  <w:num w:numId="48">
    <w:abstractNumId w:val="123"/>
  </w:num>
  <w:num w:numId="49">
    <w:abstractNumId w:val="111"/>
  </w:num>
  <w:num w:numId="50">
    <w:abstractNumId w:val="67"/>
  </w:num>
  <w:num w:numId="51">
    <w:abstractNumId w:val="117"/>
  </w:num>
  <w:num w:numId="52">
    <w:abstractNumId w:val="121"/>
  </w:num>
  <w:num w:numId="53">
    <w:abstractNumId w:val="70"/>
  </w:num>
  <w:num w:numId="54">
    <w:abstractNumId w:val="56"/>
  </w:num>
  <w:num w:numId="55">
    <w:abstractNumId w:val="91"/>
  </w:num>
  <w:num w:numId="56">
    <w:abstractNumId w:val="86"/>
  </w:num>
  <w:num w:numId="57">
    <w:abstractNumId w:val="68"/>
  </w:num>
  <w:num w:numId="58">
    <w:abstractNumId w:val="99"/>
  </w:num>
  <w:num w:numId="59">
    <w:abstractNumId w:val="116"/>
  </w:num>
  <w:num w:numId="60">
    <w:abstractNumId w:val="77"/>
  </w:num>
  <w:num w:numId="61">
    <w:abstractNumId w:val="82"/>
  </w:num>
  <w:num w:numId="62">
    <w:abstractNumId w:val="63"/>
  </w:num>
  <w:num w:numId="63">
    <w:abstractNumId w:val="72"/>
  </w:num>
  <w:num w:numId="64">
    <w:abstractNumId w:val="55"/>
  </w:num>
  <w:num w:numId="65">
    <w:abstractNumId w:val="71"/>
  </w:num>
  <w:num w:numId="66">
    <w:abstractNumId w:val="131"/>
  </w:num>
  <w:num w:numId="67">
    <w:abstractNumId w:val="110"/>
  </w:num>
  <w:num w:numId="68">
    <w:abstractNumId w:val="32"/>
  </w:num>
  <w:num w:numId="69">
    <w:abstractNumId w:val="62"/>
  </w:num>
  <w:num w:numId="70">
    <w:abstractNumId w:val="51"/>
  </w:num>
  <w:num w:numId="71">
    <w:abstractNumId w:val="29"/>
  </w:num>
  <w:num w:numId="72">
    <w:abstractNumId w:val="28"/>
  </w:num>
  <w:num w:numId="73">
    <w:abstractNumId w:val="109"/>
  </w:num>
  <w:num w:numId="74">
    <w:abstractNumId w:val="132"/>
  </w:num>
  <w:num w:numId="75">
    <w:abstractNumId w:val="115"/>
  </w:num>
  <w:num w:numId="76">
    <w:abstractNumId w:val="20"/>
  </w:num>
  <w:num w:numId="77">
    <w:abstractNumId w:val="90"/>
  </w:num>
  <w:num w:numId="78">
    <w:abstractNumId w:val="107"/>
  </w:num>
  <w:num w:numId="79">
    <w:abstractNumId w:val="120"/>
  </w:num>
  <w:num w:numId="80">
    <w:abstractNumId w:val="23"/>
  </w:num>
  <w:num w:numId="81">
    <w:abstractNumId w:val="85"/>
  </w:num>
  <w:num w:numId="82">
    <w:abstractNumId w:val="57"/>
  </w:num>
  <w:num w:numId="83">
    <w:abstractNumId w:val="104"/>
  </w:num>
  <w:num w:numId="84">
    <w:abstractNumId w:val="112"/>
  </w:num>
  <w:num w:numId="85">
    <w:abstractNumId w:val="126"/>
  </w:num>
  <w:num w:numId="86">
    <w:abstractNumId w:val="125"/>
  </w:num>
  <w:num w:numId="87">
    <w:abstractNumId w:val="37"/>
  </w:num>
  <w:num w:numId="88">
    <w:abstractNumId w:val="61"/>
  </w:num>
  <w:num w:numId="89">
    <w:abstractNumId w:val="33"/>
  </w:num>
  <w:num w:numId="90">
    <w:abstractNumId w:val="38"/>
  </w:num>
  <w:num w:numId="91">
    <w:abstractNumId w:val="21"/>
  </w:num>
  <w:num w:numId="92">
    <w:abstractNumId w:val="134"/>
  </w:num>
  <w:num w:numId="93">
    <w:abstractNumId w:val="45"/>
  </w:num>
  <w:num w:numId="94">
    <w:abstractNumId w:val="39"/>
  </w:num>
  <w:num w:numId="95">
    <w:abstractNumId w:val="119"/>
  </w:num>
  <w:num w:numId="96">
    <w:abstractNumId w:val="31"/>
  </w:num>
  <w:num w:numId="97">
    <w:abstractNumId w:val="140"/>
  </w:num>
  <w:num w:numId="98">
    <w:abstractNumId w:val="35"/>
  </w:num>
  <w:num w:numId="99">
    <w:abstractNumId w:val="48"/>
  </w:num>
  <w:num w:numId="100">
    <w:abstractNumId w:val="40"/>
  </w:num>
  <w:num w:numId="101">
    <w:abstractNumId w:val="142"/>
  </w:num>
  <w:num w:numId="102">
    <w:abstractNumId w:val="139"/>
  </w:num>
  <w:num w:numId="103">
    <w:abstractNumId w:val="87"/>
  </w:num>
  <w:num w:numId="104">
    <w:abstractNumId w:val="83"/>
  </w:num>
  <w:num w:numId="105">
    <w:abstractNumId w:val="22"/>
  </w:num>
  <w:num w:numId="106">
    <w:abstractNumId w:val="137"/>
  </w:num>
  <w:num w:numId="107">
    <w:abstractNumId w:val="133"/>
  </w:num>
  <w:num w:numId="108">
    <w:abstractNumId w:val="101"/>
  </w:num>
  <w:num w:numId="109">
    <w:abstractNumId w:val="78"/>
  </w:num>
  <w:num w:numId="110">
    <w:abstractNumId w:val="69"/>
  </w:num>
  <w:num w:numId="111">
    <w:abstractNumId w:val="79"/>
  </w:num>
  <w:num w:numId="112">
    <w:abstractNumId w:val="80"/>
  </w:num>
  <w:num w:numId="113">
    <w:abstractNumId w:val="106"/>
  </w:num>
  <w:num w:numId="114">
    <w:abstractNumId w:val="124"/>
  </w:num>
  <w:num w:numId="115">
    <w:abstractNumId w:val="50"/>
  </w:num>
  <w:num w:numId="116">
    <w:abstractNumId w:val="94"/>
  </w:num>
  <w:num w:numId="117">
    <w:abstractNumId w:val="95"/>
  </w:num>
  <w:num w:numId="118">
    <w:abstractNumId w:val="138"/>
  </w:num>
  <w:num w:numId="119">
    <w:abstractNumId w:val="102"/>
  </w:num>
  <w:num w:numId="120">
    <w:abstractNumId w:val="122"/>
  </w:num>
  <w:num w:numId="121">
    <w:abstractNumId w:val="46"/>
  </w:num>
  <w:num w:numId="122">
    <w:abstractNumId w:val="141"/>
  </w:num>
  <w:num w:numId="123">
    <w:abstractNumId w:val="26"/>
  </w:num>
  <w:num w:numId="124">
    <w:abstractNumId w:val="41"/>
  </w:num>
  <w:num w:numId="125">
    <w:abstractNumId w:val="44"/>
  </w:num>
  <w:num w:numId="126">
    <w:abstractNumId w:val="65"/>
  </w:num>
  <w:num w:numId="1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3"/>
  </w:num>
  <w:num w:numId="129">
    <w:abstractNumId w:val="118"/>
  </w:num>
  <w:num w:numId="130">
    <w:abstractNumId w:val="5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4A"/>
    <w:rsid w:val="000020F3"/>
    <w:rsid w:val="00011143"/>
    <w:rsid w:val="000141B0"/>
    <w:rsid w:val="000178A4"/>
    <w:rsid w:val="00021B58"/>
    <w:rsid w:val="00030FC6"/>
    <w:rsid w:val="00037C56"/>
    <w:rsid w:val="0004370A"/>
    <w:rsid w:val="00046228"/>
    <w:rsid w:val="00055635"/>
    <w:rsid w:val="00061A01"/>
    <w:rsid w:val="0007272D"/>
    <w:rsid w:val="000A5905"/>
    <w:rsid w:val="000B15C5"/>
    <w:rsid w:val="000E4506"/>
    <w:rsid w:val="000F316F"/>
    <w:rsid w:val="000F4404"/>
    <w:rsid w:val="00121C0C"/>
    <w:rsid w:val="001346FC"/>
    <w:rsid w:val="00161954"/>
    <w:rsid w:val="00173D7B"/>
    <w:rsid w:val="00174B48"/>
    <w:rsid w:val="001927FD"/>
    <w:rsid w:val="001A3BAC"/>
    <w:rsid w:val="001C4D87"/>
    <w:rsid w:val="001D71E5"/>
    <w:rsid w:val="001DACBE"/>
    <w:rsid w:val="001E1405"/>
    <w:rsid w:val="001F2D95"/>
    <w:rsid w:val="00200684"/>
    <w:rsid w:val="00216C38"/>
    <w:rsid w:val="00226C61"/>
    <w:rsid w:val="00227120"/>
    <w:rsid w:val="00234021"/>
    <w:rsid w:val="00234903"/>
    <w:rsid w:val="00244FA6"/>
    <w:rsid w:val="00257E44"/>
    <w:rsid w:val="00260182"/>
    <w:rsid w:val="002602CF"/>
    <w:rsid w:val="00266196"/>
    <w:rsid w:val="002705F7"/>
    <w:rsid w:val="00287235"/>
    <w:rsid w:val="0029286F"/>
    <w:rsid w:val="002A36EB"/>
    <w:rsid w:val="002A6713"/>
    <w:rsid w:val="002B2549"/>
    <w:rsid w:val="002C0991"/>
    <w:rsid w:val="002D2BA8"/>
    <w:rsid w:val="002D4E81"/>
    <w:rsid w:val="00306564"/>
    <w:rsid w:val="00313424"/>
    <w:rsid w:val="00321AA6"/>
    <w:rsid w:val="00321B32"/>
    <w:rsid w:val="003261F0"/>
    <w:rsid w:val="003267E9"/>
    <w:rsid w:val="00327E3D"/>
    <w:rsid w:val="0033752F"/>
    <w:rsid w:val="00337D0B"/>
    <w:rsid w:val="003910CB"/>
    <w:rsid w:val="00394AB2"/>
    <w:rsid w:val="003C1740"/>
    <w:rsid w:val="003D364E"/>
    <w:rsid w:val="00402820"/>
    <w:rsid w:val="00406DBD"/>
    <w:rsid w:val="00420637"/>
    <w:rsid w:val="004243C8"/>
    <w:rsid w:val="00435FA1"/>
    <w:rsid w:val="004400E8"/>
    <w:rsid w:val="00453D7E"/>
    <w:rsid w:val="00463A5D"/>
    <w:rsid w:val="0048594A"/>
    <w:rsid w:val="004B315D"/>
    <w:rsid w:val="005509C1"/>
    <w:rsid w:val="0057302A"/>
    <w:rsid w:val="005758EF"/>
    <w:rsid w:val="005A78FE"/>
    <w:rsid w:val="005C0806"/>
    <w:rsid w:val="005D36EB"/>
    <w:rsid w:val="005F58F6"/>
    <w:rsid w:val="006163E8"/>
    <w:rsid w:val="006200AD"/>
    <w:rsid w:val="00624C42"/>
    <w:rsid w:val="006250C6"/>
    <w:rsid w:val="00631E2D"/>
    <w:rsid w:val="00650F89"/>
    <w:rsid w:val="006566BE"/>
    <w:rsid w:val="00677853"/>
    <w:rsid w:val="00685D7F"/>
    <w:rsid w:val="00687BDD"/>
    <w:rsid w:val="006942FA"/>
    <w:rsid w:val="00696BB8"/>
    <w:rsid w:val="006B2CF6"/>
    <w:rsid w:val="006D3F1A"/>
    <w:rsid w:val="006D42BB"/>
    <w:rsid w:val="006D7DBB"/>
    <w:rsid w:val="00714F77"/>
    <w:rsid w:val="007311B9"/>
    <w:rsid w:val="007768AA"/>
    <w:rsid w:val="007A10F9"/>
    <w:rsid w:val="007B0F6D"/>
    <w:rsid w:val="007F16C2"/>
    <w:rsid w:val="00812AFB"/>
    <w:rsid w:val="008178C7"/>
    <w:rsid w:val="00821ED6"/>
    <w:rsid w:val="00826A3A"/>
    <w:rsid w:val="00837A52"/>
    <w:rsid w:val="00837AAC"/>
    <w:rsid w:val="00843EA1"/>
    <w:rsid w:val="00856C7E"/>
    <w:rsid w:val="008711BA"/>
    <w:rsid w:val="0087188A"/>
    <w:rsid w:val="008726B3"/>
    <w:rsid w:val="0087D439"/>
    <w:rsid w:val="00882804"/>
    <w:rsid w:val="008A0702"/>
    <w:rsid w:val="008A7A3F"/>
    <w:rsid w:val="008C7B0C"/>
    <w:rsid w:val="008D2920"/>
    <w:rsid w:val="008D7CB4"/>
    <w:rsid w:val="00900288"/>
    <w:rsid w:val="00904805"/>
    <w:rsid w:val="00905C92"/>
    <w:rsid w:val="00912123"/>
    <w:rsid w:val="009144C0"/>
    <w:rsid w:val="00927553"/>
    <w:rsid w:val="009303F7"/>
    <w:rsid w:val="0093233F"/>
    <w:rsid w:val="00952084"/>
    <w:rsid w:val="009611A0"/>
    <w:rsid w:val="009645DB"/>
    <w:rsid w:val="00977F07"/>
    <w:rsid w:val="00980774"/>
    <w:rsid w:val="00985B59"/>
    <w:rsid w:val="00986D7A"/>
    <w:rsid w:val="009916E4"/>
    <w:rsid w:val="00995EDE"/>
    <w:rsid w:val="009A2E8D"/>
    <w:rsid w:val="009F79E3"/>
    <w:rsid w:val="00A119E4"/>
    <w:rsid w:val="00A11CE6"/>
    <w:rsid w:val="00A352C5"/>
    <w:rsid w:val="00A47EB7"/>
    <w:rsid w:val="00A523DC"/>
    <w:rsid w:val="00A721C7"/>
    <w:rsid w:val="00AA721C"/>
    <w:rsid w:val="00AB26BE"/>
    <w:rsid w:val="00AC38F4"/>
    <w:rsid w:val="00AD5E9F"/>
    <w:rsid w:val="00AD7451"/>
    <w:rsid w:val="00AE70D3"/>
    <w:rsid w:val="00AF4993"/>
    <w:rsid w:val="00AF58E7"/>
    <w:rsid w:val="00AF6716"/>
    <w:rsid w:val="00B061B9"/>
    <w:rsid w:val="00B0659C"/>
    <w:rsid w:val="00B13E6B"/>
    <w:rsid w:val="00B24A61"/>
    <w:rsid w:val="00B27103"/>
    <w:rsid w:val="00B47D45"/>
    <w:rsid w:val="00B71EAD"/>
    <w:rsid w:val="00B8126A"/>
    <w:rsid w:val="00BD0E5E"/>
    <w:rsid w:val="00BD256C"/>
    <w:rsid w:val="00BD47AD"/>
    <w:rsid w:val="00BD6559"/>
    <w:rsid w:val="00BE50E9"/>
    <w:rsid w:val="00BF1F33"/>
    <w:rsid w:val="00BF23F2"/>
    <w:rsid w:val="00C23AB1"/>
    <w:rsid w:val="00C33A96"/>
    <w:rsid w:val="00C365F8"/>
    <w:rsid w:val="00C531B3"/>
    <w:rsid w:val="00C6742E"/>
    <w:rsid w:val="00CA1A52"/>
    <w:rsid w:val="00CA3DB3"/>
    <w:rsid w:val="00CB0F47"/>
    <w:rsid w:val="00CC571D"/>
    <w:rsid w:val="00CD49DD"/>
    <w:rsid w:val="00CD78B8"/>
    <w:rsid w:val="00D07E3F"/>
    <w:rsid w:val="00D2126D"/>
    <w:rsid w:val="00D2334F"/>
    <w:rsid w:val="00D50360"/>
    <w:rsid w:val="00D51CA7"/>
    <w:rsid w:val="00D709B6"/>
    <w:rsid w:val="00D81F88"/>
    <w:rsid w:val="00D84D51"/>
    <w:rsid w:val="00D935D5"/>
    <w:rsid w:val="00D955DC"/>
    <w:rsid w:val="00DC17BD"/>
    <w:rsid w:val="00DC4270"/>
    <w:rsid w:val="00DC5DDE"/>
    <w:rsid w:val="00DC6BFC"/>
    <w:rsid w:val="00DE0C3D"/>
    <w:rsid w:val="00DF6551"/>
    <w:rsid w:val="00E224F2"/>
    <w:rsid w:val="00E32F7A"/>
    <w:rsid w:val="00E41D2C"/>
    <w:rsid w:val="00E45B38"/>
    <w:rsid w:val="00E52105"/>
    <w:rsid w:val="00E524F8"/>
    <w:rsid w:val="00E55A9F"/>
    <w:rsid w:val="00E61263"/>
    <w:rsid w:val="00E800FD"/>
    <w:rsid w:val="00EA151B"/>
    <w:rsid w:val="00EA3B19"/>
    <w:rsid w:val="00EE0227"/>
    <w:rsid w:val="00EF0493"/>
    <w:rsid w:val="00F10B0B"/>
    <w:rsid w:val="00F463EB"/>
    <w:rsid w:val="00F5689A"/>
    <w:rsid w:val="00F61271"/>
    <w:rsid w:val="00F63FE4"/>
    <w:rsid w:val="00F70700"/>
    <w:rsid w:val="00F7522F"/>
    <w:rsid w:val="00FB0D6B"/>
    <w:rsid w:val="00FB1C9A"/>
    <w:rsid w:val="00FC2BF1"/>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aliases w:val="Cabeçalho superior,Heading 1a,h,he,HeaderNN"/>
    <w:basedOn w:val="Standard"/>
    <w:pPr>
      <w:suppressLineNumbers/>
    </w:pPr>
  </w:style>
  <w:style w:type="paragraph" w:styleId="Rodap">
    <w:name w:val="footer"/>
    <w:basedOn w:val="Standard"/>
    <w:uiPriority w:val="99"/>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aliases w:val="Subtítulo Projeto Básico,Lista Colorida - Ênfase 11,Lista Paragrafo em Preto"/>
    <w:basedOn w:val="Standard"/>
    <w:link w:val="PargrafodaListaChar"/>
    <w:uiPriority w:val="1"/>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rsid w:val="00F70700"/>
    <w:rPr>
      <w:sz w:val="16"/>
      <w:szCs w:val="16"/>
    </w:rPr>
  </w:style>
  <w:style w:type="numbering" w:customStyle="1" w:styleId="WW8Num2">
    <w:name w:val="WW8Num2"/>
    <w:basedOn w:val="Semlista"/>
    <w:rsid w:val="00F70700"/>
    <w:pPr>
      <w:numPr>
        <w:numId w:val="8"/>
      </w:numPr>
    </w:pPr>
  </w:style>
  <w:style w:type="numbering" w:customStyle="1" w:styleId="WW8Num3">
    <w:name w:val="WW8Num3"/>
    <w:basedOn w:val="Semlista"/>
    <w:rsid w:val="00F70700"/>
    <w:pPr>
      <w:numPr>
        <w:numId w:val="9"/>
      </w:numPr>
    </w:pPr>
  </w:style>
  <w:style w:type="numbering" w:customStyle="1" w:styleId="WW8Num4">
    <w:name w:val="WW8Num4"/>
    <w:basedOn w:val="Semlista"/>
    <w:rsid w:val="00F70700"/>
    <w:pPr>
      <w:numPr>
        <w:numId w:val="10"/>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styleId="SemEspaamento">
    <w:name w:val="No Spacing"/>
    <w:link w:val="SemEspaamentoChar"/>
    <w:uiPriority w:val="1"/>
    <w:qFormat/>
    <w:rsid w:val="00257E44"/>
    <w:pPr>
      <w:suppressAutoHyphens/>
      <w:spacing w:after="200" w:line="276" w:lineRule="auto"/>
    </w:pPr>
    <w:rPr>
      <w:rFonts w:ascii="Calibri" w:hAnsi="Calibri"/>
      <w:sz w:val="22"/>
      <w:szCs w:val="22"/>
      <w:lang w:eastAsia="en-US"/>
    </w:rPr>
  </w:style>
  <w:style w:type="character" w:customStyle="1" w:styleId="SemEspaamentoChar">
    <w:name w:val="Sem Espaçamento Char"/>
    <w:link w:val="SemEspaamento"/>
    <w:uiPriority w:val="1"/>
    <w:rsid w:val="00257E44"/>
    <w:rPr>
      <w:rFonts w:ascii="Calibri" w:hAnsi="Calibri"/>
      <w:sz w:val="22"/>
      <w:szCs w:val="22"/>
      <w:lang w:eastAsia="en-US"/>
    </w:rPr>
  </w:style>
  <w:style w:type="paragraph" w:styleId="Recuodecorpodetexto2">
    <w:name w:val="Body Text Indent 2"/>
    <w:basedOn w:val="Standard"/>
    <w:link w:val="Recuodecorpodetexto2Char"/>
    <w:rsid w:val="00463A5D"/>
    <w:pPr>
      <w:autoSpaceDN w:val="0"/>
      <w:ind w:firstLine="2268"/>
      <w:jc w:val="both"/>
    </w:pPr>
    <w:rPr>
      <w:rFonts w:ascii="Arial" w:eastAsia="Arial" w:hAnsi="Arial" w:cs="Arial"/>
      <w:kern w:val="3"/>
      <w:lang w:eastAsia="ar-SA"/>
    </w:rPr>
  </w:style>
  <w:style w:type="character" w:customStyle="1" w:styleId="Recuodecorpodetexto2Char">
    <w:name w:val="Recuo de corpo de texto 2 Char"/>
    <w:basedOn w:val="Fontepargpadro"/>
    <w:link w:val="Recuodecorpodetexto2"/>
    <w:rsid w:val="00463A5D"/>
    <w:rPr>
      <w:rFonts w:ascii="Arial" w:eastAsia="Arial" w:hAnsi="Arial" w:cs="Arial"/>
      <w:kern w:val="3"/>
      <w:lang w:eastAsia="ar-SA"/>
    </w:rPr>
  </w:style>
  <w:style w:type="paragraph" w:styleId="Corpodetexto3">
    <w:name w:val="Body Text 3"/>
    <w:basedOn w:val="Standard"/>
    <w:link w:val="Corpodetexto3Char"/>
    <w:rsid w:val="00463A5D"/>
    <w:pPr>
      <w:autoSpaceDN w:val="0"/>
      <w:jc w:val="center"/>
    </w:pPr>
    <w:rPr>
      <w:rFonts w:ascii="Garamond" w:eastAsia="Garamond" w:hAnsi="Garamond" w:cs="Garamond"/>
      <w:kern w:val="3"/>
      <w:sz w:val="32"/>
      <w:lang w:eastAsia="ar-SA"/>
    </w:rPr>
  </w:style>
  <w:style w:type="character" w:customStyle="1" w:styleId="Corpodetexto3Char">
    <w:name w:val="Corpo de texto 3 Char"/>
    <w:basedOn w:val="Fontepargpadro"/>
    <w:link w:val="Corpodetexto3"/>
    <w:rsid w:val="00463A5D"/>
    <w:rPr>
      <w:rFonts w:ascii="Garamond" w:eastAsia="Garamond" w:hAnsi="Garamond" w:cs="Garamond"/>
      <w:kern w:val="3"/>
      <w:sz w:val="32"/>
      <w:lang w:eastAsia="ar-SA"/>
    </w:rPr>
  </w:style>
  <w:style w:type="paragraph" w:styleId="Recuodecorpodetexto3">
    <w:name w:val="Body Text Indent 3"/>
    <w:basedOn w:val="Standard"/>
    <w:link w:val="Recuodecorpodetexto3Char"/>
    <w:rsid w:val="00463A5D"/>
    <w:pPr>
      <w:autoSpaceDN w:val="0"/>
      <w:spacing w:line="360" w:lineRule="exact"/>
      <w:ind w:left="2304"/>
    </w:pPr>
    <w:rPr>
      <w:color w:val="FF0000"/>
      <w:kern w:val="3"/>
      <w:sz w:val="22"/>
      <w:lang w:eastAsia="ar-SA"/>
    </w:rPr>
  </w:style>
  <w:style w:type="character" w:customStyle="1" w:styleId="Recuodecorpodetexto3Char">
    <w:name w:val="Recuo de corpo de texto 3 Char"/>
    <w:basedOn w:val="Fontepargpadro"/>
    <w:link w:val="Recuodecorpodetexto3"/>
    <w:rsid w:val="00463A5D"/>
    <w:rPr>
      <w:rFonts w:eastAsia="SimSun" w:cs="Mangal"/>
      <w:color w:val="FF0000"/>
      <w:kern w:val="3"/>
      <w:sz w:val="22"/>
      <w:lang w:eastAsia="ar-SA"/>
    </w:rPr>
  </w:style>
  <w:style w:type="paragraph" w:styleId="TextosemFormatao">
    <w:name w:val="Plain Text"/>
    <w:basedOn w:val="Standard"/>
    <w:link w:val="TextosemFormataoChar1"/>
    <w:rsid w:val="00463A5D"/>
    <w:pPr>
      <w:autoSpaceDN w:val="0"/>
    </w:pPr>
    <w:rPr>
      <w:rFonts w:ascii="Courier New" w:eastAsia="Courier New" w:hAnsi="Courier New" w:cs="Courier New"/>
      <w:kern w:val="3"/>
      <w:lang w:eastAsia="ar-SA"/>
    </w:rPr>
  </w:style>
  <w:style w:type="character" w:customStyle="1" w:styleId="TextosemFormataoChar1">
    <w:name w:val="Texto sem Formatação Char1"/>
    <w:basedOn w:val="Fontepargpadro"/>
    <w:link w:val="TextosemFormatao"/>
    <w:rsid w:val="00463A5D"/>
    <w:rPr>
      <w:rFonts w:ascii="Courier New" w:eastAsia="Courier New" w:hAnsi="Courier New" w:cs="Courier New"/>
      <w:kern w:val="3"/>
      <w:lang w:eastAsia="ar-SA"/>
    </w:rPr>
  </w:style>
  <w:style w:type="character" w:customStyle="1" w:styleId="UnresolvedMention">
    <w:name w:val="Unresolved Mention"/>
    <w:uiPriority w:val="99"/>
    <w:semiHidden/>
    <w:unhideWhenUsed/>
    <w:rsid w:val="00463A5D"/>
    <w:rPr>
      <w:color w:val="808080"/>
      <w:shd w:val="clear" w:color="auto" w:fill="E6E6E6"/>
    </w:rPr>
  </w:style>
  <w:style w:type="character" w:customStyle="1" w:styleId="LinkdaInternet">
    <w:name w:val="Link da Internet"/>
    <w:rsid w:val="00463A5D"/>
    <w:rPr>
      <w:color w:val="0000FF"/>
      <w:u w:val="single"/>
    </w:rPr>
  </w:style>
  <w:style w:type="character" w:customStyle="1" w:styleId="PargrafodaListaChar">
    <w:name w:val="Parágrafo da Lista Char"/>
    <w:aliases w:val="Subtítulo Projeto Básico Char,Lista Colorida - Ênfase 11 Char,Lista Paragrafo em Preto Char"/>
    <w:link w:val="PargrafodaLista"/>
    <w:uiPriority w:val="1"/>
    <w:qFormat/>
    <w:locked/>
    <w:rsid w:val="00463A5D"/>
    <w:rPr>
      <w:rFonts w:eastAsia="SimSun" w:cs="Mangal"/>
      <w:kern w:val="1"/>
      <w:lang w:eastAsia="zh-CN"/>
    </w:rPr>
  </w:style>
  <w:style w:type="paragraph" w:customStyle="1" w:styleId="Nivel1">
    <w:name w:val="Nivel1"/>
    <w:basedOn w:val="Ttulo1"/>
    <w:link w:val="Nivel1Char"/>
    <w:qFormat/>
    <w:rsid w:val="00463A5D"/>
    <w:pPr>
      <w:keepLines/>
      <w:numPr>
        <w:numId w:val="125"/>
      </w:numPr>
      <w:suppressAutoHyphens w:val="0"/>
      <w:spacing w:before="480" w:after="0" w:line="276" w:lineRule="auto"/>
      <w:ind w:left="357" w:hanging="357"/>
      <w:jc w:val="both"/>
      <w:textAlignment w:val="auto"/>
    </w:pPr>
    <w:rPr>
      <w:rFonts w:ascii="Arial" w:eastAsia="MS Gothic" w:hAnsi="Arial" w:cs="Times New Roman"/>
      <w:color w:val="000000"/>
      <w:kern w:val="0"/>
      <w:sz w:val="20"/>
      <w:lang w:eastAsia="pt-BR"/>
    </w:rPr>
  </w:style>
  <w:style w:type="character" w:customStyle="1" w:styleId="Nivel1Char">
    <w:name w:val="Nivel1 Char"/>
    <w:link w:val="Nivel1"/>
    <w:qFormat/>
    <w:rsid w:val="00463A5D"/>
    <w:rPr>
      <w:rFonts w:ascii="Arial" w:eastAsia="MS Gothic" w:hAnsi="Arial"/>
      <w:b/>
      <w:color w:val="000000"/>
      <w:lang w:eastAsia="pt-BR"/>
    </w:rPr>
  </w:style>
  <w:style w:type="paragraph" w:customStyle="1" w:styleId="Estilopadro">
    <w:name w:val="Estilo padrão"/>
    <w:rsid w:val="00463A5D"/>
    <w:pPr>
      <w:suppressAutoHyphens/>
      <w:spacing w:after="200" w:line="276" w:lineRule="auto"/>
    </w:pPr>
    <w:rPr>
      <w:lang w:eastAsia="ar-SA"/>
    </w:rPr>
  </w:style>
  <w:style w:type="paragraph" w:customStyle="1" w:styleId="CATRACA-ALNEAS">
    <w:name w:val="CATRACA - ALÍNEAS"/>
    <w:basedOn w:val="Normal"/>
    <w:qFormat/>
    <w:rsid w:val="00463A5D"/>
    <w:pPr>
      <w:widowControl/>
      <w:numPr>
        <w:numId w:val="127"/>
      </w:numPr>
      <w:tabs>
        <w:tab w:val="left" w:pos="1134"/>
        <w:tab w:val="left" w:pos="2268"/>
      </w:tabs>
      <w:suppressAutoHyphens w:val="0"/>
      <w:snapToGrid w:val="0"/>
      <w:spacing w:before="120"/>
      <w:jc w:val="both"/>
      <w:textAlignment w:val="auto"/>
    </w:pPr>
    <w:rPr>
      <w:rFonts w:eastAsia="Times New Roman" w:cs="Times New Roman"/>
      <w:kern w:val="0"/>
      <w:lang w:eastAsia="pt-BR" w:bidi="ar-SA"/>
    </w:rPr>
  </w:style>
  <w:style w:type="paragraph" w:customStyle="1" w:styleId="paragraph">
    <w:name w:val="paragraph"/>
    <w:basedOn w:val="Normal"/>
    <w:rsid w:val="00463A5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contextualspellingandgrammarerror">
    <w:name w:val="contextualspellingandgrammarerror"/>
    <w:basedOn w:val="Fontepargpadro"/>
    <w:rsid w:val="00463A5D"/>
  </w:style>
  <w:style w:type="numbering" w:customStyle="1" w:styleId="WWOutlineListStyle9">
    <w:name w:val="WW_OutlineListStyle_9"/>
    <w:basedOn w:val="Semlista"/>
    <w:rsid w:val="00463A5D"/>
    <w:pPr>
      <w:numPr>
        <w:numId w:val="11"/>
      </w:numPr>
    </w:pPr>
  </w:style>
  <w:style w:type="numbering" w:customStyle="1" w:styleId="WWOutlineListStyle8">
    <w:name w:val="WW_OutlineListStyle_8"/>
    <w:basedOn w:val="Semlista"/>
    <w:rsid w:val="00463A5D"/>
    <w:pPr>
      <w:numPr>
        <w:numId w:val="12"/>
      </w:numPr>
    </w:pPr>
  </w:style>
  <w:style w:type="numbering" w:customStyle="1" w:styleId="WWOutlineListStyle7">
    <w:name w:val="WW_OutlineListStyle_7"/>
    <w:basedOn w:val="Semlista"/>
    <w:rsid w:val="00463A5D"/>
    <w:pPr>
      <w:numPr>
        <w:numId w:val="13"/>
      </w:numPr>
    </w:pPr>
  </w:style>
  <w:style w:type="numbering" w:customStyle="1" w:styleId="WWOutlineListStyle6">
    <w:name w:val="WW_OutlineListStyle_6"/>
    <w:basedOn w:val="Semlista"/>
    <w:rsid w:val="00463A5D"/>
    <w:pPr>
      <w:numPr>
        <w:numId w:val="14"/>
      </w:numPr>
    </w:pPr>
  </w:style>
  <w:style w:type="numbering" w:customStyle="1" w:styleId="WWOutlineListStyle4">
    <w:name w:val="WW_OutlineListStyle_4"/>
    <w:basedOn w:val="Semlista"/>
    <w:rsid w:val="00463A5D"/>
    <w:pPr>
      <w:numPr>
        <w:numId w:val="15"/>
      </w:numPr>
    </w:pPr>
  </w:style>
  <w:style w:type="numbering" w:customStyle="1" w:styleId="WWOutlineListStyle5">
    <w:name w:val="WW_OutlineListStyle_5"/>
    <w:basedOn w:val="Semlista"/>
    <w:rsid w:val="00463A5D"/>
    <w:pPr>
      <w:numPr>
        <w:numId w:val="16"/>
      </w:numPr>
    </w:pPr>
  </w:style>
  <w:style w:type="numbering" w:customStyle="1" w:styleId="WWOutlineListStyle3">
    <w:name w:val="WW_OutlineListStyle_3"/>
    <w:basedOn w:val="Semlista"/>
    <w:rsid w:val="00463A5D"/>
    <w:pPr>
      <w:numPr>
        <w:numId w:val="17"/>
      </w:numPr>
    </w:pPr>
  </w:style>
  <w:style w:type="numbering" w:customStyle="1" w:styleId="WWOutlineListStyle2">
    <w:name w:val="WW_OutlineListStyle_2"/>
    <w:basedOn w:val="Semlista"/>
    <w:rsid w:val="00463A5D"/>
    <w:pPr>
      <w:numPr>
        <w:numId w:val="18"/>
      </w:numPr>
    </w:pPr>
  </w:style>
  <w:style w:type="numbering" w:customStyle="1" w:styleId="WWOutlineListStyle1">
    <w:name w:val="WW_OutlineListStyle_1"/>
    <w:basedOn w:val="Semlista"/>
    <w:rsid w:val="00463A5D"/>
    <w:pPr>
      <w:numPr>
        <w:numId w:val="19"/>
      </w:numPr>
    </w:pPr>
  </w:style>
  <w:style w:type="numbering" w:customStyle="1" w:styleId="WWOutlineListStyle">
    <w:name w:val="WW_OutlineListStyle"/>
    <w:basedOn w:val="Semlista"/>
    <w:rsid w:val="00463A5D"/>
    <w:pPr>
      <w:numPr>
        <w:numId w:val="20"/>
      </w:numPr>
    </w:pPr>
  </w:style>
  <w:style w:type="numbering" w:customStyle="1" w:styleId="Outline">
    <w:name w:val="Outline"/>
    <w:basedOn w:val="Semlista"/>
    <w:rsid w:val="00463A5D"/>
    <w:pPr>
      <w:numPr>
        <w:numId w:val="21"/>
      </w:numPr>
    </w:pPr>
  </w:style>
  <w:style w:type="numbering" w:customStyle="1" w:styleId="WWNum1">
    <w:name w:val="WWNum1"/>
    <w:basedOn w:val="Semlista"/>
    <w:rsid w:val="00463A5D"/>
    <w:pPr>
      <w:numPr>
        <w:numId w:val="22"/>
      </w:numPr>
    </w:pPr>
  </w:style>
  <w:style w:type="numbering" w:customStyle="1" w:styleId="WWNum2">
    <w:name w:val="WWNum2"/>
    <w:basedOn w:val="Semlista"/>
    <w:rsid w:val="00463A5D"/>
    <w:pPr>
      <w:numPr>
        <w:numId w:val="23"/>
      </w:numPr>
    </w:pPr>
  </w:style>
  <w:style w:type="numbering" w:customStyle="1" w:styleId="WWNum3">
    <w:name w:val="WWNum3"/>
    <w:basedOn w:val="Semlista"/>
    <w:rsid w:val="00463A5D"/>
    <w:pPr>
      <w:numPr>
        <w:numId w:val="24"/>
      </w:numPr>
    </w:pPr>
  </w:style>
  <w:style w:type="numbering" w:customStyle="1" w:styleId="WWNum4">
    <w:name w:val="WWNum4"/>
    <w:basedOn w:val="Semlista"/>
    <w:rsid w:val="00463A5D"/>
    <w:pPr>
      <w:numPr>
        <w:numId w:val="25"/>
      </w:numPr>
    </w:pPr>
  </w:style>
  <w:style w:type="numbering" w:customStyle="1" w:styleId="WWNum5">
    <w:name w:val="WWNum5"/>
    <w:basedOn w:val="Semlista"/>
    <w:rsid w:val="00463A5D"/>
    <w:pPr>
      <w:numPr>
        <w:numId w:val="26"/>
      </w:numPr>
    </w:pPr>
  </w:style>
  <w:style w:type="numbering" w:customStyle="1" w:styleId="WWNum6">
    <w:name w:val="WWNum6"/>
    <w:basedOn w:val="Semlista"/>
    <w:rsid w:val="00463A5D"/>
    <w:pPr>
      <w:numPr>
        <w:numId w:val="27"/>
      </w:numPr>
    </w:pPr>
  </w:style>
  <w:style w:type="numbering" w:customStyle="1" w:styleId="WWNum7">
    <w:name w:val="WWNum7"/>
    <w:basedOn w:val="Semlista"/>
    <w:rsid w:val="00463A5D"/>
    <w:pPr>
      <w:numPr>
        <w:numId w:val="28"/>
      </w:numPr>
    </w:pPr>
  </w:style>
  <w:style w:type="numbering" w:customStyle="1" w:styleId="WWNum8">
    <w:name w:val="WWNum8"/>
    <w:basedOn w:val="Semlista"/>
    <w:rsid w:val="00463A5D"/>
    <w:pPr>
      <w:numPr>
        <w:numId w:val="29"/>
      </w:numPr>
    </w:pPr>
  </w:style>
  <w:style w:type="numbering" w:customStyle="1" w:styleId="WWNum9">
    <w:name w:val="WWNum9"/>
    <w:basedOn w:val="Semlista"/>
    <w:rsid w:val="00463A5D"/>
    <w:pPr>
      <w:numPr>
        <w:numId w:val="30"/>
      </w:numPr>
    </w:pPr>
  </w:style>
  <w:style w:type="numbering" w:customStyle="1" w:styleId="WWNum10">
    <w:name w:val="WWNum10"/>
    <w:basedOn w:val="Semlista"/>
    <w:rsid w:val="00463A5D"/>
    <w:pPr>
      <w:numPr>
        <w:numId w:val="31"/>
      </w:numPr>
    </w:pPr>
  </w:style>
  <w:style w:type="numbering" w:customStyle="1" w:styleId="WWNum11">
    <w:name w:val="WWNum11"/>
    <w:basedOn w:val="Semlista"/>
    <w:rsid w:val="00463A5D"/>
    <w:pPr>
      <w:numPr>
        <w:numId w:val="32"/>
      </w:numPr>
    </w:pPr>
  </w:style>
  <w:style w:type="numbering" w:customStyle="1" w:styleId="WWNum12">
    <w:name w:val="WWNum12"/>
    <w:basedOn w:val="Semlista"/>
    <w:rsid w:val="00463A5D"/>
    <w:pPr>
      <w:numPr>
        <w:numId w:val="33"/>
      </w:numPr>
    </w:pPr>
  </w:style>
  <w:style w:type="numbering" w:customStyle="1" w:styleId="WWNum13">
    <w:name w:val="WWNum13"/>
    <w:basedOn w:val="Semlista"/>
    <w:rsid w:val="00463A5D"/>
    <w:pPr>
      <w:numPr>
        <w:numId w:val="34"/>
      </w:numPr>
    </w:pPr>
  </w:style>
  <w:style w:type="numbering" w:customStyle="1" w:styleId="WWNum14">
    <w:name w:val="WWNum14"/>
    <w:basedOn w:val="Semlista"/>
    <w:rsid w:val="00463A5D"/>
    <w:pPr>
      <w:numPr>
        <w:numId w:val="35"/>
      </w:numPr>
    </w:pPr>
  </w:style>
  <w:style w:type="numbering" w:customStyle="1" w:styleId="WWNum15">
    <w:name w:val="WWNum15"/>
    <w:basedOn w:val="Semlista"/>
    <w:rsid w:val="00463A5D"/>
    <w:pPr>
      <w:numPr>
        <w:numId w:val="36"/>
      </w:numPr>
    </w:pPr>
  </w:style>
  <w:style w:type="numbering" w:customStyle="1" w:styleId="WWNum16">
    <w:name w:val="WWNum16"/>
    <w:basedOn w:val="Semlista"/>
    <w:rsid w:val="00463A5D"/>
    <w:pPr>
      <w:numPr>
        <w:numId w:val="37"/>
      </w:numPr>
    </w:pPr>
  </w:style>
  <w:style w:type="numbering" w:customStyle="1" w:styleId="WWNum17">
    <w:name w:val="WWNum17"/>
    <w:basedOn w:val="Semlista"/>
    <w:rsid w:val="00463A5D"/>
    <w:pPr>
      <w:numPr>
        <w:numId w:val="38"/>
      </w:numPr>
    </w:pPr>
  </w:style>
  <w:style w:type="numbering" w:customStyle="1" w:styleId="WWNum18">
    <w:name w:val="WWNum18"/>
    <w:basedOn w:val="Semlista"/>
    <w:rsid w:val="00463A5D"/>
    <w:pPr>
      <w:numPr>
        <w:numId w:val="39"/>
      </w:numPr>
    </w:pPr>
  </w:style>
  <w:style w:type="numbering" w:customStyle="1" w:styleId="WWNum19">
    <w:name w:val="WWNum19"/>
    <w:basedOn w:val="Semlista"/>
    <w:rsid w:val="00463A5D"/>
    <w:pPr>
      <w:numPr>
        <w:numId w:val="40"/>
      </w:numPr>
    </w:pPr>
  </w:style>
  <w:style w:type="numbering" w:customStyle="1" w:styleId="WWNum20">
    <w:name w:val="WWNum20"/>
    <w:basedOn w:val="Semlista"/>
    <w:rsid w:val="00463A5D"/>
    <w:pPr>
      <w:numPr>
        <w:numId w:val="41"/>
      </w:numPr>
    </w:pPr>
  </w:style>
  <w:style w:type="numbering" w:customStyle="1" w:styleId="WWNum21">
    <w:name w:val="WWNum21"/>
    <w:basedOn w:val="Semlista"/>
    <w:rsid w:val="00463A5D"/>
    <w:pPr>
      <w:numPr>
        <w:numId w:val="42"/>
      </w:numPr>
    </w:pPr>
  </w:style>
  <w:style w:type="numbering" w:customStyle="1" w:styleId="WWNum22">
    <w:name w:val="WWNum22"/>
    <w:basedOn w:val="Semlista"/>
    <w:rsid w:val="00463A5D"/>
    <w:pPr>
      <w:numPr>
        <w:numId w:val="43"/>
      </w:numPr>
    </w:pPr>
  </w:style>
  <w:style w:type="numbering" w:customStyle="1" w:styleId="WWNum23">
    <w:name w:val="WWNum23"/>
    <w:basedOn w:val="Semlista"/>
    <w:rsid w:val="00463A5D"/>
    <w:pPr>
      <w:numPr>
        <w:numId w:val="44"/>
      </w:numPr>
    </w:pPr>
  </w:style>
  <w:style w:type="numbering" w:customStyle="1" w:styleId="WWNum24">
    <w:name w:val="WWNum24"/>
    <w:basedOn w:val="Semlista"/>
    <w:rsid w:val="00463A5D"/>
    <w:pPr>
      <w:numPr>
        <w:numId w:val="45"/>
      </w:numPr>
    </w:pPr>
  </w:style>
  <w:style w:type="numbering" w:customStyle="1" w:styleId="WWNum25">
    <w:name w:val="WWNum25"/>
    <w:basedOn w:val="Semlista"/>
    <w:rsid w:val="00463A5D"/>
    <w:pPr>
      <w:numPr>
        <w:numId w:val="46"/>
      </w:numPr>
    </w:pPr>
  </w:style>
  <w:style w:type="numbering" w:customStyle="1" w:styleId="WWNum26">
    <w:name w:val="WWNum26"/>
    <w:basedOn w:val="Semlista"/>
    <w:rsid w:val="00463A5D"/>
    <w:pPr>
      <w:numPr>
        <w:numId w:val="47"/>
      </w:numPr>
    </w:pPr>
  </w:style>
  <w:style w:type="numbering" w:customStyle="1" w:styleId="WWNum27">
    <w:name w:val="WWNum27"/>
    <w:basedOn w:val="Semlista"/>
    <w:rsid w:val="00463A5D"/>
    <w:pPr>
      <w:numPr>
        <w:numId w:val="48"/>
      </w:numPr>
    </w:pPr>
  </w:style>
  <w:style w:type="numbering" w:customStyle="1" w:styleId="WWNum28">
    <w:name w:val="WWNum28"/>
    <w:basedOn w:val="Semlista"/>
    <w:rsid w:val="00463A5D"/>
    <w:pPr>
      <w:numPr>
        <w:numId w:val="49"/>
      </w:numPr>
    </w:pPr>
  </w:style>
  <w:style w:type="numbering" w:customStyle="1" w:styleId="WWNum29">
    <w:name w:val="WWNum29"/>
    <w:basedOn w:val="Semlista"/>
    <w:rsid w:val="00463A5D"/>
    <w:pPr>
      <w:numPr>
        <w:numId w:val="50"/>
      </w:numPr>
    </w:pPr>
  </w:style>
  <w:style w:type="numbering" w:customStyle="1" w:styleId="WWNum30">
    <w:name w:val="WWNum30"/>
    <w:basedOn w:val="Semlista"/>
    <w:rsid w:val="00463A5D"/>
    <w:pPr>
      <w:numPr>
        <w:numId w:val="51"/>
      </w:numPr>
    </w:pPr>
  </w:style>
  <w:style w:type="numbering" w:customStyle="1" w:styleId="WWNum31">
    <w:name w:val="WWNum31"/>
    <w:basedOn w:val="Semlista"/>
    <w:rsid w:val="00463A5D"/>
    <w:pPr>
      <w:numPr>
        <w:numId w:val="52"/>
      </w:numPr>
    </w:pPr>
  </w:style>
  <w:style w:type="numbering" w:customStyle="1" w:styleId="WWNum32">
    <w:name w:val="WWNum32"/>
    <w:basedOn w:val="Semlista"/>
    <w:rsid w:val="00463A5D"/>
    <w:pPr>
      <w:numPr>
        <w:numId w:val="53"/>
      </w:numPr>
    </w:pPr>
  </w:style>
  <w:style w:type="numbering" w:customStyle="1" w:styleId="WWNum33">
    <w:name w:val="WWNum33"/>
    <w:basedOn w:val="Semlista"/>
    <w:rsid w:val="00463A5D"/>
    <w:pPr>
      <w:numPr>
        <w:numId w:val="54"/>
      </w:numPr>
    </w:pPr>
  </w:style>
  <w:style w:type="numbering" w:customStyle="1" w:styleId="WWNum34">
    <w:name w:val="WWNum34"/>
    <w:basedOn w:val="Semlista"/>
    <w:rsid w:val="00463A5D"/>
    <w:pPr>
      <w:numPr>
        <w:numId w:val="55"/>
      </w:numPr>
    </w:pPr>
  </w:style>
  <w:style w:type="numbering" w:customStyle="1" w:styleId="WWNum35">
    <w:name w:val="WWNum35"/>
    <w:basedOn w:val="Semlista"/>
    <w:rsid w:val="00463A5D"/>
    <w:pPr>
      <w:numPr>
        <w:numId w:val="56"/>
      </w:numPr>
    </w:pPr>
  </w:style>
  <w:style w:type="numbering" w:customStyle="1" w:styleId="WWNum36">
    <w:name w:val="WWNum36"/>
    <w:basedOn w:val="Semlista"/>
    <w:rsid w:val="00463A5D"/>
    <w:pPr>
      <w:numPr>
        <w:numId w:val="57"/>
      </w:numPr>
    </w:pPr>
  </w:style>
  <w:style w:type="numbering" w:customStyle="1" w:styleId="WWNum37">
    <w:name w:val="WWNum37"/>
    <w:basedOn w:val="Semlista"/>
    <w:rsid w:val="00463A5D"/>
    <w:pPr>
      <w:numPr>
        <w:numId w:val="58"/>
      </w:numPr>
    </w:pPr>
  </w:style>
  <w:style w:type="numbering" w:customStyle="1" w:styleId="WWNum38">
    <w:name w:val="WWNum38"/>
    <w:basedOn w:val="Semlista"/>
    <w:rsid w:val="00463A5D"/>
    <w:pPr>
      <w:numPr>
        <w:numId w:val="59"/>
      </w:numPr>
    </w:pPr>
  </w:style>
  <w:style w:type="numbering" w:customStyle="1" w:styleId="WWNum39">
    <w:name w:val="WWNum39"/>
    <w:basedOn w:val="Semlista"/>
    <w:rsid w:val="00463A5D"/>
    <w:pPr>
      <w:numPr>
        <w:numId w:val="60"/>
      </w:numPr>
    </w:pPr>
  </w:style>
  <w:style w:type="numbering" w:customStyle="1" w:styleId="WWNum40">
    <w:name w:val="WWNum40"/>
    <w:basedOn w:val="Semlista"/>
    <w:rsid w:val="00463A5D"/>
    <w:pPr>
      <w:numPr>
        <w:numId w:val="61"/>
      </w:numPr>
    </w:pPr>
  </w:style>
  <w:style w:type="numbering" w:customStyle="1" w:styleId="WWNum41">
    <w:name w:val="WWNum41"/>
    <w:basedOn w:val="Semlista"/>
    <w:rsid w:val="00463A5D"/>
    <w:pPr>
      <w:numPr>
        <w:numId w:val="62"/>
      </w:numPr>
    </w:pPr>
  </w:style>
  <w:style w:type="numbering" w:customStyle="1" w:styleId="WWNum42">
    <w:name w:val="WWNum42"/>
    <w:basedOn w:val="Semlista"/>
    <w:rsid w:val="00463A5D"/>
    <w:pPr>
      <w:numPr>
        <w:numId w:val="63"/>
      </w:numPr>
    </w:pPr>
  </w:style>
  <w:style w:type="numbering" w:customStyle="1" w:styleId="WWNum43">
    <w:name w:val="WWNum43"/>
    <w:basedOn w:val="Semlista"/>
    <w:rsid w:val="00463A5D"/>
    <w:pPr>
      <w:numPr>
        <w:numId w:val="64"/>
      </w:numPr>
    </w:pPr>
  </w:style>
  <w:style w:type="numbering" w:customStyle="1" w:styleId="WWNum44">
    <w:name w:val="WWNum44"/>
    <w:basedOn w:val="Semlista"/>
    <w:rsid w:val="00463A5D"/>
    <w:pPr>
      <w:numPr>
        <w:numId w:val="65"/>
      </w:numPr>
    </w:pPr>
  </w:style>
  <w:style w:type="numbering" w:customStyle="1" w:styleId="WWNum45">
    <w:name w:val="WWNum45"/>
    <w:basedOn w:val="Semlista"/>
    <w:rsid w:val="00463A5D"/>
    <w:pPr>
      <w:numPr>
        <w:numId w:val="66"/>
      </w:numPr>
    </w:pPr>
  </w:style>
  <w:style w:type="numbering" w:customStyle="1" w:styleId="WWNum46">
    <w:name w:val="WWNum46"/>
    <w:basedOn w:val="Semlista"/>
    <w:rsid w:val="00463A5D"/>
    <w:pPr>
      <w:numPr>
        <w:numId w:val="67"/>
      </w:numPr>
    </w:pPr>
  </w:style>
  <w:style w:type="numbering" w:customStyle="1" w:styleId="WWNum47">
    <w:name w:val="WWNum47"/>
    <w:basedOn w:val="Semlista"/>
    <w:rsid w:val="00463A5D"/>
    <w:pPr>
      <w:numPr>
        <w:numId w:val="68"/>
      </w:numPr>
    </w:pPr>
  </w:style>
  <w:style w:type="numbering" w:customStyle="1" w:styleId="WWNum48">
    <w:name w:val="WWNum48"/>
    <w:basedOn w:val="Semlista"/>
    <w:rsid w:val="00463A5D"/>
    <w:pPr>
      <w:numPr>
        <w:numId w:val="69"/>
      </w:numPr>
    </w:pPr>
  </w:style>
  <w:style w:type="numbering" w:customStyle="1" w:styleId="WWNum49">
    <w:name w:val="WWNum49"/>
    <w:basedOn w:val="Semlista"/>
    <w:rsid w:val="00463A5D"/>
    <w:pPr>
      <w:numPr>
        <w:numId w:val="70"/>
      </w:numPr>
    </w:pPr>
  </w:style>
  <w:style w:type="numbering" w:customStyle="1" w:styleId="WWNum50">
    <w:name w:val="WWNum50"/>
    <w:basedOn w:val="Semlista"/>
    <w:rsid w:val="00463A5D"/>
    <w:pPr>
      <w:numPr>
        <w:numId w:val="71"/>
      </w:numPr>
    </w:pPr>
  </w:style>
  <w:style w:type="numbering" w:customStyle="1" w:styleId="WWNum51">
    <w:name w:val="WWNum51"/>
    <w:basedOn w:val="Semlista"/>
    <w:rsid w:val="00463A5D"/>
    <w:pPr>
      <w:numPr>
        <w:numId w:val="72"/>
      </w:numPr>
    </w:pPr>
  </w:style>
  <w:style w:type="numbering" w:customStyle="1" w:styleId="WWNum52">
    <w:name w:val="WWNum52"/>
    <w:basedOn w:val="Semlista"/>
    <w:rsid w:val="00463A5D"/>
    <w:pPr>
      <w:numPr>
        <w:numId w:val="73"/>
      </w:numPr>
    </w:pPr>
  </w:style>
  <w:style w:type="numbering" w:customStyle="1" w:styleId="WWNum53">
    <w:name w:val="WWNum53"/>
    <w:basedOn w:val="Semlista"/>
    <w:rsid w:val="00463A5D"/>
    <w:pPr>
      <w:numPr>
        <w:numId w:val="74"/>
      </w:numPr>
    </w:pPr>
  </w:style>
  <w:style w:type="numbering" w:customStyle="1" w:styleId="WWNum54">
    <w:name w:val="WWNum54"/>
    <w:basedOn w:val="Semlista"/>
    <w:rsid w:val="00463A5D"/>
    <w:pPr>
      <w:numPr>
        <w:numId w:val="75"/>
      </w:numPr>
    </w:pPr>
  </w:style>
  <w:style w:type="numbering" w:customStyle="1" w:styleId="WWNum55">
    <w:name w:val="WWNum55"/>
    <w:basedOn w:val="Semlista"/>
    <w:rsid w:val="00463A5D"/>
    <w:pPr>
      <w:numPr>
        <w:numId w:val="76"/>
      </w:numPr>
    </w:pPr>
  </w:style>
  <w:style w:type="numbering" w:customStyle="1" w:styleId="WWNum56">
    <w:name w:val="WWNum56"/>
    <w:basedOn w:val="Semlista"/>
    <w:rsid w:val="00463A5D"/>
    <w:pPr>
      <w:numPr>
        <w:numId w:val="77"/>
      </w:numPr>
    </w:pPr>
  </w:style>
  <w:style w:type="numbering" w:customStyle="1" w:styleId="WWNum57">
    <w:name w:val="WWNum57"/>
    <w:basedOn w:val="Semlista"/>
    <w:rsid w:val="00463A5D"/>
    <w:pPr>
      <w:numPr>
        <w:numId w:val="78"/>
      </w:numPr>
    </w:pPr>
  </w:style>
  <w:style w:type="numbering" w:customStyle="1" w:styleId="WWNum58">
    <w:name w:val="WWNum58"/>
    <w:basedOn w:val="Semlista"/>
    <w:rsid w:val="00463A5D"/>
    <w:pPr>
      <w:numPr>
        <w:numId w:val="79"/>
      </w:numPr>
    </w:pPr>
  </w:style>
  <w:style w:type="numbering" w:customStyle="1" w:styleId="WWNum59">
    <w:name w:val="WWNum59"/>
    <w:basedOn w:val="Semlista"/>
    <w:rsid w:val="00463A5D"/>
    <w:pPr>
      <w:numPr>
        <w:numId w:val="80"/>
      </w:numPr>
    </w:pPr>
  </w:style>
  <w:style w:type="numbering" w:customStyle="1" w:styleId="WWNum60">
    <w:name w:val="WWNum60"/>
    <w:basedOn w:val="Semlista"/>
    <w:rsid w:val="00463A5D"/>
    <w:pPr>
      <w:numPr>
        <w:numId w:val="81"/>
      </w:numPr>
    </w:pPr>
  </w:style>
  <w:style w:type="numbering" w:customStyle="1" w:styleId="WWNum61">
    <w:name w:val="WWNum61"/>
    <w:basedOn w:val="Semlista"/>
    <w:rsid w:val="00463A5D"/>
    <w:pPr>
      <w:numPr>
        <w:numId w:val="82"/>
      </w:numPr>
    </w:pPr>
  </w:style>
  <w:style w:type="numbering" w:customStyle="1" w:styleId="WWNum62">
    <w:name w:val="WWNum62"/>
    <w:basedOn w:val="Semlista"/>
    <w:rsid w:val="00463A5D"/>
    <w:pPr>
      <w:numPr>
        <w:numId w:val="83"/>
      </w:numPr>
    </w:pPr>
  </w:style>
  <w:style w:type="numbering" w:customStyle="1" w:styleId="WWNum63">
    <w:name w:val="WWNum63"/>
    <w:basedOn w:val="Semlista"/>
    <w:rsid w:val="00463A5D"/>
    <w:pPr>
      <w:numPr>
        <w:numId w:val="84"/>
      </w:numPr>
    </w:pPr>
  </w:style>
  <w:style w:type="numbering" w:customStyle="1" w:styleId="WWNum64">
    <w:name w:val="WWNum64"/>
    <w:basedOn w:val="Semlista"/>
    <w:rsid w:val="00463A5D"/>
    <w:pPr>
      <w:numPr>
        <w:numId w:val="85"/>
      </w:numPr>
    </w:pPr>
  </w:style>
  <w:style w:type="numbering" w:customStyle="1" w:styleId="WWNum65">
    <w:name w:val="WWNum65"/>
    <w:basedOn w:val="Semlista"/>
    <w:rsid w:val="00463A5D"/>
    <w:pPr>
      <w:numPr>
        <w:numId w:val="86"/>
      </w:numPr>
    </w:pPr>
  </w:style>
  <w:style w:type="numbering" w:customStyle="1" w:styleId="WWNum66">
    <w:name w:val="WWNum66"/>
    <w:basedOn w:val="Semlista"/>
    <w:rsid w:val="00463A5D"/>
    <w:pPr>
      <w:numPr>
        <w:numId w:val="87"/>
      </w:numPr>
    </w:pPr>
  </w:style>
  <w:style w:type="numbering" w:customStyle="1" w:styleId="WWNum67">
    <w:name w:val="WWNum67"/>
    <w:basedOn w:val="Semlista"/>
    <w:rsid w:val="00463A5D"/>
    <w:pPr>
      <w:numPr>
        <w:numId w:val="88"/>
      </w:numPr>
    </w:pPr>
  </w:style>
  <w:style w:type="numbering" w:customStyle="1" w:styleId="WWNum68">
    <w:name w:val="WWNum68"/>
    <w:basedOn w:val="Semlista"/>
    <w:rsid w:val="00463A5D"/>
    <w:pPr>
      <w:numPr>
        <w:numId w:val="89"/>
      </w:numPr>
    </w:pPr>
  </w:style>
  <w:style w:type="numbering" w:customStyle="1" w:styleId="WWNum69">
    <w:name w:val="WWNum69"/>
    <w:basedOn w:val="Semlista"/>
    <w:rsid w:val="00463A5D"/>
    <w:pPr>
      <w:numPr>
        <w:numId w:val="90"/>
      </w:numPr>
    </w:pPr>
  </w:style>
  <w:style w:type="numbering" w:customStyle="1" w:styleId="WWNum70">
    <w:name w:val="WWNum70"/>
    <w:basedOn w:val="Semlista"/>
    <w:rsid w:val="00463A5D"/>
    <w:pPr>
      <w:numPr>
        <w:numId w:val="91"/>
      </w:numPr>
    </w:pPr>
  </w:style>
  <w:style w:type="numbering" w:customStyle="1" w:styleId="WWNum71">
    <w:name w:val="WWNum71"/>
    <w:basedOn w:val="Semlista"/>
    <w:rsid w:val="00463A5D"/>
    <w:pPr>
      <w:numPr>
        <w:numId w:val="92"/>
      </w:numPr>
    </w:pPr>
  </w:style>
  <w:style w:type="numbering" w:customStyle="1" w:styleId="WWNum72">
    <w:name w:val="WWNum72"/>
    <w:basedOn w:val="Semlista"/>
    <w:rsid w:val="00463A5D"/>
    <w:pPr>
      <w:numPr>
        <w:numId w:val="93"/>
      </w:numPr>
    </w:pPr>
  </w:style>
  <w:style w:type="numbering" w:customStyle="1" w:styleId="WWNum73">
    <w:name w:val="WWNum73"/>
    <w:basedOn w:val="Semlista"/>
    <w:rsid w:val="00463A5D"/>
    <w:pPr>
      <w:numPr>
        <w:numId w:val="94"/>
      </w:numPr>
    </w:pPr>
  </w:style>
  <w:style w:type="numbering" w:customStyle="1" w:styleId="WWNum74">
    <w:name w:val="WWNum74"/>
    <w:basedOn w:val="Semlista"/>
    <w:rsid w:val="00463A5D"/>
    <w:pPr>
      <w:numPr>
        <w:numId w:val="95"/>
      </w:numPr>
    </w:pPr>
  </w:style>
  <w:style w:type="numbering" w:customStyle="1" w:styleId="WWNum75">
    <w:name w:val="WWNum75"/>
    <w:basedOn w:val="Semlista"/>
    <w:rsid w:val="00463A5D"/>
    <w:pPr>
      <w:numPr>
        <w:numId w:val="96"/>
      </w:numPr>
    </w:pPr>
  </w:style>
  <w:style w:type="numbering" w:customStyle="1" w:styleId="WWNum76">
    <w:name w:val="WWNum76"/>
    <w:basedOn w:val="Semlista"/>
    <w:rsid w:val="00463A5D"/>
    <w:pPr>
      <w:numPr>
        <w:numId w:val="97"/>
      </w:numPr>
    </w:pPr>
  </w:style>
  <w:style w:type="numbering" w:customStyle="1" w:styleId="WWNum77">
    <w:name w:val="WWNum77"/>
    <w:basedOn w:val="Semlista"/>
    <w:rsid w:val="00463A5D"/>
    <w:pPr>
      <w:numPr>
        <w:numId w:val="98"/>
      </w:numPr>
    </w:pPr>
  </w:style>
  <w:style w:type="numbering" w:customStyle="1" w:styleId="WWNum78">
    <w:name w:val="WWNum78"/>
    <w:basedOn w:val="Semlista"/>
    <w:rsid w:val="00463A5D"/>
    <w:pPr>
      <w:numPr>
        <w:numId w:val="99"/>
      </w:numPr>
    </w:pPr>
  </w:style>
  <w:style w:type="numbering" w:customStyle="1" w:styleId="WWNum79">
    <w:name w:val="WWNum79"/>
    <w:basedOn w:val="Semlista"/>
    <w:rsid w:val="00463A5D"/>
    <w:pPr>
      <w:numPr>
        <w:numId w:val="100"/>
      </w:numPr>
    </w:pPr>
  </w:style>
  <w:style w:type="numbering" w:customStyle="1" w:styleId="WWNum80">
    <w:name w:val="WWNum80"/>
    <w:basedOn w:val="Semlista"/>
    <w:rsid w:val="00463A5D"/>
    <w:pPr>
      <w:numPr>
        <w:numId w:val="101"/>
      </w:numPr>
    </w:pPr>
  </w:style>
  <w:style w:type="numbering" w:customStyle="1" w:styleId="WWNum81">
    <w:name w:val="WWNum81"/>
    <w:basedOn w:val="Semlista"/>
    <w:rsid w:val="00463A5D"/>
    <w:pPr>
      <w:numPr>
        <w:numId w:val="102"/>
      </w:numPr>
    </w:pPr>
  </w:style>
  <w:style w:type="numbering" w:customStyle="1" w:styleId="WWNum82">
    <w:name w:val="WWNum82"/>
    <w:basedOn w:val="Semlista"/>
    <w:rsid w:val="00463A5D"/>
    <w:pPr>
      <w:numPr>
        <w:numId w:val="103"/>
      </w:numPr>
    </w:pPr>
  </w:style>
  <w:style w:type="numbering" w:customStyle="1" w:styleId="WWNum83">
    <w:name w:val="WWNum83"/>
    <w:basedOn w:val="Semlista"/>
    <w:rsid w:val="00463A5D"/>
    <w:pPr>
      <w:numPr>
        <w:numId w:val="104"/>
      </w:numPr>
    </w:pPr>
  </w:style>
  <w:style w:type="numbering" w:customStyle="1" w:styleId="WWNum84">
    <w:name w:val="WWNum84"/>
    <w:basedOn w:val="Semlista"/>
    <w:rsid w:val="00463A5D"/>
    <w:pPr>
      <w:numPr>
        <w:numId w:val="105"/>
      </w:numPr>
    </w:pPr>
  </w:style>
  <w:style w:type="numbering" w:customStyle="1" w:styleId="WWNum85">
    <w:name w:val="WWNum85"/>
    <w:basedOn w:val="Semlista"/>
    <w:rsid w:val="00463A5D"/>
    <w:pPr>
      <w:numPr>
        <w:numId w:val="106"/>
      </w:numPr>
    </w:pPr>
  </w:style>
  <w:style w:type="numbering" w:customStyle="1" w:styleId="WWNum86">
    <w:name w:val="WWNum86"/>
    <w:basedOn w:val="Semlista"/>
    <w:rsid w:val="00463A5D"/>
    <w:pPr>
      <w:numPr>
        <w:numId w:val="107"/>
      </w:numPr>
    </w:pPr>
  </w:style>
  <w:style w:type="numbering" w:customStyle="1" w:styleId="WWNum87">
    <w:name w:val="WWNum87"/>
    <w:basedOn w:val="Semlista"/>
    <w:rsid w:val="00463A5D"/>
    <w:pPr>
      <w:numPr>
        <w:numId w:val="108"/>
      </w:numPr>
    </w:pPr>
  </w:style>
  <w:style w:type="numbering" w:customStyle="1" w:styleId="WWNum88">
    <w:name w:val="WWNum88"/>
    <w:basedOn w:val="Semlista"/>
    <w:rsid w:val="00463A5D"/>
    <w:pPr>
      <w:numPr>
        <w:numId w:val="109"/>
      </w:numPr>
    </w:pPr>
  </w:style>
  <w:style w:type="numbering" w:customStyle="1" w:styleId="WWNum89">
    <w:name w:val="WWNum89"/>
    <w:basedOn w:val="Semlista"/>
    <w:rsid w:val="00463A5D"/>
    <w:pPr>
      <w:numPr>
        <w:numId w:val="110"/>
      </w:numPr>
    </w:pPr>
  </w:style>
  <w:style w:type="numbering" w:customStyle="1" w:styleId="WWNum90">
    <w:name w:val="WWNum90"/>
    <w:basedOn w:val="Semlista"/>
    <w:rsid w:val="00463A5D"/>
    <w:pPr>
      <w:numPr>
        <w:numId w:val="111"/>
      </w:numPr>
    </w:pPr>
  </w:style>
  <w:style w:type="numbering" w:customStyle="1" w:styleId="WWNum91">
    <w:name w:val="WWNum91"/>
    <w:basedOn w:val="Semlista"/>
    <w:rsid w:val="00463A5D"/>
    <w:pPr>
      <w:numPr>
        <w:numId w:val="112"/>
      </w:numPr>
    </w:pPr>
  </w:style>
  <w:style w:type="numbering" w:customStyle="1" w:styleId="WWNum92">
    <w:name w:val="WWNum92"/>
    <w:basedOn w:val="Semlista"/>
    <w:rsid w:val="00463A5D"/>
    <w:pPr>
      <w:numPr>
        <w:numId w:val="113"/>
      </w:numPr>
    </w:pPr>
  </w:style>
  <w:style w:type="numbering" w:customStyle="1" w:styleId="WWNum93">
    <w:name w:val="WWNum93"/>
    <w:basedOn w:val="Semlista"/>
    <w:rsid w:val="00463A5D"/>
    <w:pPr>
      <w:numPr>
        <w:numId w:val="114"/>
      </w:numPr>
    </w:pPr>
  </w:style>
  <w:style w:type="numbering" w:customStyle="1" w:styleId="WWNum94">
    <w:name w:val="WWNum94"/>
    <w:basedOn w:val="Semlista"/>
    <w:rsid w:val="00463A5D"/>
    <w:pPr>
      <w:numPr>
        <w:numId w:val="115"/>
      </w:numPr>
    </w:pPr>
  </w:style>
  <w:style w:type="numbering" w:customStyle="1" w:styleId="WWNum95">
    <w:name w:val="WWNum95"/>
    <w:basedOn w:val="Semlista"/>
    <w:rsid w:val="00463A5D"/>
    <w:pPr>
      <w:numPr>
        <w:numId w:val="116"/>
      </w:numPr>
    </w:pPr>
  </w:style>
  <w:style w:type="numbering" w:customStyle="1" w:styleId="WWNum96">
    <w:name w:val="WWNum96"/>
    <w:basedOn w:val="Semlista"/>
    <w:rsid w:val="00463A5D"/>
    <w:pPr>
      <w:numPr>
        <w:numId w:val="117"/>
      </w:numPr>
    </w:pPr>
  </w:style>
  <w:style w:type="numbering" w:customStyle="1" w:styleId="WWNum97">
    <w:name w:val="WWNum97"/>
    <w:basedOn w:val="Semlista"/>
    <w:rsid w:val="00463A5D"/>
    <w:pPr>
      <w:numPr>
        <w:numId w:val="118"/>
      </w:numPr>
    </w:pPr>
  </w:style>
  <w:style w:type="numbering" w:customStyle="1" w:styleId="WWNum98">
    <w:name w:val="WWNum98"/>
    <w:basedOn w:val="Semlista"/>
    <w:rsid w:val="00463A5D"/>
    <w:pPr>
      <w:numPr>
        <w:numId w:val="119"/>
      </w:numPr>
    </w:pPr>
  </w:style>
  <w:style w:type="numbering" w:customStyle="1" w:styleId="WWNum99">
    <w:name w:val="WWNum99"/>
    <w:basedOn w:val="Semlista"/>
    <w:rsid w:val="00463A5D"/>
    <w:pPr>
      <w:numPr>
        <w:numId w:val="120"/>
      </w:numPr>
    </w:pPr>
  </w:style>
  <w:style w:type="numbering" w:customStyle="1" w:styleId="WWNum100">
    <w:name w:val="WWNum100"/>
    <w:basedOn w:val="Semlista"/>
    <w:rsid w:val="00463A5D"/>
    <w:pPr>
      <w:numPr>
        <w:numId w:val="121"/>
      </w:numPr>
    </w:pPr>
  </w:style>
  <w:style w:type="numbering" w:customStyle="1" w:styleId="WWNum101">
    <w:name w:val="WWNum101"/>
    <w:basedOn w:val="Semlista"/>
    <w:rsid w:val="00463A5D"/>
    <w:pPr>
      <w:numPr>
        <w:numId w:val="122"/>
      </w:numPr>
    </w:pPr>
  </w:style>
  <w:style w:type="numbering" w:customStyle="1" w:styleId="WWNum102">
    <w:name w:val="WWNum102"/>
    <w:basedOn w:val="Semlista"/>
    <w:rsid w:val="00463A5D"/>
    <w:pPr>
      <w:numPr>
        <w:numId w:val="123"/>
      </w:numPr>
    </w:pPr>
  </w:style>
  <w:style w:type="numbering" w:customStyle="1" w:styleId="WW8Num1">
    <w:name w:val="WW8Num1"/>
    <w:basedOn w:val="Semlista"/>
    <w:rsid w:val="00463A5D"/>
    <w:pPr>
      <w:numPr>
        <w:numId w:val="1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372535594">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220364469">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9" Type="http://schemas.openxmlformats.org/officeDocument/2006/relationships/header" Target="header7.xml"/><Relationship Id="rId21" Type="http://schemas.openxmlformats.org/officeDocument/2006/relationships/hyperlink" Target="http://www.cnmp.gov.br/" TargetMode="External"/><Relationship Id="rId34"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2" Type="http://schemas.openxmlformats.org/officeDocument/2006/relationships/footer" Target="footer4.xml"/><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styles" Target="styles.xml"/><Relationship Id="rId15" Type="http://schemas.openxmlformats.org/officeDocument/2006/relationships/hyperlink" Target="http://www.cnj.jus.br/improbidade_adm/consultar_requerido.php" TargetMode="External"/><Relationship Id="rId23" Type="http://schemas.openxmlformats.org/officeDocument/2006/relationships/footer" Target="footer1.xml"/><Relationship Id="rId28" Type="http://schemas.openxmlformats.org/officeDocument/2006/relationships/header" Target="header3.xml"/><Relationship Id="rId36" Type="http://schemas.openxmlformats.org/officeDocument/2006/relationships/header" Target="header6.xml"/><Relationship Id="rId10" Type="http://schemas.openxmlformats.org/officeDocument/2006/relationships/hyperlink" Target="https://sei.cnmp.mp.br/sei/controlador.php?acao=arvore_visualizar&amp;acao_origem=procedimento_visualizar&amp;id_procedimento=359433&amp;infra_sistema=100000100&amp;infra_unidade_atual=110001032&amp;infra_hash=5b40a174e4d8a4a25d06002ef3dab06d6a49915a80f56da2aa7f7becd5938969" TargetMode="External"/><Relationship Id="rId19" Type="http://schemas.openxmlformats.org/officeDocument/2006/relationships/hyperlink" Target="http://www.tst.jus.br/certidao" TargetMode="External"/><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rtaldatransparencia.gov.br/ceis/"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eader" Target="header5.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3"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8"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2.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87</Pages>
  <Words>24440</Words>
  <Characters>131977</Characters>
  <Application>Microsoft Office Word</Application>
  <DocSecurity>0</DocSecurity>
  <Lines>1099</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Fabiana Bittencourt Garcia Soares de Lima</cp:lastModifiedBy>
  <cp:revision>4</cp:revision>
  <cp:lastPrinted>2020-10-29T21:55:00Z</cp:lastPrinted>
  <dcterms:created xsi:type="dcterms:W3CDTF">2020-11-17T18:32:00Z</dcterms:created>
  <dcterms:modified xsi:type="dcterms:W3CDTF">2020-11-20T16:32:00Z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