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0C5677F"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3A1727">
              <w:rPr>
                <w:rFonts w:cs="Times New Roman"/>
                <w:b/>
                <w:sz w:val="24"/>
                <w:szCs w:val="24"/>
              </w:rPr>
              <w:t>27</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430D600" w:rsidR="006163E8" w:rsidRPr="00A10558" w:rsidRDefault="0048594A" w:rsidP="0037534A">
            <w:pPr>
              <w:pStyle w:val="Standard"/>
              <w:spacing w:line="360" w:lineRule="auto"/>
              <w:jc w:val="center"/>
              <w:rPr>
                <w:rFonts w:cs="Times New Roman"/>
                <w:sz w:val="24"/>
                <w:szCs w:val="24"/>
              </w:rPr>
            </w:pPr>
            <w:r w:rsidRPr="009E1BE9">
              <w:rPr>
                <w:rFonts w:cs="Times New Roman"/>
                <w:b/>
                <w:bCs/>
                <w:sz w:val="24"/>
                <w:szCs w:val="24"/>
              </w:rPr>
              <w:t>Data de abertura</w:t>
            </w:r>
            <w:r w:rsidRPr="00A10558">
              <w:rPr>
                <w:rFonts w:cs="Times New Roman"/>
                <w:b/>
                <w:bCs/>
                <w:sz w:val="24"/>
                <w:szCs w:val="24"/>
              </w:rPr>
              <w:t>:</w:t>
            </w:r>
            <w:r w:rsidR="0059755A">
              <w:rPr>
                <w:rFonts w:cs="Times New Roman"/>
                <w:b/>
                <w:bCs/>
                <w:sz w:val="24"/>
                <w:szCs w:val="24"/>
              </w:rPr>
              <w:t xml:space="preserve"> </w:t>
            </w:r>
            <w:r w:rsidR="00B6703D">
              <w:rPr>
                <w:rFonts w:cs="Times New Roman"/>
                <w:b/>
                <w:bCs/>
                <w:sz w:val="24"/>
                <w:szCs w:val="24"/>
              </w:rPr>
              <w:t xml:space="preserve"> /   / 2021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180F435" w:rsidR="006163E8" w:rsidRPr="0037534A" w:rsidRDefault="0037534A" w:rsidP="00C05797">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37534A">
              <w:rPr>
                <w:rFonts w:ascii="Times New Roman" w:hAnsi="Times New Roman" w:cs="Times New Roman"/>
                <w:color w:val="000000"/>
                <w:sz w:val="24"/>
                <w:szCs w:val="24"/>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w:t>
            </w:r>
            <w:r w:rsidR="00503F25">
              <w:rPr>
                <w:rFonts w:ascii="Times New Roman" w:hAnsi="Times New Roman" w:cs="Times New Roman"/>
                <w:color w:val="000000"/>
                <w:sz w:val="24"/>
                <w:szCs w:val="24"/>
              </w:rPr>
              <w:t>s e termos aditivos, financeiro</w:t>
            </w:r>
            <w:r w:rsidRPr="0037534A">
              <w:rPr>
                <w:rFonts w:ascii="Times New Roman" w:hAnsi="Times New Roman" w:cs="Times New Roman"/>
                <w:color w:val="000000"/>
                <w:sz w:val="24"/>
                <w:szCs w:val="24"/>
              </w:rPr>
              <w:t>,</w:t>
            </w:r>
            <w:r w:rsidR="00503F25">
              <w:rPr>
                <w:rFonts w:ascii="Times New Roman" w:hAnsi="Times New Roman" w:cs="Times New Roman"/>
                <w:color w:val="000000"/>
                <w:sz w:val="24"/>
                <w:szCs w:val="24"/>
              </w:rPr>
              <w:t xml:space="preserve"> </w:t>
            </w:r>
            <w:r w:rsidRPr="0037534A">
              <w:rPr>
                <w:rFonts w:ascii="Times New Roman" w:hAnsi="Times New Roman" w:cs="Times New Roman"/>
                <w:color w:val="000000"/>
                <w:sz w:val="24"/>
                <w:szCs w:val="24"/>
              </w:rPr>
              <w:t>fiscalização e relatório bem como o gerenciamento da infraestrutura necessária para correta operação da solução, isto é, gerenciamento do servidor de aplicações e do banco de dados</w:t>
            </w:r>
            <w:r w:rsidR="00E006D9">
              <w:rPr>
                <w:rFonts w:ascii="Times New Roman" w:hAnsi="Times New Roman" w:cs="Times New Roman"/>
                <w:color w:val="000000"/>
                <w:sz w:val="24"/>
                <w:szCs w:val="24"/>
              </w:rPr>
              <w:t>,</w:t>
            </w:r>
            <w:r w:rsidRPr="0037534A">
              <w:rPr>
                <w:rFonts w:ascii="Times New Roman" w:hAnsi="Times New Roman" w:cs="Times New Roman"/>
                <w:color w:val="000000"/>
                <w:sz w:val="24"/>
                <w:szCs w:val="24"/>
              </w:rPr>
              <w:t xml:space="preserve"> conforme </w:t>
            </w:r>
            <w:r w:rsidR="00E006D9">
              <w:rPr>
                <w:rFonts w:ascii="Times New Roman" w:hAnsi="Times New Roman" w:cs="Times New Roman"/>
                <w:color w:val="000000"/>
                <w:sz w:val="24"/>
                <w:szCs w:val="24"/>
              </w:rPr>
              <w:t xml:space="preserve"> especificações técnicas constantes no </w:t>
            </w:r>
            <w:r w:rsidRPr="0037534A">
              <w:rPr>
                <w:rFonts w:ascii="Times New Roman" w:hAnsi="Times New Roman" w:cs="Times New Roman"/>
                <w:color w:val="000000"/>
                <w:sz w:val="24"/>
                <w:szCs w:val="24"/>
              </w:rPr>
              <w:t>Termo de Referência</w:t>
            </w:r>
            <w:r w:rsidR="005B6D22">
              <w:rPr>
                <w:rFonts w:ascii="Times New Roman" w:hAnsi="Times New Roman" w:cs="Times New Roman"/>
                <w:color w:val="000000"/>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186E046A" w14:textId="77777777" w:rsidR="0007272D" w:rsidRDefault="005B6D22" w:rsidP="0007272D">
            <w:pPr>
              <w:pStyle w:val="textojustificadorecuoprimeiralinha"/>
              <w:spacing w:before="0" w:after="0"/>
              <w:ind w:right="700"/>
              <w:jc w:val="both"/>
              <w:rPr>
                <w:rStyle w:val="Forte"/>
                <w:color w:val="000000"/>
              </w:rPr>
            </w:pPr>
            <w:r>
              <w:rPr>
                <w:rStyle w:val="Forte"/>
                <w:color w:val="000000"/>
              </w:rPr>
              <w:t>R$ 89.703,72 (oitenta e nove mil setecentos e três reais e setenta e dois centavos).</w:t>
            </w:r>
          </w:p>
          <w:p w14:paraId="0A37501D" w14:textId="29A4200B" w:rsidR="005B6D22" w:rsidRPr="00A10558" w:rsidRDefault="005B6D22"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6601354" w:rsidR="006163E8" w:rsidRPr="00A10558" w:rsidRDefault="006163E8" w:rsidP="00C332E2">
            <w:pPr>
              <w:pStyle w:val="Standard"/>
              <w:jc w:val="center"/>
              <w:rPr>
                <w:rFonts w:cs="Times New Roman"/>
                <w:sz w:val="24"/>
                <w:szCs w:val="24"/>
              </w:rPr>
            </w:pPr>
            <w:r w:rsidRPr="00A10558">
              <w:rPr>
                <w:rFonts w:cs="Times New Roman"/>
                <w:sz w:val="24"/>
                <w:szCs w:val="24"/>
              </w:rPr>
              <w:t>Menor Preço</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44B8610C" w:rsidR="006163E8" w:rsidRPr="009E1BE9" w:rsidRDefault="00B24A61" w:rsidP="00AB17CA">
            <w:pPr>
              <w:pStyle w:val="Standard"/>
              <w:jc w:val="both"/>
              <w:rPr>
                <w:rFonts w:cs="Times New Roman"/>
                <w:sz w:val="24"/>
                <w:szCs w:val="24"/>
              </w:rPr>
            </w:pPr>
            <w:r w:rsidRPr="009E1BE9">
              <w:rPr>
                <w:rFonts w:cs="Times New Roman"/>
                <w:sz w:val="24"/>
                <w:szCs w:val="24"/>
              </w:rPr>
              <w:t>Até</w:t>
            </w:r>
            <w:r w:rsidR="00C455B9" w:rsidRPr="009E1BE9">
              <w:rPr>
                <w:rFonts w:cs="Times New Roman"/>
                <w:sz w:val="24"/>
                <w:szCs w:val="24"/>
              </w:rPr>
              <w:t xml:space="preserve"> </w:t>
            </w:r>
            <w:r w:rsidR="009E1BE9">
              <w:rPr>
                <w:rFonts w:cs="Times New Roman"/>
                <w:sz w:val="24"/>
                <w:szCs w:val="24"/>
              </w:rPr>
              <w:t xml:space="preserve"> /    /2021   </w:t>
            </w:r>
            <w:r w:rsidR="006163E8" w:rsidRPr="009E1BE9">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9489EA5" w:rsidR="006163E8" w:rsidRPr="009E1BE9" w:rsidRDefault="00B24A61" w:rsidP="00AB17CA">
            <w:pPr>
              <w:pStyle w:val="Standard"/>
              <w:rPr>
                <w:rFonts w:cs="Times New Roman"/>
                <w:sz w:val="24"/>
                <w:szCs w:val="24"/>
              </w:rPr>
            </w:pPr>
            <w:r w:rsidRPr="009E1BE9">
              <w:rPr>
                <w:rFonts w:cs="Times New Roman"/>
                <w:sz w:val="24"/>
                <w:szCs w:val="24"/>
              </w:rPr>
              <w:t xml:space="preserve">Até </w:t>
            </w:r>
            <w:r w:rsidR="009E1BE9">
              <w:rPr>
                <w:rFonts w:cs="Times New Roman"/>
                <w:sz w:val="24"/>
                <w:szCs w:val="24"/>
              </w:rPr>
              <w:t xml:space="preserve"> /    /2021</w:t>
            </w:r>
            <w:r w:rsidR="006163E8" w:rsidRPr="009E1BE9">
              <w:rPr>
                <w:rFonts w:cs="Times New Roman"/>
                <w:sz w:val="24"/>
                <w:szCs w:val="24"/>
              </w:rPr>
              <w:t>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1EDCD159" w14:textId="3CE3A0F2"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AB17CA">
        <w:rPr>
          <w:rFonts w:cs="Times New Roman"/>
          <w:b/>
          <w:sz w:val="24"/>
          <w:szCs w:val="24"/>
          <w:u w:val="single"/>
        </w:rPr>
        <w:t>27</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00268F6"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AB17CA" w:rsidRPr="00AB17CA">
        <w:rPr>
          <w:rFonts w:cs="Times New Roman"/>
          <w:b/>
          <w:bCs/>
          <w:sz w:val="24"/>
          <w:szCs w:val="24"/>
          <w:u w:val="single"/>
        </w:rPr>
        <w:t>19.00.6170.0004428/2021-50</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1" w:history="1">
        <w:r w:rsidRPr="00A10558">
          <w:rPr>
            <w:rStyle w:val="Internetlink"/>
            <w:rFonts w:cs="Times New Roman"/>
            <w:b/>
            <w:sz w:val="24"/>
            <w:szCs w:val="24"/>
          </w:rPr>
          <w:t>www.comprasgovernamentais.gov.br</w:t>
        </w:r>
      </w:hyperlink>
    </w:p>
    <w:p w14:paraId="4B89653A" w14:textId="6479AF80" w:rsidR="006163E8" w:rsidRPr="00A10558" w:rsidRDefault="000F316F">
      <w:pPr>
        <w:pStyle w:val="Standard"/>
        <w:spacing w:line="360" w:lineRule="auto"/>
        <w:jc w:val="both"/>
        <w:rPr>
          <w:rFonts w:cs="Times New Roman"/>
          <w:sz w:val="24"/>
          <w:szCs w:val="24"/>
        </w:rPr>
      </w:pPr>
      <w:r w:rsidRPr="00E006D9">
        <w:rPr>
          <w:rFonts w:cs="Times New Roman"/>
          <w:b/>
          <w:bCs/>
          <w:sz w:val="24"/>
          <w:szCs w:val="24"/>
        </w:rPr>
        <w:t>DATA:</w:t>
      </w:r>
      <w:r w:rsidR="00C455B9">
        <w:rPr>
          <w:rFonts w:cs="Times New Roman"/>
          <w:b/>
          <w:bCs/>
          <w:sz w:val="24"/>
          <w:szCs w:val="24"/>
        </w:rPr>
        <w:t xml:space="preserve"> </w:t>
      </w:r>
      <w:r w:rsidR="00E006D9">
        <w:rPr>
          <w:rFonts w:cs="Times New Roman"/>
          <w:b/>
          <w:bCs/>
          <w:sz w:val="24"/>
          <w:szCs w:val="24"/>
        </w:rPr>
        <w:t xml:space="preserve"> /   /2021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593EF22A" w14:textId="77777777" w:rsidR="00646CD9" w:rsidRDefault="006163E8" w:rsidP="00646CD9">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0E6CBC5" w14:textId="77777777" w:rsidR="00646CD9" w:rsidRDefault="00646CD9" w:rsidP="00646CD9">
      <w:pPr>
        <w:pStyle w:val="Standard"/>
        <w:spacing w:line="360" w:lineRule="auto"/>
        <w:jc w:val="both"/>
        <w:rPr>
          <w:rFonts w:cs="Times New Roman"/>
          <w:sz w:val="24"/>
          <w:szCs w:val="24"/>
        </w:rPr>
      </w:pPr>
    </w:p>
    <w:p w14:paraId="3569A285" w14:textId="77777777" w:rsidR="00646CD9" w:rsidRDefault="00646CD9" w:rsidP="00646CD9">
      <w:pPr>
        <w:pStyle w:val="Standard"/>
        <w:spacing w:line="360" w:lineRule="auto"/>
        <w:jc w:val="both"/>
        <w:rPr>
          <w:rFonts w:cs="Times New Roman"/>
          <w:sz w:val="24"/>
          <w:szCs w:val="24"/>
        </w:rPr>
      </w:pPr>
    </w:p>
    <w:p w14:paraId="53FA8B87" w14:textId="37B76F94" w:rsidR="006163E8" w:rsidRPr="00E573B4" w:rsidRDefault="006163E8" w:rsidP="00646CD9">
      <w:pPr>
        <w:pStyle w:val="Standard"/>
        <w:spacing w:line="360" w:lineRule="auto"/>
        <w:jc w:val="both"/>
        <w:rPr>
          <w:rFonts w:cs="Times New Roman"/>
          <w:sz w:val="24"/>
          <w:szCs w:val="24"/>
        </w:rPr>
      </w:pPr>
      <w:r w:rsidRPr="00E573B4">
        <w:rPr>
          <w:rFonts w:cs="Times New Roman"/>
          <w:szCs w:val="24"/>
        </w:rPr>
        <w:tab/>
      </w:r>
      <w:r w:rsidRPr="00E573B4">
        <w:rPr>
          <w:rFonts w:cs="Times New Roman"/>
          <w:szCs w:val="24"/>
        </w:rPr>
        <w:tab/>
      </w:r>
      <w:r w:rsidRPr="00E573B4">
        <w:rPr>
          <w:rFonts w:cs="Times New Roman"/>
          <w:sz w:val="24"/>
          <w:szCs w:val="24"/>
        </w:rPr>
        <w:t xml:space="preserve">O </w:t>
      </w:r>
      <w:r w:rsidRPr="00E573B4">
        <w:rPr>
          <w:rFonts w:cs="Times New Roman"/>
          <w:b/>
          <w:bCs/>
          <w:sz w:val="24"/>
          <w:szCs w:val="24"/>
        </w:rPr>
        <w:t>CONSELHO NACIONAL DO MINISTÉRIO PÚBLICO</w:t>
      </w:r>
      <w:r w:rsidRPr="00E573B4">
        <w:rPr>
          <w:rFonts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9E1312" w:rsidRPr="00E573B4">
        <w:rPr>
          <w:rFonts w:cs="Times New Roman"/>
          <w:sz w:val="24"/>
          <w:szCs w:val="24"/>
        </w:rPr>
        <w:t>85</w:t>
      </w:r>
      <w:r w:rsidRPr="00E573B4">
        <w:rPr>
          <w:rFonts w:cs="Times New Roman"/>
          <w:sz w:val="24"/>
          <w:szCs w:val="24"/>
        </w:rPr>
        <w:t xml:space="preserve">, de </w:t>
      </w:r>
      <w:r w:rsidR="00677853" w:rsidRPr="00E573B4">
        <w:rPr>
          <w:rFonts w:cs="Times New Roman"/>
          <w:sz w:val="24"/>
          <w:szCs w:val="24"/>
        </w:rPr>
        <w:t>0</w:t>
      </w:r>
      <w:r w:rsidR="009E1312" w:rsidRPr="00E573B4">
        <w:rPr>
          <w:rFonts w:cs="Times New Roman"/>
          <w:sz w:val="24"/>
          <w:szCs w:val="24"/>
        </w:rPr>
        <w:t>3</w:t>
      </w:r>
      <w:r w:rsidRPr="00E573B4">
        <w:rPr>
          <w:rFonts w:cs="Times New Roman"/>
          <w:sz w:val="24"/>
          <w:szCs w:val="24"/>
        </w:rPr>
        <w:t xml:space="preserve"> de maio de 20</w:t>
      </w:r>
      <w:r w:rsidR="00677853" w:rsidRPr="00E573B4">
        <w:rPr>
          <w:rFonts w:cs="Times New Roman"/>
          <w:sz w:val="24"/>
          <w:szCs w:val="24"/>
        </w:rPr>
        <w:t>2</w:t>
      </w:r>
      <w:r w:rsidR="009E1312" w:rsidRPr="00E573B4">
        <w:rPr>
          <w:rFonts w:cs="Times New Roman"/>
          <w:sz w:val="24"/>
          <w:szCs w:val="24"/>
        </w:rPr>
        <w:t>1</w:t>
      </w:r>
      <w:r w:rsidRPr="00E573B4">
        <w:rPr>
          <w:rFonts w:cs="Times New Roman"/>
          <w:sz w:val="24"/>
          <w:szCs w:val="24"/>
        </w:rPr>
        <w:t xml:space="preserve"> do Exmo. Senhor Secretária-Geral  do Conselho Nacional do Ministério Público, </w:t>
      </w:r>
      <w:r w:rsidRPr="00E006D9">
        <w:rPr>
          <w:rFonts w:eastAsia="CourierNewPSMT" w:cs="Times New Roman"/>
          <w:sz w:val="24"/>
          <w:szCs w:val="24"/>
        </w:rPr>
        <w:t xml:space="preserve">que no </w:t>
      </w:r>
      <w:r w:rsidR="00337D0B" w:rsidRPr="00E006D9">
        <w:rPr>
          <w:rFonts w:eastAsia="CourierNewPSMT" w:cs="Times New Roman"/>
          <w:b/>
          <w:bCs/>
          <w:sz w:val="24"/>
          <w:szCs w:val="24"/>
        </w:rPr>
        <w:t>dia</w:t>
      </w:r>
      <w:r w:rsidR="00E006D9">
        <w:rPr>
          <w:rFonts w:eastAsia="CourierNewPSMT" w:cs="Times New Roman"/>
          <w:b/>
          <w:bCs/>
          <w:sz w:val="24"/>
          <w:szCs w:val="24"/>
        </w:rPr>
        <w:t xml:space="preserve">  de   </w:t>
      </w:r>
      <w:r w:rsidR="00C455B9">
        <w:rPr>
          <w:rFonts w:eastAsia="CourierNewPSMT" w:cs="Times New Roman"/>
          <w:b/>
          <w:bCs/>
          <w:sz w:val="24"/>
          <w:szCs w:val="24"/>
        </w:rPr>
        <w:t xml:space="preserve"> </w:t>
      </w:r>
      <w:r w:rsidR="00D2334F" w:rsidRPr="00E573B4">
        <w:rPr>
          <w:rFonts w:eastAsia="CourierNewPSMT" w:cs="Times New Roman"/>
          <w:b/>
          <w:bCs/>
          <w:sz w:val="24"/>
          <w:szCs w:val="24"/>
        </w:rPr>
        <w:t xml:space="preserve">de </w:t>
      </w:r>
      <w:r w:rsidR="00337D0B" w:rsidRPr="00E573B4">
        <w:rPr>
          <w:rFonts w:eastAsia="CourierNewPSMT" w:cs="Times New Roman"/>
          <w:b/>
          <w:bCs/>
          <w:sz w:val="24"/>
          <w:szCs w:val="24"/>
        </w:rPr>
        <w:t>202</w:t>
      </w:r>
      <w:r w:rsidR="006944C6" w:rsidRPr="00E573B4">
        <w:rPr>
          <w:rFonts w:eastAsia="CourierNewPSMT" w:cs="Times New Roman"/>
          <w:b/>
          <w:bCs/>
          <w:sz w:val="24"/>
          <w:szCs w:val="24"/>
        </w:rPr>
        <w:t>1</w:t>
      </w:r>
      <w:r w:rsidR="00337D0B" w:rsidRPr="00E573B4">
        <w:rPr>
          <w:rFonts w:eastAsia="CourierNewPSMT" w:cs="Times New Roman"/>
          <w:b/>
          <w:bCs/>
          <w:sz w:val="24"/>
          <w:szCs w:val="24"/>
        </w:rPr>
        <w:t>, às</w:t>
      </w:r>
      <w:r w:rsidR="48AA9B7D" w:rsidRPr="00E573B4">
        <w:rPr>
          <w:rFonts w:eastAsia="CourierNewPSMT" w:cs="Times New Roman"/>
          <w:b/>
          <w:bCs/>
          <w:sz w:val="24"/>
          <w:szCs w:val="24"/>
        </w:rPr>
        <w:t xml:space="preserve"> </w:t>
      </w:r>
      <w:r w:rsidR="00677853" w:rsidRPr="00E573B4">
        <w:rPr>
          <w:rFonts w:eastAsia="CourierNewPSMT" w:cs="Times New Roman"/>
          <w:b/>
          <w:bCs/>
          <w:sz w:val="24"/>
          <w:szCs w:val="24"/>
        </w:rPr>
        <w:t>14</w:t>
      </w:r>
      <w:r w:rsidRPr="00E573B4">
        <w:rPr>
          <w:rFonts w:eastAsia="CourierNewPSMT" w:cs="Times New Roman"/>
          <w:b/>
          <w:bCs/>
          <w:sz w:val="24"/>
          <w:szCs w:val="24"/>
        </w:rPr>
        <w:t xml:space="preserve"> horas (horário de Brasília-DF)</w:t>
      </w:r>
      <w:r w:rsidRPr="00E573B4">
        <w:rPr>
          <w:rFonts w:eastAsia="CourierNewPSMT" w:cs="Times New Roman"/>
          <w:sz w:val="24"/>
          <w:szCs w:val="24"/>
        </w:rPr>
        <w:t xml:space="preserve">, ou no mesmo horário do primeiro dia útil subsequente, na hipótese de não haver expediente nessa data, através do endereço eletrônico </w:t>
      </w:r>
      <w:hyperlink r:id="rId12" w:history="1">
        <w:r w:rsidRPr="00E573B4">
          <w:rPr>
            <w:rStyle w:val="Hyperlink"/>
            <w:rFonts w:cs="Times New Roman"/>
            <w:sz w:val="24"/>
            <w:szCs w:val="24"/>
          </w:rPr>
          <w:t>www.comprasgovernamentais.gov.br</w:t>
        </w:r>
      </w:hyperlink>
      <w:r w:rsidRPr="00E573B4">
        <w:rPr>
          <w:rFonts w:eastAsia="CourierNewPSMT" w:cs="Times New Roman"/>
          <w:sz w:val="24"/>
          <w:szCs w:val="24"/>
        </w:rPr>
        <w:t>, que</w:t>
      </w:r>
      <w:r w:rsidRPr="00E573B4">
        <w:rPr>
          <w:rFonts w:cs="Times New Roman"/>
          <w:sz w:val="24"/>
          <w:szCs w:val="24"/>
        </w:rPr>
        <w:t xml:space="preserve"> realizará licitação do </w:t>
      </w:r>
      <w:r w:rsidRPr="00E573B4">
        <w:rPr>
          <w:rFonts w:cs="Times New Roman"/>
          <w:b/>
          <w:bCs/>
          <w:color w:val="000000"/>
          <w:sz w:val="24"/>
          <w:szCs w:val="24"/>
        </w:rPr>
        <w:t>tipo MENOR PREÇ</w:t>
      </w:r>
      <w:r w:rsidR="00926A32" w:rsidRPr="00E573B4">
        <w:rPr>
          <w:rFonts w:cs="Times New Roman"/>
          <w:b/>
          <w:bCs/>
          <w:color w:val="000000"/>
          <w:sz w:val="24"/>
          <w:szCs w:val="24"/>
        </w:rPr>
        <w:t>O</w:t>
      </w:r>
      <w:r w:rsidRPr="00E573B4">
        <w:rPr>
          <w:rFonts w:cs="Times New Roman"/>
          <w:b/>
          <w:bCs/>
          <w:color w:val="000000"/>
          <w:sz w:val="24"/>
          <w:szCs w:val="24"/>
        </w:rPr>
        <w:t xml:space="preserve">, na modalidade de PREGÃO ELETRÔNICO, execução indireta, empreitado por </w:t>
      </w:r>
      <w:r w:rsidR="00C9173B" w:rsidRPr="00E573B4">
        <w:rPr>
          <w:rFonts w:cs="Times New Roman"/>
          <w:b/>
          <w:bCs/>
          <w:color w:val="000000"/>
          <w:sz w:val="24"/>
          <w:szCs w:val="24"/>
        </w:rPr>
        <w:t>preço</w:t>
      </w:r>
      <w:r w:rsidR="005564FC" w:rsidRPr="00E573B4">
        <w:rPr>
          <w:rFonts w:cs="Times New Roman"/>
          <w:b/>
          <w:bCs/>
          <w:color w:val="000000"/>
          <w:sz w:val="24"/>
          <w:szCs w:val="24"/>
        </w:rPr>
        <w:t xml:space="preserve"> </w:t>
      </w:r>
      <w:r w:rsidR="00E561EC">
        <w:rPr>
          <w:rFonts w:cs="Times New Roman"/>
          <w:b/>
          <w:bCs/>
          <w:color w:val="000000"/>
          <w:sz w:val="24"/>
          <w:szCs w:val="24"/>
        </w:rPr>
        <w:t xml:space="preserve"> global</w:t>
      </w:r>
      <w:r w:rsidRPr="00E573B4">
        <w:rPr>
          <w:rFonts w:cs="Times New Roman"/>
          <w:b/>
          <w:bCs/>
          <w:color w:val="000000"/>
          <w:sz w:val="24"/>
          <w:szCs w:val="24"/>
        </w:rPr>
        <w:t xml:space="preserve">, </w:t>
      </w:r>
      <w:r w:rsidRPr="00E573B4">
        <w:rPr>
          <w:rFonts w:cs="Times New Roman"/>
          <w:color w:val="000000"/>
          <w:sz w:val="24"/>
          <w:szCs w:val="24"/>
        </w:rPr>
        <w:t>visando</w:t>
      </w:r>
      <w:r w:rsidRPr="00E573B4">
        <w:rPr>
          <w:rStyle w:val="Fontepargpadro2"/>
          <w:rFonts w:cs="Times New Roman"/>
          <w:sz w:val="24"/>
          <w:szCs w:val="24"/>
        </w:rPr>
        <w:t xml:space="preserve"> </w:t>
      </w:r>
      <w:r w:rsidR="005C49EE" w:rsidRPr="00E573B4">
        <w:rPr>
          <w:rStyle w:val="Fontepargpadro1"/>
          <w:rFonts w:cs="Times New Roman"/>
          <w:sz w:val="24"/>
          <w:szCs w:val="24"/>
        </w:rPr>
        <w:t>a</w:t>
      </w:r>
      <w:r w:rsidR="005C49EE" w:rsidRPr="00E573B4">
        <w:rPr>
          <w:rStyle w:val="Fontepargpadro1"/>
          <w:rFonts w:cs="Times New Roman"/>
          <w:b/>
          <w:sz w:val="24"/>
          <w:szCs w:val="24"/>
        </w:rPr>
        <w:t xml:space="preserve"> </w:t>
      </w:r>
      <w:r w:rsidR="00D7568A" w:rsidRPr="00D7568A">
        <w:rPr>
          <w:rFonts w:cs="Times New Roman"/>
          <w:b/>
          <w:color w:val="000000"/>
          <w:sz w:val="24"/>
          <w:szCs w:val="24"/>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w:t>
      </w:r>
      <w:r w:rsidR="00D7568A">
        <w:rPr>
          <w:rFonts w:cs="Times New Roman"/>
          <w:b/>
          <w:color w:val="000000"/>
          <w:sz w:val="24"/>
          <w:szCs w:val="24"/>
        </w:rPr>
        <w:t>s e termos aditivos, financeiro</w:t>
      </w:r>
      <w:r w:rsidR="00D7568A" w:rsidRPr="00D7568A">
        <w:rPr>
          <w:rFonts w:cs="Times New Roman"/>
          <w:b/>
          <w:color w:val="000000"/>
          <w:sz w:val="24"/>
          <w:szCs w:val="24"/>
        </w:rPr>
        <w:t>,</w:t>
      </w:r>
      <w:r w:rsidR="00D7568A">
        <w:rPr>
          <w:rFonts w:cs="Times New Roman"/>
          <w:b/>
          <w:color w:val="000000"/>
          <w:sz w:val="24"/>
          <w:szCs w:val="24"/>
        </w:rPr>
        <w:t xml:space="preserve"> </w:t>
      </w:r>
      <w:r w:rsidR="00D7568A" w:rsidRPr="00D7568A">
        <w:rPr>
          <w:rFonts w:cs="Times New Roman"/>
          <w:b/>
          <w:color w:val="000000"/>
          <w:sz w:val="24"/>
          <w:szCs w:val="24"/>
        </w:rPr>
        <w:t xml:space="preserve">fiscalização e relatório bem como o gerenciamento da infraestrutura necessária para correta operação da solução, isto é, gerenciamento do servidor de aplicações e do banco de </w:t>
      </w:r>
      <w:r w:rsidR="00D7568A" w:rsidRPr="00D7568A">
        <w:rPr>
          <w:rFonts w:cs="Times New Roman"/>
          <w:b/>
          <w:color w:val="000000"/>
          <w:sz w:val="24"/>
          <w:szCs w:val="24"/>
        </w:rPr>
        <w:lastRenderedPageBreak/>
        <w:t>dados, </w:t>
      </w:r>
      <w:r w:rsidR="00926A32" w:rsidRPr="00E573B4">
        <w:rPr>
          <w:rFonts w:cs="Times New Roman"/>
          <w:b/>
          <w:bCs/>
          <w:sz w:val="24"/>
          <w:szCs w:val="24"/>
        </w:rPr>
        <w:t>conforme condições e especificações estabelecidas n</w:t>
      </w:r>
      <w:r w:rsidR="003B45D0" w:rsidRPr="00E573B4">
        <w:rPr>
          <w:rFonts w:cs="Times New Roman"/>
          <w:b/>
          <w:bCs/>
          <w:sz w:val="24"/>
          <w:szCs w:val="24"/>
        </w:rPr>
        <w:t>o</w:t>
      </w:r>
      <w:r w:rsidR="00926A32" w:rsidRPr="00E573B4">
        <w:rPr>
          <w:rFonts w:cs="Times New Roman"/>
          <w:b/>
          <w:bCs/>
          <w:sz w:val="24"/>
          <w:szCs w:val="24"/>
        </w:rPr>
        <w:t xml:space="preserve"> Termo de Referência</w:t>
      </w:r>
      <w:r w:rsidR="00C46701" w:rsidRPr="00E573B4">
        <w:rPr>
          <w:rStyle w:val="Fontepargpadro1"/>
          <w:rFonts w:cs="Times New Roman"/>
          <w:b/>
          <w:bCs/>
          <w:sz w:val="24"/>
          <w:szCs w:val="24"/>
        </w:rPr>
        <w:t>.</w:t>
      </w:r>
      <w:r w:rsidR="005C49EE" w:rsidRPr="00E573B4">
        <w:rPr>
          <w:rFonts w:cs="Times New Roman"/>
          <w:b/>
          <w:bCs/>
          <w:sz w:val="24"/>
          <w:szCs w:val="24"/>
        </w:rPr>
        <w:t xml:space="preserve"> </w:t>
      </w:r>
      <w:r w:rsidR="00F63FE4" w:rsidRPr="00E573B4">
        <w:rPr>
          <w:rFonts w:cs="Times New Roman"/>
          <w:b/>
          <w:sz w:val="24"/>
          <w:szCs w:val="24"/>
        </w:rPr>
        <w:t xml:space="preserve"> </w:t>
      </w:r>
      <w:r w:rsidRPr="00E573B4">
        <w:rPr>
          <w:rFonts w:cs="Times New Roman"/>
          <w:sz w:val="24"/>
          <w:szCs w:val="24"/>
        </w:rPr>
        <w:t xml:space="preserve">A presente licitação será regida pela Lei nº 10.520 </w:t>
      </w:r>
      <w:r w:rsidRPr="00E573B4">
        <w:rPr>
          <w:rFonts w:eastAsia="Arial" w:cs="Times New Roman"/>
          <w:sz w:val="24"/>
          <w:szCs w:val="24"/>
        </w:rPr>
        <w:t>de 17/07/2002 e Lei nº 8.666 de 21/06/1993</w:t>
      </w:r>
      <w:r w:rsidRPr="00E573B4">
        <w:rPr>
          <w:rFonts w:cs="Times New Roman"/>
          <w:sz w:val="24"/>
          <w:szCs w:val="24"/>
        </w:rPr>
        <w:t>, pelo Decreto nº 10.024, de 20/09/2019</w:t>
      </w:r>
      <w:r w:rsidRPr="00E573B4">
        <w:rPr>
          <w:rFonts w:eastAsia="CourierNewPSMT" w:cs="Times New Roman"/>
          <w:sz w:val="24"/>
          <w:szCs w:val="24"/>
        </w:rPr>
        <w:t xml:space="preserve">, e </w:t>
      </w:r>
      <w:r w:rsidRPr="00E573B4">
        <w:rPr>
          <w:rFonts w:cs="Times New Roman"/>
          <w:sz w:val="24"/>
          <w:szCs w:val="24"/>
        </w:rPr>
        <w:t>Lei Complementar nº 123 de 14/12/2006,</w:t>
      </w:r>
      <w:r w:rsidRPr="00E573B4">
        <w:rPr>
          <w:rFonts w:eastAsia="CourierNewPSMT" w:cs="Times New Roman"/>
          <w:sz w:val="24"/>
          <w:szCs w:val="24"/>
        </w:rPr>
        <w:t xml:space="preserve"> no que couber, </w:t>
      </w:r>
      <w:r w:rsidRPr="00E573B4">
        <w:rPr>
          <w:rFonts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52BE441C" w14:textId="77777777" w:rsidR="000122CF" w:rsidRDefault="006163E8" w:rsidP="000122CF">
      <w:pPr>
        <w:pStyle w:val="Standard"/>
        <w:spacing w:line="360" w:lineRule="auto"/>
        <w:ind w:firstLine="1417"/>
        <w:jc w:val="both"/>
        <w:rPr>
          <w:rFonts w:eastAsia="TimesNewRomanPSMT" w:cs="Times New Roman"/>
          <w:b/>
          <w:bCs/>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2302CBBF" w14:textId="77777777" w:rsidR="000122CF" w:rsidRDefault="000122CF" w:rsidP="00A328BF">
      <w:pPr>
        <w:pStyle w:val="Standard"/>
        <w:spacing w:line="360" w:lineRule="auto"/>
        <w:ind w:right="-427" w:firstLine="1417"/>
        <w:jc w:val="both"/>
        <w:rPr>
          <w:rFonts w:eastAsia="TimesNewRomanPSMT" w:cs="Times New Roman"/>
          <w:b/>
          <w:bCs/>
          <w:sz w:val="24"/>
          <w:szCs w:val="24"/>
        </w:rPr>
      </w:pPr>
    </w:p>
    <w:p w14:paraId="334560CE" w14:textId="77777777" w:rsidR="000122CF" w:rsidRPr="00A10558" w:rsidRDefault="000122CF" w:rsidP="000122CF">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079F953B" w14:textId="77777777" w:rsidR="000122CF" w:rsidRPr="00CF0370" w:rsidRDefault="000122CF" w:rsidP="000122CF">
      <w:pPr>
        <w:pStyle w:val="Standard"/>
        <w:spacing w:line="360" w:lineRule="auto"/>
        <w:ind w:firstLine="1417"/>
        <w:jc w:val="both"/>
        <w:rPr>
          <w:rFonts w:cs="Times New Roman"/>
          <w:sz w:val="24"/>
          <w:szCs w:val="24"/>
        </w:rPr>
      </w:pPr>
    </w:p>
    <w:p w14:paraId="380D4A3E" w14:textId="4EC82CEB" w:rsidR="006163E8" w:rsidRDefault="008E4014" w:rsidP="000122CF">
      <w:pPr>
        <w:pStyle w:val="Standard"/>
        <w:spacing w:line="360" w:lineRule="auto"/>
        <w:ind w:firstLine="1417"/>
        <w:jc w:val="both"/>
        <w:rPr>
          <w:rFonts w:eastAsia="Arial" w:cs="Times New Roman"/>
          <w:sz w:val="24"/>
          <w:szCs w:val="24"/>
        </w:rPr>
      </w:pPr>
      <w:r w:rsidRPr="00100954">
        <w:rPr>
          <w:rFonts w:cs="Times New Roman"/>
          <w:sz w:val="24"/>
          <w:szCs w:val="24"/>
        </w:rPr>
        <w:t xml:space="preserve">2.1 </w:t>
      </w:r>
      <w:r w:rsidR="006163E8" w:rsidRPr="00100954">
        <w:rPr>
          <w:rFonts w:cs="Times New Roman"/>
          <w:sz w:val="24"/>
          <w:szCs w:val="24"/>
        </w:rPr>
        <w:t>A presente licitação tem por objet</w:t>
      </w:r>
      <w:r w:rsidR="00F63FE4" w:rsidRPr="00100954">
        <w:rPr>
          <w:rFonts w:cs="Times New Roman"/>
          <w:sz w:val="24"/>
          <w:szCs w:val="24"/>
        </w:rPr>
        <w:t>o</w:t>
      </w:r>
      <w:r w:rsidR="00100954" w:rsidRPr="00100954">
        <w:t xml:space="preserve"> </w:t>
      </w:r>
      <w:r w:rsidR="00100954" w:rsidRPr="00100954">
        <w:rPr>
          <w:rFonts w:cs="Times New Roman"/>
          <w:sz w:val="24"/>
          <w:szCs w:val="24"/>
        </w:rPr>
        <w:t>a</w:t>
      </w:r>
      <w:r w:rsidR="00100954" w:rsidRPr="00100954">
        <w:t xml:space="preserve"> </w:t>
      </w:r>
      <w:r w:rsidR="00720569" w:rsidRPr="0037534A">
        <w:rPr>
          <w:rFonts w:cs="Times New Roman"/>
          <w:color w:val="000000"/>
          <w:sz w:val="24"/>
          <w:szCs w:val="24"/>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w:t>
      </w:r>
      <w:r w:rsidR="00720569">
        <w:rPr>
          <w:rFonts w:cs="Times New Roman"/>
          <w:color w:val="000000"/>
          <w:sz w:val="24"/>
          <w:szCs w:val="24"/>
        </w:rPr>
        <w:t>s e termos aditivos, financeiro</w:t>
      </w:r>
      <w:r w:rsidR="00720569" w:rsidRPr="0037534A">
        <w:rPr>
          <w:rFonts w:cs="Times New Roman"/>
          <w:color w:val="000000"/>
          <w:sz w:val="24"/>
          <w:szCs w:val="24"/>
        </w:rPr>
        <w:t>,</w:t>
      </w:r>
      <w:r w:rsidR="00720569">
        <w:rPr>
          <w:rFonts w:cs="Times New Roman"/>
          <w:color w:val="000000"/>
          <w:sz w:val="24"/>
          <w:szCs w:val="24"/>
        </w:rPr>
        <w:t xml:space="preserve"> </w:t>
      </w:r>
      <w:r w:rsidR="00720569" w:rsidRPr="0037534A">
        <w:rPr>
          <w:rFonts w:cs="Times New Roman"/>
          <w:color w:val="000000"/>
          <w:sz w:val="24"/>
          <w:szCs w:val="24"/>
        </w:rPr>
        <w:t>fiscalização e relatório bem como o gerenciamento da infraestrutura necessária para correta operação da solução, isto é, gerenciamento do servidor de aplicações e do banco de dados </w:t>
      </w:r>
      <w:r w:rsidR="003B45D0" w:rsidRPr="00100954">
        <w:rPr>
          <w:rFonts w:cs="Times New Roman"/>
          <w:bCs/>
          <w:sz w:val="24"/>
          <w:szCs w:val="24"/>
        </w:rPr>
        <w:t xml:space="preserve">, </w:t>
      </w:r>
      <w:r w:rsidR="006163E8" w:rsidRPr="00100954">
        <w:rPr>
          <w:rFonts w:eastAsia="CourierNewPSMT" w:cs="Times New Roman"/>
          <w:sz w:val="24"/>
          <w:szCs w:val="24"/>
        </w:rPr>
        <w:t>conforme especificações</w:t>
      </w:r>
      <w:r w:rsidR="006163E8" w:rsidRPr="00100954">
        <w:rPr>
          <w:rFonts w:cs="Times New Roman"/>
          <w:b/>
          <w:bCs/>
          <w:sz w:val="24"/>
          <w:szCs w:val="24"/>
        </w:rPr>
        <w:t xml:space="preserve"> </w:t>
      </w:r>
      <w:r w:rsidR="006163E8" w:rsidRPr="00100954">
        <w:rPr>
          <w:rFonts w:eastAsia="Arial" w:cs="Times New Roman"/>
          <w:sz w:val="24"/>
          <w:szCs w:val="24"/>
        </w:rPr>
        <w:t>constantes do Anexo I (Termo de Referência) e as condições estabelecidas, que fazem parte integrante deste edital, para todos os fins e efeitos:</w:t>
      </w:r>
    </w:p>
    <w:p w14:paraId="70700351" w14:textId="77777777" w:rsidR="00E006D9" w:rsidRPr="00100954" w:rsidRDefault="00E006D9" w:rsidP="000122CF">
      <w:pPr>
        <w:pStyle w:val="Standard"/>
        <w:spacing w:line="360" w:lineRule="auto"/>
        <w:ind w:firstLine="1417"/>
        <w:jc w:val="both"/>
        <w:rPr>
          <w:rFonts w:cs="Times New Roman"/>
          <w:sz w:val="24"/>
          <w:szCs w:val="24"/>
        </w:rPr>
      </w:pP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1996BC6C" w:rsidR="006163E8" w:rsidRDefault="006163E8" w:rsidP="0090268E">
      <w:pPr>
        <w:pStyle w:val="Standard"/>
        <w:numPr>
          <w:ilvl w:val="0"/>
          <w:numId w:val="5"/>
        </w:numPr>
        <w:spacing w:line="360" w:lineRule="auto"/>
        <w:jc w:val="both"/>
        <w:rPr>
          <w:rFonts w:cs="Times New Roman"/>
          <w:sz w:val="24"/>
          <w:szCs w:val="24"/>
        </w:rPr>
      </w:pPr>
      <w:r w:rsidRPr="00A10558">
        <w:rPr>
          <w:rFonts w:cs="Times New Roman"/>
          <w:sz w:val="24"/>
          <w:szCs w:val="24"/>
        </w:rPr>
        <w:t>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 xml:space="preserve">s ocupantes de cargos de direção ou no exercício de </w:t>
      </w:r>
      <w:r w:rsidR="006F1D30">
        <w:rPr>
          <w:rFonts w:ascii="Times New Roman" w:eastAsia="Times New Roman" w:hAnsi="Times New Roman" w:cs="Times New Roman"/>
          <w:b/>
          <w:bCs/>
          <w:sz w:val="24"/>
          <w:szCs w:val="24"/>
        </w:rPr>
        <w:lastRenderedPageBreak/>
        <w:t>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 xml:space="preserve">Tratando-se de microempresa ou empresa de pequeno porte (ME ou EPP), para que essas possam gozar dos benefícios previstos nos capítulos V, da Lei Complementar 123, de </w:t>
      </w:r>
      <w:r w:rsidRPr="00A10558">
        <w:rPr>
          <w:rFonts w:eastAsia="CourierNewPSMT" w:cs="Times New Roman"/>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65AED392"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503F25">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6F0D20C3"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503F25">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1AEA2A06"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DB080E">
        <w:rPr>
          <w:rFonts w:cs="Times New Roman"/>
          <w:color w:val="000000"/>
          <w:sz w:val="24"/>
          <w:szCs w:val="24"/>
        </w:rPr>
        <w:t>27</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2EC29B1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E006D9">
        <w:rPr>
          <w:rFonts w:eastAsia="Arial" w:cs="Times New Roman"/>
          <w:b/>
          <w:bCs/>
          <w:sz w:val="24"/>
          <w:szCs w:val="24"/>
        </w:rPr>
        <w:t>Até</w:t>
      </w:r>
      <w:r w:rsidR="00E006D9">
        <w:rPr>
          <w:rFonts w:eastAsia="Arial" w:cs="Times New Roman"/>
          <w:b/>
          <w:bCs/>
          <w:sz w:val="24"/>
          <w:szCs w:val="24"/>
        </w:rPr>
        <w:t xml:space="preserve"> </w:t>
      </w:r>
      <w:r w:rsidR="00DC4270" w:rsidRPr="00A10558">
        <w:rPr>
          <w:rFonts w:eastAsia="Arial" w:cs="Times New Roman"/>
          <w:b/>
          <w:bCs/>
          <w:sz w:val="24"/>
          <w:szCs w:val="24"/>
        </w:rPr>
        <w:t>o dia</w:t>
      </w:r>
      <w:r w:rsidR="00E006D9">
        <w:rPr>
          <w:rFonts w:eastAsia="Arial" w:cs="Times New Roman"/>
          <w:b/>
          <w:bCs/>
          <w:sz w:val="24"/>
          <w:szCs w:val="24"/>
        </w:rPr>
        <w:t xml:space="preserve"> /   /2021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431056F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lastRenderedPageBreak/>
        <w:t>7.2 Os pedidos de esclarecimentos referentes ao processo licitatório deverão ser enviados ao Pregoeiro</w:t>
      </w:r>
      <w:r w:rsidRPr="00E006D9">
        <w:rPr>
          <w:rFonts w:eastAsia="Arial" w:cs="Times New Roman"/>
          <w:color w:val="000000" w:themeColor="text1"/>
          <w:sz w:val="24"/>
          <w:szCs w:val="24"/>
        </w:rPr>
        <w:t xml:space="preserve">, </w:t>
      </w:r>
      <w:r w:rsidR="00DC4270" w:rsidRPr="00E006D9">
        <w:rPr>
          <w:rFonts w:eastAsia="Arial" w:cs="Times New Roman"/>
          <w:b/>
          <w:bCs/>
          <w:sz w:val="24"/>
          <w:szCs w:val="24"/>
        </w:rPr>
        <w:t>até</w:t>
      </w:r>
      <w:r w:rsidR="00DC4270" w:rsidRPr="00A10558">
        <w:rPr>
          <w:rFonts w:eastAsia="Arial" w:cs="Times New Roman"/>
          <w:b/>
          <w:bCs/>
          <w:sz w:val="24"/>
          <w:szCs w:val="24"/>
        </w:rPr>
        <w:t xml:space="preserve"> o dia</w:t>
      </w:r>
      <w:r w:rsidR="00E006D9">
        <w:rPr>
          <w:rFonts w:eastAsia="Arial" w:cs="Times New Roman"/>
          <w:b/>
          <w:bCs/>
          <w:sz w:val="24"/>
          <w:szCs w:val="24"/>
        </w:rPr>
        <w:t xml:space="preserve">  /  /2021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18164FDA"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3F171E">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 xml:space="preserve">no </w:t>
      </w:r>
      <w:r w:rsidR="00112936" w:rsidRPr="00E006D9">
        <w:rPr>
          <w:rFonts w:cs="Times New Roman"/>
          <w:sz w:val="24"/>
          <w:szCs w:val="24"/>
        </w:rPr>
        <w:t>mínimo 1% (um por cento)</w:t>
      </w:r>
      <w:r w:rsidR="00FD6608" w:rsidRPr="00E006D9">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BF7F8F1"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9.5 No julgamento das propostas, após a etapa de lances, a classificação se dará em ordem crescente dos preços apresentados, sendo considerada vencedora a proposta que cotar o menor preço</w:t>
      </w:r>
      <w:r w:rsidR="00E006D9">
        <w:rPr>
          <w:rFonts w:eastAsia="Arial" w:cs="Times New Roman"/>
          <w:sz w:val="24"/>
          <w:szCs w:val="24"/>
        </w:rPr>
        <w:t xml:space="preserve"> 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245368B1"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3D180A35" w14:textId="77777777" w:rsidR="00BC0DE7" w:rsidRDefault="00BC0DE7" w:rsidP="00BC0DE7">
      <w:pPr>
        <w:pStyle w:val="Standard"/>
        <w:autoSpaceDE w:val="0"/>
      </w:pPr>
    </w:p>
    <w:tbl>
      <w:tblPr>
        <w:tblW w:w="9620" w:type="dxa"/>
        <w:tblInd w:w="16" w:type="dxa"/>
        <w:tblLayout w:type="fixed"/>
        <w:tblCellMar>
          <w:left w:w="10" w:type="dxa"/>
          <w:right w:w="10" w:type="dxa"/>
        </w:tblCellMar>
        <w:tblLook w:val="04A0" w:firstRow="1" w:lastRow="0" w:firstColumn="1" w:lastColumn="0" w:noHBand="0" w:noVBand="1"/>
      </w:tblPr>
      <w:tblGrid>
        <w:gridCol w:w="3158"/>
        <w:gridCol w:w="1785"/>
        <w:gridCol w:w="2409"/>
        <w:gridCol w:w="2268"/>
      </w:tblGrid>
      <w:tr w:rsidR="00BC0DE7" w14:paraId="3B1DE761" w14:textId="77777777" w:rsidTr="000971CE">
        <w:trPr>
          <w:trHeight w:val="851"/>
        </w:trPr>
        <w:tc>
          <w:tcPr>
            <w:tcW w:w="3158"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5E4C787B" w14:textId="1FAE467E" w:rsidR="00BC0DE7" w:rsidRPr="00E006D9" w:rsidRDefault="000971CE"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DESCRIÇÃO</w:t>
            </w:r>
          </w:p>
        </w:tc>
        <w:tc>
          <w:tcPr>
            <w:tcW w:w="1785"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36B6EFBC" w14:textId="6D006403" w:rsidR="00BC0DE7" w:rsidRPr="00E006D9" w:rsidRDefault="000971CE"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QUANTIDADE</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0ED4CB88" w14:textId="77777777" w:rsidR="002C7DE3"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 xml:space="preserve">VALOR TOTAL MENSAL </w:t>
            </w:r>
          </w:p>
          <w:p w14:paraId="2317CC1A" w14:textId="3CA486D1" w:rsidR="00BC0DE7"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4B2A48B" w14:textId="77777777" w:rsidR="002C7DE3"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 xml:space="preserve">VALOR TOTAL ANUAL </w:t>
            </w:r>
          </w:p>
          <w:p w14:paraId="62FDBBE3" w14:textId="1490DE73" w:rsidR="00BC0DE7" w:rsidRPr="00E006D9" w:rsidRDefault="00BC0DE7" w:rsidP="005B6D22">
            <w:pPr>
              <w:pStyle w:val="Textbody"/>
              <w:suppressAutoHyphens w:val="0"/>
              <w:jc w:val="center"/>
              <w:rPr>
                <w:rFonts w:ascii="Times New Roman" w:hAnsi="Times New Roman" w:cs="Times New Roman"/>
                <w:b/>
                <w:bCs/>
                <w:sz w:val="24"/>
                <w:szCs w:val="24"/>
                <w:shd w:val="clear" w:color="auto" w:fill="EEEEEE"/>
              </w:rPr>
            </w:pPr>
            <w:r w:rsidRPr="00E006D9">
              <w:rPr>
                <w:rFonts w:ascii="Times New Roman" w:hAnsi="Times New Roman" w:cs="Times New Roman"/>
                <w:b/>
                <w:bCs/>
                <w:sz w:val="24"/>
                <w:szCs w:val="24"/>
                <w:shd w:val="clear" w:color="auto" w:fill="EEEEEE"/>
              </w:rPr>
              <w:t>(R$)</w:t>
            </w:r>
          </w:p>
        </w:tc>
      </w:tr>
      <w:tr w:rsidR="00BC0DE7" w14:paraId="3EBF41A8" w14:textId="77777777" w:rsidTr="000971CE">
        <w:tc>
          <w:tcPr>
            <w:tcW w:w="3158" w:type="dxa"/>
            <w:tcBorders>
              <w:left w:val="single" w:sz="2" w:space="0" w:color="000000" w:themeColor="text1"/>
              <w:bottom w:val="single" w:sz="2" w:space="0" w:color="000000" w:themeColor="text1"/>
            </w:tcBorders>
            <w:tcMar>
              <w:top w:w="55" w:type="dxa"/>
              <w:left w:w="55" w:type="dxa"/>
              <w:bottom w:w="55" w:type="dxa"/>
              <w:right w:w="55" w:type="dxa"/>
            </w:tcMar>
          </w:tcPr>
          <w:p w14:paraId="05424E02" w14:textId="4309C80B" w:rsidR="00BC0DE7" w:rsidRPr="00E006D9" w:rsidRDefault="000971CE" w:rsidP="000971CE">
            <w:pPr>
              <w:pStyle w:val="Textbody"/>
              <w:suppressAutoHyphens w:val="0"/>
              <w:ind w:hanging="16"/>
              <w:jc w:val="both"/>
              <w:rPr>
                <w:rFonts w:ascii="Times New Roman" w:hAnsi="Times New Roman" w:cs="Times New Roman"/>
                <w:sz w:val="24"/>
                <w:szCs w:val="24"/>
              </w:rPr>
            </w:pPr>
            <w:r w:rsidRPr="00E006D9">
              <w:rPr>
                <w:rFonts w:ascii="Times New Roman" w:eastAsia="Times New Roman" w:hAnsi="Times New Roman" w:cs="Times New Roman"/>
                <w:sz w:val="24"/>
                <w:szCs w:val="24"/>
              </w:rPr>
              <w:lastRenderedPageBreak/>
              <w:t xml:space="preserve">Prestação de serviços de sustentação, ou seja: manutenção </w:t>
            </w:r>
            <w:r w:rsidRPr="00E006D9">
              <w:rPr>
                <w:rFonts w:ascii="Times New Roman" w:eastAsia="Times New Roman" w:hAnsi="Times New Roman" w:cs="Times New Roman"/>
                <w:color w:val="auto"/>
                <w:sz w:val="24"/>
                <w:szCs w:val="24"/>
              </w:rPr>
              <w:t>corretiva, preventiva, adaptativa e legal, bem como o suporte técnico para o sistema de gestão dos processos das áreas de compras e contratos, bem como o gerenciamento da</w:t>
            </w:r>
            <w:r w:rsidRPr="00E006D9">
              <w:rPr>
                <w:rFonts w:ascii="Times New Roman" w:eastAsia="Times New Roman" w:hAnsi="Times New Roman" w:cs="Times New Roman"/>
                <w:sz w:val="24"/>
                <w:szCs w:val="24"/>
              </w:rPr>
              <w:t xml:space="preserve"> infraestrutura necessária para correta operação da solução, isto é, gerenciamento do servidor de aplicações, do banco de dados.</w:t>
            </w:r>
          </w:p>
        </w:tc>
        <w:tc>
          <w:tcPr>
            <w:tcW w:w="1785" w:type="dxa"/>
            <w:tcBorders>
              <w:left w:val="single" w:sz="2" w:space="0" w:color="000000" w:themeColor="text1"/>
              <w:bottom w:val="single" w:sz="2" w:space="0" w:color="000000" w:themeColor="text1"/>
            </w:tcBorders>
            <w:tcMar>
              <w:top w:w="55" w:type="dxa"/>
              <w:left w:w="55" w:type="dxa"/>
              <w:bottom w:w="55" w:type="dxa"/>
              <w:right w:w="55" w:type="dxa"/>
            </w:tcMar>
          </w:tcPr>
          <w:p w14:paraId="5BB74711" w14:textId="275C688A" w:rsidR="00BC0DE7" w:rsidRPr="00E006D9" w:rsidRDefault="000971CE" w:rsidP="00E6122F">
            <w:pPr>
              <w:pStyle w:val="Textbody"/>
              <w:suppressAutoHyphens w:val="0"/>
              <w:ind w:left="709" w:hanging="709"/>
              <w:jc w:val="center"/>
              <w:rPr>
                <w:rFonts w:ascii="Times New Roman" w:hAnsi="Times New Roman" w:cs="Times New Roman"/>
                <w:sz w:val="24"/>
                <w:szCs w:val="24"/>
              </w:rPr>
            </w:pPr>
            <w:r w:rsidRPr="00E006D9">
              <w:rPr>
                <w:rFonts w:ascii="Times New Roman" w:hAnsi="Times New Roman" w:cs="Times New Roman"/>
                <w:sz w:val="24"/>
                <w:szCs w:val="24"/>
              </w:rPr>
              <w:t>12</w:t>
            </w: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212E34B0" w14:textId="765DFDDE" w:rsidR="00BC0DE7" w:rsidRPr="00E006D9" w:rsidRDefault="000971CE" w:rsidP="00E6122F">
            <w:pPr>
              <w:pStyle w:val="Textbody"/>
              <w:suppressAutoHyphens w:val="0"/>
              <w:ind w:left="709" w:hanging="709"/>
              <w:jc w:val="center"/>
              <w:rPr>
                <w:rFonts w:ascii="Times New Roman" w:hAnsi="Times New Roman" w:cs="Times New Roman"/>
                <w:sz w:val="24"/>
                <w:szCs w:val="24"/>
              </w:rPr>
            </w:pPr>
            <w:r w:rsidRPr="00E006D9">
              <w:rPr>
                <w:rFonts w:ascii="Times New Roman" w:hAnsi="Times New Roman" w:cs="Times New Roman"/>
                <w:sz w:val="24"/>
                <w:szCs w:val="24"/>
              </w:rPr>
              <w:t>7.475,31</w:t>
            </w: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4A811CB" w14:textId="40CD575C" w:rsidR="00BC0DE7" w:rsidRPr="00E006D9" w:rsidRDefault="000971CE" w:rsidP="00E6122F">
            <w:pPr>
              <w:pStyle w:val="Textbody"/>
              <w:suppressAutoHyphens w:val="0"/>
              <w:ind w:left="709" w:hanging="709"/>
              <w:jc w:val="center"/>
              <w:rPr>
                <w:rFonts w:ascii="Times New Roman" w:hAnsi="Times New Roman" w:cs="Times New Roman"/>
                <w:sz w:val="24"/>
                <w:szCs w:val="24"/>
              </w:rPr>
            </w:pPr>
            <w:r w:rsidRPr="00E006D9">
              <w:rPr>
                <w:rFonts w:ascii="Times New Roman" w:hAnsi="Times New Roman" w:cs="Times New Roman"/>
                <w:sz w:val="24"/>
                <w:szCs w:val="24"/>
              </w:rPr>
              <w:t>89.703,72</w:t>
            </w:r>
          </w:p>
        </w:tc>
      </w:tr>
    </w:tbl>
    <w:p w14:paraId="4A46AA9D" w14:textId="77777777" w:rsidR="00BC0DE7" w:rsidRDefault="00BC0DE7" w:rsidP="00BC0DE7">
      <w:pPr>
        <w:pStyle w:val="Standard"/>
        <w:spacing w:line="360" w:lineRule="auto"/>
        <w:rPr>
          <w:shd w:val="clear" w:color="auto" w:fill="FFFF99"/>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4"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5"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lastRenderedPageBreak/>
        <w:tab/>
        <w:t xml:space="preserve">d) Certidão Negativa de Débitos Trabalhistas – CNDT </w:t>
      </w:r>
      <w:hyperlink r:id="rId16" w:history="1">
        <w:r w:rsidRPr="00A10558">
          <w:rPr>
            <w:rStyle w:val="Hyperlink"/>
            <w:rFonts w:eastAsia="CourierNewPSMT" w:cs="Times New Roman"/>
            <w:sz w:val="24"/>
            <w:szCs w:val="24"/>
          </w:rPr>
          <w:t>(</w:t>
        </w:r>
      </w:hyperlink>
      <w:hyperlink r:id="rId17" w:history="1">
        <w:r w:rsidRPr="00A10558">
          <w:rPr>
            <w:rStyle w:val="Hyperlink"/>
            <w:rFonts w:eastAsia="CourierNewPSMT" w:cs="Times New Roman"/>
            <w:sz w:val="24"/>
            <w:szCs w:val="24"/>
          </w:rPr>
          <w:t>http://www.tst.jus.br/certidao</w:t>
        </w:r>
      </w:hyperlink>
      <w:hyperlink r:id="rId18" w:history="1">
        <w:r w:rsidRPr="00A10558">
          <w:rPr>
            <w:rStyle w:val="Hyperlink"/>
            <w:rFonts w:eastAsia="CourierNewPSMT" w:cs="Times New Roman"/>
            <w:sz w:val="24"/>
            <w:szCs w:val="24"/>
          </w:rPr>
          <w:t>)</w:t>
        </w:r>
      </w:hyperlink>
      <w:hyperlink r:id="rId19"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w:t>
      </w:r>
      <w:r w:rsidRPr="00A10558">
        <w:rPr>
          <w:rFonts w:ascii="Times New Roman" w:eastAsia="Times New Roman" w:hAnsi="Times New Roman" w:cs="Times New Roman"/>
          <w:color w:val="000000"/>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17EE13E9"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w:t>
      </w:r>
      <w:r w:rsidR="00A64351">
        <w:rPr>
          <w:rFonts w:ascii="Times New Roman" w:hAnsi="Times New Roman" w:cs="Times New Roman"/>
          <w:sz w:val="24"/>
          <w:szCs w:val="24"/>
        </w:rPr>
        <w:t xml:space="preserve">experiência na </w:t>
      </w:r>
      <w:r w:rsidR="006729D5">
        <w:rPr>
          <w:rFonts w:ascii="Times New Roman" w:hAnsi="Times New Roman" w:cs="Times New Roman"/>
          <w:sz w:val="24"/>
          <w:szCs w:val="24"/>
        </w:rPr>
        <w:t xml:space="preserve">execução dos serviços </w:t>
      </w:r>
      <w:r w:rsidR="00745A75">
        <w:rPr>
          <w:rFonts w:ascii="Times New Roman" w:hAnsi="Times New Roman" w:cs="Times New Roman"/>
          <w:sz w:val="24"/>
          <w:szCs w:val="24"/>
        </w:rPr>
        <w:t>do objeto licitado</w:t>
      </w:r>
      <w:r w:rsidR="006729D5">
        <w:rPr>
          <w:rFonts w:ascii="Times New Roman" w:hAnsi="Times New Roman" w:cs="Times New Roman"/>
          <w:sz w:val="24"/>
          <w:szCs w:val="24"/>
        </w:rPr>
        <w:t>,</w:t>
      </w:r>
      <w:r w:rsidR="00292837" w:rsidRPr="00DB125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E92AEA">
        <w:rPr>
          <w:rFonts w:ascii="Times New Roman" w:hAnsi="Times New Roman" w:cs="Times New Roman"/>
          <w:sz w:val="24"/>
          <w:szCs w:val="24"/>
        </w:rPr>
        <w:t>18</w:t>
      </w:r>
      <w:r w:rsidR="00292837">
        <w:rPr>
          <w:rFonts w:ascii="Times New Roman" w:hAnsi="Times New Roman" w:cs="Times New Roman"/>
          <w:sz w:val="24"/>
          <w:szCs w:val="24"/>
        </w:rPr>
        <w:t xml:space="preserve"> – </w:t>
      </w:r>
      <w:r w:rsidR="00E92AEA">
        <w:rPr>
          <w:rFonts w:ascii="Times New Roman" w:hAnsi="Times New Roman" w:cs="Times New Roman"/>
          <w:sz w:val="24"/>
          <w:szCs w:val="24"/>
        </w:rPr>
        <w:t>CRITÉRIOS DA CLASSIFICAÇÃO</w:t>
      </w:r>
      <w:r w:rsidR="00437773">
        <w:rPr>
          <w:rFonts w:ascii="Times New Roman" w:hAnsi="Times New Roman" w:cs="Times New Roman"/>
          <w:sz w:val="24"/>
          <w:szCs w:val="24"/>
        </w:rPr>
        <w:t xml:space="preserve"> TÉCNICA, do</w:t>
      </w:r>
      <w:r w:rsidR="001D7A4A">
        <w:rPr>
          <w:rFonts w:ascii="Times New Roman" w:hAnsi="Times New Roman" w:cs="Times New Roman"/>
          <w:sz w:val="24"/>
          <w:szCs w:val="24"/>
        </w:rPr>
        <w:t xml:space="preserve"> </w:t>
      </w:r>
      <w:r w:rsidR="00437773">
        <w:rPr>
          <w:rFonts w:ascii="Times New Roman" w:hAnsi="Times New Roman" w:cs="Times New Roman"/>
          <w:sz w:val="24"/>
          <w:szCs w:val="24"/>
        </w:rPr>
        <w:t>Te</w:t>
      </w:r>
      <w:r w:rsidR="00292837">
        <w:rPr>
          <w:rFonts w:ascii="Times New Roman" w:hAnsi="Times New Roman" w:cs="Times New Roman"/>
          <w:sz w:val="24"/>
          <w:szCs w:val="24"/>
        </w:rPr>
        <w:t>rmo de Referência</w:t>
      </w:r>
      <w:r w:rsidR="00745A75">
        <w:rPr>
          <w:rFonts w:ascii="Times New Roman" w:hAnsi="Times New Roman" w:cs="Times New Roman"/>
          <w:sz w:val="24"/>
          <w:szCs w:val="24"/>
        </w:rPr>
        <w:t xml:space="preserve"> – Anexo I do Edital</w:t>
      </w:r>
      <w:r w:rsidR="007D7B0C">
        <w:rPr>
          <w:rFonts w:ascii="Times New Roman" w:hAnsi="Times New Roman" w:cs="Times New Roman"/>
          <w:sz w:val="24"/>
          <w:szCs w:val="24"/>
        </w:rPr>
        <w:t>.</w:t>
      </w: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D5A9886"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E46229">
        <w:rPr>
          <w:rFonts w:ascii="Times New Roman" w:hAnsi="Times New Roman" w:cs="Times New Roman"/>
          <w:sz w:val="24"/>
          <w:szCs w:val="24"/>
        </w:rPr>
        <w:t>s</w:t>
      </w:r>
      <w:r w:rsidR="000F316F" w:rsidRPr="00A10558">
        <w:rPr>
          <w:rFonts w:ascii="Times New Roman" w:hAnsi="Times New Roman" w:cs="Times New Roman"/>
          <w:sz w:val="24"/>
          <w:szCs w:val="24"/>
        </w:rPr>
        <w:t xml:space="preserve"> it</w:t>
      </w:r>
      <w:r w:rsidR="00E46229">
        <w:rPr>
          <w:rFonts w:ascii="Times New Roman" w:hAnsi="Times New Roman" w:cs="Times New Roman"/>
          <w:sz w:val="24"/>
          <w:szCs w:val="24"/>
        </w:rPr>
        <w:t>ens</w:t>
      </w:r>
      <w:r w:rsidR="000F316F" w:rsidRPr="00A10558">
        <w:rPr>
          <w:rFonts w:ascii="Times New Roman" w:hAnsi="Times New Roman" w:cs="Times New Roman"/>
          <w:sz w:val="24"/>
          <w:szCs w:val="24"/>
        </w:rPr>
        <w:t xml:space="preserve"> </w:t>
      </w:r>
      <w:r w:rsidR="00143CE1">
        <w:rPr>
          <w:rFonts w:ascii="Times New Roman" w:hAnsi="Times New Roman" w:cs="Times New Roman"/>
          <w:sz w:val="24"/>
          <w:szCs w:val="24"/>
        </w:rPr>
        <w:t>1</w:t>
      </w:r>
      <w:r w:rsidR="006F0C76">
        <w:rPr>
          <w:rFonts w:ascii="Times New Roman" w:hAnsi="Times New Roman" w:cs="Times New Roman"/>
          <w:sz w:val="24"/>
          <w:szCs w:val="24"/>
        </w:rPr>
        <w:t>9</w:t>
      </w:r>
      <w:r w:rsidR="001463C6">
        <w:rPr>
          <w:rFonts w:ascii="Times New Roman" w:hAnsi="Times New Roman" w:cs="Times New Roman"/>
          <w:sz w:val="24"/>
          <w:szCs w:val="24"/>
        </w:rPr>
        <w:t xml:space="preserve"> – DAS </w:t>
      </w:r>
      <w:r w:rsidR="006F0C76">
        <w:rPr>
          <w:rFonts w:ascii="Times New Roman" w:hAnsi="Times New Roman" w:cs="Times New Roman"/>
          <w:sz w:val="24"/>
          <w:szCs w:val="24"/>
        </w:rPr>
        <w:t>SANÇÕES ADMINISTRATIVAS e 20</w:t>
      </w:r>
      <w:r w:rsidR="0088026C">
        <w:rPr>
          <w:rFonts w:ascii="Times New Roman" w:hAnsi="Times New Roman" w:cs="Times New Roman"/>
          <w:sz w:val="24"/>
          <w:szCs w:val="24"/>
        </w:rPr>
        <w:t xml:space="preserve"> – DAS PEN</w:t>
      </w:r>
      <w:r w:rsidR="00FA06CD">
        <w:rPr>
          <w:rFonts w:ascii="Times New Roman" w:hAnsi="Times New Roman" w:cs="Times New Roman"/>
          <w:sz w:val="24"/>
          <w:szCs w:val="24"/>
        </w:rPr>
        <w:t>ALIDADES, ambos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6DCD2D2C" w14:textId="3CA70903"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w:t>
      </w:r>
      <w:r w:rsidR="00D56C35" w:rsidRPr="00D56C35">
        <w:rPr>
          <w:rFonts w:cs="Times New Roman"/>
          <w:sz w:val="24"/>
          <w:szCs w:val="24"/>
        </w:rPr>
        <w:t>o</w:t>
      </w:r>
      <w:r w:rsidR="002B2C0A" w:rsidRPr="00D56C35">
        <w:rPr>
          <w:rFonts w:cs="Times New Roman"/>
          <w:sz w:val="24"/>
          <w:szCs w:val="24"/>
        </w:rPr>
        <w:t xml:space="preserve"> Índice de Custo da Tecnologia da Informação - </w:t>
      </w:r>
      <w:r w:rsidR="00D56C35">
        <w:rPr>
          <w:sz w:val="24"/>
          <w:szCs w:val="24"/>
        </w:rPr>
        <w:t>ICTI</w:t>
      </w:r>
      <w:r w:rsidR="006901E0" w:rsidRPr="002B2C0A">
        <w:rPr>
          <w:rFonts w:cs="Times New Roman"/>
          <w:sz w:val="24"/>
          <w:szCs w:val="24"/>
        </w:rPr>
        <w:t>,</w:t>
      </w:r>
      <w:r w:rsidR="006901E0">
        <w:rPr>
          <w:rFonts w:cs="Times New Roman"/>
          <w:sz w:val="24"/>
          <w:szCs w:val="24"/>
        </w:rPr>
        <w:t xml:space="preserve"> </w:t>
      </w:r>
      <w:r w:rsidR="000762F6">
        <w:rPr>
          <w:rFonts w:cs="Times New Roman"/>
          <w:sz w:val="24"/>
          <w:szCs w:val="24"/>
        </w:rPr>
        <w:t xml:space="preserve">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094F54F6"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 xml:space="preserve">Programa </w:t>
      </w:r>
      <w:r w:rsidR="00143CE1" w:rsidRPr="004205EE">
        <w:rPr>
          <w:rFonts w:eastAsia="Arial" w:cs="Times New Roman"/>
          <w:bCs/>
          <w:sz w:val="24"/>
          <w:szCs w:val="24"/>
          <w:shd w:val="clear" w:color="auto" w:fill="FFFFFF"/>
        </w:rPr>
        <w:t>03.032.0031.8010.0001, Ação 8010, Fonte 0100</w:t>
      </w:r>
      <w:r w:rsidR="00143CE1" w:rsidRPr="00DB1251">
        <w:rPr>
          <w:rFonts w:eastAsia="Arial" w:cs="Times New Roman"/>
          <w:bCs/>
          <w:sz w:val="24"/>
          <w:szCs w:val="24"/>
          <w:shd w:val="clear" w:color="auto" w:fill="FFFFFF"/>
        </w:rPr>
        <w:t xml:space="preserve">, Elemento </w:t>
      </w:r>
      <w:r w:rsidR="00143CE1" w:rsidRPr="00684E24">
        <w:rPr>
          <w:rFonts w:eastAsia="Arial" w:cs="Times New Roman"/>
          <w:bCs/>
          <w:sz w:val="24"/>
          <w:szCs w:val="24"/>
          <w:shd w:val="clear" w:color="auto" w:fill="FFFFFF"/>
        </w:rPr>
        <w:t xml:space="preserve">Contábil </w:t>
      </w:r>
      <w:r w:rsidR="00684E24" w:rsidRPr="00684E24">
        <w:rPr>
          <w:rFonts w:eastAsia="Times New Roman" w:cs="Times New Roman"/>
          <w:sz w:val="24"/>
          <w:szCs w:val="24"/>
        </w:rPr>
        <w:t>3.3.90.40-07</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5372098"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EE294E">
        <w:rPr>
          <w:rFonts w:eastAsia="Arial" w:cs="Times New Roman"/>
          <w:bCs/>
          <w:sz w:val="24"/>
          <w:szCs w:val="24"/>
        </w:rPr>
        <w:t xml:space="preserve">o item </w:t>
      </w:r>
      <w:r w:rsidR="00684E24">
        <w:rPr>
          <w:rFonts w:eastAsia="Arial" w:cs="Times New Roman"/>
          <w:bCs/>
          <w:sz w:val="24"/>
          <w:szCs w:val="24"/>
        </w:rPr>
        <w:t>16</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Default="006163E8">
      <w:pPr>
        <w:pStyle w:val="Standard"/>
        <w:spacing w:line="360" w:lineRule="auto"/>
        <w:ind w:firstLine="1417"/>
        <w:jc w:val="both"/>
        <w:rPr>
          <w:rFonts w:cs="Times New Roman"/>
          <w:sz w:val="24"/>
          <w:szCs w:val="24"/>
        </w:rPr>
      </w:pPr>
    </w:p>
    <w:p w14:paraId="20B5379B" w14:textId="111C7E17" w:rsidR="00BB6A0E" w:rsidRPr="00BB6A0E" w:rsidRDefault="00BB6A0E" w:rsidP="00BB6A0E">
      <w:pPr>
        <w:pStyle w:val="Ttulo2"/>
        <w:numPr>
          <w:ilvl w:val="0"/>
          <w:numId w:val="0"/>
        </w:numPr>
        <w:shd w:val="clear" w:color="auto" w:fill="C0C0C0"/>
        <w:jc w:val="both"/>
        <w:rPr>
          <w:rFonts w:ascii="Times New Roman" w:hAnsi="Times New Roman" w:cs="Times New Roman"/>
          <w:b w:val="0"/>
          <w:sz w:val="24"/>
          <w:szCs w:val="24"/>
        </w:rPr>
      </w:pPr>
      <w:r>
        <w:rPr>
          <w:rFonts w:cs="Times New Roman"/>
          <w:szCs w:val="24"/>
        </w:rPr>
        <w:tab/>
        <w:t xml:space="preserve">           </w:t>
      </w:r>
      <w:r w:rsidRPr="00BB6A0E">
        <w:rPr>
          <w:rFonts w:ascii="Times New Roman" w:hAnsi="Times New Roman" w:cs="Times New Roman"/>
          <w:sz w:val="24"/>
          <w:szCs w:val="24"/>
        </w:rPr>
        <w:t>20 – DA GARANTIA DE CONTRATO</w:t>
      </w:r>
    </w:p>
    <w:p w14:paraId="632302C8" w14:textId="77777777" w:rsidR="00BB6A0E" w:rsidRPr="00BB6A0E" w:rsidRDefault="00BB6A0E" w:rsidP="00BB6A0E">
      <w:pPr>
        <w:pStyle w:val="Standard"/>
        <w:spacing w:line="360" w:lineRule="auto"/>
        <w:ind w:firstLine="1417"/>
        <w:jc w:val="both"/>
        <w:rPr>
          <w:rFonts w:cs="Times New Roman"/>
          <w:sz w:val="24"/>
          <w:szCs w:val="24"/>
        </w:rPr>
      </w:pPr>
    </w:p>
    <w:p w14:paraId="512EABD1"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6823FC1"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20.2 A garantia deverá ser prestada com vigência de 03 (três) meses após o término da vigência contratual. </w:t>
      </w:r>
    </w:p>
    <w:p w14:paraId="4DD485E3"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20.3 O Contratante fica autorizada a utilizar a garantia para assegurar o pagamento de:</w:t>
      </w:r>
    </w:p>
    <w:p w14:paraId="6D2126D6"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a) prejuízos advindos do não cumprimento do objeto do contrato e/ou do não adimplemento das demais obrigações nele previstas;</w:t>
      </w:r>
    </w:p>
    <w:p w14:paraId="2BDBC3A0"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b) prejuízos causados à contratante, decorrentes de culpa ou dolo da Contratada, ou de seu preposto, durante a execução do contrato;</w:t>
      </w:r>
    </w:p>
    <w:p w14:paraId="28EC898C"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c) as multas punitivas aplicadas pela Administração à CONTRATADA;</w:t>
      </w:r>
    </w:p>
    <w:p w14:paraId="15659116"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d) obrigações trabalhistas e previdenciárias de qualquer natureza, não honradas pela contratada.</w:t>
      </w:r>
    </w:p>
    <w:p w14:paraId="747BA892"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20.4 Na hipótese de seguro-garantia ou fiança bancária não serão aceitas garantias em cujos termos não constem expressamente os eventos indicados nas alíneas “a” a “d” do parágrafo segundo.</w:t>
      </w:r>
    </w:p>
    <w:p w14:paraId="46FECFFE"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20.5 O número do contrato garantido ou assegurado deverá constar do instrumento de garantia ou seguro a serem apresentados pelo garantidor ou segurador.</w:t>
      </w:r>
    </w:p>
    <w:p w14:paraId="387E0CEE"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 </w:t>
      </w:r>
      <w:r w:rsidRPr="00BB6A0E">
        <w:rPr>
          <w:rFonts w:cs="Times New Roman"/>
          <w:sz w:val="24"/>
          <w:szCs w:val="24"/>
        </w:rPr>
        <w:tab/>
      </w:r>
      <w:r w:rsidRPr="00BB6A0E">
        <w:rPr>
          <w:rFonts w:cs="Times New Roman"/>
          <w:sz w:val="24"/>
          <w:szCs w:val="24"/>
        </w:rPr>
        <w:tab/>
        <w:t>20.6 A inobservância do prazo fixado para a apresentação da garantia acarretará a aplicação de multa de até 0,07% (sete centésimos por cento) do valor do contrato, por dia de atraso, até o limite de 2% (dois por cento). </w:t>
      </w:r>
    </w:p>
    <w:p w14:paraId="56C2CF24"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 </w:t>
      </w:r>
      <w:r w:rsidRPr="00BB6A0E">
        <w:rPr>
          <w:rFonts w:cs="Times New Roman"/>
          <w:sz w:val="24"/>
          <w:szCs w:val="24"/>
        </w:rPr>
        <w:tab/>
      </w:r>
      <w:r w:rsidRPr="00BB6A0E">
        <w:rPr>
          <w:rFonts w:cs="Times New Roman"/>
          <w:sz w:val="24"/>
          <w:szCs w:val="24"/>
        </w:rPr>
        <w:tab/>
        <w:t>20.7 A Contratada se obriga a repor, no prazo de 10 (dez) dias úteis, o valor da garantia que vier a ser utilizado pela Contratante.</w:t>
      </w:r>
    </w:p>
    <w:p w14:paraId="0A917944"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lastRenderedPageBreak/>
        <w:t> </w:t>
      </w:r>
      <w:r w:rsidRPr="00BB6A0E">
        <w:rPr>
          <w:rFonts w:cs="Times New Roman"/>
          <w:sz w:val="24"/>
          <w:szCs w:val="24"/>
        </w:rPr>
        <w:tab/>
      </w:r>
      <w:r w:rsidRPr="00BB6A0E">
        <w:rPr>
          <w:rFonts w:cs="Times New Roman"/>
          <w:sz w:val="24"/>
          <w:szCs w:val="24"/>
        </w:rPr>
        <w:tab/>
        <w:t>20.8. O Conselho Nacional do Ministério Público não executará a garantia na ocorrência de uma ou mais das seguintes hipóteses:</w:t>
      </w:r>
    </w:p>
    <w:p w14:paraId="09E5C95F"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a) caso fortuito ou força maior;</w:t>
      </w:r>
    </w:p>
    <w:p w14:paraId="4F6B06AB"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b) alteração, sem prévia anuência da seguradora ou do fiador, das obrigações contratuais;</w:t>
      </w:r>
    </w:p>
    <w:p w14:paraId="57EBC10F"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c) descumprimento das obrigações pela Contratada decorrentes de atos ou fatos praticados pela Administração;</w:t>
      </w:r>
    </w:p>
    <w:p w14:paraId="0A5A4EB8"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d) atos ilícitos dolosos praticados por servidores da Administração.</w:t>
      </w:r>
    </w:p>
    <w:p w14:paraId="458A9C65"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20.9 Cabe à própria administração apurar a isenção da responsabilidade prevista nas alíneas “c” e “d” do parágrafo oitavo. </w:t>
      </w:r>
    </w:p>
    <w:p w14:paraId="719EA754"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20.10 Não serão aceitas garantias que incluam outras isenções de responsabilidade que não as previstas no item 11 do Anexo I da Circular SUSEP nº 477/2013.  </w:t>
      </w:r>
    </w:p>
    <w:p w14:paraId="6E863D25"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EE4A98E" w14:textId="77777777" w:rsidR="00BB6A0E" w:rsidRPr="00BB6A0E" w:rsidRDefault="00BB6A0E" w:rsidP="00BB6A0E">
      <w:pPr>
        <w:pStyle w:val="Standard"/>
        <w:spacing w:line="360" w:lineRule="auto"/>
        <w:ind w:firstLine="1417"/>
        <w:jc w:val="both"/>
        <w:rPr>
          <w:rFonts w:cs="Times New Roman"/>
          <w:sz w:val="24"/>
          <w:szCs w:val="24"/>
        </w:rPr>
      </w:pPr>
      <w:r w:rsidRPr="00BB6A0E">
        <w:rPr>
          <w:rFonts w:cs="Times New Roman"/>
          <w:sz w:val="24"/>
          <w:szCs w:val="24"/>
        </w:rPr>
        <w:tab/>
      </w:r>
      <w:r w:rsidRPr="00BB6A0E">
        <w:rPr>
          <w:rFonts w:cs="Times New Roman"/>
          <w:sz w:val="24"/>
          <w:szCs w:val="24"/>
        </w:rPr>
        <w:tab/>
        <w:t>20.12. Caso a Contratada não efetive o cumprimento das obrigações trabalhistas até o fim do segundo mês após o encerramento da vigência contratual ou da rescisão, a garantia será utilizada para o pagamento diretamente pela CONTRATANTE. </w:t>
      </w:r>
    </w:p>
    <w:p w14:paraId="154982D5" w14:textId="77777777" w:rsidR="00BB6A0E" w:rsidRPr="00BB6A0E" w:rsidRDefault="00BB6A0E" w:rsidP="00BB6A0E">
      <w:pPr>
        <w:pStyle w:val="Standard"/>
        <w:tabs>
          <w:tab w:val="left" w:pos="0"/>
        </w:tabs>
        <w:spacing w:line="360" w:lineRule="auto"/>
        <w:ind w:hanging="1132"/>
        <w:jc w:val="both"/>
        <w:rPr>
          <w:rFonts w:cs="Times New Roman"/>
          <w:sz w:val="24"/>
          <w:szCs w:val="24"/>
        </w:rPr>
      </w:pPr>
    </w:p>
    <w:p w14:paraId="072B3C4E" w14:textId="77777777" w:rsidR="00BB6A0E" w:rsidRPr="00A10558" w:rsidRDefault="00BB6A0E">
      <w:pPr>
        <w:pStyle w:val="Standard"/>
        <w:spacing w:line="360" w:lineRule="auto"/>
        <w:ind w:firstLine="1417"/>
        <w:jc w:val="both"/>
        <w:rPr>
          <w:rFonts w:cs="Times New Roman"/>
          <w:sz w:val="24"/>
          <w:szCs w:val="24"/>
        </w:rPr>
      </w:pPr>
    </w:p>
    <w:p w14:paraId="1885F308" w14:textId="7259A5C4" w:rsidR="006163E8" w:rsidRPr="00A10558" w:rsidRDefault="00820588">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58B6221"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5A1EA168" w:rsidR="006163E8" w:rsidRPr="00A10558" w:rsidRDefault="00820588">
      <w:pPr>
        <w:pStyle w:val="Standard"/>
        <w:spacing w:line="360" w:lineRule="auto"/>
        <w:ind w:firstLine="1417"/>
        <w:jc w:val="both"/>
        <w:rPr>
          <w:rFonts w:cs="Times New Roman"/>
          <w:sz w:val="24"/>
          <w:szCs w:val="24"/>
        </w:rPr>
      </w:pPr>
      <w:r>
        <w:rPr>
          <w:rFonts w:cs="Times New Roman"/>
          <w:sz w:val="24"/>
          <w:szCs w:val="24"/>
        </w:rPr>
        <w:lastRenderedPageBreak/>
        <w:t>21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0AD3AD10"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367E13BB"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10A1E279"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21855FB2" w:rsidR="006163E8" w:rsidRPr="00A10558" w:rsidRDefault="00820588">
      <w:pPr>
        <w:pStyle w:val="Standard"/>
        <w:spacing w:line="360" w:lineRule="auto"/>
        <w:ind w:firstLine="1417"/>
        <w:jc w:val="both"/>
        <w:rPr>
          <w:rFonts w:cs="Times New Roman"/>
          <w:sz w:val="24"/>
          <w:szCs w:val="24"/>
        </w:rPr>
      </w:pPr>
      <w:r>
        <w:rPr>
          <w:rFonts w:cs="Times New Roman"/>
          <w:b/>
          <w:bCs/>
          <w:sz w:val="24"/>
          <w:szCs w:val="24"/>
        </w:rPr>
        <w:t>21</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3CF43364"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.7 Para fins de aplicação das sanções administrativas constantes no item 11 do presente Edital, o lance é considerado proposta.</w:t>
      </w:r>
    </w:p>
    <w:p w14:paraId="1EABE99C" w14:textId="7A48DDE6"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2379592A"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1"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0E3B6561"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006621FA" w:rsidRPr="00A10558">
        <w:rPr>
          <w:rFonts w:cs="Times New Roman"/>
          <w:sz w:val="24"/>
          <w:szCs w:val="24"/>
        </w:rPr>
        <w:t>2</w:t>
      </w:r>
      <w:r w:rsidR="004205EE">
        <w:rPr>
          <w:rFonts w:cs="Times New Roman"/>
          <w:sz w:val="24"/>
          <w:szCs w:val="24"/>
        </w:rPr>
        <w:t>1</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066305F7" w:rsidR="006163E8" w:rsidRPr="00A10558" w:rsidRDefault="00820588">
      <w:pPr>
        <w:pStyle w:val="Standard"/>
        <w:spacing w:line="360" w:lineRule="auto"/>
        <w:ind w:firstLine="1417"/>
        <w:jc w:val="both"/>
        <w:rPr>
          <w:rFonts w:cs="Times New Roman"/>
          <w:sz w:val="24"/>
          <w:szCs w:val="24"/>
        </w:rPr>
      </w:pPr>
      <w:r>
        <w:rPr>
          <w:rFonts w:cs="Times New Roman"/>
          <w:sz w:val="24"/>
          <w:szCs w:val="24"/>
        </w:rPr>
        <w:lastRenderedPageBreak/>
        <w:t>21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4EF562A"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27727CCE"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7F24A49" w:rsidR="006163E8" w:rsidRPr="00A10558" w:rsidRDefault="00820588">
      <w:pPr>
        <w:pStyle w:val="Standard"/>
        <w:spacing w:line="360" w:lineRule="auto"/>
        <w:ind w:firstLine="1417"/>
        <w:jc w:val="both"/>
        <w:rPr>
          <w:rFonts w:cs="Times New Roman"/>
          <w:sz w:val="24"/>
          <w:szCs w:val="24"/>
        </w:rPr>
      </w:pPr>
      <w:r>
        <w:rPr>
          <w:rFonts w:eastAsia="Times New Roman" w:cs="Times New Roman"/>
          <w:sz w:val="24"/>
          <w:szCs w:val="24"/>
        </w:rPr>
        <w:t>21</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6818E4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820588">
        <w:rPr>
          <w:rFonts w:cs="Times New Roman"/>
          <w:sz w:val="24"/>
          <w:szCs w:val="24"/>
        </w:rPr>
        <w:t>21</w:t>
      </w:r>
      <w:r w:rsidRPr="00A10558">
        <w:rPr>
          <w:rFonts w:cs="Times New Roman"/>
          <w:sz w:val="24"/>
          <w:szCs w:val="24"/>
        </w:rPr>
        <w:t>.15 O CNMP não é unidade cadastradora do SICAF, apenas realiza consulta junto ao mesmo.</w:t>
      </w:r>
    </w:p>
    <w:p w14:paraId="38A5D639" w14:textId="5643FEB1" w:rsidR="006163E8" w:rsidRPr="00A10558" w:rsidRDefault="00820588">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21009A1D" w:rsidR="006163E8" w:rsidRPr="00A10558" w:rsidRDefault="00820588">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21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2"/>
          <w:footerReference w:type="default" r:id="rId23"/>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5C2F3FD0"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CF4430">
        <w:rPr>
          <w:rFonts w:cs="Times New Roman"/>
          <w:b/>
          <w:sz w:val="24"/>
          <w:szCs w:val="24"/>
          <w:u w:val="single"/>
        </w:rPr>
        <w:t>27</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0549A55" w14:textId="77777777" w:rsidR="00CF4430" w:rsidRDefault="006163E8">
      <w:pPr>
        <w:pStyle w:val="Standard"/>
        <w:spacing w:line="360" w:lineRule="auto"/>
        <w:jc w:val="center"/>
        <w:rPr>
          <w:rFonts w:cs="Times New Roman"/>
          <w:b/>
          <w:sz w:val="24"/>
          <w:szCs w:val="24"/>
          <w:u w:val="single"/>
        </w:rPr>
      </w:pPr>
      <w:r w:rsidRPr="00CF4430">
        <w:rPr>
          <w:rFonts w:cs="Times New Roman"/>
          <w:b/>
          <w:sz w:val="24"/>
          <w:szCs w:val="24"/>
          <w:u w:val="single"/>
        </w:rPr>
        <w:t xml:space="preserve">SEI </w:t>
      </w:r>
      <w:r w:rsidR="00CF4430" w:rsidRPr="00CF4430">
        <w:rPr>
          <w:rFonts w:cs="Times New Roman"/>
          <w:b/>
          <w:sz w:val="24"/>
          <w:szCs w:val="24"/>
          <w:u w:val="single"/>
        </w:rPr>
        <w:t>19.00.6170.0004428/2021-50</w:t>
      </w:r>
    </w:p>
    <w:p w14:paraId="148FAB4B" w14:textId="38B17F0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6DA959FD" w:rsidR="00B8254B" w:rsidRDefault="00B8254B" w:rsidP="00B8254B">
      <w:pPr>
        <w:pStyle w:val="western"/>
        <w:spacing w:before="0" w:after="0"/>
        <w:jc w:val="center"/>
        <w:rPr>
          <w:rFonts w:ascii="Times New Roman" w:hAnsi="Times New Roman" w:cs="Times New Roman"/>
          <w:sz w:val="24"/>
          <w:szCs w:val="24"/>
        </w:rPr>
      </w:pPr>
    </w:p>
    <w:p w14:paraId="150493A7" w14:textId="77777777" w:rsidR="00822328" w:rsidRDefault="00822328" w:rsidP="00822328">
      <w:pPr>
        <w:pStyle w:val="Standard"/>
        <w:spacing w:line="100" w:lineRule="atLeast"/>
        <w:jc w:val="center"/>
        <w:rPr>
          <w:b/>
          <w:bCs/>
          <w:u w:val="single"/>
        </w:rPr>
      </w:pPr>
    </w:p>
    <w:p w14:paraId="59B70F5A" w14:textId="77777777" w:rsidR="00CF4430" w:rsidRDefault="00CF4430" w:rsidP="00CF4430">
      <w:pPr>
        <w:widowControl/>
        <w:numPr>
          <w:ilvl w:val="0"/>
          <w:numId w:val="39"/>
        </w:numPr>
        <w:pBdr>
          <w:top w:val="nil"/>
          <w:left w:val="nil"/>
          <w:bottom w:val="nil"/>
          <w:right w:val="nil"/>
          <w:between w:val="nil"/>
        </w:pBdr>
        <w:shd w:val="clear" w:color="auto" w:fill="E6E6E6"/>
        <w:autoSpaceDE w:val="0"/>
        <w:spacing w:before="120" w:after="120"/>
        <w:ind w:right="120"/>
        <w:jc w:val="both"/>
        <w:textAlignment w:val="auto"/>
        <w:rPr>
          <w:rFonts w:eastAsia="Times New Roman" w:cs="Times New Roman"/>
          <w:smallCaps/>
        </w:rPr>
      </w:pPr>
      <w:r w:rsidRPr="2EF55B5C">
        <w:rPr>
          <w:rFonts w:eastAsia="Times New Roman" w:cs="Times New Roman"/>
          <w:b/>
          <w:bCs/>
          <w:smallCaps/>
        </w:rPr>
        <w:t>DO OBJETO</w:t>
      </w:r>
    </w:p>
    <w:p w14:paraId="5ED4D06D" w14:textId="7E64FC38" w:rsidR="00CF4430" w:rsidRPr="00333FA3" w:rsidRDefault="00CF4430" w:rsidP="00CF4430">
      <w:pPr>
        <w:widowControl/>
        <w:numPr>
          <w:ilvl w:val="1"/>
          <w:numId w:val="39"/>
        </w:numPr>
        <w:pBdr>
          <w:top w:val="nil"/>
          <w:left w:val="nil"/>
          <w:bottom w:val="nil"/>
          <w:right w:val="nil"/>
          <w:between w:val="nil"/>
        </w:pBdr>
        <w:autoSpaceDE w:val="0"/>
        <w:spacing w:before="240" w:after="120" w:line="360" w:lineRule="auto"/>
        <w:ind w:right="119"/>
        <w:jc w:val="both"/>
        <w:textAlignment w:val="auto"/>
        <w:rPr>
          <w:rFonts w:eastAsia="Times New Roman" w:cs="Times New Roman"/>
          <w:strike/>
        </w:rPr>
      </w:pPr>
      <w:r w:rsidRPr="2EF55B5C">
        <w:rPr>
          <w:rFonts w:eastAsia="Times New Roman" w:cs="Times New Roman"/>
        </w:rPr>
        <w:t>Contratação de empresa especializada na prestação de serviços de sustentação, ou seja: manutenção corretiva, preventiva, adaptativa e legal, bem como o suporte técnico para o sistema de gestão dos processos das áreas de compras e contratos (CIGAM) dos módulos, planejamento, compras, licitações e registros de preços, contratos e termos aditivos,</w:t>
      </w:r>
      <w:r>
        <w:rPr>
          <w:rFonts w:eastAsia="Times New Roman" w:cs="Times New Roman"/>
        </w:rPr>
        <w:t xml:space="preserve"> </w:t>
      </w:r>
      <w:r w:rsidRPr="2EF55B5C">
        <w:rPr>
          <w:rFonts w:eastAsia="Times New Roman" w:cs="Times New Roman"/>
        </w:rPr>
        <w:t>financeiro,</w:t>
      </w:r>
      <w:r w:rsidR="00F678F4">
        <w:rPr>
          <w:rFonts w:eastAsia="Times New Roman" w:cs="Times New Roman"/>
        </w:rPr>
        <w:t xml:space="preserve"> </w:t>
      </w:r>
      <w:r w:rsidRPr="2EF55B5C">
        <w:rPr>
          <w:rFonts w:eastAsia="Times New Roman" w:cs="Times New Roman"/>
          <w:color w:val="000000" w:themeColor="text1"/>
        </w:rPr>
        <w:t>fiscalização e relatório</w:t>
      </w:r>
      <w:r>
        <w:rPr>
          <w:rFonts w:eastAsia="Times New Roman" w:cs="Times New Roman"/>
          <w:color w:val="000000" w:themeColor="text1"/>
        </w:rPr>
        <w:t xml:space="preserve"> </w:t>
      </w:r>
      <w:r w:rsidRPr="00EE6BBA">
        <w:rPr>
          <w:rFonts w:eastAsia="Times New Roman" w:cs="Times New Roman"/>
          <w:color w:val="000000" w:themeColor="text1"/>
        </w:rPr>
        <w:t>conforme  os requisitos contratados de acordo com o anexo I deste Termo de Referência;</w:t>
      </w:r>
      <w:r w:rsidRPr="2EF55B5C">
        <w:rPr>
          <w:rFonts w:eastAsia="Times New Roman" w:cs="Times New Roman"/>
          <w:color w:val="000000" w:themeColor="text1"/>
        </w:rPr>
        <w:t xml:space="preserve"> </w:t>
      </w:r>
      <w:r w:rsidRPr="2EF55B5C">
        <w:rPr>
          <w:rFonts w:eastAsia="Times New Roman" w:cs="Times New Roman"/>
        </w:rPr>
        <w:t>bem como o gerenciamento da infraestrutura necessária para correta operação da solução, isto é, gerenciamento do servidor de aplicações e do banco de dados.</w:t>
      </w:r>
    </w:p>
    <w:p w14:paraId="254CD28C" w14:textId="77777777" w:rsidR="00CF4430" w:rsidRDefault="00CF4430" w:rsidP="00CF4430">
      <w:pPr>
        <w:widowControl/>
        <w:numPr>
          <w:ilvl w:val="0"/>
          <w:numId w:val="39"/>
        </w:numPr>
        <w:pBdr>
          <w:top w:val="nil"/>
          <w:left w:val="nil"/>
          <w:bottom w:val="nil"/>
          <w:right w:val="nil"/>
          <w:between w:val="nil"/>
        </w:pBdr>
        <w:shd w:val="clear" w:color="auto" w:fill="E6E6E6"/>
        <w:autoSpaceDE w:val="0"/>
        <w:spacing w:before="240" w:after="120"/>
        <w:ind w:left="357" w:right="119" w:hanging="357"/>
        <w:jc w:val="both"/>
        <w:textAlignment w:val="auto"/>
        <w:rPr>
          <w:rFonts w:eastAsia="Times New Roman" w:cs="Times New Roman"/>
          <w:smallCaps/>
        </w:rPr>
      </w:pPr>
      <w:r w:rsidRPr="2EF55B5C">
        <w:rPr>
          <w:rFonts w:eastAsia="Times New Roman" w:cs="Times New Roman"/>
          <w:b/>
          <w:bCs/>
          <w:smallCaps/>
        </w:rPr>
        <w:t>DA JUSTIFICATIVA PARA A CONTRATAÇÃO</w:t>
      </w:r>
    </w:p>
    <w:p w14:paraId="0F35FC62" w14:textId="77777777" w:rsidR="00CF4430" w:rsidRPr="00BB65CB" w:rsidRDefault="00CF4430" w:rsidP="00CF4430">
      <w:pPr>
        <w:widowControl/>
        <w:numPr>
          <w:ilvl w:val="1"/>
          <w:numId w:val="39"/>
        </w:numPr>
        <w:pBdr>
          <w:top w:val="nil"/>
          <w:left w:val="nil"/>
          <w:bottom w:val="nil"/>
          <w:right w:val="nil"/>
          <w:between w:val="nil"/>
        </w:pBdr>
        <w:shd w:val="clear" w:color="auto" w:fill="FFFFFF" w:themeFill="background1"/>
        <w:autoSpaceDE w:val="0"/>
        <w:spacing w:before="240" w:after="120" w:line="360" w:lineRule="auto"/>
        <w:ind w:left="788" w:right="119" w:hanging="431"/>
        <w:jc w:val="both"/>
        <w:textAlignment w:val="auto"/>
        <w:rPr>
          <w:rFonts w:eastAsia="Times New Roman" w:cs="Times New Roman"/>
        </w:rPr>
      </w:pPr>
      <w:r w:rsidRPr="2EF55B5C">
        <w:rPr>
          <w:rFonts w:eastAsia="Times New Roman" w:cs="Times New Roman"/>
          <w:color w:val="000000" w:themeColor="text1"/>
        </w:rPr>
        <w:t>Em dezembro de 2016 o Conselho Nacional do Ministério Público – CNMP adquiriu o sistema de gestão para automatizar os processos das áreas de compras e contratos, por meio do Contrato CNMP nº 59/2016. Desde então, a Centrosoft Soluções em Gestão Empresarial LTDA – EPP revendedora da solução, vem, desde a implantação do sistema, prestando serviços de manutenção e suporte técnico, cujo contrato expirará em 30/12/2021</w:t>
      </w:r>
      <w:r w:rsidRPr="2EF55B5C">
        <w:rPr>
          <w:rFonts w:eastAsia="Times New Roman" w:cs="Times New Roman"/>
        </w:rPr>
        <w:t>.</w:t>
      </w:r>
    </w:p>
    <w:p w14:paraId="252005EF" w14:textId="77777777" w:rsidR="00CF4430" w:rsidRPr="00E907CD" w:rsidRDefault="00CF4430" w:rsidP="00CF4430">
      <w:pPr>
        <w:widowControl/>
        <w:numPr>
          <w:ilvl w:val="1"/>
          <w:numId w:val="39"/>
        </w:numPr>
        <w:pBdr>
          <w:top w:val="nil"/>
          <w:left w:val="nil"/>
          <w:bottom w:val="nil"/>
          <w:right w:val="nil"/>
          <w:between w:val="nil"/>
        </w:pBdr>
        <w:shd w:val="clear" w:color="auto" w:fill="FFFFFF" w:themeFill="background1"/>
        <w:autoSpaceDE w:val="0"/>
        <w:spacing w:line="360" w:lineRule="auto"/>
        <w:ind w:left="788" w:right="119" w:hanging="431"/>
        <w:jc w:val="both"/>
        <w:textAlignment w:val="auto"/>
        <w:rPr>
          <w:rFonts w:eastAsia="Times New Roman" w:cs="Times New Roman"/>
          <w:color w:val="000000" w:themeColor="text1"/>
        </w:rPr>
      </w:pPr>
      <w:r w:rsidRPr="2EF55B5C">
        <w:rPr>
          <w:rFonts w:eastAsia="Times New Roman" w:cs="Times New Roman"/>
        </w:rPr>
        <w:t xml:space="preserve">. A manutenção do funcionamento das licenças dos softwares das soluções contratadas é de fundamental importância para a continuação dos trabalhos de armazenamento e gestão das informações das contratações desde o planejamento até a celebração e as respectivas alterações/prorrogações dos contratos administrativos;  do gerenciamento das atas de </w:t>
      </w:r>
      <w:r w:rsidRPr="2EF55B5C">
        <w:rPr>
          <w:rFonts w:eastAsia="Times New Roman" w:cs="Times New Roman"/>
        </w:rPr>
        <w:lastRenderedPageBreak/>
        <w:t>registro de preços; da operacionalização e processamento</w:t>
      </w:r>
      <w:r>
        <w:rPr>
          <w:rFonts w:eastAsia="Times New Roman" w:cs="Times New Roman"/>
        </w:rPr>
        <w:t xml:space="preserve"> </w:t>
      </w:r>
      <w:r w:rsidRPr="2EF55B5C">
        <w:rPr>
          <w:rFonts w:eastAsia="Times New Roman" w:cs="Times New Roman"/>
        </w:rPr>
        <w:t xml:space="preserve">da metodologia de correção múltipla estabelecida na Portaria CNMP-SG nº 182/2016 a qual estima os preços para as contratações;  bem como para que o </w:t>
      </w:r>
      <w:r w:rsidRPr="2EF55B5C">
        <w:rPr>
          <w:rFonts w:eastAsia="Times New Roman" w:cs="Times New Roman"/>
          <w:color w:val="000000" w:themeColor="text1"/>
        </w:rPr>
        <w:t xml:space="preserve">CNMP exerça a governança das aquisições, o que significa avaliá-las e direcioná-las para que estas deem suporte à organização, monitorando o desenvolvimento, a estratégia, as políticas e os processos de aquisição dentro da organização. </w:t>
      </w:r>
    </w:p>
    <w:p w14:paraId="58905C7E" w14:textId="77777777" w:rsidR="00CF4430" w:rsidRPr="00FA6CFC" w:rsidRDefault="00CF4430" w:rsidP="00CF4430">
      <w:pPr>
        <w:widowControl/>
        <w:numPr>
          <w:ilvl w:val="1"/>
          <w:numId w:val="39"/>
        </w:numPr>
        <w:pBdr>
          <w:top w:val="nil"/>
          <w:left w:val="nil"/>
          <w:bottom w:val="nil"/>
          <w:right w:val="nil"/>
          <w:between w:val="nil"/>
        </w:pBdr>
        <w:shd w:val="clear" w:color="auto" w:fill="FFFFFF" w:themeFill="background1"/>
        <w:autoSpaceDE w:val="0"/>
        <w:spacing w:before="240" w:after="120" w:line="360" w:lineRule="auto"/>
        <w:ind w:left="788" w:right="119" w:hanging="431"/>
        <w:jc w:val="both"/>
        <w:textAlignment w:val="auto"/>
        <w:rPr>
          <w:rFonts w:eastAsia="Times New Roman" w:cs="Times New Roman"/>
        </w:rPr>
      </w:pPr>
      <w:r w:rsidRPr="2EF55B5C">
        <w:rPr>
          <w:rFonts w:eastAsia="Times New Roman" w:cs="Times New Roman"/>
        </w:rPr>
        <w:t>Ademais, a manutenção preventiva e corretiva aliada à atualização dos sistemas evita a ocorrência de problemas que prejudiquem ou inviabilizem o bom andamento dos trabalhos e atividades das áreas de contratação deste Conselho.</w:t>
      </w:r>
    </w:p>
    <w:p w14:paraId="3539303B" w14:textId="77777777" w:rsidR="00CF4430" w:rsidRPr="00FA6CFC" w:rsidRDefault="00310905"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20"/>
        <w:jc w:val="both"/>
        <w:textAlignment w:val="auto"/>
        <w:rPr>
          <w:rFonts w:eastAsia="Times New Roman" w:cs="Times New Roman"/>
        </w:rPr>
      </w:pPr>
      <w:sdt>
        <w:sdtPr>
          <w:tag w:val="goog_rdk_0"/>
          <w:id w:val="86486438"/>
          <w:placeholder>
            <w:docPart w:val="C780920895674BDB9317224B0A58C380"/>
          </w:placeholder>
          <w:showingPlcHdr/>
        </w:sdtPr>
        <w:sdtEndPr/>
        <w:sdtContent/>
      </w:sdt>
      <w:r w:rsidR="00CF4430" w:rsidRPr="2EF55B5C">
        <w:rPr>
          <w:rFonts w:eastAsia="Times New Roman" w:cs="Times New Roman"/>
        </w:rPr>
        <w:t>A manutenção legal se faz necessária pois o CNMP deve se adequar a eventuais mudanças de legislação que porventura venham a ocorrer. Trata-se de acontecimentos externos, portanto, fora do controle dos gestores do sistema, os quais o Órgão deve se submeter. Assim, como não se trata de um pedido do gestor por evolução no sistema, mas sim de uma imposição externa, essa imposição é contratualmente repassada à empresa, que deve fazer as adequações necessárias no que diz respeito às funcionalidades já existentes no CIGAM sem ônus para o CNMP.</w:t>
      </w:r>
    </w:p>
    <w:p w14:paraId="6DFC14D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20"/>
        <w:jc w:val="both"/>
        <w:textAlignment w:val="auto"/>
        <w:rPr>
          <w:rFonts w:eastAsia="Times New Roman" w:cs="Times New Roman"/>
        </w:rPr>
      </w:pPr>
      <w:r w:rsidRPr="2EF55B5C">
        <w:rPr>
          <w:rFonts w:eastAsia="Times New Roman" w:cs="Times New Roman"/>
        </w:rPr>
        <w:t xml:space="preserve">Registra-se que, desde o período de aquisição da licença, o Conselho tem realizado significativo investimento financeiro na customização do software para se adequar aos processos da Secretaria de Administração. Assim, infere-se que este software se adequa melhor às necessidades específicas deste órgão. </w:t>
      </w:r>
    </w:p>
    <w:p w14:paraId="7AB8219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line="360" w:lineRule="auto"/>
        <w:ind w:left="788" w:right="119" w:hanging="431"/>
        <w:jc w:val="both"/>
        <w:textAlignment w:val="auto"/>
        <w:rPr>
          <w:rFonts w:eastAsia="Times New Roman" w:cs="Times New Roman"/>
        </w:rPr>
      </w:pPr>
      <w:r w:rsidRPr="2EF55B5C">
        <w:rPr>
          <w:rFonts w:eastAsia="Times New Roman" w:cs="Times New Roman"/>
        </w:rPr>
        <w:t xml:space="preserve">Ressalta-se que o princípio constitucional da economicidade, expressamente previsto no art. 70 da CF/88, indica que a melhor orientação é não desperdiçar os recursos públicos já investidos na aquisição da licença perpétua do produto, nos custos de capacitação e nos módulos já desenvolvidos com o produto. </w:t>
      </w:r>
    </w:p>
    <w:p w14:paraId="04ECB0FD" w14:textId="77777777" w:rsidR="00CF4430" w:rsidRPr="001D564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88" w:right="119" w:hanging="431"/>
        <w:jc w:val="both"/>
        <w:textAlignment w:val="auto"/>
        <w:rPr>
          <w:rFonts w:eastAsia="Times New Roman" w:cs="Times New Roman"/>
          <w:color w:val="000000" w:themeColor="text1"/>
        </w:rPr>
      </w:pPr>
      <w:r w:rsidRPr="2EF55B5C">
        <w:rPr>
          <w:rFonts w:eastAsia="Times New Roman" w:cs="Times New Roman"/>
          <w:color w:val="000000" w:themeColor="text1"/>
        </w:rPr>
        <w:t xml:space="preserve">O serviço, objeto desta contratação, caracteriza-se como continuado uma vez que a manutenção do funcionamento da licença do software da solução contratada é de fundamental importância para a continuação dos trabalhos de gestão dos processos das de contratação. Ademais, a manutenção preventiva e corretiva, aliada à atualização do sistema, </w:t>
      </w:r>
      <w:r w:rsidRPr="2EF55B5C">
        <w:rPr>
          <w:rFonts w:eastAsia="Times New Roman" w:cs="Times New Roman"/>
          <w:color w:val="000000" w:themeColor="text1"/>
        </w:rPr>
        <w:lastRenderedPageBreak/>
        <w:t>evita a ocorrência de problemas que prejudiquem ou inviabilizem o bom andamento dos trabalhos e das atividades das áreas de compras</w:t>
      </w:r>
      <w:r>
        <w:rPr>
          <w:rFonts w:eastAsia="Times New Roman" w:cs="Times New Roman"/>
          <w:color w:val="000000" w:themeColor="text1"/>
        </w:rPr>
        <w:t xml:space="preserve"> </w:t>
      </w:r>
      <w:r w:rsidRPr="2EF55B5C">
        <w:rPr>
          <w:rFonts w:eastAsia="Times New Roman" w:cs="Times New Roman"/>
          <w:color w:val="000000" w:themeColor="text1"/>
        </w:rPr>
        <w:t>e contratações, evitando o comprometimento dos objetivos institucionais.</w:t>
      </w:r>
    </w:p>
    <w:p w14:paraId="2316BA1D" w14:textId="31250EB3" w:rsidR="00CA1AB6" w:rsidRDefault="00CF4430" w:rsidP="00CA1AB6">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88" w:right="119" w:hanging="431"/>
        <w:jc w:val="both"/>
        <w:textAlignment w:val="auto"/>
        <w:rPr>
          <w:rFonts w:eastAsia="Times New Roman" w:cs="Times New Roman"/>
          <w:color w:val="000000" w:themeColor="text1"/>
        </w:rPr>
      </w:pPr>
      <w:r w:rsidRPr="2EF55B5C">
        <w:rPr>
          <w:rFonts w:eastAsia="Times New Roman" w:cs="Times New Roman"/>
        </w:rPr>
        <w:t xml:space="preserve"> </w:t>
      </w:r>
      <w:r w:rsidRPr="2EF55B5C">
        <w:rPr>
          <w:rFonts w:eastAsia="Times New Roman" w:cs="Times New Roman"/>
          <w:color w:val="000000" w:themeColor="text1"/>
        </w:rPr>
        <w:t>Esta aquisição encontra-se cadastrada no Plano de Gestão do CNMP 2021, instituído pela PORTARIA CNMP-PRESI N° 245, DE 15 DE DEZEMBRO DE 2020,</w:t>
      </w:r>
      <w:r>
        <w:rPr>
          <w:rFonts w:eastAsia="Times New Roman" w:cs="Times New Roman"/>
          <w:color w:val="000000" w:themeColor="text1"/>
        </w:rPr>
        <w:t xml:space="preserve"> </w:t>
      </w:r>
      <w:r w:rsidRPr="2EF55B5C">
        <w:rPr>
          <w:rFonts w:eastAsia="Times New Roman" w:cs="Times New Roman"/>
          <w:color w:val="000000" w:themeColor="text1"/>
        </w:rPr>
        <w:t>denominada “PG_21_COMCC_004 Manutenção do Sistema de Compras e Contratos”.</w:t>
      </w:r>
    </w:p>
    <w:p w14:paraId="72388668" w14:textId="63287B80" w:rsidR="00CA1AB6" w:rsidRPr="00CA1AB6" w:rsidRDefault="00CA1AB6" w:rsidP="00CA1AB6">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88" w:right="119" w:hanging="431"/>
        <w:jc w:val="both"/>
        <w:textAlignment w:val="auto"/>
        <w:rPr>
          <w:rFonts w:eastAsia="Times New Roman" w:cs="Times New Roman"/>
          <w:color w:val="000000" w:themeColor="text1"/>
        </w:rPr>
      </w:pPr>
      <w:r w:rsidRPr="00CA1AB6">
        <w:rPr>
          <w:rFonts w:eastAsia="Times New Roman" w:cs="Times New Roman"/>
          <w:color w:val="000000" w:themeColor="text1"/>
        </w:rPr>
        <w:t xml:space="preserve">Todos os serviços </w:t>
      </w:r>
      <w:r w:rsidRPr="00CA1AB6">
        <w:rPr>
          <w:rFonts w:eastAsia="Times New Roman" w:cs="Times New Roman"/>
          <w:color w:val="000000"/>
          <w:kern w:val="0"/>
          <w:lang w:eastAsia="pt-BR" w:bidi="ar-SA"/>
        </w:rPr>
        <w:t>os serviços que compõem a sustentação e o suporte técnico previstos nesta aquisição são inter-relacionados e atualizam uma única solução que é a manutenção do Sistema integrado de Gestão de Compras e Contratos. Assim, permitir adjudicação dos itens a diferentes empresas produz efeitos nocivos a execução contratual, nos termos delineados pelo Acórdão TCU 1946/2006 Plenário (Voto do Ministro Relator):</w:t>
      </w:r>
    </w:p>
    <w:p w14:paraId="7D89276F" w14:textId="77777777" w:rsidR="00CA1AB6" w:rsidRDefault="00CA1AB6" w:rsidP="00CA1AB6">
      <w:pPr>
        <w:widowControl/>
        <w:shd w:val="clear" w:color="auto" w:fill="FFFFFF"/>
        <w:autoSpaceDE w:val="0"/>
        <w:spacing w:before="120" w:after="120" w:line="360" w:lineRule="auto"/>
        <w:ind w:left="2836" w:right="119"/>
        <w:jc w:val="both"/>
        <w:rPr>
          <w:lang w:eastAsia="pt-BR" w:bidi="ar-SA"/>
        </w:rPr>
      </w:pPr>
      <w:r>
        <w:rPr>
          <w:lang w:eastAsia="pt-BR" w:bidi="ar-SA"/>
        </w:rPr>
        <w:t>"Por pertinente, trago à baila escólio de Marçal Justen Filho: 'O fracionamento em lotes deve respeitar a integridade qualitativa do objeto a ser executado. Não é possível desnaturar um certo objeto, fragmentando-o em contratações diversas e que importam o risco de impossibilidade de execução satisfatória.' (Comentários à Lei de Licitações e Contratos Administrativos. 10. ed. São Paulo: Dialética, 2004. p. 209).”</w:t>
      </w:r>
    </w:p>
    <w:p w14:paraId="11BABDA5" w14:textId="77777777" w:rsidR="00CA1AB6" w:rsidRDefault="00CA1AB6" w:rsidP="00CA1AB6">
      <w:pPr>
        <w:widowControl/>
        <w:shd w:val="clear" w:color="auto" w:fill="FFFFFF"/>
        <w:autoSpaceDE w:val="0"/>
        <w:spacing w:before="120" w:after="120" w:line="360" w:lineRule="auto"/>
        <w:ind w:left="788" w:right="119"/>
        <w:jc w:val="both"/>
        <w:rPr>
          <w:rFonts w:eastAsia="Times New Roman" w:cs="Times New Roman"/>
          <w:color w:val="000000"/>
          <w:kern w:val="0"/>
          <w:lang w:eastAsia="pt-BR" w:bidi="ar-SA"/>
        </w:rPr>
      </w:pPr>
      <w:r>
        <w:rPr>
          <w:rFonts w:eastAsia="Times New Roman" w:cs="Times New Roman"/>
          <w:color w:val="000000"/>
          <w:kern w:val="0"/>
          <w:lang w:eastAsia="pt-BR" w:bidi="ar-SA"/>
        </w:rPr>
        <w:t xml:space="preserve">Ante à citação exposta, em uma perspectiva técnica, impende lançar luzes acerca da centralização de responsabilidade, a qual é considerada adequada não apenas em vista do acompanhamento de problemas, mas, para em termos claros, prover a verificação de causas e, sobretudo, a atribuição e riscos de divergência quanto às responsabilidades de cada fornecedor. Logo, fragmentar o objeto em contratações diversas traria risco de impossibilidade na execução satisfatória do objeto, prejudicando, assim, a qualidade do produto final. Verifica-se, então, nítido controle sobre a execução contratual; </w:t>
      </w:r>
    </w:p>
    <w:p w14:paraId="72D64FA2" w14:textId="08597DD2" w:rsidR="00CA1AB6" w:rsidRPr="00AB58FA" w:rsidRDefault="00CA1AB6" w:rsidP="00AB58FA">
      <w:pPr>
        <w:widowControl/>
        <w:shd w:val="clear" w:color="auto" w:fill="FFFFFF"/>
        <w:autoSpaceDE w:val="0"/>
        <w:spacing w:before="120" w:after="120" w:line="360" w:lineRule="auto"/>
        <w:ind w:left="788" w:right="119"/>
        <w:jc w:val="both"/>
        <w:rPr>
          <w:rFonts w:eastAsia="Times New Roman" w:cs="Times New Roman"/>
          <w:color w:val="000000"/>
          <w:kern w:val="0"/>
          <w:lang w:eastAsia="pt-BR" w:bidi="ar-SA"/>
        </w:rPr>
      </w:pPr>
      <w:r>
        <w:rPr>
          <w:rFonts w:eastAsia="Times New Roman" w:cs="Times New Roman"/>
          <w:color w:val="000000"/>
          <w:kern w:val="0"/>
          <w:lang w:eastAsia="pt-BR" w:bidi="ar-SA"/>
        </w:rPr>
        <w:t>Desta forma, para evitar prejuízos para o conjunto é imperativo a manutenção da contratação por “solução”, uma vez que a produção de contratos por “itens de solução” pode conduzir a um cenário de inviabilidade técnica e de gestão.</w:t>
      </w:r>
    </w:p>
    <w:p w14:paraId="6C05DB76"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788" w:right="119"/>
        <w:jc w:val="both"/>
        <w:rPr>
          <w:rFonts w:eastAsia="Times New Roman" w:cs="Times New Roman"/>
        </w:rPr>
      </w:pPr>
    </w:p>
    <w:p w14:paraId="37C1323B"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DAS CARACTERÍSTICAS DA PRESTAÇÃO DOS SERVIÇOS</w:t>
      </w:r>
    </w:p>
    <w:p w14:paraId="09B0DEB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line="360" w:lineRule="auto"/>
        <w:ind w:right="119"/>
        <w:jc w:val="both"/>
        <w:textAlignment w:val="auto"/>
        <w:rPr>
          <w:rFonts w:eastAsia="Times New Roman" w:cs="Times New Roman"/>
        </w:rPr>
      </w:pPr>
      <w:r w:rsidRPr="2EF55B5C">
        <w:rPr>
          <w:rFonts w:eastAsia="Times New Roman" w:cs="Times New Roman"/>
        </w:rPr>
        <w:t>Compreendem-se como sustentação a manutenção do Software a seguir descritas:</w:t>
      </w:r>
    </w:p>
    <w:p w14:paraId="615D1827"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a) </w:t>
      </w:r>
      <w:r w:rsidRPr="2EF55B5C">
        <w:rPr>
          <w:rFonts w:eastAsia="Times New Roman" w:cs="Times New Roman"/>
          <w:b/>
          <w:bCs/>
        </w:rPr>
        <w:t>Manutenção Corretiva</w:t>
      </w:r>
      <w:r w:rsidRPr="2EF55B5C">
        <w:rPr>
          <w:rFonts w:eastAsia="Times New Roman" w:cs="Times New Roman"/>
        </w:rPr>
        <w:t xml:space="preserve">: atividades de diagnóstico e correção de falhas e erros no sistema e telas de difícil compreensão, de modo que sua utilização fique prejudicada. </w:t>
      </w:r>
    </w:p>
    <w:p w14:paraId="4B746BCE"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b) </w:t>
      </w:r>
      <w:r w:rsidRPr="2EF55B5C">
        <w:rPr>
          <w:rFonts w:eastAsia="Times New Roman" w:cs="Times New Roman"/>
          <w:b/>
          <w:bCs/>
        </w:rPr>
        <w:t>Manutenção Preventiva</w:t>
      </w:r>
      <w:r w:rsidRPr="2EF55B5C">
        <w:rPr>
          <w:rFonts w:eastAsia="Times New Roman" w:cs="Times New Roman"/>
        </w:rPr>
        <w:t>: atividade de modificação do sistema para aperfeiçoamento da confiabilidade ou manutenibilidade futura e para possibilitar uma base melhor para futuras ampliações.</w:t>
      </w:r>
    </w:p>
    <w:p w14:paraId="4C589D4B"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c) </w:t>
      </w:r>
      <w:r w:rsidRPr="2EF55B5C">
        <w:rPr>
          <w:rFonts w:eastAsia="Times New Roman" w:cs="Times New Roman"/>
          <w:b/>
          <w:bCs/>
        </w:rPr>
        <w:t>Manutenção Adaptativa</w:t>
      </w:r>
      <w:r w:rsidRPr="2EF55B5C">
        <w:rPr>
          <w:rFonts w:eastAsia="Times New Roman" w:cs="Times New Roman"/>
        </w:rPr>
        <w:t>: atividades de modificação do software para que o mesmo mantenha interface adequada com a constante evolução tecnológica, comportando, em havendo nova edição ou nova versão, a cessão de cópia corrigida do software com a inclusão das implementações, mantida em qualquer caso a compatibilidade com a edição ou versão anterior, inclusive geração de relatórios. As atividades de Manutenção Adaptativa também podem incluir a migração do sistema para versões mais atualizadas de Banco de Dados e Servidores de Aplicação.</w:t>
      </w:r>
    </w:p>
    <w:p w14:paraId="7E972FD1" w14:textId="77777777" w:rsidR="00CF4430" w:rsidRDefault="00CF4430" w:rsidP="00CF4430">
      <w:pPr>
        <w:pBdr>
          <w:top w:val="nil"/>
          <w:left w:val="nil"/>
          <w:bottom w:val="nil"/>
          <w:right w:val="nil"/>
          <w:between w:val="nil"/>
        </w:pBdr>
        <w:spacing w:before="57" w:after="57" w:line="360" w:lineRule="auto"/>
        <w:ind w:left="792"/>
        <w:jc w:val="both"/>
        <w:rPr>
          <w:rFonts w:eastAsia="Times New Roman" w:cs="Times New Roman"/>
        </w:rPr>
      </w:pPr>
      <w:r w:rsidRPr="2EF55B5C">
        <w:rPr>
          <w:rFonts w:eastAsia="Times New Roman" w:cs="Times New Roman"/>
        </w:rPr>
        <w:t xml:space="preserve">d) </w:t>
      </w:r>
      <w:r w:rsidRPr="2EF55B5C">
        <w:rPr>
          <w:rFonts w:eastAsia="Times New Roman" w:cs="Times New Roman"/>
          <w:b/>
          <w:bCs/>
        </w:rPr>
        <w:t>Manutenção Legal</w:t>
      </w:r>
      <w:r w:rsidRPr="2EF55B5C">
        <w:rPr>
          <w:rFonts w:eastAsia="Times New Roman" w:cs="Times New Roman"/>
        </w:rPr>
        <w:t>: alterações que visam adaptar o software a mudanças de leis ou regras definidas pelo governo e/ou órgãos reguladores. Assim, a manutenção legal refere-se a adequar as funcionalidades/rotinas já existentes, sem contemplar novas funcionalidades ou rotinas não definidas quando do licenciamento e especificações iniciais.</w:t>
      </w:r>
    </w:p>
    <w:p w14:paraId="09126282"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xml:space="preserve">Compreende-se como </w:t>
      </w:r>
      <w:r w:rsidRPr="2EF55B5C">
        <w:rPr>
          <w:rFonts w:eastAsia="Times New Roman" w:cs="Times New Roman"/>
          <w:b/>
          <w:bCs/>
        </w:rPr>
        <w:t>Suporte Técnico</w:t>
      </w:r>
      <w:r w:rsidRPr="2EF55B5C">
        <w:rPr>
          <w:rFonts w:eastAsia="Times New Roman" w:cs="Times New Roman"/>
        </w:rPr>
        <w:t xml:space="preserve"> a atividade voltada a prestar informações aos usuários do sistema com finalidade de ajudá-los a solucionar problemas ou alterar configurações (parâmetros) da aplicação. Este serviço será prestado preferencialmente por telefone ou e-mail. Excepcionalmente poderá ser realizado nas instalações do cliente.</w:t>
      </w:r>
    </w:p>
    <w:p w14:paraId="2159D930" w14:textId="77777777" w:rsidR="00CF4430" w:rsidRPr="00E25DF2"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strike/>
        </w:rPr>
      </w:pPr>
      <w:r w:rsidRPr="2EF55B5C">
        <w:rPr>
          <w:rFonts w:eastAsia="Times New Roman" w:cs="Times New Roman"/>
        </w:rPr>
        <w:t xml:space="preserve">Compreende-se como </w:t>
      </w:r>
      <w:r w:rsidRPr="2EF55B5C">
        <w:rPr>
          <w:rFonts w:eastAsia="Times New Roman" w:cs="Times New Roman"/>
          <w:b/>
          <w:bCs/>
        </w:rPr>
        <w:t>Manutenção de Tecnologia</w:t>
      </w:r>
      <w:r w:rsidRPr="2EF55B5C">
        <w:rPr>
          <w:rFonts w:eastAsia="Times New Roman" w:cs="Times New Roman"/>
        </w:rPr>
        <w:t xml:space="preserve"> os serviços de manutenção necessários para manter o correto funcionamento da plataforma CIGAM. Tais serviços incluem configuração de parâmetros do servidor de aplicações e do banco de dados. Esses serviços são essenciais e imprescindíveis para evitar riscos de interrupção do funcionamento do sistema. </w:t>
      </w:r>
    </w:p>
    <w:p w14:paraId="0EEDD69D" w14:textId="77777777" w:rsidR="00CF4430" w:rsidRPr="0064009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lastRenderedPageBreak/>
        <w:t xml:space="preserve">Novos releases/ novas versões: são considerados </w:t>
      </w:r>
      <w:r w:rsidRPr="2EF55B5C">
        <w:rPr>
          <w:rFonts w:eastAsia="Times New Roman" w:cs="Times New Roman"/>
          <w:i/>
          <w:iCs/>
        </w:rPr>
        <w:t>updates</w:t>
      </w:r>
      <w:r w:rsidRPr="2EF55B5C">
        <w:rPr>
          <w:rFonts w:eastAsia="Times New Roman" w:cs="Times New Roman"/>
        </w:rPr>
        <w:t>, serviços de atualizações de versão, instalação de versões que não agregam valor, destinadas normalmente a pequenas e eventuais correções ou melhorias em funções já existentes. Essas atualizações serão repassadas à CONTRATANTE sem qualquer ônus adicional.</w:t>
      </w:r>
    </w:p>
    <w:p w14:paraId="554F0626"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DO MODELO DE CONTRATAÇÃO DE SERVIÇOS</w:t>
      </w:r>
    </w:p>
    <w:p w14:paraId="53ABB3B9" w14:textId="77777777" w:rsidR="00CF4430" w:rsidRPr="007A09D1"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bookmarkStart w:id="0" w:name="_heading=h.gjdgxs" w:colFirst="0" w:colLast="0"/>
      <w:bookmarkEnd w:id="0"/>
      <w:r w:rsidRPr="2EF55B5C">
        <w:rPr>
          <w:rFonts w:eastAsia="Times New Roman" w:cs="Times New Roman"/>
        </w:rPr>
        <w:t xml:space="preserve">O modelo adotado de contratação estabelece que os serviços classificados como </w:t>
      </w:r>
      <w:r w:rsidRPr="2EF55B5C">
        <w:rPr>
          <w:rFonts w:eastAsia="Times New Roman" w:cs="Times New Roman"/>
          <w:b/>
          <w:bCs/>
        </w:rPr>
        <w:t>Sustentação</w:t>
      </w:r>
      <w:r w:rsidRPr="2EF55B5C">
        <w:rPr>
          <w:rFonts w:eastAsia="Times New Roman" w:cs="Times New Roman"/>
        </w:rPr>
        <w:t xml:space="preserve"> (manutenções </w:t>
      </w:r>
      <w:r w:rsidRPr="2EF55B5C">
        <w:rPr>
          <w:rFonts w:eastAsia="Times New Roman" w:cs="Times New Roman"/>
          <w:b/>
          <w:bCs/>
        </w:rPr>
        <w:t>corretivas</w:t>
      </w:r>
      <w:r w:rsidRPr="2EF55B5C">
        <w:rPr>
          <w:rFonts w:eastAsia="Times New Roman" w:cs="Times New Roman"/>
        </w:rPr>
        <w:t xml:space="preserve">, </w:t>
      </w:r>
      <w:r w:rsidRPr="2EF55B5C">
        <w:rPr>
          <w:rFonts w:eastAsia="Times New Roman" w:cs="Times New Roman"/>
          <w:b/>
          <w:bCs/>
        </w:rPr>
        <w:t>adaptativas</w:t>
      </w:r>
      <w:r w:rsidRPr="2EF55B5C">
        <w:rPr>
          <w:rFonts w:eastAsia="Times New Roman" w:cs="Times New Roman"/>
        </w:rPr>
        <w:t xml:space="preserve"> e </w:t>
      </w:r>
      <w:r w:rsidRPr="2EF55B5C">
        <w:rPr>
          <w:rFonts w:eastAsia="Times New Roman" w:cs="Times New Roman"/>
          <w:b/>
          <w:bCs/>
        </w:rPr>
        <w:t>legais</w:t>
      </w:r>
      <w:r w:rsidRPr="2EF55B5C">
        <w:rPr>
          <w:rFonts w:eastAsia="Times New Roman" w:cs="Times New Roman"/>
        </w:rPr>
        <w:t xml:space="preserve">) e </w:t>
      </w:r>
      <w:r w:rsidRPr="2EF55B5C">
        <w:rPr>
          <w:rFonts w:eastAsia="Times New Roman" w:cs="Times New Roman"/>
          <w:b/>
          <w:bCs/>
        </w:rPr>
        <w:t>Suporte Técnico</w:t>
      </w:r>
      <w:r w:rsidRPr="2EF55B5C">
        <w:rPr>
          <w:rFonts w:eastAsia="Times New Roman" w:cs="Times New Roman"/>
        </w:rPr>
        <w:t xml:space="preserve">, quando executados, sejam contemplados integralmente no valor mensal a ser pago pelo pacote de serviços, detalhado na seção3 não acarretando ônus adicional à CONTRATANTE. </w:t>
      </w:r>
    </w:p>
    <w:p w14:paraId="7D1AAAD4"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DA ADEQUAÇÃO ORÇAMENTÁRIA</w:t>
      </w:r>
    </w:p>
    <w:p w14:paraId="03187311" w14:textId="77777777" w:rsidR="00CF4430" w:rsidRPr="007A09D1"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disponibilidade orçamentária encontra-se no PTRES 174664; Fonte 0100000000, UGR 593401, PI A_COMCC0400, e Elemento Contábil 3.3.90.40-07.</w:t>
      </w:r>
    </w:p>
    <w:p w14:paraId="5C0303F4"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DO LOCAL PARA PRESTAÇÃO DOS SERVIÇOS</w:t>
      </w:r>
    </w:p>
    <w:p w14:paraId="7ABB8AFF" w14:textId="77777777" w:rsidR="00CF4430" w:rsidRPr="0045794B"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Os serviços deverão ser prestados na sede do CNMP – Conselho Nacional do Ministério Público, localizado no SAFS – Setor de Administração Federal Sul – Quadra 02 – Lote 03, Edifício Adail Belmonte, Brasília/DF, CEP 70070-600, Brasília-DF.</w:t>
      </w:r>
    </w:p>
    <w:p w14:paraId="07D043F0" w14:textId="77777777" w:rsidR="00CF4430" w:rsidRPr="0064009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Os serviços serão prestados de forma remota, à exceção daqueles relacionados ao transporte de dados no caso em que houver a necessidade de utilização de meio físico de transporte.</w:t>
      </w:r>
    </w:p>
    <w:p w14:paraId="5BCB05DC" w14:textId="77777777" w:rsidR="00CF4430" w:rsidRPr="0064009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 serviço deverá ser prestado nas condições especificadas neste Termo de Referência.</w:t>
      </w:r>
    </w:p>
    <w:p w14:paraId="16ACA131"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DA EXECUÇÃO DOS SERVIÇOS</w:t>
      </w:r>
    </w:p>
    <w:p w14:paraId="77B0873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bookmarkStart w:id="1" w:name="_heading=h.30j0zll"/>
      <w:bookmarkEnd w:id="1"/>
      <w:r w:rsidRPr="2EF55B5C">
        <w:rPr>
          <w:rFonts w:eastAsia="Times New Roman" w:cs="Times New Roman"/>
        </w:rPr>
        <w:t xml:space="preserve">Em regra, todos os serviços de </w:t>
      </w:r>
      <w:r w:rsidRPr="2EF55B5C">
        <w:rPr>
          <w:rFonts w:eastAsia="Times New Roman" w:cs="Times New Roman"/>
          <w:b/>
          <w:bCs/>
        </w:rPr>
        <w:t>manutenção</w:t>
      </w:r>
      <w:r w:rsidRPr="2EF55B5C">
        <w:rPr>
          <w:rFonts w:eastAsia="Times New Roman" w:cs="Times New Roman"/>
        </w:rPr>
        <w:t xml:space="preserve"> demandados pela CONTRATANTE deverão ser solicitados por meio de um sistema informatizado de controle de demandas, provido pela CONTRATADA, com a capacidade de classificar o tipo de serviço requerido e com serviço de envio de e-mail para acompanhamento do status de atendimento.</w:t>
      </w:r>
    </w:p>
    <w:p w14:paraId="4A409F4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No caso de inoperância desse sistema, os serviços reconhecidos pela CONTRATANTE como urgentes poderão ser solicitados por outro meio como serviços de mensagens via telefone, e-</w:t>
      </w:r>
      <w:r w:rsidRPr="2EF55B5C">
        <w:rPr>
          <w:rFonts w:eastAsia="Times New Roman" w:cs="Times New Roman"/>
        </w:rPr>
        <w:lastRenderedPageBreak/>
        <w:t>mail ou pessoalmente, devendo ser registrados pela CONTRATADA posteriormente no sistema para fins da fiscalização do contrato.</w:t>
      </w:r>
    </w:p>
    <w:p w14:paraId="2C2B2D27"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As solicitações poderão ser requeridas em regime de 24hx7 (disponível vinte e quatro horas do dia, sete dias na semana).</w:t>
      </w:r>
    </w:p>
    <w:p w14:paraId="0F6FFA27" w14:textId="77777777" w:rsidR="00CF4430" w:rsidRDefault="00CF4430" w:rsidP="00CF4430">
      <w:pPr>
        <w:widowControl/>
        <w:numPr>
          <w:ilvl w:val="2"/>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bookmarkStart w:id="2" w:name="_heading=h.1fob9te" w:colFirst="0" w:colLast="0"/>
      <w:bookmarkEnd w:id="2"/>
      <w:r w:rsidRPr="2EF55B5C">
        <w:rPr>
          <w:rFonts w:eastAsia="Times New Roman" w:cs="Times New Roman"/>
          <w:b/>
          <w:bCs/>
        </w:rPr>
        <w:t>Sustentação e Suporte Técnico.</w:t>
      </w:r>
    </w:p>
    <w:p w14:paraId="55DC5A7F"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Serão informadas à CONTRATADA através do sistema informatizado de demandas (7.1) e deverão ser priorizadas conforme gravidade e urgência descritas abaixo.</w:t>
      </w:r>
    </w:p>
    <w:p w14:paraId="01889A0D"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 xml:space="preserve">A </w:t>
      </w:r>
      <w:r w:rsidRPr="2EF55B5C">
        <w:rPr>
          <w:rFonts w:eastAsia="Times New Roman" w:cs="Times New Roman"/>
          <w:b/>
          <w:bCs/>
        </w:rPr>
        <w:t>gravidade</w:t>
      </w:r>
      <w:r w:rsidRPr="2EF55B5C">
        <w:rPr>
          <w:rFonts w:eastAsia="Times New Roman" w:cs="Times New Roman"/>
        </w:rPr>
        <w:t xml:space="preserve"> está relacionada aos impactos decorrentes de falha de funcionalidades ou de recursos do sistema, de qualquer natureza, detectada pelo usuário, ou seja, em desacordo com as funcionalidades definidas nas telas, nas regras de negócio, nos relatórios, interfaces com outros sistemas, dentre outras. Tais falhas devem ser classificadas, pelo gestor do contrato, em três níveis de criticidade: ALTO, MÉDIO ou BAIXO, conforme tabela abaixo: </w:t>
      </w:r>
    </w:p>
    <w:tbl>
      <w:tblPr>
        <w:tblW w:w="9493" w:type="dxa"/>
        <w:jc w:val="center"/>
        <w:tblLayout w:type="fixed"/>
        <w:tblLook w:val="0000" w:firstRow="0" w:lastRow="0" w:firstColumn="0" w:lastColumn="0" w:noHBand="0" w:noVBand="0"/>
      </w:tblPr>
      <w:tblGrid>
        <w:gridCol w:w="1740"/>
        <w:gridCol w:w="7753"/>
      </w:tblGrid>
      <w:tr w:rsidR="00CF4430" w14:paraId="4BA6DB72" w14:textId="77777777" w:rsidTr="002D17C3">
        <w:trPr>
          <w:jc w:val="center"/>
        </w:trPr>
        <w:tc>
          <w:tcPr>
            <w:tcW w:w="174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08A8504" w14:textId="77777777" w:rsidR="00CF4430" w:rsidRPr="00785B2C"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Gravidade</w:t>
            </w:r>
          </w:p>
        </w:tc>
        <w:tc>
          <w:tcPr>
            <w:tcW w:w="775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D1DCF50" w14:textId="77777777" w:rsidR="00CF4430" w:rsidRPr="00785B2C"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Descrição</w:t>
            </w:r>
          </w:p>
        </w:tc>
      </w:tr>
      <w:tr w:rsidR="00CF4430" w14:paraId="50BFA765" w14:textId="77777777" w:rsidTr="002D17C3">
        <w:trPr>
          <w:trHeight w:val="611"/>
          <w:jc w:val="center"/>
        </w:trPr>
        <w:tc>
          <w:tcPr>
            <w:tcW w:w="174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B3D84C5" w14:textId="77777777" w:rsidR="00CF4430" w:rsidRPr="00785B2C"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Alta</w:t>
            </w:r>
          </w:p>
        </w:tc>
        <w:tc>
          <w:tcPr>
            <w:tcW w:w="77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21B6A08" w14:textId="77777777" w:rsidR="00CF4430" w:rsidRPr="00785B2C" w:rsidRDefault="00CF4430" w:rsidP="002D17C3">
            <w:pPr>
              <w:widowControl/>
              <w:spacing w:before="120" w:after="120" w:line="360" w:lineRule="auto"/>
              <w:ind w:right="120"/>
              <w:jc w:val="both"/>
              <w:rPr>
                <w:rFonts w:eastAsia="Times New Roman" w:cs="Times New Roman"/>
              </w:rPr>
            </w:pPr>
            <w:r w:rsidRPr="2EF55B5C">
              <w:rPr>
                <w:rFonts w:eastAsia="Times New Roman" w:cs="Times New Roman"/>
              </w:rPr>
              <w:t>Impossibilita o acesso ao sistema, a inclusão de fornecedores e a elaboração de mapa comparativo de preços.</w:t>
            </w:r>
          </w:p>
        </w:tc>
      </w:tr>
      <w:tr w:rsidR="00CF4430" w14:paraId="433B7A08" w14:textId="77777777" w:rsidTr="002D17C3">
        <w:trPr>
          <w:jc w:val="center"/>
        </w:trPr>
        <w:tc>
          <w:tcPr>
            <w:tcW w:w="174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85BC82" w14:textId="77777777" w:rsidR="00CF4430" w:rsidRPr="00785B2C" w:rsidRDefault="00CF4430" w:rsidP="002D17C3">
            <w:pPr>
              <w:widowControl/>
              <w:spacing w:before="120" w:after="120" w:line="360" w:lineRule="auto"/>
              <w:ind w:right="120"/>
              <w:jc w:val="center"/>
              <w:rPr>
                <w:rFonts w:eastAsia="Times New Roman" w:cs="Times New Roman"/>
                <w:b/>
                <w:bCs/>
              </w:rPr>
            </w:pPr>
          </w:p>
          <w:p w14:paraId="1C9DB9DF" w14:textId="77777777" w:rsidR="00CF4430" w:rsidRPr="00785B2C"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Média</w:t>
            </w:r>
          </w:p>
        </w:tc>
        <w:tc>
          <w:tcPr>
            <w:tcW w:w="77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F0500A" w14:textId="77777777" w:rsidR="00CF4430" w:rsidRPr="00785B2C" w:rsidRDefault="00CF4430" w:rsidP="002D17C3">
            <w:pPr>
              <w:widowControl/>
              <w:spacing w:before="120" w:after="120" w:line="360" w:lineRule="auto"/>
              <w:ind w:right="120"/>
              <w:jc w:val="both"/>
              <w:rPr>
                <w:rFonts w:eastAsia="Times New Roman" w:cs="Times New Roman"/>
              </w:rPr>
            </w:pPr>
            <w:r w:rsidRPr="2EF55B5C">
              <w:rPr>
                <w:rFonts w:eastAsia="Times New Roman" w:cs="Times New Roman"/>
              </w:rPr>
              <w:t xml:space="preserve">Impossibilita o cadastro de novas ações, ou a inclusão de novas informações em ações já cadastradas e de inclusão e atualização de dados das contratações em cada um dos módulos. </w:t>
            </w:r>
          </w:p>
        </w:tc>
      </w:tr>
      <w:tr w:rsidR="00CF4430" w14:paraId="04590FC7" w14:textId="77777777" w:rsidTr="002D17C3">
        <w:trPr>
          <w:jc w:val="center"/>
        </w:trPr>
        <w:tc>
          <w:tcPr>
            <w:tcW w:w="174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BC55C0C" w14:textId="77777777" w:rsidR="00CF4430" w:rsidRPr="00785B2C"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Baixa</w:t>
            </w:r>
          </w:p>
        </w:tc>
        <w:tc>
          <w:tcPr>
            <w:tcW w:w="77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691BB7" w14:textId="77777777" w:rsidR="00CF4430" w:rsidRPr="00785B2C" w:rsidRDefault="00CF4430" w:rsidP="002D17C3">
            <w:pPr>
              <w:widowControl/>
              <w:spacing w:before="120" w:after="120" w:line="360" w:lineRule="auto"/>
              <w:ind w:right="120"/>
              <w:jc w:val="both"/>
              <w:rPr>
                <w:rFonts w:eastAsia="Times New Roman" w:cs="Times New Roman"/>
                <w:highlight w:val="white"/>
              </w:rPr>
            </w:pPr>
            <w:r w:rsidRPr="2EF55B5C">
              <w:rPr>
                <w:rFonts w:eastAsia="Times New Roman" w:cs="Times New Roman"/>
                <w:highlight w:val="white"/>
              </w:rPr>
              <w:t>Proveniente de falhas que não geram impacto relevante nas atividades das</w:t>
            </w:r>
            <w:r>
              <w:rPr>
                <w:rFonts w:eastAsia="Times New Roman" w:cs="Times New Roman"/>
                <w:highlight w:val="white"/>
              </w:rPr>
              <w:t xml:space="preserve"> </w:t>
            </w:r>
            <w:r w:rsidRPr="2EF55B5C">
              <w:rPr>
                <w:rFonts w:eastAsia="Times New Roman" w:cs="Times New Roman"/>
                <w:highlight w:val="white"/>
              </w:rPr>
              <w:t>unidades. (Ex.: impossibilidade de cadastramento parcial de informações que não causa impedimento do andamento dos processos. Ex.: telefone, contato da empresa,)</w:t>
            </w:r>
          </w:p>
        </w:tc>
      </w:tr>
    </w:tbl>
    <w:p w14:paraId="67BF0607"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26573859"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lastRenderedPageBreak/>
        <w:t xml:space="preserve">A </w:t>
      </w:r>
      <w:r w:rsidRPr="2EF55B5C">
        <w:rPr>
          <w:rFonts w:eastAsia="Times New Roman" w:cs="Times New Roman"/>
          <w:b/>
          <w:bCs/>
        </w:rPr>
        <w:t>urgência</w:t>
      </w:r>
      <w:r w:rsidRPr="2EF55B5C">
        <w:rPr>
          <w:rFonts w:eastAsia="Times New Roman" w:cs="Times New Roman"/>
        </w:rPr>
        <w:t xml:space="preserve"> se refere aos impactos relacionados ao impedimento do andamento do processo de contração e prorrogação. A urgência pode ser alta, média ou baixa, conforme apresentado na tabela abaixo:</w:t>
      </w:r>
    </w:p>
    <w:tbl>
      <w:tblPr>
        <w:tblW w:w="8926" w:type="dxa"/>
        <w:jc w:val="center"/>
        <w:tblLayout w:type="fixed"/>
        <w:tblLook w:val="0000" w:firstRow="0" w:lastRow="0" w:firstColumn="0" w:lastColumn="0" w:noHBand="0" w:noVBand="0"/>
      </w:tblPr>
      <w:tblGrid>
        <w:gridCol w:w="1555"/>
        <w:gridCol w:w="7371"/>
      </w:tblGrid>
      <w:tr w:rsidR="00CF4430" w14:paraId="31A992EB" w14:textId="77777777" w:rsidTr="002D17C3">
        <w:trPr>
          <w:jc w:val="center"/>
        </w:trPr>
        <w:tc>
          <w:tcPr>
            <w:tcW w:w="155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B198732" w14:textId="77777777" w:rsidR="00CF4430" w:rsidRPr="004875EE"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Urgência</w:t>
            </w:r>
          </w:p>
        </w:tc>
        <w:tc>
          <w:tcPr>
            <w:tcW w:w="737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D647357" w14:textId="77777777" w:rsidR="00CF4430" w:rsidRPr="004875EE"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Descrição</w:t>
            </w:r>
          </w:p>
        </w:tc>
      </w:tr>
      <w:tr w:rsidR="00CF4430" w14:paraId="24024029" w14:textId="77777777" w:rsidTr="002D17C3">
        <w:trPr>
          <w:jc w:val="center"/>
        </w:trPr>
        <w:tc>
          <w:tcPr>
            <w:tcW w:w="155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7611B2" w14:textId="77777777" w:rsidR="00CF4430" w:rsidRPr="004875EE"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Alta</w:t>
            </w:r>
          </w:p>
        </w:tc>
        <w:tc>
          <w:tcPr>
            <w:tcW w:w="73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91A8B7" w14:textId="77777777" w:rsidR="00CF4430" w:rsidRPr="00785B2C" w:rsidRDefault="00CF4430" w:rsidP="002D17C3">
            <w:pPr>
              <w:widowControl/>
              <w:spacing w:before="120" w:after="120" w:line="360" w:lineRule="auto"/>
              <w:ind w:right="120"/>
              <w:jc w:val="both"/>
              <w:rPr>
                <w:rFonts w:eastAsia="Times New Roman" w:cs="Times New Roman"/>
              </w:rPr>
            </w:pPr>
            <w:r w:rsidRPr="2EF55B5C">
              <w:rPr>
                <w:rFonts w:eastAsia="Times New Roman" w:cs="Times New Roman"/>
              </w:rPr>
              <w:t>Impossibilita ou atrasa a inserção de dados impendido a elaboração ou elaborando de forma</w:t>
            </w:r>
            <w:r>
              <w:rPr>
                <w:rFonts w:eastAsia="Times New Roman" w:cs="Times New Roman"/>
              </w:rPr>
              <w:t xml:space="preserve"> </w:t>
            </w:r>
            <w:r w:rsidRPr="2EF55B5C">
              <w:rPr>
                <w:rFonts w:eastAsia="Times New Roman" w:cs="Times New Roman"/>
              </w:rPr>
              <w:t>incorreta (não atendendo os parâmetros da metodologia de correção múltipla)</w:t>
            </w:r>
            <w:r>
              <w:rPr>
                <w:rFonts w:eastAsia="Times New Roman" w:cs="Times New Roman"/>
              </w:rPr>
              <w:t xml:space="preserve"> </w:t>
            </w:r>
            <w:r w:rsidRPr="2EF55B5C">
              <w:rPr>
                <w:rFonts w:eastAsia="Times New Roman" w:cs="Times New Roman"/>
              </w:rPr>
              <w:t xml:space="preserve">o mapa comparativo de preços. </w:t>
            </w:r>
          </w:p>
        </w:tc>
      </w:tr>
      <w:tr w:rsidR="00CF4430" w14:paraId="4DA79CE1" w14:textId="77777777" w:rsidTr="002D17C3">
        <w:trPr>
          <w:trHeight w:val="888"/>
          <w:jc w:val="center"/>
        </w:trPr>
        <w:tc>
          <w:tcPr>
            <w:tcW w:w="155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56429E8" w14:textId="77777777" w:rsidR="00CF4430" w:rsidRPr="004875EE"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Média</w:t>
            </w:r>
          </w:p>
        </w:tc>
        <w:tc>
          <w:tcPr>
            <w:tcW w:w="73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A867EB" w14:textId="77777777" w:rsidR="00CF4430" w:rsidRPr="004875EE" w:rsidRDefault="00CF4430" w:rsidP="002D17C3">
            <w:pPr>
              <w:widowControl/>
              <w:spacing w:before="120" w:after="120" w:line="360" w:lineRule="auto"/>
              <w:ind w:right="120"/>
              <w:jc w:val="both"/>
              <w:rPr>
                <w:rFonts w:eastAsia="Times New Roman" w:cs="Times New Roman"/>
                <w:strike/>
              </w:rPr>
            </w:pPr>
            <w:r w:rsidRPr="2EF55B5C">
              <w:rPr>
                <w:rFonts w:eastAsia="Times New Roman" w:cs="Times New Roman"/>
              </w:rPr>
              <w:t>Impossibilita</w:t>
            </w:r>
            <w:r>
              <w:rPr>
                <w:rFonts w:eastAsia="Times New Roman" w:cs="Times New Roman"/>
              </w:rPr>
              <w:t xml:space="preserve"> </w:t>
            </w:r>
            <w:r w:rsidRPr="2EF55B5C">
              <w:rPr>
                <w:rFonts w:eastAsia="Times New Roman" w:cs="Times New Roman"/>
              </w:rPr>
              <w:t>a inserção de dados para alimentação do sistema trazendo transtornos e atrasos ao andamento das unidades que utilizam o sistema.</w:t>
            </w:r>
          </w:p>
        </w:tc>
      </w:tr>
      <w:tr w:rsidR="00CF4430" w:rsidRPr="004875EE" w14:paraId="283DDAF4" w14:textId="77777777" w:rsidTr="002D17C3">
        <w:trPr>
          <w:trHeight w:val="169"/>
          <w:jc w:val="center"/>
        </w:trPr>
        <w:tc>
          <w:tcPr>
            <w:tcW w:w="155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3A3CFB" w14:textId="77777777" w:rsidR="00CF4430" w:rsidRPr="004875EE"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Baixa</w:t>
            </w:r>
          </w:p>
        </w:tc>
        <w:tc>
          <w:tcPr>
            <w:tcW w:w="73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F422978" w14:textId="77777777" w:rsidR="00CF4430" w:rsidRPr="004875EE" w:rsidRDefault="00CF4430" w:rsidP="002D17C3">
            <w:pPr>
              <w:widowControl/>
              <w:spacing w:before="120" w:after="120" w:line="360" w:lineRule="auto"/>
              <w:ind w:right="120"/>
              <w:rPr>
                <w:rFonts w:eastAsia="Times New Roman" w:cs="Times New Roman"/>
              </w:rPr>
            </w:pPr>
            <w:r w:rsidRPr="2EF55B5C">
              <w:rPr>
                <w:rFonts w:eastAsia="Times New Roman" w:cs="Times New Roman"/>
              </w:rPr>
              <w:t>Não gera impacto imediato para a gestão.</w:t>
            </w:r>
          </w:p>
        </w:tc>
      </w:tr>
    </w:tbl>
    <w:p w14:paraId="68058DF1"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38234572"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 xml:space="preserve">A </w:t>
      </w:r>
      <w:r w:rsidRPr="2EF55B5C">
        <w:rPr>
          <w:rFonts w:eastAsia="Times New Roman" w:cs="Times New Roman"/>
          <w:b/>
          <w:bCs/>
        </w:rPr>
        <w:t xml:space="preserve">priorização </w:t>
      </w:r>
      <w:r w:rsidRPr="2EF55B5C">
        <w:rPr>
          <w:rFonts w:eastAsia="Times New Roman" w:cs="Times New Roman"/>
        </w:rPr>
        <w:t>ocorrerá conforme matriz GU (Gravidade x Urgência) abaixo:</w:t>
      </w:r>
    </w:p>
    <w:tbl>
      <w:tblPr>
        <w:tblW w:w="8926" w:type="dxa"/>
        <w:jc w:val="center"/>
        <w:tblLayout w:type="fixed"/>
        <w:tblLook w:val="0000" w:firstRow="0" w:lastRow="0" w:firstColumn="0" w:lastColumn="0" w:noHBand="0" w:noVBand="0"/>
      </w:tblPr>
      <w:tblGrid>
        <w:gridCol w:w="1891"/>
        <w:gridCol w:w="1369"/>
        <w:gridCol w:w="1417"/>
        <w:gridCol w:w="1560"/>
        <w:gridCol w:w="2689"/>
      </w:tblGrid>
      <w:tr w:rsidR="00CF4430" w14:paraId="0293731B" w14:textId="77777777" w:rsidTr="002D17C3">
        <w:trPr>
          <w:jc w:val="center"/>
        </w:trPr>
        <w:tc>
          <w:tcPr>
            <w:tcW w:w="3260" w:type="dxa"/>
            <w:gridSpan w:val="2"/>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C2BF9A9" w14:textId="77777777" w:rsidR="00CF4430" w:rsidRDefault="00CF4430" w:rsidP="002D17C3">
            <w:pPr>
              <w:widowControl/>
              <w:spacing w:before="120" w:after="120"/>
              <w:ind w:right="120"/>
              <w:jc w:val="center"/>
              <w:rPr>
                <w:rFonts w:eastAsia="Times New Roman" w:cs="Times New Roman"/>
                <w:b/>
                <w:bCs/>
              </w:rPr>
            </w:pPr>
          </w:p>
          <w:p w14:paraId="7E159AAA"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Gravidade x Urgência</w:t>
            </w:r>
          </w:p>
        </w:tc>
        <w:tc>
          <w:tcPr>
            <w:tcW w:w="5666" w:type="dxa"/>
            <w:gridSpan w:val="3"/>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DDB5688"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Gravidade</w:t>
            </w:r>
          </w:p>
        </w:tc>
      </w:tr>
      <w:tr w:rsidR="00CF4430" w14:paraId="026F0670" w14:textId="77777777" w:rsidTr="002D17C3">
        <w:trPr>
          <w:jc w:val="center"/>
        </w:trPr>
        <w:tc>
          <w:tcPr>
            <w:tcW w:w="3260" w:type="dxa"/>
            <w:gridSpan w:val="2"/>
            <w:vMerge/>
            <w:tcMar>
              <w:top w:w="0" w:type="dxa"/>
              <w:left w:w="108" w:type="dxa"/>
              <w:bottom w:w="0" w:type="dxa"/>
              <w:right w:w="108" w:type="dxa"/>
            </w:tcMar>
          </w:tcPr>
          <w:p w14:paraId="6DB38229" w14:textId="77777777" w:rsidR="00CF4430" w:rsidRDefault="00CF4430" w:rsidP="002D17C3">
            <w:pPr>
              <w:pBdr>
                <w:top w:val="nil"/>
                <w:left w:val="nil"/>
                <w:bottom w:val="nil"/>
                <w:right w:val="nil"/>
                <w:between w:val="nil"/>
              </w:pBdr>
              <w:spacing w:line="276" w:lineRule="auto"/>
              <w:rPr>
                <w:rFonts w:eastAsia="Times New Roman" w:cs="Times New Roman"/>
                <w:b/>
              </w:rPr>
            </w:pP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A95574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Alta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433834"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D0202C"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Baixa</w:t>
            </w:r>
          </w:p>
        </w:tc>
      </w:tr>
      <w:tr w:rsidR="00CF4430" w14:paraId="34997BC2" w14:textId="77777777" w:rsidTr="002D17C3">
        <w:trPr>
          <w:jc w:val="center"/>
        </w:trPr>
        <w:tc>
          <w:tcPr>
            <w:tcW w:w="1891" w:type="dxa"/>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56B0FB" w14:textId="77777777" w:rsidR="00CF4430" w:rsidRDefault="00CF4430" w:rsidP="002D17C3">
            <w:pPr>
              <w:widowControl/>
              <w:spacing w:before="120" w:after="120"/>
              <w:ind w:right="120"/>
              <w:jc w:val="center"/>
              <w:rPr>
                <w:rFonts w:eastAsia="Times New Roman" w:cs="Times New Roman"/>
                <w:b/>
                <w:bCs/>
              </w:rPr>
            </w:pPr>
          </w:p>
          <w:p w14:paraId="30D0732A" w14:textId="77777777" w:rsidR="00CF4430" w:rsidRDefault="00CF4430" w:rsidP="002D17C3">
            <w:pPr>
              <w:widowControl/>
              <w:spacing w:before="120" w:after="120"/>
              <w:ind w:right="120"/>
              <w:rPr>
                <w:rFonts w:eastAsia="Times New Roman" w:cs="Times New Roman"/>
                <w:b/>
                <w:bCs/>
              </w:rPr>
            </w:pPr>
          </w:p>
          <w:p w14:paraId="47DEE4E7"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Urgência</w:t>
            </w:r>
          </w:p>
        </w:tc>
        <w:tc>
          <w:tcPr>
            <w:tcW w:w="136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00592B"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Alta</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69AC00"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1</w:t>
            </w:r>
          </w:p>
          <w:p w14:paraId="6DF84C9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(crítica)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A05AA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2</w:t>
            </w:r>
          </w:p>
          <w:p w14:paraId="47C3CD35"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(alta)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A437BB"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3</w:t>
            </w:r>
          </w:p>
          <w:p w14:paraId="5FFAD3BA"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r>
      <w:tr w:rsidR="00CF4430" w14:paraId="590FC9C7" w14:textId="77777777" w:rsidTr="002D17C3">
        <w:trPr>
          <w:jc w:val="center"/>
        </w:trPr>
        <w:tc>
          <w:tcPr>
            <w:tcW w:w="1891" w:type="dxa"/>
            <w:vMerge/>
            <w:tcMar>
              <w:top w:w="0" w:type="dxa"/>
              <w:left w:w="108" w:type="dxa"/>
              <w:bottom w:w="0" w:type="dxa"/>
              <w:right w:w="108" w:type="dxa"/>
            </w:tcMar>
          </w:tcPr>
          <w:p w14:paraId="7F2D9E9C" w14:textId="77777777" w:rsidR="00CF4430" w:rsidRDefault="00CF4430" w:rsidP="002D17C3">
            <w:pPr>
              <w:pBdr>
                <w:top w:val="nil"/>
                <w:left w:val="nil"/>
                <w:bottom w:val="nil"/>
                <w:right w:val="nil"/>
                <w:between w:val="nil"/>
              </w:pBdr>
              <w:spacing w:line="276" w:lineRule="auto"/>
              <w:rPr>
                <w:rFonts w:eastAsia="Times New Roman" w:cs="Times New Roman"/>
              </w:rPr>
            </w:pPr>
          </w:p>
        </w:tc>
        <w:tc>
          <w:tcPr>
            <w:tcW w:w="136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2ABE69"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Média</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D77FCF"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2</w:t>
            </w:r>
          </w:p>
          <w:p w14:paraId="544F14D8"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(alta)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DF8AD7"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3</w:t>
            </w:r>
          </w:p>
          <w:p w14:paraId="32DE5B48"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60B8B1"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4</w:t>
            </w:r>
          </w:p>
          <w:p w14:paraId="749A287A"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(baixa)</w:t>
            </w:r>
          </w:p>
        </w:tc>
      </w:tr>
      <w:tr w:rsidR="00CF4430" w14:paraId="3BFFB91E" w14:textId="77777777" w:rsidTr="002D17C3">
        <w:trPr>
          <w:jc w:val="center"/>
        </w:trPr>
        <w:tc>
          <w:tcPr>
            <w:tcW w:w="1891" w:type="dxa"/>
            <w:vMerge/>
            <w:tcMar>
              <w:top w:w="0" w:type="dxa"/>
              <w:left w:w="108" w:type="dxa"/>
              <w:bottom w:w="0" w:type="dxa"/>
              <w:right w:w="108" w:type="dxa"/>
            </w:tcMar>
          </w:tcPr>
          <w:p w14:paraId="4DBCC211" w14:textId="77777777" w:rsidR="00CF4430" w:rsidRDefault="00CF4430" w:rsidP="002D17C3">
            <w:pPr>
              <w:pBdr>
                <w:top w:val="nil"/>
                <w:left w:val="nil"/>
                <w:bottom w:val="nil"/>
                <w:right w:val="nil"/>
                <w:between w:val="nil"/>
              </w:pBdr>
              <w:spacing w:line="276" w:lineRule="auto"/>
              <w:rPr>
                <w:rFonts w:eastAsia="Times New Roman" w:cs="Times New Roman"/>
              </w:rPr>
            </w:pPr>
          </w:p>
        </w:tc>
        <w:tc>
          <w:tcPr>
            <w:tcW w:w="136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D6DD9CB" w14:textId="77777777" w:rsidR="00CF4430" w:rsidRDefault="00CF4430" w:rsidP="002D17C3">
            <w:pPr>
              <w:widowControl/>
              <w:spacing w:before="120" w:after="120"/>
              <w:ind w:right="120"/>
              <w:jc w:val="center"/>
              <w:rPr>
                <w:rFonts w:eastAsia="Times New Roman" w:cs="Times New Roman"/>
                <w:b/>
                <w:bCs/>
              </w:rPr>
            </w:pPr>
            <w:r w:rsidRPr="2EF55B5C">
              <w:rPr>
                <w:rFonts w:eastAsia="Times New Roman" w:cs="Times New Roman"/>
                <w:b/>
                <w:bCs/>
              </w:rPr>
              <w:t>Baixa</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4935DC"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3</w:t>
            </w:r>
          </w:p>
          <w:p w14:paraId="45A40F17"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(média)</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E3BAD9"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4</w:t>
            </w:r>
          </w:p>
          <w:p w14:paraId="5883FA56"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(baixa)</w:t>
            </w:r>
          </w:p>
        </w:tc>
        <w:tc>
          <w:tcPr>
            <w:tcW w:w="268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279779"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5</w:t>
            </w:r>
          </w:p>
          <w:p w14:paraId="3BEADBD1" w14:textId="77777777" w:rsidR="00CF4430" w:rsidRDefault="00CF4430" w:rsidP="002D17C3">
            <w:pPr>
              <w:widowControl/>
              <w:spacing w:before="120" w:after="120"/>
              <w:ind w:right="120"/>
              <w:jc w:val="center"/>
              <w:rPr>
                <w:rFonts w:eastAsia="Times New Roman" w:cs="Times New Roman"/>
              </w:rPr>
            </w:pPr>
            <w:r w:rsidRPr="2EF55B5C">
              <w:rPr>
                <w:rFonts w:eastAsia="Times New Roman" w:cs="Times New Roman"/>
              </w:rPr>
              <w:t>(planejada)</w:t>
            </w:r>
          </w:p>
        </w:tc>
      </w:tr>
    </w:tbl>
    <w:p w14:paraId="5C6D85B8"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70AFCB2B"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b/>
          <w:bCs/>
        </w:rPr>
        <w:t xml:space="preserve">Prazos: </w:t>
      </w:r>
      <w:r w:rsidRPr="2EF55B5C">
        <w:rPr>
          <w:rFonts w:eastAsia="Times New Roman" w:cs="Times New Roman"/>
        </w:rPr>
        <w:t xml:space="preserve">os prazos para a solução das demandas de sustentação e suporte técnico serão estabelecidos, a partir da abertura da solicitação, conforme tabela </w:t>
      </w:r>
      <w:r w:rsidRPr="2EF55B5C">
        <w:rPr>
          <w:rFonts w:eastAsia="Times New Roman" w:cs="Times New Roman"/>
        </w:rPr>
        <w:lastRenderedPageBreak/>
        <w:t>abaixo, na qual horas úteis são contabilizadas dentro do horário de atendimento comercial, isto é, das 8h às 12h e 14h às 18h.</w:t>
      </w:r>
    </w:p>
    <w:tbl>
      <w:tblPr>
        <w:tblW w:w="6515" w:type="dxa"/>
        <w:jc w:val="center"/>
        <w:tblLayout w:type="fixed"/>
        <w:tblLook w:val="0000" w:firstRow="0" w:lastRow="0" w:firstColumn="0" w:lastColumn="0" w:noHBand="0" w:noVBand="0"/>
      </w:tblPr>
      <w:tblGrid>
        <w:gridCol w:w="1837"/>
        <w:gridCol w:w="1891"/>
        <w:gridCol w:w="2787"/>
      </w:tblGrid>
      <w:tr w:rsidR="00CF4430" w14:paraId="5023D5C5" w14:textId="77777777" w:rsidTr="002D17C3">
        <w:trPr>
          <w:jc w:val="center"/>
        </w:trPr>
        <w:tc>
          <w:tcPr>
            <w:tcW w:w="183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3121CF8" w14:textId="77777777" w:rsidR="00CF4430" w:rsidRDefault="00CF4430" w:rsidP="002D17C3">
            <w:pPr>
              <w:widowControl/>
              <w:pBdr>
                <w:top w:val="nil"/>
                <w:left w:val="nil"/>
                <w:bottom w:val="nil"/>
                <w:right w:val="nil"/>
                <w:between w:val="nil"/>
              </w:pBdr>
              <w:spacing w:before="120" w:after="120" w:line="360" w:lineRule="auto"/>
              <w:ind w:left="360" w:right="120"/>
              <w:rPr>
                <w:rFonts w:eastAsia="Times New Roman" w:cs="Times New Roman"/>
                <w:b/>
                <w:bCs/>
              </w:rPr>
            </w:pPr>
            <w:r w:rsidRPr="2EF55B5C">
              <w:rPr>
                <w:rFonts w:eastAsia="Times New Roman" w:cs="Times New Roman"/>
                <w:b/>
                <w:bCs/>
              </w:rPr>
              <w:t>Ordem</w:t>
            </w:r>
          </w:p>
        </w:tc>
        <w:tc>
          <w:tcPr>
            <w:tcW w:w="189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8EE22C0"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Prioridade</w:t>
            </w:r>
          </w:p>
        </w:tc>
        <w:tc>
          <w:tcPr>
            <w:tcW w:w="278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7CC42"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Descrição</w:t>
            </w:r>
          </w:p>
        </w:tc>
      </w:tr>
      <w:tr w:rsidR="00CF4430" w14:paraId="4EEECB66"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CCBF96"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1</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DE88E1"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Crítica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A35D9BD"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8 horas úteis</w:t>
            </w:r>
          </w:p>
        </w:tc>
      </w:tr>
      <w:tr w:rsidR="00CF4430" w14:paraId="796F9FC8"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FDFA8C"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2</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F819550"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Alta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4A10B5"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24 horas úteis</w:t>
            </w:r>
          </w:p>
        </w:tc>
      </w:tr>
      <w:tr w:rsidR="00CF4430" w14:paraId="0B1E9BE5"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51A60E"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3</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5C3E3A"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Média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2CC1A6D"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48 horas úteis</w:t>
            </w:r>
          </w:p>
        </w:tc>
      </w:tr>
      <w:tr w:rsidR="00CF4430" w14:paraId="02CBE9FC" w14:textId="77777777" w:rsidTr="002D17C3">
        <w:trPr>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04F60EE"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4</w:t>
            </w:r>
          </w:p>
        </w:tc>
        <w:tc>
          <w:tcPr>
            <w:tcW w:w="189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4661E6"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Baixa</w:t>
            </w:r>
          </w:p>
        </w:tc>
        <w:tc>
          <w:tcPr>
            <w:tcW w:w="2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726B3C8"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Até 80 horas úteis</w:t>
            </w:r>
          </w:p>
        </w:tc>
      </w:tr>
    </w:tbl>
    <w:p w14:paraId="63DC125B"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0CB9148A"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A contagem do prazo se dará até que a proposta de solução seja disponibilizada em ambiente de homologação. A implantação da demanda em ambiente de produção deverá ocorrer após a CONTRATANTE homologar e sinalizar para a CONTRATADA que a demanda foi solucionada, atendendo os seguintes prazos, conforme a prioridade:</w:t>
      </w:r>
    </w:p>
    <w:p w14:paraId="3355B6B1" w14:textId="77777777" w:rsidR="00CF4430" w:rsidRDefault="00CF4430" w:rsidP="00CF4430">
      <w:pPr>
        <w:widowControl/>
        <w:numPr>
          <w:ilvl w:val="4"/>
          <w:numId w:val="39"/>
        </w:numPr>
        <w:pBdr>
          <w:top w:val="nil"/>
          <w:left w:val="nil"/>
          <w:bottom w:val="nil"/>
          <w:right w:val="nil"/>
          <w:between w:val="nil"/>
        </w:pBdr>
        <w:shd w:val="clear" w:color="auto" w:fill="FFFFFF" w:themeFill="background1"/>
        <w:autoSpaceDE w:val="0"/>
        <w:spacing w:before="120" w:after="120" w:line="360" w:lineRule="auto"/>
        <w:ind w:right="119" w:hanging="791"/>
        <w:jc w:val="both"/>
        <w:textAlignment w:val="auto"/>
        <w:rPr>
          <w:rFonts w:eastAsia="Times New Roman" w:cs="Times New Roman"/>
        </w:rPr>
      </w:pPr>
      <w:r w:rsidRPr="2EF55B5C">
        <w:rPr>
          <w:rFonts w:eastAsia="Times New Roman" w:cs="Times New Roman"/>
        </w:rPr>
        <w:t>Crítica: até 3 horas úteis após sinalização da CONTRATANTE.</w:t>
      </w:r>
    </w:p>
    <w:p w14:paraId="7A4E85DB" w14:textId="77777777" w:rsidR="00CF4430" w:rsidRDefault="00CF4430" w:rsidP="00CF4430">
      <w:pPr>
        <w:widowControl/>
        <w:numPr>
          <w:ilvl w:val="4"/>
          <w:numId w:val="39"/>
        </w:numPr>
        <w:pBdr>
          <w:top w:val="nil"/>
          <w:left w:val="nil"/>
          <w:bottom w:val="nil"/>
          <w:right w:val="nil"/>
          <w:between w:val="nil"/>
        </w:pBdr>
        <w:shd w:val="clear" w:color="auto" w:fill="FFFFFF" w:themeFill="background1"/>
        <w:autoSpaceDE w:val="0"/>
        <w:spacing w:before="120" w:after="120" w:line="360" w:lineRule="auto"/>
        <w:ind w:right="119" w:hanging="791"/>
        <w:jc w:val="both"/>
        <w:textAlignment w:val="auto"/>
        <w:rPr>
          <w:rFonts w:eastAsia="Times New Roman" w:cs="Times New Roman"/>
        </w:rPr>
      </w:pPr>
      <w:r w:rsidRPr="2EF55B5C">
        <w:rPr>
          <w:rFonts w:eastAsia="Times New Roman" w:cs="Times New Roman"/>
        </w:rPr>
        <w:t>Alta: até 1 dia útil após sinalização da CONTRATANTE.</w:t>
      </w:r>
    </w:p>
    <w:p w14:paraId="31720F6E" w14:textId="77777777" w:rsidR="00CF4430" w:rsidRDefault="00CF4430" w:rsidP="00CF4430">
      <w:pPr>
        <w:widowControl/>
        <w:numPr>
          <w:ilvl w:val="4"/>
          <w:numId w:val="39"/>
        </w:numPr>
        <w:pBdr>
          <w:top w:val="nil"/>
          <w:left w:val="nil"/>
          <w:bottom w:val="nil"/>
          <w:right w:val="nil"/>
          <w:between w:val="nil"/>
        </w:pBdr>
        <w:shd w:val="clear" w:color="auto" w:fill="FFFFFF" w:themeFill="background1"/>
        <w:autoSpaceDE w:val="0"/>
        <w:spacing w:before="120" w:after="120" w:line="360" w:lineRule="auto"/>
        <w:ind w:right="119" w:hanging="791"/>
        <w:jc w:val="both"/>
        <w:textAlignment w:val="auto"/>
        <w:rPr>
          <w:rFonts w:eastAsia="Times New Roman" w:cs="Times New Roman"/>
        </w:rPr>
      </w:pPr>
      <w:r w:rsidRPr="2EF55B5C">
        <w:rPr>
          <w:rFonts w:eastAsia="Times New Roman" w:cs="Times New Roman"/>
        </w:rPr>
        <w:t>Média ou Baixa: até 3 dias úteis após sinalização da CONTRATANTE.</w:t>
      </w:r>
    </w:p>
    <w:p w14:paraId="7FC6C5F3"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A implantação em ambiente de produção poderá ser realizada em data posterior às estabelecidas, a critério da CONTRATANTE e em comum acordo entre os gestores da CONTRATANTE e da CONTRATADA.</w:t>
      </w:r>
    </w:p>
    <w:p w14:paraId="07A4F710" w14:textId="77777777" w:rsidR="00CF4430" w:rsidRDefault="00CF4430" w:rsidP="00CF4430">
      <w:pPr>
        <w:widowControl/>
        <w:numPr>
          <w:ilvl w:val="2"/>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b/>
          <w:bCs/>
        </w:rPr>
        <w:t>Instrumento de Medição Resultado (IMR)</w:t>
      </w:r>
    </w:p>
    <w:p w14:paraId="5EA6D6FC"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 xml:space="preserve">Os serviços serão mensurados mensalmente entre o primeiro e último dia de cada mês, os quais serão utilizados como parâmetro para incidência das glosas. </w:t>
      </w:r>
      <w:r w:rsidRPr="2EF55B5C">
        <w:rPr>
          <w:rFonts w:eastAsia="Times New Roman" w:cs="Times New Roman"/>
        </w:rPr>
        <w:lastRenderedPageBreak/>
        <w:t>Será considerada a quantidade de chamados abertos no período e o não atendimento dos chamados no prazo está sujeito às seguintes glosas:</w:t>
      </w:r>
    </w:p>
    <w:tbl>
      <w:tblPr>
        <w:tblW w:w="3614" w:type="dxa"/>
        <w:jc w:val="center"/>
        <w:tblLayout w:type="fixed"/>
        <w:tblLook w:val="0000" w:firstRow="0" w:lastRow="0" w:firstColumn="0" w:lastColumn="0" w:noHBand="0" w:noVBand="0"/>
      </w:tblPr>
      <w:tblGrid>
        <w:gridCol w:w="1708"/>
        <w:gridCol w:w="1906"/>
      </w:tblGrid>
      <w:tr w:rsidR="00CF4430" w14:paraId="6D027858" w14:textId="77777777" w:rsidTr="002D17C3">
        <w:trPr>
          <w:jc w:val="center"/>
        </w:trPr>
        <w:tc>
          <w:tcPr>
            <w:tcW w:w="170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19267E6"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Mensuração (%)</w:t>
            </w:r>
          </w:p>
        </w:tc>
        <w:tc>
          <w:tcPr>
            <w:tcW w:w="1906"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8A8C10A"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Ajuste redutor (%)</w:t>
            </w:r>
          </w:p>
        </w:tc>
      </w:tr>
      <w:tr w:rsidR="00CF4430" w14:paraId="07F9C8E8"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CFAE66"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De 90 a 100</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4623E38"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0,00</w:t>
            </w:r>
          </w:p>
        </w:tc>
      </w:tr>
      <w:tr w:rsidR="00CF4430" w14:paraId="55D7854B"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9D289A"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De 70 a 89</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2B57E3"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5,00</w:t>
            </w:r>
          </w:p>
        </w:tc>
      </w:tr>
      <w:tr w:rsidR="00CF4430" w14:paraId="7B6A1474"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216264"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b/>
                <w:bCs/>
              </w:rPr>
              <w:t>De 30 a 69</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3C86F7E"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10,00</w:t>
            </w:r>
          </w:p>
        </w:tc>
      </w:tr>
      <w:tr w:rsidR="00CF4430" w14:paraId="03519C7D" w14:textId="77777777" w:rsidTr="002D17C3">
        <w:trPr>
          <w:jc w:val="center"/>
        </w:trPr>
        <w:tc>
          <w:tcPr>
            <w:tcW w:w="17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F9FA49F" w14:textId="77777777" w:rsidR="00CF4430" w:rsidRDefault="00CF4430" w:rsidP="002D17C3">
            <w:pPr>
              <w:widowControl/>
              <w:spacing w:before="120" w:after="120" w:line="360" w:lineRule="auto"/>
              <w:ind w:right="120"/>
              <w:jc w:val="center"/>
              <w:rPr>
                <w:rFonts w:eastAsia="Times New Roman" w:cs="Times New Roman"/>
                <w:b/>
                <w:bCs/>
              </w:rPr>
            </w:pPr>
            <w:r w:rsidRPr="2EF55B5C">
              <w:rPr>
                <w:rFonts w:eastAsia="Times New Roman" w:cs="Times New Roman"/>
                <w:b/>
                <w:bCs/>
              </w:rPr>
              <w:t>Abaixo de 30</w:t>
            </w:r>
          </w:p>
        </w:tc>
        <w:tc>
          <w:tcPr>
            <w:tcW w:w="190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A7B329E" w14:textId="77777777" w:rsidR="00CF4430" w:rsidRDefault="00CF4430" w:rsidP="002D17C3">
            <w:pPr>
              <w:widowControl/>
              <w:spacing w:before="120" w:after="120" w:line="360" w:lineRule="auto"/>
              <w:ind w:right="120"/>
              <w:jc w:val="center"/>
              <w:rPr>
                <w:rFonts w:eastAsia="Times New Roman" w:cs="Times New Roman"/>
              </w:rPr>
            </w:pPr>
            <w:r w:rsidRPr="2EF55B5C">
              <w:rPr>
                <w:rFonts w:eastAsia="Times New Roman" w:cs="Times New Roman"/>
              </w:rPr>
              <w:t>15,00</w:t>
            </w:r>
          </w:p>
        </w:tc>
      </w:tr>
    </w:tbl>
    <w:p w14:paraId="6CED06A7"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5C252B0E" w14:textId="77777777" w:rsidR="00CF4430" w:rsidRPr="00B95DFE" w:rsidRDefault="00CF4430" w:rsidP="00CF4430">
      <w:pPr>
        <w:widowControl/>
        <w:numPr>
          <w:ilvl w:val="2"/>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b/>
          <w:bCs/>
        </w:rPr>
        <w:t xml:space="preserve">Manutenções Legais </w:t>
      </w:r>
    </w:p>
    <w:p w14:paraId="18F1A8B5" w14:textId="77777777" w:rsidR="00CF4430" w:rsidRPr="00B95DFE"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As manutenções legais são oriundas de eventuais mudanças na legislação, as quais devem ser tempestivamente acatadas pelo CNMP. O objetivo é que a empresa contratada atenda demandas desse tipo dentro do prazo legal. Caso esses prazos não sejam respeitados, serão aplicadas as sanções e penalidades descritas nos itens 20 e 21.</w:t>
      </w:r>
    </w:p>
    <w:p w14:paraId="09E1DB75" w14:textId="77777777" w:rsidR="00CF4430" w:rsidRDefault="00CF4430" w:rsidP="00CF4430">
      <w:pPr>
        <w:widowControl/>
        <w:numPr>
          <w:ilvl w:val="3"/>
          <w:numId w:val="39"/>
        </w:numPr>
        <w:pBdr>
          <w:top w:val="nil"/>
          <w:left w:val="nil"/>
          <w:bottom w:val="nil"/>
          <w:right w:val="nil"/>
          <w:between w:val="nil"/>
        </w:pBdr>
        <w:shd w:val="clear" w:color="auto" w:fill="FFFFFF" w:themeFill="background1"/>
        <w:autoSpaceDE w:val="0"/>
        <w:spacing w:before="120" w:after="120" w:line="360" w:lineRule="auto"/>
        <w:ind w:right="119" w:hanging="648"/>
        <w:jc w:val="both"/>
        <w:textAlignment w:val="auto"/>
        <w:rPr>
          <w:rFonts w:eastAsia="Times New Roman" w:cs="Times New Roman"/>
        </w:rPr>
      </w:pPr>
      <w:r w:rsidRPr="2EF55B5C">
        <w:rPr>
          <w:rFonts w:eastAsia="Times New Roman" w:cs="Times New Roman"/>
        </w:rPr>
        <w:t>Como se trata de aderência à legislação, para a incidência de glosas, o atraso nas entregas de manutenções legais será considerado como prioridade crítica (tabela do item 7.3.1.5).</w:t>
      </w:r>
    </w:p>
    <w:p w14:paraId="38ACD7B8"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1728" w:right="119"/>
        <w:jc w:val="both"/>
        <w:rPr>
          <w:rFonts w:eastAsia="Times New Roman" w:cs="Times New Roman"/>
        </w:rPr>
      </w:pPr>
    </w:p>
    <w:p w14:paraId="59DC7ADE"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OBRIGAÇÕES DA CONTRATANTE</w:t>
      </w:r>
    </w:p>
    <w:p w14:paraId="7A628C5C"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Proporcionar as facilidades indispensáveis à boa execução das obrigações contratuais.</w:t>
      </w:r>
    </w:p>
    <w:p w14:paraId="31AF8CF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Comunicar à CONTRATADA, por escrito, sobre imperfeições, falhas ou irregularidades verificadas no serviço realizado, fixando prazo para que seja substituído, reparado ou corrigido.</w:t>
      </w:r>
    </w:p>
    <w:p w14:paraId="36C0077F"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lastRenderedPageBreak/>
        <w:t>Comunicar à CONTRATADA as alterações em ambientes computacionais que possam interferir no correto funcionamento da aplicação.</w:t>
      </w:r>
    </w:p>
    <w:p w14:paraId="7FEC613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Promover os pagamentos dentro do prazo estipulado, desde que sejam observadas as condições contratuais.</w:t>
      </w:r>
    </w:p>
    <w:p w14:paraId="2A5A38CC"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Aplicar as sanções, conforme previsto neste termo de referência.</w:t>
      </w:r>
    </w:p>
    <w:p w14:paraId="6241BE67"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0F325C8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todas as informações e esclarecimentos pertinentes ao serviço contratado, que venham a ser solicitadas pelos técnicos da CONTRATADA.</w:t>
      </w:r>
    </w:p>
    <w:p w14:paraId="1A1431C3"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13C5B858"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Anotar em registro próprio e notificar à CONTRATADA, por escrito, a ocorrência de eventuais imperfeições no curso de execução do serviço, fixando prazo para a sua correção.</w:t>
      </w:r>
    </w:p>
    <w:p w14:paraId="233DCBC8"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CONTRATANTE.</w:t>
      </w:r>
    </w:p>
    <w:p w14:paraId="14BF79E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Por ocasião do atesto dos serviços prestados, a unidade gestora promoverá conferência do faturamento, de acordo com registro próprio de controle da prestação dos serviços, e providenciará o pagamento dos serviços contratados após apresentação da nota fiscal, devidamente atestada, ao setor financeiro do CNMP.</w:t>
      </w:r>
    </w:p>
    <w:p w14:paraId="10B40F8D"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 xml:space="preserve">A Administração não responderá por quaisquer compromissos assumidos pela CONTRATADA com terceiros, ainda que vinculados à execução do presente contrato/objeto, </w:t>
      </w:r>
      <w:r w:rsidRPr="2EF55B5C">
        <w:rPr>
          <w:rFonts w:eastAsia="Times New Roman" w:cs="Times New Roman"/>
        </w:rPr>
        <w:lastRenderedPageBreak/>
        <w:t>bem como por qualquer dano causado a terceiros em decorrência de ato da CONTRATADA, de seus empregados, prepostos ou subordinados. </w:t>
      </w:r>
    </w:p>
    <w:p w14:paraId="66C54107" w14:textId="77777777" w:rsidR="00CF4430" w:rsidRDefault="00CF4430" w:rsidP="00CF4430">
      <w:pPr>
        <w:widowControl/>
        <w:pBdr>
          <w:top w:val="nil"/>
          <w:left w:val="nil"/>
          <w:bottom w:val="nil"/>
          <w:right w:val="nil"/>
          <w:between w:val="nil"/>
        </w:pBdr>
        <w:shd w:val="clear" w:color="auto" w:fill="FFFFFF" w:themeFill="background1"/>
        <w:spacing w:before="120" w:after="120" w:line="360" w:lineRule="auto"/>
        <w:ind w:left="792" w:right="119"/>
        <w:jc w:val="both"/>
        <w:rPr>
          <w:rFonts w:eastAsia="Times New Roman" w:cs="Times New Roman"/>
        </w:rPr>
      </w:pPr>
    </w:p>
    <w:p w14:paraId="385C9B36"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20" w:after="120"/>
        <w:ind w:right="119"/>
        <w:jc w:val="both"/>
        <w:textAlignment w:val="auto"/>
        <w:rPr>
          <w:rFonts w:eastAsia="Times New Roman" w:cs="Times New Roman"/>
        </w:rPr>
      </w:pPr>
      <w:r w:rsidRPr="2EF55B5C">
        <w:rPr>
          <w:rFonts w:eastAsia="Times New Roman" w:cs="Times New Roman"/>
          <w:b/>
          <w:bCs/>
          <w:smallCaps/>
        </w:rPr>
        <w:t>OBRIGAÇÕES DA CONTRATADA</w:t>
      </w:r>
    </w:p>
    <w:p w14:paraId="53BB2F2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CONTRATADA deve cumprir todas as obrigações constantes neste termo de referência e sua proposta, assumindo como exclusivamente seus os riscos e as despesas decorrentes da boa e perfeita execução do objeto.</w:t>
      </w:r>
    </w:p>
    <w:p w14:paraId="4F0C980D"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CONTRATADA é obrigada a manter em perfeito funcionamento a licença do sistema de gestão de contratações</w:t>
      </w:r>
      <w:r>
        <w:rPr>
          <w:rFonts w:eastAsia="Times New Roman" w:cs="Times New Roman"/>
        </w:rPr>
        <w:t xml:space="preserve"> </w:t>
      </w:r>
      <w:r w:rsidRPr="2EF55B5C">
        <w:rPr>
          <w:rFonts w:eastAsia="Times New Roman" w:cs="Times New Roman"/>
        </w:rPr>
        <w:t>adquirido pelo CONTRATANTE por meio do Contrato CNMP nº 59/2016.</w:t>
      </w:r>
    </w:p>
    <w:p w14:paraId="3131FCFF"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manutenção preventiva da Solução, para melhorar a confiabilidade ou a manutenibilidade futura, ou para oferecer uma base melhor para futuras ampliações.</w:t>
      </w:r>
    </w:p>
    <w:p w14:paraId="65C3870B" w14:textId="77777777" w:rsidR="00CF4430" w:rsidRPr="00235809"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manutenção corretiva visando a resolução de problemas oriundos do desenvolvimento do sistema CIGAM.</w:t>
      </w:r>
    </w:p>
    <w:p w14:paraId="1920AAFB"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Manter, durante toda a execução do contrato, em compatibilidade com as obrigações por ele assumidas, todas as condições de habilitação e qualificação exigidas na licitação (Art. 55, XVIII Lei 8.666/93).</w:t>
      </w:r>
    </w:p>
    <w:p w14:paraId="154C2DF0"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Prestar manutenção legal das funcionalidades pré-existentes no sistema, visando atender as mudanças na legislação que afetam a gestão de recursos humanos.</w:t>
      </w:r>
    </w:p>
    <w:p w14:paraId="268AFFFE"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Disponibilizar informações diretamente no banco de dados em forma de </w:t>
      </w:r>
      <w:r w:rsidRPr="2EF55B5C">
        <w:rPr>
          <w:rFonts w:eastAsia="Times New Roman" w:cs="Times New Roman"/>
          <w:i/>
          <w:iCs/>
        </w:rPr>
        <w:t>views</w:t>
      </w:r>
      <w:r w:rsidRPr="2EF55B5C">
        <w:rPr>
          <w:rFonts w:eastAsia="Times New Roman" w:cs="Times New Roman"/>
        </w:rPr>
        <w:t> (visões de bancos de dados), sem custo adicional para a CONTRATANTE. Tanto o prazo de atendimento quanto o instrumento de medição de resultado, em caso de descumprimento dos prazos estabelecidos, serão os previstos nos tópicos “7.3.1 Sustentação e Suporte Técnico”.</w:t>
      </w:r>
    </w:p>
    <w:p w14:paraId="3D8B88C4" w14:textId="77777777" w:rsidR="00CF4430" w:rsidRPr="00F82A2F"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right="119"/>
        <w:jc w:val="both"/>
        <w:textAlignment w:val="auto"/>
        <w:rPr>
          <w:rFonts w:eastAsia="Times New Roman" w:cs="Times New Roman"/>
        </w:rPr>
      </w:pPr>
      <w:r w:rsidRPr="2EF55B5C">
        <w:rPr>
          <w:rFonts w:eastAsia="Times New Roman" w:cs="Times New Roman"/>
        </w:rPr>
        <w:t>A CONTRATADA se obriga a dar encaminhamento a qualquer solicitação, devidamente aberta, em até 24 (vinte e quatro) horas úteis, repassando ao CONTRATANTE os serviços a serem executados. Tanto o prazo de atendimento quanto as penalidades em caso de atraso, serão as previstas no tópico “7.3.1 Sustentação e Suporte Técnico.”</w:t>
      </w:r>
    </w:p>
    <w:p w14:paraId="2D0AAAB6" w14:textId="77777777" w:rsidR="00CF4430" w:rsidRDefault="00CF4430" w:rsidP="00CF4430">
      <w:pPr>
        <w:widowControl/>
        <w:numPr>
          <w:ilvl w:val="1"/>
          <w:numId w:val="39"/>
        </w:numPr>
        <w:pBdr>
          <w:top w:val="nil"/>
          <w:left w:val="nil"/>
          <w:bottom w:val="nil"/>
          <w:right w:val="nil"/>
          <w:between w:val="nil"/>
        </w:pBdr>
        <w:shd w:val="clear" w:color="auto" w:fill="FFFFFF" w:themeFill="background1"/>
        <w:tabs>
          <w:tab w:val="left" w:pos="567"/>
        </w:tabs>
        <w:autoSpaceDE w:val="0"/>
        <w:spacing w:before="120" w:after="120" w:line="360" w:lineRule="auto"/>
        <w:ind w:left="788" w:right="119" w:hanging="431"/>
        <w:jc w:val="both"/>
        <w:textAlignment w:val="auto"/>
        <w:rPr>
          <w:rFonts w:eastAsia="Times New Roman" w:cs="Times New Roman"/>
        </w:rPr>
      </w:pPr>
      <w:r w:rsidRPr="2EF55B5C">
        <w:rPr>
          <w:rFonts w:eastAsia="Times New Roman" w:cs="Times New Roman"/>
        </w:rPr>
        <w:lastRenderedPageBreak/>
        <w:t>O atendimento a chamados de suporte técnico deverá ser executado no horário de 8h às 18h, de segunda a sexta-feira, exceto feriados. A solicitações via internet poderão ser feitas na forma de 24hx7.</w:t>
      </w:r>
    </w:p>
    <w:p w14:paraId="0D43C3FD" w14:textId="77777777" w:rsidR="00CF4430" w:rsidRPr="00791886"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Ceder à CONTRATANTE, durante a vigência do contrato, as novas versões, geradas por updates (manutenções corretivas, preventivas e legais relativas às funcionalidades existentes), que porventura forem desenvolvidas pela CONTRATADA, fornecendo todo o suporte necessário à utilização destas pela CONTRATANTE, tais como treinamento e documentação.</w:t>
      </w:r>
    </w:p>
    <w:p w14:paraId="7BC27967" w14:textId="77777777" w:rsidR="00CF4430" w:rsidRPr="00791886"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Disponibilizar toda a documentação de usuário das novas versões e/ou implementações, assim como as estruturas de banco de dados do sistema.</w:t>
      </w:r>
    </w:p>
    <w:p w14:paraId="6EB862F8"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Manter, em sua sede, "backup" atualizado dos programas do sistema, observando as normas atinentes ao sigilo profissional.</w:t>
      </w:r>
    </w:p>
    <w:p w14:paraId="32B9BC5B"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strike/>
        </w:rPr>
      </w:pPr>
      <w:r w:rsidRPr="2EF55B5C">
        <w:rPr>
          <w:rFonts w:eastAsia="Times New Roman" w:cs="Times New Roman"/>
        </w:rPr>
        <w:t>Apresentar o cronograma das atualizações do sistema, comunicando sempre com 03 (três) dias úteis de antecedência.</w:t>
      </w:r>
    </w:p>
    <w:p w14:paraId="1A7BB71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 xml:space="preserve">Entregar, ao Gestor do Contrato, ao final de cada visita, relatório circunstanciado do atendimento mencionando: data e hora de abertura do registro técnico, número do registro técnico, data e hora do primeiro atendimento, os problemas a serem corrigidos e a criticidade do atendimento, de acordo com o estabelecido no instrumento de medição de resultados (IMR), disposto no item 7.3.2; </w:t>
      </w:r>
    </w:p>
    <w:p w14:paraId="172AD002"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 xml:space="preserve">Refazer serviços quando apresentarem padrões de qualidade inferiores aos definidos, sem ônus adicionais ao CONTRATANTE, no prazo fixado pela fiscalização da CONTRATANTE, contados a partir da notificação; </w:t>
      </w:r>
    </w:p>
    <w:p w14:paraId="607AA57B"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Fornecer todos os materiais, transportes e meios necessários à perfeita execução dos serviços.</w:t>
      </w:r>
    </w:p>
    <w:p w14:paraId="5C2B47D5"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Manter as rotinas de administração e a configuração do banco de dados do sistema.</w:t>
      </w:r>
    </w:p>
    <w:p w14:paraId="036FA2A8" w14:textId="77777777" w:rsidR="00CF4430" w:rsidRPr="00BB65CB"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color w:val="000000" w:themeColor="text1"/>
        </w:rPr>
      </w:pPr>
      <w:r w:rsidRPr="2EF55B5C">
        <w:rPr>
          <w:rFonts w:eastAsia="Times New Roman" w:cs="Times New Roman"/>
        </w:rPr>
        <w:t xml:space="preserve">Manter a mais absoluta confidencialidade a respeito de quaisquer informações, dados, processos, fórmulas, códigos, cadastros, fluxogramas, diagramas lógicos, dispositivos, </w:t>
      </w:r>
      <w:r w:rsidRPr="2EF55B5C">
        <w:rPr>
          <w:rFonts w:eastAsia="Times New Roman" w:cs="Times New Roman"/>
        </w:rPr>
        <w:lastRenderedPageBreak/>
        <w:t>modelos ou outros materiais de propriedade da CONTRATANTE, aos quais tiver acesso em decorrência da prestação de serviços relacionados ao presente termo de referência, ficando terminantemente proibida de fazer uso ou revelação destes, sob qualquer justificativa</w:t>
      </w:r>
      <w:r w:rsidRPr="00D22AE5">
        <w:rPr>
          <w:rFonts w:eastAsia="Times New Roman" w:cs="Times New Roman"/>
        </w:rPr>
        <w:t>, inclusive, no que couber, em  atendimento a Lei Geral de Proteção de Dados Pessoais (LGPD),  Lei nº 13.709, de 14 DE agosto de 2018,</w:t>
      </w:r>
      <w:r w:rsidRPr="2EF55B5C">
        <w:rPr>
          <w:rFonts w:eastAsia="Times New Roman" w:cs="Times New Roman"/>
        </w:rPr>
        <w:t xml:space="preserve"> conforme termos de confidencialidade constante do Anexo II do TR que deve ser assinado pela CONTRATADA no ato de assinatura do contrato. Na hipótese de a Contratada necessitar ter acesso aos dados de produção para solucionar possíveis falhas no sistema, a mesma deverá garantir que os dados por ela manipulados permaneçam sob sigilo.</w:t>
      </w:r>
    </w:p>
    <w:p w14:paraId="6CBFA633"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Fornecer, ao gestor do contrato, todas as informações por este solicitadas, no prazo de 5 (cinco) dias úteis.</w:t>
      </w:r>
    </w:p>
    <w:p w14:paraId="0F57E1F3"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Apresentar, sempre que solicitado pelos fiscais ou pelos gestores do contrato, no prazo máximo estipulado no pedido, documentação referente às condições exigidas neste Termo de Referência e no instrumento contratual.</w:t>
      </w:r>
    </w:p>
    <w:p w14:paraId="3983DEA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Comunicar imediatamente ao CONTRATANTE, por intermédio do gestor do contrato, toda e qualquer irregularidade ou dificuldade que impossibilite a execução deste contrato.</w:t>
      </w:r>
    </w:p>
    <w:p w14:paraId="13016910"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O atraso na apresentação, por parte da empresa, da fatura ou dos documentos exigidos como condição para pagamento, importará em prorrogação automática do prazo em igual número de dias de vencimento da obrigação do CNMP.</w:t>
      </w:r>
    </w:p>
    <w:p w14:paraId="38284DB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Não transferir a outrem, no todo ou em parte, o objeto deste contrato.</w:t>
      </w:r>
    </w:p>
    <w:p w14:paraId="7D3A93E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Fazer com que seus empregados ou prestadores de serviços cumpram as normas e regulamentos internos do CONTRATANTE, estando devidamente identificados por meio de crachá da empresa, quando estes encontrarem-se nas instalações do CNMP.</w:t>
      </w:r>
    </w:p>
    <w:p w14:paraId="4B494C74"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A CONTRATADA deve zelar pelas instalações do CONTRATANTE.</w:t>
      </w:r>
    </w:p>
    <w:p w14:paraId="5606CCE4"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lastRenderedPageBreak/>
        <w:t>A CONTRATADA é responsável pelos danos causados diretamente à Administração ou a terceiros, decorrentes de sua culpa ou dolo na execução do contrato (Art. 70 Lei 8.666/93).</w:t>
      </w:r>
    </w:p>
    <w:p w14:paraId="5DEF1CFF"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Disponibilizar e manter atualizados conta de e-mail, endereço e telefones comerciais para fins de comunicação formal entre as partes.</w:t>
      </w:r>
    </w:p>
    <w:p w14:paraId="3938382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Resguardar que seus funcionários cumpram as normas internas do CONTRATANTE e impedir que os que cometerem faltas a partir da classificação de natureza grave continuem na prestação dos serviços.</w:t>
      </w:r>
    </w:p>
    <w:p w14:paraId="3CCE2D7E"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Responder civilmente por danos e/ou prejuízos causados ao CONTRATANTE ou a terceiros, decorrentes da execução dos serviços ora contratados, ou de atos dolosos ou culposos de seus empregados. Assume a CONTRATADA, nesse caso, a obrigação de reparar o dano e/ou prejuízo, inclusive mediante a reposição do bem danificado em condições idênticas às anteriores ao dano ou o ressarcimento a preços atualizados, dentro de 30 (trinta) dias, após a comunicação que lhe deverá ser feita por escrito. Caso não o faça dentro do prazo estipulado, o CONTRATANTE reserva-se o direito de descontar o valor do ressarcimento da garantia de execução ou da fatura do mês.</w:t>
      </w:r>
    </w:p>
    <w:p w14:paraId="4CB41D01"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Recolher, no prazo estabelecido, valores referentes a penalidades de multa previstas neste instrumento e que lhe sejam aplicadas por meio de procedimento administrativo, decorrentes de descumprimento de obrigações contratuais.</w:t>
      </w:r>
    </w:p>
    <w:p w14:paraId="34C98E39"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Comunicar ao gestor do contrato, por escrito, no prazo de 10 (dez) dias úteis, quaisquer alterações havidas no contrato social, durante o prazo de vigência deste contrato, bem como apresentar os documentos comprobatórios da nova situação.</w:t>
      </w:r>
    </w:p>
    <w:p w14:paraId="3361F8E6"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Acatar a fiscalização, a orientação e o gerenciamento dos trabalhos por parte do fiscal do contrato designado pela CONTRATANTE.</w:t>
      </w:r>
    </w:p>
    <w:p w14:paraId="50966160"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t>É vedado à CONTRATADA caucionar ou utilizar o contrato para quaisquer operações financeiras.</w:t>
      </w:r>
    </w:p>
    <w:p w14:paraId="34228734"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20" w:after="120" w:line="360" w:lineRule="auto"/>
        <w:ind w:left="709" w:right="119" w:hanging="431"/>
        <w:jc w:val="both"/>
        <w:textAlignment w:val="auto"/>
        <w:rPr>
          <w:rFonts w:eastAsia="Times New Roman" w:cs="Times New Roman"/>
        </w:rPr>
      </w:pPr>
      <w:r w:rsidRPr="2EF55B5C">
        <w:rPr>
          <w:rFonts w:eastAsia="Times New Roman" w:cs="Times New Roman"/>
        </w:rPr>
        <w:lastRenderedPageBreak/>
        <w:t xml:space="preserve">É vedado à CONTRATADA utilizar o nome do CONTRATANTE, ou sua qualidade de CONTRATADA, em quaisquer atividades de divulgação empresarial, como, por exemplo, em cartões de visita, anúncios e impressos, salvo nos casos de autorização prévia. </w:t>
      </w:r>
    </w:p>
    <w:p w14:paraId="2BA99BE0" w14:textId="7777777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80" w:after="120" w:line="360" w:lineRule="auto"/>
        <w:ind w:left="771" w:right="119" w:hanging="431"/>
        <w:jc w:val="both"/>
        <w:textAlignment w:val="auto"/>
        <w:rPr>
          <w:rFonts w:eastAsia="Times New Roman" w:cs="Times New Roman"/>
        </w:rPr>
      </w:pPr>
      <w:r w:rsidRPr="2EF55B5C">
        <w:rPr>
          <w:rFonts w:eastAsia="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14:paraId="24CDACE1"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rPr>
      </w:pPr>
      <w:r w:rsidRPr="2EF55B5C">
        <w:rPr>
          <w:rFonts w:eastAsia="Times New Roman" w:cs="Times New Roman"/>
          <w:b/>
          <w:bCs/>
          <w:smallCaps/>
        </w:rPr>
        <w:t>DA VIGÊNCIA</w:t>
      </w:r>
    </w:p>
    <w:p w14:paraId="016DF8AD" w14:textId="7451EBB7" w:rsidR="00CF4430" w:rsidRDefault="00CF4430" w:rsidP="00CF4430">
      <w:pPr>
        <w:widowControl/>
        <w:numPr>
          <w:ilvl w:val="1"/>
          <w:numId w:val="39"/>
        </w:numPr>
        <w:pBdr>
          <w:top w:val="nil"/>
          <w:left w:val="nil"/>
          <w:bottom w:val="nil"/>
          <w:right w:val="nil"/>
          <w:between w:val="nil"/>
        </w:pBdr>
        <w:shd w:val="clear" w:color="auto" w:fill="FFFFFF" w:themeFill="background1"/>
        <w:autoSpaceDE w:val="0"/>
        <w:spacing w:before="180" w:after="120" w:line="360" w:lineRule="auto"/>
        <w:ind w:right="120"/>
        <w:jc w:val="both"/>
        <w:textAlignment w:val="auto"/>
        <w:rPr>
          <w:rFonts w:eastAsia="Times New Roman" w:cs="Times New Roman"/>
        </w:rPr>
      </w:pPr>
      <w:r w:rsidRPr="2EF55B5C">
        <w:rPr>
          <w:rFonts w:eastAsia="Times New Roman" w:cs="Times New Roman"/>
        </w:rPr>
        <w:t>A vigência do contrato será de 12 (doze) meses, podendo, no interesse da Administração, ser prorrogado mediante Termo Aditivo, observado o limite de 60 (sessenta) meses, conforme disposto no inciso II do art. 57 da Lei n. 8.666/93, com suas posteriores alterações;</w:t>
      </w:r>
    </w:p>
    <w:p w14:paraId="72E9BC84"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rPr>
      </w:pPr>
      <w:r w:rsidRPr="2EF55B5C">
        <w:rPr>
          <w:rFonts w:eastAsia="Times New Roman" w:cs="Times New Roman"/>
          <w:b/>
          <w:bCs/>
          <w:smallCaps/>
        </w:rPr>
        <w:t>DO REAJUSTE</w:t>
      </w:r>
    </w:p>
    <w:p w14:paraId="0BF21296"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ICTI ou, na insubsistência deste, por outro índice que vier a substituí-lo.</w:t>
      </w:r>
    </w:p>
    <w:p w14:paraId="60BFC275" w14:textId="77777777" w:rsidR="00CF4430" w:rsidRPr="0060615E" w:rsidRDefault="00CF4430" w:rsidP="00CF4430">
      <w:pPr>
        <w:widowControl/>
        <w:pBdr>
          <w:top w:val="nil"/>
          <w:left w:val="nil"/>
          <w:bottom w:val="nil"/>
          <w:right w:val="nil"/>
          <w:between w:val="nil"/>
        </w:pBdr>
        <w:spacing w:before="180" w:after="120" w:line="360" w:lineRule="auto"/>
        <w:ind w:left="716" w:right="120"/>
        <w:jc w:val="both"/>
        <w:rPr>
          <w:rFonts w:eastAsia="Times New Roman" w:cs="Times New Roman"/>
        </w:rPr>
      </w:pPr>
    </w:p>
    <w:p w14:paraId="3793E4A9" w14:textId="77777777" w:rsidR="00CF443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rPr>
      </w:pPr>
      <w:r w:rsidRPr="2EF55B5C">
        <w:rPr>
          <w:rFonts w:eastAsia="Times New Roman" w:cs="Times New Roman"/>
          <w:b/>
          <w:bCs/>
          <w:smallCaps/>
        </w:rPr>
        <w:t>DA SUBCONTRATAÇÃO</w:t>
      </w:r>
    </w:p>
    <w:p w14:paraId="3FB7FF49"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Não será admitida a subcontratação do objeto contratado.</w:t>
      </w:r>
    </w:p>
    <w:p w14:paraId="10C96FD6" w14:textId="77777777" w:rsidR="00CF4430" w:rsidRPr="00FB3D37"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bCs/>
        </w:rPr>
      </w:pPr>
      <w:r w:rsidRPr="2EF55B5C">
        <w:rPr>
          <w:rFonts w:eastAsia="Times New Roman" w:cs="Times New Roman"/>
          <w:b/>
          <w:bCs/>
        </w:rPr>
        <w:t>CRITÉRIOS DE SUSTENTABILIDADE</w:t>
      </w:r>
    </w:p>
    <w:p w14:paraId="1AD40FD4"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 contratada, quando possuir quadro de funcionários com cem ou mais empregados, deverá contratar porcentagem de profissionais com necessidades especiais, conforme previsto na Lei nº 8.213, de 24 de julho de 1991, art. 93.</w:t>
      </w:r>
    </w:p>
    <w:p w14:paraId="546FFC80"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 contratada, sempre que possível, deverá tornar</w:t>
      </w:r>
      <w:r>
        <w:rPr>
          <w:rFonts w:eastAsia="Times New Roman" w:cs="Times New Roman"/>
        </w:rPr>
        <w:t xml:space="preserve"> </w:t>
      </w:r>
      <w:r w:rsidRPr="2EF55B5C">
        <w:rPr>
          <w:rFonts w:eastAsia="Times New Roman" w:cs="Times New Roman"/>
        </w:rPr>
        <w:t>seus softwares aderentes às métricas de acessibilidade propostas pelo Modelo de Acessibilidade</w:t>
      </w:r>
      <w:r>
        <w:rPr>
          <w:rFonts w:eastAsia="Times New Roman" w:cs="Times New Roman"/>
        </w:rPr>
        <w:t xml:space="preserve"> </w:t>
      </w:r>
      <w:r w:rsidRPr="2EF55B5C">
        <w:rPr>
          <w:rFonts w:eastAsia="Times New Roman" w:cs="Times New Roman"/>
        </w:rPr>
        <w:t>do Governo Eletrônico (e-MAG).</w:t>
      </w:r>
    </w:p>
    <w:p w14:paraId="67369516" w14:textId="77777777" w:rsidR="00CF4430" w:rsidRPr="000135F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rPr>
      </w:pPr>
      <w:r w:rsidRPr="000135F0">
        <w:rPr>
          <w:rFonts w:eastAsia="Times New Roman" w:cs="Times New Roman"/>
          <w:b/>
        </w:rPr>
        <w:lastRenderedPageBreak/>
        <w:t xml:space="preserve">DA GARANTIA CONTRATUAL </w:t>
      </w:r>
    </w:p>
    <w:p w14:paraId="34025DFC" w14:textId="77777777" w:rsidR="00CF4430" w:rsidRPr="00A23725"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Será exigida da contratada, no prazo de até 10 (dez) dias úteis da assinatura do contrato, a prestação de garantia em favor da Contratante, correspondente a 5% (cinco por cento) do valor do Contrato, numa das seguintes modalidades, conforme opção da Contratada:</w:t>
      </w:r>
    </w:p>
    <w:p w14:paraId="59DC6316" w14:textId="77777777" w:rsidR="00CF4430" w:rsidRDefault="00CF4430" w:rsidP="00CF4430">
      <w:pPr>
        <w:widowControl/>
        <w:numPr>
          <w:ilvl w:val="2"/>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Caução em dinheiro ou títulos da dívida pública federal;</w:t>
      </w:r>
    </w:p>
    <w:p w14:paraId="76D23B53" w14:textId="77777777" w:rsidR="00CF4430" w:rsidRDefault="00CF4430" w:rsidP="00CF4430">
      <w:pPr>
        <w:widowControl/>
        <w:numPr>
          <w:ilvl w:val="2"/>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Seguro-garantia; ou </w:t>
      </w:r>
    </w:p>
    <w:p w14:paraId="7A3AD469" w14:textId="77777777" w:rsidR="00CF4430" w:rsidRDefault="00CF4430" w:rsidP="00CF4430">
      <w:pPr>
        <w:widowControl/>
        <w:numPr>
          <w:ilvl w:val="2"/>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Fiança bancária</w:t>
      </w:r>
    </w:p>
    <w:p w14:paraId="3DF3CAB0"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Para a garantia do Contrato, caso a CONTRATADA opte por apresentar títulos da dívida pública, eles deverão ter valor de mercado compatível com o valor a ser garantido no Contrato, preferencialmente em consonância com as espécies recomendadas pelo Governo Federal, como aqueles previstos no artigo 2º da Lei nº 10.179, de 06 de fevereiro de 2001;</w:t>
      </w:r>
    </w:p>
    <w:p w14:paraId="4CB3963B"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Caso a CONTRATADA opte pela caução em dinheiro, deve providenciar o depósito junto à instituição financeira indicada pela Contratante, para os fins específicos a que se destina, sendo o recibo de depósito o único meio hábil de comprovação desta exigência;</w:t>
      </w:r>
    </w:p>
    <w:p w14:paraId="20973C8A"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No caso de opção pela garantia do tipo “Seguro Garantia”, o mesmo deverá ser feito mediante entrega da competente apólice emitida por entidade em funcionamento no país, em nome do CNMP.</w:t>
      </w:r>
    </w:p>
    <w:p w14:paraId="64FA2B35"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Se o valor da garantia for utilizado, total ou parcialmente, em pagamento de qualquer obrigação, a Contratada deverá proceder à respectiva reposição no prazo de 10 (dez) dias úteis, contados da data em que for notificada pela Contratante;</w:t>
      </w:r>
    </w:p>
    <w:p w14:paraId="6C588F7B"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Caso a CONTRATADA não entregue a garantia mencionada no subitem 14.1 ou a complementação/reposição mencionada no subitem 14.5, no prazo de até 10 (dez) dias úteis da assinatura do contrato ou da notificação do CNMP, conforme o caso, sem apresentação de justificativa aceita pela CONTRATANTE, a Administração poderá aplicar-lhe multa de </w:t>
      </w:r>
      <w:r w:rsidRPr="2EF55B5C">
        <w:rPr>
          <w:rFonts w:eastAsia="Times New Roman" w:cs="Times New Roman"/>
        </w:rPr>
        <w:lastRenderedPageBreak/>
        <w:t>0,07% (sete centésimos por cento) ao dia, calculada sobre o valor anual atualizado do contrato, limitada a incidência a 2% (dois por cento), sem prejuízo das demais sanções legais;</w:t>
      </w:r>
    </w:p>
    <w:p w14:paraId="1C854BDC"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Após o cumprimento fiel e integral do Contrato, a garantia prestada será liberada ou restituída à Contratada e, quando em dinheiro, atualizada monetariamente, nos termos da legislação vigente.</w:t>
      </w:r>
    </w:p>
    <w:p w14:paraId="40BBF93C" w14:textId="77777777" w:rsidR="00CF4430" w:rsidRPr="000135F0"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rPr>
      </w:pPr>
      <w:r w:rsidRPr="000135F0">
        <w:rPr>
          <w:rFonts w:eastAsia="Times New Roman" w:cs="Times New Roman"/>
          <w:b/>
        </w:rPr>
        <w:t>CONTROLE DA EXECUÇÃO</w:t>
      </w:r>
    </w:p>
    <w:p w14:paraId="06554320"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O serviço será prestado a partir da data de vigência do contrato, conforme as especificações descritas neste Termo de Referência.</w:t>
      </w:r>
    </w:p>
    <w:p w14:paraId="0FFCCB50" w14:textId="77777777" w:rsidR="00CF4430" w:rsidRPr="00D37CD1"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 xml:space="preserve">O serviço será solicitado por meio do </w:t>
      </w:r>
      <w:sdt>
        <w:sdtPr>
          <w:tag w:val="goog_rdk_1"/>
          <w:id w:val="86486439"/>
          <w:placeholder>
            <w:docPart w:val="C780920895674BDB9317224B0A58C380"/>
          </w:placeholder>
          <w:showingPlcHdr/>
        </w:sdtPr>
        <w:sdtEndPr/>
        <w:sdtContent/>
      </w:sdt>
      <w:r w:rsidRPr="2EF55B5C">
        <w:rPr>
          <w:rFonts w:eastAsia="Times New Roman" w:cs="Times New Roman"/>
        </w:rPr>
        <w:t xml:space="preserve">Sistema de Atendimento ao Cliente - SAC ou no caso de inoperância, através de e-mail, por servidores das áreas de compras e contratos previamente credenciados na Empresa. </w:t>
      </w:r>
    </w:p>
    <w:p w14:paraId="701087BD"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A fiscalização será realizada pelos servidores designados pelo Secretário-Geral do CNMP e a CONTRATADA deverá designar, no mínimo, com um dia antes do início da execução do serviço, um preposto para ser o responsável pelo contrato no CNMP.</w:t>
      </w:r>
    </w:p>
    <w:p w14:paraId="45344908" w14:textId="77777777" w:rsidR="00CF4430" w:rsidRDefault="00CF4430" w:rsidP="00CF4430">
      <w:pPr>
        <w:widowControl/>
        <w:numPr>
          <w:ilvl w:val="1"/>
          <w:numId w:val="39"/>
        </w:numPr>
        <w:pBdr>
          <w:top w:val="nil"/>
          <w:left w:val="nil"/>
          <w:bottom w:val="nil"/>
          <w:right w:val="nil"/>
          <w:between w:val="nil"/>
        </w:pBdr>
        <w:autoSpaceDE w:val="0"/>
        <w:spacing w:before="180" w:after="120" w:line="360" w:lineRule="auto"/>
        <w:ind w:right="120"/>
        <w:jc w:val="both"/>
        <w:textAlignment w:val="auto"/>
        <w:rPr>
          <w:rFonts w:eastAsia="Times New Roman" w:cs="Times New Roman"/>
        </w:rPr>
      </w:pPr>
      <w:r w:rsidRPr="2EF55B5C">
        <w:rPr>
          <w:rFonts w:eastAsia="Times New Roman" w:cs="Times New Roman"/>
        </w:rPr>
        <w:t>O Conselho Nacional do Ministério Público, poderá rejeitar os serviços, no todo ou em parte, se em desacordo com o Termo de Referência.</w:t>
      </w:r>
    </w:p>
    <w:p w14:paraId="01E29CFD" w14:textId="77777777" w:rsidR="00CF4430" w:rsidRDefault="00CF4430" w:rsidP="00CF4430">
      <w:pPr>
        <w:spacing w:before="180" w:after="120" w:line="360" w:lineRule="auto"/>
        <w:ind w:right="120"/>
        <w:jc w:val="both"/>
        <w:rPr>
          <w:rFonts w:eastAsia="Times New Roman" w:cs="Times New Roman"/>
          <w:color w:val="000000" w:themeColor="text1"/>
        </w:rPr>
      </w:pPr>
    </w:p>
    <w:p w14:paraId="6DAD4AA8" w14:textId="77777777" w:rsidR="00CF4430" w:rsidRPr="005D41D4" w:rsidRDefault="00CF4430" w:rsidP="00CF4430">
      <w:pPr>
        <w:widowControl/>
        <w:numPr>
          <w:ilvl w:val="0"/>
          <w:numId w:val="39"/>
        </w:numPr>
        <w:pBdr>
          <w:top w:val="nil"/>
          <w:left w:val="nil"/>
          <w:bottom w:val="nil"/>
          <w:right w:val="nil"/>
          <w:between w:val="nil"/>
        </w:pBdr>
        <w:shd w:val="clear" w:color="auto" w:fill="E7E6E6" w:themeFill="background2"/>
        <w:autoSpaceDE w:val="0"/>
        <w:spacing w:before="180" w:after="120"/>
        <w:ind w:right="120"/>
        <w:jc w:val="both"/>
        <w:textAlignment w:val="auto"/>
        <w:rPr>
          <w:rFonts w:eastAsia="Times New Roman" w:cs="Times New Roman"/>
          <w:b/>
          <w:bCs/>
        </w:rPr>
      </w:pPr>
      <w:r w:rsidRPr="2EF55B5C">
        <w:rPr>
          <w:rFonts w:eastAsia="Times New Roman" w:cs="Times New Roman"/>
          <w:b/>
          <w:bCs/>
        </w:rPr>
        <w:t>DO PAGAMENTO</w:t>
      </w:r>
    </w:p>
    <w:p w14:paraId="2C160A71" w14:textId="77777777" w:rsidR="00CF4430" w:rsidRPr="00D37CD1"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O CONTRATANTE pagará à CONTRATADA, mensalmente, pelos serviços efetivamente prestados, em até 10 (dez) dias úteis a partir desse valor, contados a partir da data de recebimento definitivo do objeto, mediante atesto da fatura pelo fiscal técnico do contrato, conforme o disposto nos artigos 67 e 73 da Lei 8.666/93.</w:t>
      </w:r>
    </w:p>
    <w:p w14:paraId="649B61BF"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 xml:space="preserve">Caso a CONTRATADA seja optante pelo “SIMPLES” (Lei nº 9.317/96), será obrigada a informar no corpo da nota fiscal e apresentar declaração, na forma do Anexo IV da Instrução </w:t>
      </w:r>
      <w:r w:rsidRPr="2EF55B5C">
        <w:rPr>
          <w:rFonts w:eastAsia="Times New Roman" w:cs="Times New Roman"/>
        </w:rPr>
        <w:lastRenderedPageBreak/>
        <w:t>Normativa SRF nº 1.234, de 11/01/2012, e suas atualizações, em duas vias, assinadas pelo seu representante legal.</w:t>
      </w:r>
    </w:p>
    <w:p w14:paraId="3801CE47" w14:textId="77777777" w:rsidR="00CF4430" w:rsidRPr="00D37CD1"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O pagamento será feito por meio de depósito na conta corrente da CONTRATADA, através de Ordem Bancária, mediante apresentação da respectiva Nota Fiscal/Fatura de Serviços acompanhada do atesto da execução do serviço.</w:t>
      </w:r>
    </w:p>
    <w:p w14:paraId="3853573B"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0463950"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Sobre o valor da nota fiscal, a CONTRATANTE fará as retenções devidas ao INSS e as dos impostos e contribuições previstas na Instrução Normativa SRF nº 1.234, de 11/01/2012 e suas alterações.</w:t>
      </w:r>
    </w:p>
    <w:p w14:paraId="5111ABD2"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A CONTRATADA deverá apresentar, além da nota fiscal/fatura, os documentos comprobatórios de regularidade fiscal e trabalhista, exigidos na Licitação.</w:t>
      </w:r>
    </w:p>
    <w:p w14:paraId="2DF97793"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A apresentação de certidões atrasadas ou irregulares com a nota fiscal, ensejará anotação do fiscal no registro próprio, de acordo com o item anterior, e criará pendência a ser sanada pela Contratada.</w:t>
      </w:r>
    </w:p>
    <w:p w14:paraId="566D0589"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2F7A4F62"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02442AB0"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b/>
          <w:bCs/>
          <w:u w:val="single"/>
        </w:rPr>
        <w:lastRenderedPageBreak/>
        <w:t xml:space="preserve"> Ao CONTRATANTE fica reservado o direito de não efetuar o pagamento se, no momento da aceitação, os serviços prestados não estiverem em perfeitas condições e em conformidade com as especificações estipuladas neste Termo de Referência.</w:t>
      </w:r>
    </w:p>
    <w:p w14:paraId="0C264B60" w14:textId="77777777" w:rsidR="00CF4430" w:rsidRDefault="00CF4430" w:rsidP="00CF4430">
      <w:pPr>
        <w:widowControl/>
        <w:spacing w:before="240" w:after="240" w:line="360" w:lineRule="auto"/>
        <w:ind w:left="792"/>
        <w:jc w:val="both"/>
        <w:rPr>
          <w:rFonts w:eastAsia="Times New Roman" w:cs="Times New Roman"/>
          <w:b/>
          <w:bCs/>
          <w:u w:val="single"/>
        </w:rPr>
      </w:pPr>
    </w:p>
    <w:p w14:paraId="34266683" w14:textId="77777777" w:rsidR="00CF4430" w:rsidRPr="004205EE"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b/>
          <w:bCs/>
        </w:rPr>
      </w:pPr>
      <w:r w:rsidRPr="004205EE">
        <w:rPr>
          <w:rFonts w:eastAsia="Times New Roman" w:cs="Times New Roman"/>
          <w:b/>
          <w:bCs/>
        </w:rPr>
        <w:t>DA PROPOSTA</w:t>
      </w:r>
    </w:p>
    <w:p w14:paraId="403788BF"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A proposta apresentada deverá conter o CNPJ da proponente, prazo de validade e ser endereçada ao Conselho Nacional do Ministério Público – CNMP.</w:t>
      </w:r>
    </w:p>
    <w:p w14:paraId="2D85D7D3" w14:textId="77777777" w:rsidR="00CF4430"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Nos preços da proposta deverão estar inclusos todas as despesas e custos diretos e indiretos, como impostos, taxas e fretes.</w:t>
      </w:r>
    </w:p>
    <w:p w14:paraId="7502537A" w14:textId="6096DAA3" w:rsidR="00CF4430" w:rsidRPr="00D37CD1" w:rsidRDefault="00CF4430" w:rsidP="00CF4430">
      <w:pPr>
        <w:widowControl/>
        <w:numPr>
          <w:ilvl w:val="1"/>
          <w:numId w:val="39"/>
        </w:numPr>
        <w:autoSpaceDE w:val="0"/>
        <w:spacing w:before="240" w:after="240" w:line="360" w:lineRule="auto"/>
        <w:jc w:val="both"/>
        <w:textAlignment w:val="auto"/>
        <w:rPr>
          <w:rFonts w:eastAsia="Times New Roman" w:cs="Times New Roman"/>
        </w:rPr>
      </w:pPr>
      <w:r w:rsidRPr="2EF55B5C">
        <w:rPr>
          <w:rFonts w:eastAsia="Times New Roman" w:cs="Times New Roman"/>
        </w:rPr>
        <w:t>Será considerada vencedora a proposta que apresentar o menor valor</w:t>
      </w:r>
      <w:r w:rsidR="004205EE">
        <w:rPr>
          <w:rFonts w:eastAsia="Times New Roman" w:cs="Times New Roman"/>
        </w:rPr>
        <w:t xml:space="preserve"> global</w:t>
      </w:r>
      <w:r w:rsidRPr="2EF55B5C">
        <w:rPr>
          <w:rFonts w:eastAsia="Times New Roman" w:cs="Times New Roman"/>
        </w:rPr>
        <w:t>.</w:t>
      </w:r>
    </w:p>
    <w:p w14:paraId="754966AE" w14:textId="77777777" w:rsidR="00CF4430" w:rsidRPr="000135F0"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b/>
        </w:rPr>
      </w:pPr>
      <w:r w:rsidRPr="000135F0">
        <w:rPr>
          <w:rFonts w:eastAsia="Times New Roman" w:cs="Times New Roman"/>
          <w:b/>
        </w:rPr>
        <w:t>CRITÉRIOS DE QUALIFICAÇÃO TÉCNICA</w:t>
      </w:r>
    </w:p>
    <w:p w14:paraId="1BF508B0"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Para comprovação da prestação do serviço objeto deste termo de referência, será exigida da licitante vencedora a apresentação de atestado/declaração de capacidade técnica, em seu nome, expedido por pessoa jurídica de direito público ou privado de acordo com as especificações contidas neste termo de referência.</w:t>
      </w:r>
    </w:p>
    <w:p w14:paraId="225B1BEF"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Deverá comprovar que a licitante já forneceu serviços especializados de sustentação, de forma que comprovem aptidão para desempenho de atividade compatível com os serviços objeto da presente contratação.</w:t>
      </w:r>
    </w:p>
    <w:p w14:paraId="1C4B6B0E"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Para efeito de comprovação,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1456B9A7"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lastRenderedPageBreak/>
        <w:t>Diante da constatação de que a comprovação acerca de objeto refere-se a momento distante no tempo ou a circunstâncias diversas, o CNMP poderá promover diligências para apurar a continuidade da existência dos requisitos de habilitação.</w:t>
      </w:r>
    </w:p>
    <w:p w14:paraId="5E1CECAB"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Deverá(ão) ser obrigatoriamente emitido(s) por pessoa jurídica de direito público ou privado.</w:t>
      </w:r>
    </w:p>
    <w:p w14:paraId="16B05462" w14:textId="77777777" w:rsidR="00CF4430" w:rsidRPr="00D22AE5" w:rsidRDefault="00CF4430" w:rsidP="009932E1">
      <w:pPr>
        <w:widowControl/>
        <w:numPr>
          <w:ilvl w:val="2"/>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Deverá ser emitido em papel timbrado e impreterivelmente conter:</w:t>
      </w:r>
    </w:p>
    <w:p w14:paraId="05A1FB89"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Razão Social, CNPJ e Endereço Completo da Empresa Emitente;</w:t>
      </w:r>
    </w:p>
    <w:p w14:paraId="323B78A2"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Razão Social da licitante vencedora;</w:t>
      </w:r>
    </w:p>
    <w:p w14:paraId="2E8FABBB"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Número e vigência do contrato;</w:t>
      </w:r>
    </w:p>
    <w:p w14:paraId="58BBE658"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Objeto do contrato;</w:t>
      </w:r>
    </w:p>
    <w:p w14:paraId="3B80ADC3"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Descrição do trabalho realizado;</w:t>
      </w:r>
    </w:p>
    <w:p w14:paraId="5296EBFA"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Declaração de que foram atendidas as expectativas do cliente quanto ao cumprimento de cronogramas pactuados;</w:t>
      </w:r>
    </w:p>
    <w:p w14:paraId="02E7C35F"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Local e data de emissão;</w:t>
      </w:r>
    </w:p>
    <w:p w14:paraId="103EB60F"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Identificação do responsável pela emissão do atestado, cargo, contato (telefone e correio eletrônico);</w:t>
      </w:r>
    </w:p>
    <w:p w14:paraId="50DB06D0"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Assinatura do responsável pela emissão do atestado.</w:t>
      </w:r>
    </w:p>
    <w:p w14:paraId="7DA12E3A" w14:textId="77777777" w:rsidR="00CF4430" w:rsidRPr="00D22AE5" w:rsidRDefault="00CF4430" w:rsidP="009932E1">
      <w:pPr>
        <w:widowControl/>
        <w:numPr>
          <w:ilvl w:val="3"/>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Devem ser originais ou autenticados, se cópias, e legíveis.</w:t>
      </w:r>
    </w:p>
    <w:p w14:paraId="2B777104"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 xml:space="preserve">No caso de apresentação de atestado de empresas privadas, não serão considerados aqueles apresentados por empresas participantes do mesmo grupo empresarial da licitante vencedora. Serão consideradas como de mesmo grupo, empresas controladas pela licitante </w:t>
      </w:r>
      <w:r w:rsidRPr="00D22AE5">
        <w:rPr>
          <w:rFonts w:eastAsia="Times New Roman" w:cs="Times New Roman"/>
        </w:rPr>
        <w:lastRenderedPageBreak/>
        <w:t>vencedora, ou que tenham pelo menos uma pessoa física ou jurídica que seja sócia da empresa emitente e da licitante vencedora.</w:t>
      </w:r>
    </w:p>
    <w:p w14:paraId="2037695E"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É facultada a promoção de diligência destinada a esclarecer ou a complementar a instrução do processo, vedada a inclusão posterior de documento ou informação que deveria constar originariamente da proposta. (art. 43, § 3º., da Lei 8.666/93).</w:t>
      </w:r>
    </w:p>
    <w:p w14:paraId="08D1F67F" w14:textId="77777777" w:rsidR="00CF4430" w:rsidRPr="00D22AE5" w:rsidRDefault="00CF4430" w:rsidP="009932E1">
      <w:pPr>
        <w:widowControl/>
        <w:numPr>
          <w:ilvl w:val="1"/>
          <w:numId w:val="39"/>
        </w:numPr>
        <w:autoSpaceDE w:val="0"/>
        <w:spacing w:before="240" w:after="240" w:line="360" w:lineRule="auto"/>
        <w:jc w:val="both"/>
        <w:textAlignment w:val="auto"/>
        <w:rPr>
          <w:rFonts w:eastAsia="Times New Roman" w:cs="Times New Roman"/>
        </w:rPr>
      </w:pPr>
      <w:r w:rsidRPr="00D22AE5">
        <w:rPr>
          <w:rFonts w:eastAsia="Times New Roman" w:cs="Times New Roman"/>
        </w:rPr>
        <w:t>Por se tratar de sistema de propriedade intelectual da empresa CIGAM</w:t>
      </w:r>
      <w:r>
        <w:rPr>
          <w:rFonts w:eastAsia="Times New Roman" w:cs="Times New Roman"/>
        </w:rPr>
        <w:t xml:space="preserve"> Software de Gestão</w:t>
      </w:r>
      <w:r w:rsidRPr="00D22AE5">
        <w:rPr>
          <w:rFonts w:eastAsia="Times New Roman" w:cs="Times New Roman"/>
        </w:rPr>
        <w:t>, antes da assinatura do contrato, a licitante vencedora deve apresentar autorização expressa da referida empresa.</w:t>
      </w:r>
    </w:p>
    <w:p w14:paraId="79EA1437" w14:textId="77777777" w:rsidR="00CF4430" w:rsidRPr="000135F0"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b/>
        </w:rPr>
      </w:pPr>
      <w:r w:rsidRPr="000135F0">
        <w:rPr>
          <w:rFonts w:eastAsia="Times New Roman" w:cs="Times New Roman"/>
          <w:b/>
        </w:rPr>
        <w:t>DAS SANÇÕES ADMINISTRATIVAS</w:t>
      </w:r>
    </w:p>
    <w:p w14:paraId="24167705"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 A CONTRATADA ficará sujeita às penalidades previstas na Lei nº 8.666/93 em caso de descumprimento de quaisquer das cláusulas ou condições do presente Contrato.</w:t>
      </w:r>
    </w:p>
    <w:p w14:paraId="0CE0CA2B"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26B894D0" w14:textId="77777777" w:rsidR="00CF4430" w:rsidRPr="0036312A"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 Advertência;</w:t>
      </w:r>
    </w:p>
    <w:p w14:paraId="1231A417" w14:textId="77777777" w:rsidR="00CF4430" w:rsidRPr="0036312A"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 xml:space="preserve">Multa, nas hipóteses de inexecução parcial e total, bem como </w:t>
      </w:r>
      <w:r>
        <w:rPr>
          <w:rFonts w:eastAsia="Times New Roman" w:cs="Times New Roman"/>
        </w:rPr>
        <w:t>nas demais previstas na seção 20</w:t>
      </w:r>
      <w:r w:rsidRPr="2EF55B5C">
        <w:rPr>
          <w:rFonts w:eastAsia="Times New Roman" w:cs="Times New Roman"/>
        </w:rPr>
        <w:t xml:space="preserve"> – TABELA DE PENALIDADES.</w:t>
      </w:r>
    </w:p>
    <w:p w14:paraId="1570C67F"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Multa moratória de 0,7% sobre o valor total da contratação, por dia de atraso injustificado, limitada sua aplicação até o máximo de 10 dias, situação que poderá caracterizar inexecução parcial do contrato.</w:t>
      </w:r>
    </w:p>
    <w:p w14:paraId="227BBC32"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Pela caracterização de inexecução parcial do objeto contratado, será aplicada multa de até 20% do valor global do contrato.</w:t>
      </w:r>
    </w:p>
    <w:p w14:paraId="7FEF9DA1"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lastRenderedPageBreak/>
        <w:t>Após o 30º dia de atraso, os serviços poderão, a critério do CONTRATANTE, não mais ser aceitos, configurando-se a inexecução total do Contrato, com as consequências previstas em lei e neste instrumento.</w:t>
      </w:r>
    </w:p>
    <w:p w14:paraId="267F3708" w14:textId="77777777" w:rsidR="00CF4430" w:rsidRPr="002D3C28"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Pela caracterização de inexecução total do objeto contratado, será aplicada multa de até 30% do valor global do contrato.</w:t>
      </w:r>
    </w:p>
    <w:p w14:paraId="796EE606"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Suspensão temporária de participação em licitação e impedimento de contratar com o CNMP, por até 02 (dois) anos;</w:t>
      </w:r>
    </w:p>
    <w:p w14:paraId="2E7B7642"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174820A"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DAD9F15"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Os atos administrativos de aplicação das sanções previstas nos incisos III e IV, do art. 87, da Lei n.º 8.666/93, bem como a rescisão contratual, serão publicados resumidamente no Diário Oficial da União.</w:t>
      </w:r>
    </w:p>
    <w:p w14:paraId="08BCE696"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De acordo com o artigo 88, da Lei nº 8.666/93, serão aplicadas as sanções previstas nos incisos III e IV do artigo 87 da referida lei, à CONTRATADA ou aos profissionais que, em razão dos contratos regidos pela citada lei:</w:t>
      </w:r>
    </w:p>
    <w:p w14:paraId="51E6C901"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Tenham sofrido condenação definitiva por praticarem, por meios dolosos, fraudes fiscais no recolhimento de quaisquer tributos;</w:t>
      </w:r>
    </w:p>
    <w:p w14:paraId="1DBA1444"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lastRenderedPageBreak/>
        <w:t>Tenham praticado atos ilícitos visando a frustrar os objetivos da licitação;</w:t>
      </w:r>
    </w:p>
    <w:p w14:paraId="06A83392"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Demonstrem não possuir idoneidade para contratar com a Administração em virtude de atos ilícitos praticados.</w:t>
      </w:r>
    </w:p>
    <w:p w14:paraId="7DCF2AB9"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Da aplicação das penas definidas no caput e no § 1º do art. 87, da Lei n.º 8.666/93, exceto para aquela definida no inciso IV, caberá recurso no prazo de 05(cinco) dias úteis da data de intimação do ato.</w:t>
      </w:r>
    </w:p>
    <w:p w14:paraId="0FA6EE60"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2139366"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Na comunicação da aplicação da penalidade de que trata o item anterior, serão informados o nome e a lotação da autoridade que aplicou a sanção, bem como daquela competente para decidir sobre o recurso.</w:t>
      </w:r>
    </w:p>
    <w:p w14:paraId="140A5E37"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CCD1342"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As penalidades previstas neste Termo de Referência são independentes entre si, podendo ser aplicadas isoladas ou, no caso de multa, cumulativamente, sem prejuízo de outras medidas cabíveis, garantida a prévia defesa (art. 87, § 2º da Lei 8.666/93).</w:t>
      </w:r>
    </w:p>
    <w:p w14:paraId="1268BC6C" w14:textId="77777777" w:rsidR="00CF4430" w:rsidRDefault="00CF4430" w:rsidP="00CF4430">
      <w:pPr>
        <w:widowControl/>
        <w:shd w:val="clear" w:color="auto" w:fill="FFFFFF" w:themeFill="background1"/>
        <w:spacing w:before="240" w:after="240" w:line="360" w:lineRule="auto"/>
        <w:ind w:left="792"/>
        <w:jc w:val="both"/>
        <w:rPr>
          <w:rFonts w:eastAsia="Times New Roman" w:cs="Times New Roman"/>
        </w:rPr>
      </w:pPr>
    </w:p>
    <w:p w14:paraId="57112F02" w14:textId="77777777" w:rsidR="00CF4430" w:rsidRDefault="00CF4430" w:rsidP="00CF4430">
      <w:pPr>
        <w:widowControl/>
        <w:numPr>
          <w:ilvl w:val="0"/>
          <w:numId w:val="39"/>
        </w:numPr>
        <w:shd w:val="clear" w:color="auto" w:fill="E7E6E6" w:themeFill="background2"/>
        <w:autoSpaceDE w:val="0"/>
        <w:spacing w:before="240" w:after="240"/>
        <w:jc w:val="both"/>
        <w:textAlignment w:val="auto"/>
        <w:rPr>
          <w:rFonts w:eastAsia="Times New Roman" w:cs="Times New Roman"/>
        </w:rPr>
      </w:pPr>
      <w:r w:rsidRPr="2EF55B5C">
        <w:rPr>
          <w:rFonts w:eastAsia="Times New Roman" w:cs="Times New Roman"/>
          <w:b/>
          <w:bCs/>
          <w:smallCaps/>
        </w:rPr>
        <w:t>TABELA DE PENALIDADES</w:t>
      </w:r>
    </w:p>
    <w:p w14:paraId="49454D45" w14:textId="77777777" w:rsidR="00CF4430" w:rsidRDefault="00CF4430" w:rsidP="00CF4430">
      <w:pPr>
        <w:widowControl/>
        <w:numPr>
          <w:ilvl w:val="1"/>
          <w:numId w:val="39"/>
        </w:numPr>
        <w:shd w:val="clear" w:color="auto" w:fill="FFFFFF" w:themeFill="background1"/>
        <w:autoSpaceDE w:val="0"/>
        <w:spacing w:before="240" w:after="240" w:line="360" w:lineRule="auto"/>
        <w:jc w:val="both"/>
        <w:textAlignment w:val="auto"/>
        <w:rPr>
          <w:rFonts w:eastAsia="Times New Roman" w:cs="Times New Roman"/>
          <w:smallCaps/>
        </w:rPr>
      </w:pPr>
      <w:r w:rsidRPr="2EF55B5C">
        <w:rPr>
          <w:rFonts w:eastAsia="Times New Roman" w:cs="Times New Roman"/>
        </w:rPr>
        <w:t>Considerações iniciais:</w:t>
      </w:r>
    </w:p>
    <w:p w14:paraId="02B23F57"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lastRenderedPageBreak/>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B3495F8"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Não causam prejuízo à Administração;</w:t>
      </w:r>
    </w:p>
    <w:p w14:paraId="7B6A08C2"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A CONTRATADA, após a notificação e diligência para resolver o problema, fornecer o produto ou executar o serviço; e</w:t>
      </w:r>
    </w:p>
    <w:p w14:paraId="2DDEFE1E"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Nas hipóteses que há elementos que sugerem que a CONTRATADA corrigirá seu procedimento.</w:t>
      </w:r>
    </w:p>
    <w:p w14:paraId="5EC794FF"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 suspensão temporária de participação em licitação e impedimento de contratar com o CNMP poderá ser aplicada nas hipóteses previstas no Art. 88 da Lei nº 8.666/93 e também nas seguintes:</w:t>
      </w:r>
    </w:p>
    <w:p w14:paraId="29ABDB25"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Descumprimento reiterado de obrigações fiscais e</w:t>
      </w:r>
    </w:p>
    <w:p w14:paraId="4102F27B" w14:textId="77777777" w:rsidR="00CF4430" w:rsidRDefault="00CF4430" w:rsidP="00CF4430">
      <w:pPr>
        <w:widowControl/>
        <w:numPr>
          <w:ilvl w:val="3"/>
          <w:numId w:val="39"/>
        </w:numPr>
        <w:shd w:val="clear" w:color="auto" w:fill="FFFFFF" w:themeFill="background1"/>
        <w:autoSpaceDE w:val="0"/>
        <w:spacing w:before="240" w:after="240" w:line="360" w:lineRule="auto"/>
        <w:ind w:hanging="648"/>
        <w:jc w:val="both"/>
        <w:textAlignment w:val="auto"/>
        <w:rPr>
          <w:rFonts w:eastAsia="Times New Roman" w:cs="Times New Roman"/>
        </w:rPr>
      </w:pPr>
      <w:r w:rsidRPr="2EF55B5C">
        <w:rPr>
          <w:rFonts w:eastAsia="Times New Roman" w:cs="Times New Roman"/>
        </w:rPr>
        <w:t>Cometimento de infrações graves, muito graves e gravíssimas, considerando os prejuízos causados à CONTRATANTE e as circunstâncias no caso concreto.</w:t>
      </w:r>
    </w:p>
    <w:p w14:paraId="291D42EF"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29D9407"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5244BC24"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lastRenderedPageBreak/>
        <w:t>A multa poderá ser acumulada com quaisquer outras sanções e será aplicada na seguinte forma:</w:t>
      </w:r>
    </w:p>
    <w:p w14:paraId="31F284A0" w14:textId="77777777" w:rsidR="00CF4430" w:rsidRDefault="00CF4430" w:rsidP="00CF4430">
      <w:pPr>
        <w:widowControl/>
        <w:spacing w:line="360" w:lineRule="auto"/>
        <w:ind w:left="360" w:right="700" w:firstLine="349"/>
        <w:jc w:val="center"/>
        <w:rPr>
          <w:rFonts w:eastAsia="Times New Roman" w:cs="Times New Roman"/>
          <w:b/>
          <w:bCs/>
        </w:rPr>
      </w:pPr>
      <w:r w:rsidRPr="2EF55B5C">
        <w:rPr>
          <w:rFonts w:eastAsia="Times New Roman" w:cs="Times New Roman"/>
          <w:b/>
          <w:bCs/>
        </w:rPr>
        <w:t>Tabela 1: Percentual máximo para as infrações previstas</w:t>
      </w:r>
    </w:p>
    <w:tbl>
      <w:tblPr>
        <w:tblW w:w="9192" w:type="dxa"/>
        <w:tblInd w:w="559" w:type="dxa"/>
        <w:tblLayout w:type="fixed"/>
        <w:tblLook w:val="0000" w:firstRow="0" w:lastRow="0" w:firstColumn="0" w:lastColumn="0" w:noHBand="0" w:noVBand="0"/>
      </w:tblPr>
      <w:tblGrid>
        <w:gridCol w:w="5894"/>
        <w:gridCol w:w="3298"/>
      </w:tblGrid>
      <w:tr w:rsidR="00CF4430" w14:paraId="3B183929" w14:textId="77777777" w:rsidTr="002D17C3">
        <w:tc>
          <w:tcPr>
            <w:tcW w:w="58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3FD6B5E8"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b/>
                <w:bCs/>
              </w:rPr>
              <w:t>INFRAÇÃO</w:t>
            </w:r>
          </w:p>
        </w:tc>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2B0D5F92" w14:textId="77777777" w:rsidR="00CF4430" w:rsidRDefault="00CF4430" w:rsidP="002D17C3">
            <w:pPr>
              <w:widowControl/>
              <w:spacing w:line="360" w:lineRule="auto"/>
              <w:ind w:left="86" w:right="211"/>
              <w:rPr>
                <w:rFonts w:eastAsia="Times New Roman" w:cs="Times New Roman"/>
              </w:rPr>
            </w:pPr>
            <w:r w:rsidRPr="2EF55B5C">
              <w:rPr>
                <w:rFonts w:eastAsia="Times New Roman" w:cs="Times New Roman"/>
                <w:b/>
                <w:bCs/>
              </w:rPr>
              <w:t>MULTA (% sobre o valor global do contrato)</w:t>
            </w:r>
          </w:p>
        </w:tc>
      </w:tr>
      <w:tr w:rsidR="00CF4430" w14:paraId="4FDBF9AA" w14:textId="77777777" w:rsidTr="002D17C3">
        <w:trPr>
          <w:trHeight w:val="218"/>
        </w:trPr>
        <w:tc>
          <w:tcPr>
            <w:tcW w:w="58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B559A8F"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1) apresentação de documentação falsa</w:t>
            </w:r>
          </w:p>
          <w:p w14:paraId="0E17306D"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2) fraude na execução contratual</w:t>
            </w:r>
          </w:p>
          <w:p w14:paraId="2AA97C39"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3) comportamento inidôneo</w:t>
            </w:r>
          </w:p>
          <w:p w14:paraId="430F5A25"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4) fraude fiscal</w:t>
            </w:r>
          </w:p>
          <w:p w14:paraId="3F020333"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5) inexecução total do contrato</w:t>
            </w:r>
          </w:p>
        </w:tc>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B41997D" w14:textId="77777777" w:rsidR="00CF4430" w:rsidRPr="002D3C28" w:rsidRDefault="00CF4430" w:rsidP="002D17C3">
            <w:pPr>
              <w:widowControl/>
              <w:spacing w:line="360" w:lineRule="auto"/>
              <w:ind w:left="86" w:right="700"/>
              <w:jc w:val="both"/>
              <w:rPr>
                <w:rFonts w:eastAsia="Times New Roman" w:cs="Times New Roman"/>
              </w:rPr>
            </w:pPr>
            <w:r w:rsidRPr="2EF55B5C">
              <w:rPr>
                <w:rFonts w:eastAsia="Times New Roman" w:cs="Times New Roman"/>
              </w:rPr>
              <w:t> </w:t>
            </w:r>
          </w:p>
          <w:p w14:paraId="2EAA21B5" w14:textId="77777777" w:rsidR="00CF4430" w:rsidRPr="002D3C28" w:rsidRDefault="00CF4430" w:rsidP="002D17C3">
            <w:pPr>
              <w:widowControl/>
              <w:spacing w:line="360" w:lineRule="auto"/>
              <w:ind w:left="86" w:right="700"/>
              <w:jc w:val="both"/>
              <w:rPr>
                <w:rFonts w:eastAsia="Times New Roman" w:cs="Times New Roman"/>
              </w:rPr>
            </w:pPr>
            <w:r w:rsidRPr="2EF55B5C">
              <w:rPr>
                <w:rFonts w:eastAsia="Times New Roman" w:cs="Times New Roman"/>
              </w:rPr>
              <w:t xml:space="preserve">Até 30% (trinta por cento) </w:t>
            </w:r>
          </w:p>
        </w:tc>
      </w:tr>
      <w:tr w:rsidR="00CF4430" w14:paraId="41E246EC" w14:textId="77777777" w:rsidTr="002D17C3">
        <w:tc>
          <w:tcPr>
            <w:tcW w:w="58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505D197"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6) inexecução parcial</w:t>
            </w:r>
          </w:p>
          <w:p w14:paraId="0B4657BD" w14:textId="77777777" w:rsidR="00CF4430" w:rsidRDefault="00CF4430" w:rsidP="002D17C3">
            <w:pPr>
              <w:widowControl/>
              <w:spacing w:line="360" w:lineRule="auto"/>
              <w:ind w:left="367" w:right="700"/>
              <w:jc w:val="both"/>
              <w:rPr>
                <w:rFonts w:eastAsia="Times New Roman" w:cs="Times New Roman"/>
              </w:rPr>
            </w:pPr>
            <w:r w:rsidRPr="2EF55B5C">
              <w:rPr>
                <w:rFonts w:eastAsia="Times New Roman" w:cs="Times New Roman"/>
              </w:rPr>
              <w:t>7) descumprimento de obrigação contratual</w:t>
            </w:r>
          </w:p>
        </w:tc>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4A0A4E2" w14:textId="78ABED81" w:rsidR="00CF4430" w:rsidRPr="002D3C28" w:rsidRDefault="00CF4430" w:rsidP="002D17C3">
            <w:pPr>
              <w:widowControl/>
              <w:spacing w:line="360" w:lineRule="auto"/>
              <w:ind w:left="86" w:right="700"/>
              <w:jc w:val="both"/>
              <w:rPr>
                <w:rFonts w:eastAsia="Times New Roman" w:cs="Times New Roman"/>
              </w:rPr>
            </w:pPr>
            <w:r w:rsidRPr="2EF55B5C">
              <w:rPr>
                <w:rFonts w:eastAsia="Times New Roman" w:cs="Times New Roman"/>
              </w:rPr>
              <w:t>Até 20%</w:t>
            </w:r>
            <w:r w:rsidR="00560AB7">
              <w:rPr>
                <w:rFonts w:eastAsia="Times New Roman" w:cs="Times New Roman"/>
              </w:rPr>
              <w:t xml:space="preserve"> </w:t>
            </w:r>
            <w:r w:rsidR="00C40D2F">
              <w:rPr>
                <w:rFonts w:eastAsia="Times New Roman" w:cs="Times New Roman"/>
              </w:rPr>
              <w:t>(vinte</w:t>
            </w:r>
            <w:r w:rsidRPr="2EF55B5C">
              <w:rPr>
                <w:rFonts w:eastAsia="Times New Roman" w:cs="Times New Roman"/>
              </w:rPr>
              <w:t xml:space="preserve"> por</w:t>
            </w:r>
            <w:r w:rsidR="00560AB7">
              <w:rPr>
                <w:rFonts w:eastAsia="Times New Roman" w:cs="Times New Roman"/>
              </w:rPr>
              <w:t xml:space="preserve"> </w:t>
            </w:r>
            <w:r w:rsidRPr="2EF55B5C">
              <w:rPr>
                <w:rFonts w:eastAsia="Times New Roman" w:cs="Times New Roman"/>
              </w:rPr>
              <w:t xml:space="preserve">cento) </w:t>
            </w:r>
          </w:p>
        </w:tc>
      </w:tr>
    </w:tbl>
    <w:p w14:paraId="20C796E4" w14:textId="77777777" w:rsidR="00CF4430" w:rsidRDefault="00CF4430" w:rsidP="00CF4430">
      <w:pPr>
        <w:widowControl/>
        <w:spacing w:before="120" w:line="360" w:lineRule="auto"/>
        <w:ind w:left="792" w:right="119"/>
        <w:jc w:val="both"/>
        <w:rPr>
          <w:rFonts w:eastAsia="Times New Roman" w:cs="Times New Roman"/>
        </w:rPr>
      </w:pPr>
    </w:p>
    <w:p w14:paraId="23F4636D"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Além dessas, serão aplicadas multas, conforme as infrações cometidas e o nível de gravidade respectivo, indicados nas tabelas a seguir:</w:t>
      </w:r>
    </w:p>
    <w:p w14:paraId="719701B8" w14:textId="77777777" w:rsidR="00CF4430" w:rsidRDefault="00CF4430" w:rsidP="00CF4430">
      <w:pPr>
        <w:widowControl/>
        <w:spacing w:before="120" w:line="360" w:lineRule="auto"/>
        <w:ind w:right="700" w:firstLine="709"/>
        <w:jc w:val="center"/>
        <w:rPr>
          <w:rFonts w:eastAsia="Times New Roman" w:cs="Times New Roman"/>
          <w:b/>
          <w:bCs/>
        </w:rPr>
      </w:pPr>
      <w:r w:rsidRPr="2EF55B5C">
        <w:rPr>
          <w:rFonts w:eastAsia="Times New Roman" w:cs="Times New Roman"/>
          <w:b/>
          <w:bCs/>
        </w:rPr>
        <w:t>Tabela 2: Classificação das infrações e multas</w:t>
      </w:r>
    </w:p>
    <w:tbl>
      <w:tblPr>
        <w:tblW w:w="9077" w:type="dxa"/>
        <w:tblInd w:w="559" w:type="dxa"/>
        <w:tblLayout w:type="fixed"/>
        <w:tblLook w:val="0000" w:firstRow="0" w:lastRow="0" w:firstColumn="0" w:lastColumn="0" w:noHBand="0" w:noVBand="0"/>
      </w:tblPr>
      <w:tblGrid>
        <w:gridCol w:w="3261"/>
        <w:gridCol w:w="5816"/>
      </w:tblGrid>
      <w:tr w:rsidR="00CF4430" w14:paraId="4266F86F" w14:textId="77777777" w:rsidTr="002D17C3">
        <w:trPr>
          <w:trHeight w:val="224"/>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4929E7BB"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b/>
                <w:bCs/>
              </w:rPr>
              <w:t>NÍVEL</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67ABBC62" w14:textId="77777777" w:rsidR="00CF4430" w:rsidRDefault="00CF4430" w:rsidP="002D17C3">
            <w:pPr>
              <w:widowControl/>
              <w:spacing w:before="100" w:after="100" w:line="360" w:lineRule="auto"/>
              <w:jc w:val="center"/>
              <w:rPr>
                <w:rFonts w:eastAsia="Times New Roman" w:cs="Times New Roman"/>
              </w:rPr>
            </w:pPr>
            <w:r w:rsidRPr="2EF55B5C">
              <w:rPr>
                <w:rFonts w:eastAsia="Times New Roman" w:cs="Times New Roman"/>
                <w:b/>
                <w:bCs/>
              </w:rPr>
              <w:t>CORRESPONDÊNCIA</w:t>
            </w:r>
            <w:r>
              <w:rPr>
                <w:rFonts w:eastAsia="Times New Roman" w:cs="Times New Roman"/>
                <w:b/>
                <w:bCs/>
              </w:rPr>
              <w:t xml:space="preserve"> </w:t>
            </w:r>
            <w:r w:rsidRPr="2EF55B5C">
              <w:rPr>
                <w:rFonts w:eastAsia="Times New Roman" w:cs="Times New Roman"/>
              </w:rPr>
              <w:t>(por ocorrência sobre o valor global do CONTRATO)</w:t>
            </w:r>
          </w:p>
        </w:tc>
      </w:tr>
      <w:tr w:rsidR="00CF4430" w14:paraId="3548FD80" w14:textId="77777777" w:rsidTr="002D17C3">
        <w:trPr>
          <w:trHeight w:val="343"/>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3558555"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1(menor ofensividade)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2E8BA8A"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0,2%.</w:t>
            </w:r>
          </w:p>
        </w:tc>
      </w:tr>
      <w:tr w:rsidR="00CF4430" w14:paraId="2F4BB0B6" w14:textId="77777777" w:rsidTr="002D17C3">
        <w:trPr>
          <w:trHeight w:val="20"/>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C31E846"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2 (leve)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1A8AEEE"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0,4%.</w:t>
            </w:r>
          </w:p>
        </w:tc>
      </w:tr>
      <w:tr w:rsidR="00CF4430" w14:paraId="6F82ED26" w14:textId="77777777" w:rsidTr="002D17C3">
        <w:trPr>
          <w:trHeight w:val="88"/>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5C6FE34"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3 (médio)</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E12BA54"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0,8%.</w:t>
            </w:r>
          </w:p>
        </w:tc>
      </w:tr>
      <w:tr w:rsidR="00CF4430" w14:paraId="6D3A95DD" w14:textId="77777777" w:rsidTr="002D17C3">
        <w:trPr>
          <w:trHeight w:val="124"/>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CD0B355"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4 (grave)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D7C8657"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1,6%.</w:t>
            </w:r>
          </w:p>
        </w:tc>
      </w:tr>
      <w:tr w:rsidR="00CF4430" w14:paraId="35827EBD" w14:textId="77777777" w:rsidTr="002D17C3">
        <w:trPr>
          <w:trHeight w:val="201"/>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B942C74"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t>5 (muito grave)</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E7A5101"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3,2%.</w:t>
            </w:r>
          </w:p>
        </w:tc>
      </w:tr>
      <w:tr w:rsidR="00CF4430" w14:paraId="2AEDB6F5" w14:textId="77777777" w:rsidTr="002D17C3">
        <w:trPr>
          <w:trHeight w:val="20"/>
        </w:trPr>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A44D75F" w14:textId="77777777" w:rsidR="00CF4430" w:rsidRDefault="00CF4430" w:rsidP="002D17C3">
            <w:pPr>
              <w:widowControl/>
              <w:spacing w:line="360" w:lineRule="auto"/>
              <w:ind w:left="221" w:right="700"/>
              <w:jc w:val="both"/>
              <w:rPr>
                <w:rFonts w:eastAsia="Times New Roman" w:cs="Times New Roman"/>
              </w:rPr>
            </w:pPr>
            <w:r w:rsidRPr="2EF55B5C">
              <w:rPr>
                <w:rFonts w:eastAsia="Times New Roman" w:cs="Times New Roman"/>
              </w:rPr>
              <w:lastRenderedPageBreak/>
              <w:t>6 (gravíssimo)</w:t>
            </w:r>
          </w:p>
        </w:tc>
        <w:tc>
          <w:tcPr>
            <w:tcW w:w="58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E0758FC"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rPr>
              <w:t>4%.</w:t>
            </w:r>
          </w:p>
        </w:tc>
      </w:tr>
    </w:tbl>
    <w:p w14:paraId="7C908EC5" w14:textId="77777777" w:rsidR="00CF4430" w:rsidRDefault="00CF4430" w:rsidP="00CF4430">
      <w:pPr>
        <w:widowControl/>
        <w:spacing w:line="360" w:lineRule="auto"/>
        <w:ind w:left="360" w:right="119"/>
        <w:jc w:val="both"/>
        <w:rPr>
          <w:rFonts w:eastAsia="Times New Roman" w:cs="Times New Roman"/>
        </w:rPr>
      </w:pPr>
    </w:p>
    <w:p w14:paraId="50C21D7E"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Todas as ocorrências contratuais serão registradas pelo CONTRANTE, que notificará a CONTRATADA dos registros. Serão atribuídos níveis para as ocorrências, conforme tabela abaixo:</w:t>
      </w:r>
    </w:p>
    <w:p w14:paraId="5770B6E4" w14:textId="77777777" w:rsidR="00CF4430" w:rsidRDefault="00CF4430" w:rsidP="00CF4430">
      <w:pPr>
        <w:widowControl/>
        <w:spacing w:before="120" w:after="120" w:line="360" w:lineRule="auto"/>
        <w:ind w:left="792" w:right="120"/>
        <w:jc w:val="center"/>
        <w:rPr>
          <w:rFonts w:eastAsia="Times New Roman" w:cs="Times New Roman"/>
          <w:b/>
          <w:bCs/>
        </w:rPr>
      </w:pPr>
      <w:r w:rsidRPr="2EF55B5C">
        <w:rPr>
          <w:rFonts w:eastAsia="Times New Roman" w:cs="Times New Roman"/>
          <w:b/>
          <w:bCs/>
        </w:rPr>
        <w:t>Tabela 3: Infrações e correspondentes níveis</w:t>
      </w:r>
    </w:p>
    <w:tbl>
      <w:tblPr>
        <w:tblW w:w="9355" w:type="dxa"/>
        <w:tblInd w:w="276" w:type="dxa"/>
        <w:tblLayout w:type="fixed"/>
        <w:tblLook w:val="0000" w:firstRow="0" w:lastRow="0" w:firstColumn="0" w:lastColumn="0" w:noHBand="0" w:noVBand="0"/>
      </w:tblPr>
      <w:tblGrid>
        <w:gridCol w:w="567"/>
        <w:gridCol w:w="8080"/>
        <w:gridCol w:w="708"/>
      </w:tblGrid>
      <w:tr w:rsidR="00CF4430" w14:paraId="20CC07F9" w14:textId="77777777" w:rsidTr="002D17C3">
        <w:trPr>
          <w:trHeight w:val="302"/>
        </w:trPr>
        <w:tc>
          <w:tcPr>
            <w:tcW w:w="93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1A25376D" w14:textId="77777777" w:rsidR="00CF4430" w:rsidRDefault="00CF4430" w:rsidP="002D17C3">
            <w:pPr>
              <w:widowControl/>
              <w:spacing w:line="360" w:lineRule="auto"/>
              <w:ind w:left="700" w:right="700"/>
              <w:jc w:val="center"/>
              <w:rPr>
                <w:rFonts w:eastAsia="Times New Roman" w:cs="Times New Roman"/>
              </w:rPr>
            </w:pPr>
            <w:r w:rsidRPr="2EF55B5C">
              <w:rPr>
                <w:rFonts w:eastAsia="Times New Roman" w:cs="Times New Roman"/>
                <w:b/>
                <w:bCs/>
              </w:rPr>
              <w:t>INFRAÇÃO</w:t>
            </w:r>
          </w:p>
        </w:tc>
      </w:tr>
      <w:tr w:rsidR="00CF4430" w14:paraId="29130666" w14:textId="77777777" w:rsidTr="002D17C3">
        <w:trPr>
          <w:trHeight w:val="351"/>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4E5A97D9" w14:textId="77777777" w:rsidR="00CF4430" w:rsidRDefault="00CF4430" w:rsidP="002D17C3">
            <w:pPr>
              <w:widowControl/>
              <w:spacing w:line="360" w:lineRule="auto"/>
              <w:jc w:val="center"/>
              <w:rPr>
                <w:rFonts w:eastAsia="Times New Roman" w:cs="Times New Roman"/>
                <w:b/>
                <w:bCs/>
              </w:rPr>
            </w:pPr>
            <w:r w:rsidRPr="2EF55B5C">
              <w:rPr>
                <w:rFonts w:eastAsia="Times New Roman" w:cs="Times New Roman"/>
                <w:b/>
                <w:bCs/>
              </w:rPr>
              <w:t>Item</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0480491C" w14:textId="77777777" w:rsidR="00CF4430" w:rsidRDefault="00CF4430" w:rsidP="002D17C3">
            <w:pPr>
              <w:widowControl/>
              <w:spacing w:line="360" w:lineRule="auto"/>
              <w:ind w:left="700" w:right="700"/>
              <w:jc w:val="center"/>
              <w:rPr>
                <w:rFonts w:eastAsia="Times New Roman" w:cs="Times New Roman"/>
                <w:b/>
                <w:bCs/>
              </w:rPr>
            </w:pPr>
            <w:r w:rsidRPr="2EF55B5C">
              <w:rPr>
                <w:rFonts w:eastAsia="Times New Roman" w:cs="Times New Roman"/>
                <w:b/>
                <w:bCs/>
              </w:rPr>
              <w:t>Descrição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48817284" w14:textId="77777777" w:rsidR="00CF4430" w:rsidRDefault="00CF4430" w:rsidP="002D17C3">
            <w:pPr>
              <w:widowControl/>
              <w:spacing w:line="360" w:lineRule="auto"/>
              <w:jc w:val="center"/>
              <w:rPr>
                <w:rFonts w:eastAsia="Times New Roman" w:cs="Times New Roman"/>
                <w:b/>
                <w:bCs/>
              </w:rPr>
            </w:pPr>
            <w:r w:rsidRPr="2EF55B5C">
              <w:rPr>
                <w:rFonts w:eastAsia="Times New Roman" w:cs="Times New Roman"/>
                <w:b/>
                <w:bCs/>
              </w:rPr>
              <w:t>nível</w:t>
            </w:r>
          </w:p>
        </w:tc>
      </w:tr>
      <w:tr w:rsidR="00CF4430" w14:paraId="5C4309DC" w14:textId="77777777" w:rsidTr="002D17C3">
        <w:trPr>
          <w:trHeight w:val="541"/>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9E945B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524E621" w14:textId="77777777" w:rsidR="00CF4430" w:rsidRDefault="00CF4430" w:rsidP="002D17C3">
            <w:pPr>
              <w:widowControl/>
              <w:spacing w:before="120" w:line="360" w:lineRule="auto"/>
              <w:ind w:left="220" w:right="360"/>
              <w:jc w:val="both"/>
              <w:rPr>
                <w:rFonts w:eastAsia="Times New Roman" w:cs="Times New Roman"/>
              </w:rPr>
            </w:pPr>
            <w:r w:rsidRPr="2EF55B5C">
              <w:rPr>
                <w:rFonts w:eastAsia="Times New Roman" w:cs="Times New Roman"/>
              </w:rPr>
              <w:t>Transferir a outrem, no todo ou em parte, o objeto do contrato sem prévia e expresso acordo do CONTRATANTE.</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39D7FF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296AD5A6" w14:textId="77777777" w:rsidTr="002D17C3">
        <w:trPr>
          <w:trHeight w:val="25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2DE22AD"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2</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EE513F2" w14:textId="77777777" w:rsidR="00CF4430" w:rsidRDefault="00CF4430" w:rsidP="002D17C3">
            <w:pPr>
              <w:widowControl/>
              <w:spacing w:before="120" w:line="360" w:lineRule="auto"/>
              <w:ind w:left="220" w:right="360"/>
              <w:jc w:val="both"/>
              <w:rPr>
                <w:rFonts w:eastAsia="Times New Roman" w:cs="Times New Roman"/>
              </w:rPr>
            </w:pPr>
            <w:r w:rsidRPr="2EF55B5C">
              <w:rPr>
                <w:rFonts w:eastAsia="Times New Roman" w:cs="Times New Roman"/>
              </w:rPr>
              <w:t>Caucionar ou utilizar o contrato para quaisquer operações financeiras.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53B2798"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2A6AB62E" w14:textId="77777777" w:rsidTr="002D17C3">
        <w:trPr>
          <w:trHeight w:val="797"/>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2931C92"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0BBC9A8"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Reproduzir, divulgar ou utilizar, em benefício próprio ou de terceiros, quaisquer informações de que tenha tomado ciência em razão da execução dos serviços sem o consentimento prévio e por escrito do CONTRATANTE</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F3409D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79EDEE42" w14:textId="77777777" w:rsidTr="002D17C3">
        <w:trPr>
          <w:trHeight w:val="47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ADBCF36"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4</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DA935EA"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Utilizar o nome do CONTRATANTE, sem autorização prévia, ou sua qualidade de CONTRATADA, em quaisquer atividades de divulgação empresarial, como, por exemplo, em cartões de visita, anúncios e impressos.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F86300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3FE8F58D" w14:textId="77777777" w:rsidTr="002D17C3">
        <w:trPr>
          <w:trHeight w:val="1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7DA5921"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E9A2A45"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Deixar de relacionar-se com o CONTRATANTE, exclusivamente, por meio do fiscal do contrato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B546665"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25E7106A" w14:textId="77777777" w:rsidTr="002D17C3">
        <w:trPr>
          <w:trHeight w:val="38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720F94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7</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7086844"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Deixar de sujeitar-se à fiscalização do CONTRATANTE, que inclui o atendimento às orientações do fiscal do contrato e a prestação dos esclarecimentos formulados.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894F77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4</w:t>
            </w:r>
          </w:p>
        </w:tc>
      </w:tr>
      <w:tr w:rsidR="00CF4430" w14:paraId="3C29CC90" w14:textId="77777777" w:rsidTr="002D17C3">
        <w:trPr>
          <w:trHeight w:val="77"/>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C6D671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lastRenderedPageBreak/>
              <w:t>8</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C196447"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Deixar de zelar pelas instalações do CONTRATANTE</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528E01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0499C122" w14:textId="77777777" w:rsidTr="002D17C3">
        <w:trPr>
          <w:trHeight w:val="7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A99940B"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9</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0D13AC4" w14:textId="77777777" w:rsidR="00CF4430" w:rsidRDefault="00CF4430" w:rsidP="002D17C3">
            <w:pPr>
              <w:widowControl/>
              <w:spacing w:before="120" w:line="360" w:lineRule="auto"/>
              <w:ind w:left="220" w:right="218"/>
              <w:jc w:val="both"/>
              <w:rPr>
                <w:rFonts w:eastAsia="Times New Roman" w:cs="Times New Roman"/>
              </w:rPr>
            </w:pPr>
            <w:r w:rsidRPr="2EF55B5C">
              <w:rPr>
                <w:rFonts w:eastAsia="Times New Roman" w:cs="Times New Roman"/>
              </w:rPr>
              <w:t>Deixar de observar rigorosamente as normas regulamentadoras de segurança do trabalho.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5C86A10"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40BFB574" w14:textId="77777777" w:rsidTr="002D17C3">
        <w:trPr>
          <w:trHeight w:val="1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992D63F"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10</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131FEC3" w14:textId="77777777" w:rsidR="00CF4430" w:rsidRDefault="00CF4430" w:rsidP="002D17C3">
            <w:pPr>
              <w:widowControl/>
              <w:spacing w:before="120" w:line="360" w:lineRule="auto"/>
              <w:ind w:left="220" w:right="218"/>
              <w:jc w:val="both"/>
              <w:rPr>
                <w:rFonts w:eastAsia="Times New Roman" w:cs="Times New Roman"/>
              </w:rPr>
            </w:pPr>
            <w:r w:rsidRPr="2EF55B5C">
              <w:rPr>
                <w:rFonts w:eastAsia="Times New Roman" w:cs="Times New Roman"/>
              </w:rPr>
              <w:t>Deixar de manter, durante todo o período de vigência contratual, todas as condições de habilitação e qualificação que permitiram sua contratação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6074A71"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6FA72DDD" w14:textId="77777777" w:rsidTr="002D17C3">
        <w:trPr>
          <w:trHeight w:val="19"/>
        </w:trPr>
        <w:tc>
          <w:tcPr>
            <w:tcW w:w="56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5A10C45"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11</w:t>
            </w:r>
          </w:p>
        </w:tc>
        <w:tc>
          <w:tcPr>
            <w:tcW w:w="808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E606079" w14:textId="77777777" w:rsidR="00CF4430" w:rsidRDefault="00CF4430" w:rsidP="002D17C3">
            <w:pPr>
              <w:widowControl/>
              <w:spacing w:line="360" w:lineRule="auto"/>
              <w:ind w:left="220" w:right="218"/>
              <w:jc w:val="both"/>
              <w:rPr>
                <w:rFonts w:eastAsia="Times New Roman" w:cs="Times New Roman"/>
              </w:rPr>
            </w:pPr>
            <w:r w:rsidRPr="2EF55B5C">
              <w:rPr>
                <w:rFonts w:eastAsia="Times New Roman" w:cs="Times New Roman"/>
              </w:rPr>
              <w:t>Deixar de disponibilizar e manter atualizados conta de e-mail, endereço e telefones comerciais para fins de comunicação formal entre as partes.</w:t>
            </w:r>
          </w:p>
        </w:tc>
        <w:tc>
          <w:tcPr>
            <w:tcW w:w="708"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261DEA5"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2</w:t>
            </w:r>
          </w:p>
        </w:tc>
      </w:tr>
      <w:tr w:rsidR="00CF4430" w14:paraId="3D7D7925" w14:textId="77777777" w:rsidTr="002D17C3">
        <w:trPr>
          <w:trHeight w:val="836"/>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B9773E3"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12</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C45CE5C" w14:textId="77777777" w:rsidR="00CF4430" w:rsidRDefault="00CF4430" w:rsidP="002D17C3">
            <w:pPr>
              <w:widowControl/>
              <w:spacing w:line="360" w:lineRule="auto"/>
              <w:ind w:left="220" w:right="218"/>
              <w:jc w:val="both"/>
              <w:rPr>
                <w:rFonts w:eastAsia="Times New Roman" w:cs="Times New Roman"/>
              </w:rPr>
            </w:pPr>
            <w:r w:rsidRPr="2EF55B5C">
              <w:rPr>
                <w:rFonts w:eastAsia="Times New Roman" w:cs="Times New Roman"/>
              </w:rPr>
              <w:t>Deixar de responsabilizar-se pela idoneidade e pelo comportamento de seus prestadores de serviço e por quaisquer prejuízos que sejam causados à CONTRATANTE e a terceiros.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D0AAC3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r w:rsidR="00CF4430" w14:paraId="35E7FBC8" w14:textId="77777777" w:rsidTr="002D17C3">
        <w:trPr>
          <w:trHeight w:val="861"/>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19D5F01"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13</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D5265AE" w14:textId="77777777" w:rsidR="00CF4430" w:rsidRDefault="00CF4430" w:rsidP="002D17C3">
            <w:pPr>
              <w:widowControl/>
              <w:spacing w:line="360" w:lineRule="auto"/>
              <w:ind w:left="220" w:right="218"/>
              <w:jc w:val="both"/>
              <w:rPr>
                <w:rFonts w:eastAsia="Times New Roman" w:cs="Times New Roman"/>
              </w:rPr>
            </w:pPr>
            <w:r w:rsidRPr="2EF55B5C">
              <w:rPr>
                <w:rFonts w:eastAsia="Times New Roman" w:cs="Times New Roman"/>
              </w:rPr>
              <w:t>Deixar de encaminhar documentos fiscais e todas as documentações determinadas pelo fiscal do contrato para efeitos de atestar os serviços e comprovar regularizações.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D13A684"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4</w:t>
            </w:r>
          </w:p>
        </w:tc>
      </w:tr>
      <w:tr w:rsidR="00CF4430" w14:paraId="7F905B77" w14:textId="77777777" w:rsidTr="002D17C3">
        <w:trPr>
          <w:trHeight w:val="1257"/>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FB2FBBA"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14</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06FE0C5" w14:textId="77777777" w:rsidR="00CF4430" w:rsidRDefault="00CF4430" w:rsidP="002D17C3">
            <w:pPr>
              <w:widowControl/>
              <w:spacing w:before="120" w:line="360" w:lineRule="auto"/>
              <w:ind w:left="220" w:right="218"/>
              <w:jc w:val="both"/>
              <w:rPr>
                <w:rFonts w:eastAsia="Times New Roman" w:cs="Times New Roman"/>
              </w:rPr>
            </w:pPr>
            <w:r w:rsidRPr="2EF55B5C">
              <w:rPr>
                <w:rFonts w:eastAsia="Times New Roman"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F0EA302"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106B4E88" w14:textId="77777777" w:rsidTr="002D17C3">
        <w:trPr>
          <w:trHeight w:val="3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011D8F8"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15</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7BD7BEF"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Suspender ou interromper, salvo motivo de força maior ou caso fortuito, a execução do objeto.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B48517F"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5</w:t>
            </w:r>
          </w:p>
        </w:tc>
      </w:tr>
      <w:tr w:rsidR="00CF4430" w14:paraId="59343274" w14:textId="77777777" w:rsidTr="002D17C3">
        <w:trPr>
          <w:trHeight w:val="348"/>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FB05F44"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16</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C43A5D2"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Recusar fornecimento determinado pela fiscalização sem motivo justificado.</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A3D3558"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3D4D3FC5" w14:textId="77777777" w:rsidTr="002D17C3">
        <w:trPr>
          <w:trHeight w:val="920"/>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28082E7"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17</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72AADEF"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Retirar das dependências do CNMP quaisquer equipamentos ou materiais de consumo sem autorização prévia.</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B5F97BF"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3</w:t>
            </w:r>
          </w:p>
        </w:tc>
      </w:tr>
      <w:tr w:rsidR="00CF4430" w14:paraId="4C13BC63" w14:textId="77777777" w:rsidTr="002D17C3">
        <w:trPr>
          <w:trHeight w:val="19"/>
        </w:trPr>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7944A0C"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18</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6EE99442" w14:textId="77777777" w:rsidR="00CF4430" w:rsidRDefault="00CF4430" w:rsidP="002D17C3">
            <w:pPr>
              <w:widowControl/>
              <w:spacing w:before="120" w:line="360" w:lineRule="auto"/>
              <w:ind w:left="79" w:right="76"/>
              <w:jc w:val="both"/>
              <w:rPr>
                <w:rFonts w:eastAsia="Times New Roman" w:cs="Times New Roman"/>
              </w:rPr>
            </w:pPr>
            <w:r w:rsidRPr="2EF55B5C">
              <w:rPr>
                <w:rFonts w:eastAsia="Times New Roman" w:cs="Times New Roman"/>
              </w:rPr>
              <w:t>Destruir ou danificar documentos por culpa ou dolo de seus agentes.</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1E9A962" w14:textId="77777777" w:rsidR="00CF4430" w:rsidRDefault="00CF4430" w:rsidP="002D17C3">
            <w:pPr>
              <w:widowControl/>
              <w:spacing w:line="360" w:lineRule="auto"/>
              <w:jc w:val="center"/>
              <w:rPr>
                <w:rFonts w:eastAsia="Times New Roman" w:cs="Times New Roman"/>
              </w:rPr>
            </w:pPr>
            <w:r w:rsidRPr="2EF55B5C">
              <w:rPr>
                <w:rFonts w:eastAsia="Times New Roman" w:cs="Times New Roman"/>
              </w:rPr>
              <w:t>6</w:t>
            </w:r>
          </w:p>
        </w:tc>
      </w:tr>
    </w:tbl>
    <w:p w14:paraId="2C2F0D1D" w14:textId="77777777" w:rsidR="00CF4430" w:rsidRDefault="00CF4430" w:rsidP="00CF4430">
      <w:pPr>
        <w:widowControl/>
        <w:spacing w:before="240" w:after="120" w:line="360" w:lineRule="auto"/>
        <w:ind w:left="792" w:right="119"/>
        <w:jc w:val="both"/>
        <w:rPr>
          <w:rFonts w:eastAsia="Times New Roman" w:cs="Times New Roman"/>
        </w:rPr>
      </w:pPr>
    </w:p>
    <w:p w14:paraId="2416E1A3"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Em caso de registro de infração na qual a CONTRATADA apresente justificativa razoável e aceita pelo fiscal do contrato, o nível da infração poderá ser desconsiderado ou inserido em uma categoria de menor gravidade.</w:t>
      </w:r>
    </w:p>
    <w:p w14:paraId="1CDAE45D" w14:textId="77777777" w:rsidR="00CF4430" w:rsidRDefault="00CF4430" w:rsidP="00CF4430">
      <w:pPr>
        <w:widowControl/>
        <w:numPr>
          <w:ilvl w:val="2"/>
          <w:numId w:val="39"/>
        </w:numPr>
        <w:shd w:val="clear" w:color="auto" w:fill="FFFFFF" w:themeFill="background1"/>
        <w:autoSpaceDE w:val="0"/>
        <w:spacing w:before="240" w:after="240" w:line="360" w:lineRule="auto"/>
        <w:jc w:val="both"/>
        <w:textAlignment w:val="auto"/>
        <w:rPr>
          <w:rFonts w:eastAsia="Times New Roman" w:cs="Times New Roman"/>
        </w:rPr>
      </w:pPr>
      <w:r w:rsidRPr="2EF55B5C">
        <w:rPr>
          <w:rFonts w:eastAsia="Times New Roman" w:cs="Times New Roman"/>
        </w:rPr>
        <w:t>A inexecução parcial ou total do contrato será configurada, entre outras hipóteses, na ocorrência de, pelo menos, uma das seguintes situações:</w:t>
      </w:r>
    </w:p>
    <w:p w14:paraId="45E21A1E" w14:textId="77777777" w:rsidR="00CF4430" w:rsidRDefault="00CF4430" w:rsidP="00CF4430">
      <w:pPr>
        <w:widowControl/>
        <w:pBdr>
          <w:top w:val="nil"/>
          <w:left w:val="nil"/>
          <w:bottom w:val="nil"/>
          <w:right w:val="nil"/>
          <w:between w:val="nil"/>
        </w:pBdr>
        <w:spacing w:line="360" w:lineRule="auto"/>
        <w:ind w:left="630" w:right="700"/>
        <w:jc w:val="center"/>
        <w:rPr>
          <w:rFonts w:eastAsia="Times New Roman" w:cs="Times New Roman"/>
        </w:rPr>
      </w:pPr>
      <w:r w:rsidRPr="2EF55B5C">
        <w:rPr>
          <w:rFonts w:eastAsia="Times New Roman" w:cs="Times New Roman"/>
          <w:b/>
          <w:bCs/>
        </w:rPr>
        <w:t>Tabela 4: Qualificação da inexecução contratual</w:t>
      </w:r>
    </w:p>
    <w:tbl>
      <w:tblPr>
        <w:tblW w:w="9202" w:type="dxa"/>
        <w:tblInd w:w="559" w:type="dxa"/>
        <w:tblLayout w:type="fixed"/>
        <w:tblLook w:val="0000" w:firstRow="0" w:lastRow="0" w:firstColumn="0" w:lastColumn="0" w:noHBand="0" w:noVBand="0"/>
      </w:tblPr>
      <w:tblGrid>
        <w:gridCol w:w="1778"/>
        <w:gridCol w:w="3570"/>
        <w:gridCol w:w="3854"/>
      </w:tblGrid>
      <w:tr w:rsidR="00CF4430" w14:paraId="547E4C47" w14:textId="77777777" w:rsidTr="002D17C3">
        <w:tc>
          <w:tcPr>
            <w:tcW w:w="177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0E10BA1B" w14:textId="77777777" w:rsidR="00CF4430" w:rsidRDefault="00CF4430" w:rsidP="002D17C3">
            <w:pPr>
              <w:widowControl/>
              <w:spacing w:line="360" w:lineRule="auto"/>
              <w:ind w:left="227" w:right="700"/>
              <w:jc w:val="both"/>
              <w:rPr>
                <w:rFonts w:eastAsia="Times New Roman" w:cs="Times New Roman"/>
              </w:rPr>
            </w:pPr>
            <w:r>
              <w:br/>
            </w:r>
            <w:r w:rsidRPr="2EF55B5C">
              <w:rPr>
                <w:rFonts w:eastAsia="Times New Roman" w:cs="Times New Roman"/>
              </w:rPr>
              <w:t> </w:t>
            </w:r>
          </w:p>
          <w:p w14:paraId="32C0630B" w14:textId="77777777" w:rsidR="00CF4430" w:rsidRDefault="00CF4430" w:rsidP="002D17C3">
            <w:pPr>
              <w:widowControl/>
              <w:spacing w:line="360" w:lineRule="auto"/>
              <w:ind w:left="227" w:right="700"/>
              <w:jc w:val="both"/>
              <w:rPr>
                <w:rFonts w:eastAsia="Times New Roman" w:cs="Times New Roman"/>
                <w:b/>
                <w:bCs/>
              </w:rPr>
            </w:pPr>
            <w:r w:rsidRPr="2EF55B5C">
              <w:rPr>
                <w:rFonts w:eastAsia="Times New Roman" w:cs="Times New Roman"/>
                <w:b/>
                <w:bCs/>
              </w:rPr>
              <w:t>GRAU</w:t>
            </w:r>
          </w:p>
        </w:tc>
        <w:tc>
          <w:tcPr>
            <w:tcW w:w="742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19A4708B" w14:textId="77777777" w:rsidR="00CF4430" w:rsidRDefault="00CF4430" w:rsidP="002D17C3">
            <w:pPr>
              <w:widowControl/>
              <w:spacing w:line="360" w:lineRule="auto"/>
              <w:ind w:left="700" w:right="700"/>
              <w:jc w:val="both"/>
              <w:rPr>
                <w:rFonts w:eastAsia="Times New Roman" w:cs="Times New Roman"/>
                <w:b/>
                <w:bCs/>
              </w:rPr>
            </w:pPr>
            <w:r w:rsidRPr="2EF55B5C">
              <w:rPr>
                <w:rFonts w:eastAsia="Times New Roman" w:cs="Times New Roman"/>
                <w:b/>
                <w:bCs/>
              </w:rPr>
              <w:t>QUANTIDADE DE INFRAÇÕES</w:t>
            </w:r>
          </w:p>
        </w:tc>
      </w:tr>
      <w:tr w:rsidR="00CF4430" w14:paraId="3BC92CFB" w14:textId="77777777" w:rsidTr="002D17C3">
        <w:tc>
          <w:tcPr>
            <w:tcW w:w="1778" w:type="dxa"/>
            <w:vMerge/>
            <w:tcMar>
              <w:top w:w="60" w:type="dxa"/>
              <w:left w:w="60" w:type="dxa"/>
              <w:bottom w:w="60" w:type="dxa"/>
              <w:right w:w="60" w:type="dxa"/>
            </w:tcMar>
            <w:vAlign w:val="center"/>
          </w:tcPr>
          <w:p w14:paraId="0C411A16" w14:textId="77777777" w:rsidR="00CF4430" w:rsidRDefault="00CF4430" w:rsidP="002D17C3">
            <w:pPr>
              <w:pBdr>
                <w:top w:val="nil"/>
                <w:left w:val="nil"/>
                <w:bottom w:val="nil"/>
                <w:right w:val="nil"/>
                <w:between w:val="nil"/>
              </w:pBdr>
              <w:spacing w:line="276" w:lineRule="auto"/>
            </w:pP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38926CC0" w14:textId="77777777" w:rsidR="00CF4430" w:rsidRDefault="00CF4430" w:rsidP="002D17C3">
            <w:pPr>
              <w:widowControl/>
              <w:spacing w:line="360" w:lineRule="auto"/>
              <w:ind w:left="700" w:right="700"/>
              <w:jc w:val="both"/>
              <w:rPr>
                <w:rFonts w:eastAsia="Times New Roman" w:cs="Times New Roman"/>
                <w:b/>
                <w:bCs/>
              </w:rPr>
            </w:pPr>
            <w:r w:rsidRPr="2EF55B5C">
              <w:rPr>
                <w:rFonts w:eastAsia="Times New Roman" w:cs="Times New Roman"/>
                <w:b/>
                <w:bCs/>
              </w:rPr>
              <w:t>Inexecução Parcial</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6462C269" w14:textId="77777777" w:rsidR="00CF4430" w:rsidRDefault="00CF4430" w:rsidP="002D17C3">
            <w:pPr>
              <w:widowControl/>
              <w:spacing w:line="360" w:lineRule="auto"/>
              <w:ind w:left="700" w:right="700"/>
              <w:jc w:val="both"/>
              <w:rPr>
                <w:rFonts w:eastAsia="Times New Roman" w:cs="Times New Roman"/>
                <w:b/>
                <w:bCs/>
              </w:rPr>
            </w:pPr>
            <w:r w:rsidRPr="2EF55B5C">
              <w:rPr>
                <w:rFonts w:eastAsia="Times New Roman" w:cs="Times New Roman"/>
                <w:b/>
                <w:bCs/>
              </w:rPr>
              <w:t>Inexecução Total</w:t>
            </w:r>
          </w:p>
        </w:tc>
      </w:tr>
      <w:tr w:rsidR="00CF4430" w14:paraId="778E533B"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FCF762C"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1</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4F5396B"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7 a 11</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EA8A9FF"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12 ou mais</w:t>
            </w:r>
          </w:p>
        </w:tc>
      </w:tr>
      <w:tr w:rsidR="00CF4430" w14:paraId="024C3F90"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A1BF619"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2</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DBCD3B5"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6 a 10</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0128A31"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11 ou mais</w:t>
            </w:r>
          </w:p>
        </w:tc>
      </w:tr>
      <w:tr w:rsidR="00CF4430" w14:paraId="6FDC94FE"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22F2EE9"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3</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72771F2"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5 a 9</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F4B1E77"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10 ou mais</w:t>
            </w:r>
          </w:p>
        </w:tc>
      </w:tr>
      <w:tr w:rsidR="00CF4430" w14:paraId="764CB2C8"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C4CC556"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4</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83B7831"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4 a 6</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C7EC4B3"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7 ou mais</w:t>
            </w:r>
          </w:p>
        </w:tc>
      </w:tr>
      <w:tr w:rsidR="00CF4430" w14:paraId="00351BC6"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7773A5DA"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5</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AAE9E7F"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3 a 4</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0803432F"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5 ou mais</w:t>
            </w:r>
          </w:p>
        </w:tc>
      </w:tr>
      <w:tr w:rsidR="00CF4430" w14:paraId="7FC3A4A8" w14:textId="77777777" w:rsidTr="002D17C3">
        <w:tc>
          <w:tcPr>
            <w:tcW w:w="17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077292A" w14:textId="77777777" w:rsidR="00CF4430" w:rsidRDefault="00CF4430" w:rsidP="002D17C3">
            <w:pPr>
              <w:widowControl/>
              <w:tabs>
                <w:tab w:val="left" w:pos="1077"/>
              </w:tabs>
              <w:spacing w:line="360" w:lineRule="auto"/>
              <w:ind w:left="369" w:right="700"/>
              <w:jc w:val="both"/>
              <w:rPr>
                <w:rFonts w:eastAsia="Times New Roman" w:cs="Times New Roman"/>
              </w:rPr>
            </w:pPr>
            <w:r w:rsidRPr="2EF55B5C">
              <w:rPr>
                <w:rFonts w:eastAsia="Times New Roman" w:cs="Times New Roman"/>
              </w:rPr>
              <w:t>6</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672E682"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2</w:t>
            </w:r>
          </w:p>
        </w:tc>
        <w:tc>
          <w:tcPr>
            <w:tcW w:w="38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4101DE8D" w14:textId="77777777" w:rsidR="00CF4430" w:rsidRDefault="00CF4430" w:rsidP="002D17C3">
            <w:pPr>
              <w:widowControl/>
              <w:spacing w:line="360" w:lineRule="auto"/>
              <w:ind w:left="700" w:right="700"/>
              <w:jc w:val="both"/>
              <w:rPr>
                <w:rFonts w:eastAsia="Times New Roman" w:cs="Times New Roman"/>
              </w:rPr>
            </w:pPr>
            <w:r w:rsidRPr="2EF55B5C">
              <w:rPr>
                <w:rFonts w:eastAsia="Times New Roman" w:cs="Times New Roman"/>
              </w:rPr>
              <w:t>3 ou mais</w:t>
            </w:r>
          </w:p>
        </w:tc>
      </w:tr>
    </w:tbl>
    <w:p w14:paraId="28EFEBFC" w14:textId="4B6B5700" w:rsidR="0038292B" w:rsidRPr="0038292B" w:rsidRDefault="003E573D" w:rsidP="0038292B">
      <w:pPr>
        <w:pStyle w:val="Standard"/>
        <w:pageBreakBefore/>
        <w:spacing w:before="40" w:line="360" w:lineRule="auto"/>
        <w:jc w:val="center"/>
        <w:rPr>
          <w:rFonts w:eastAsia="Times New Roman" w:cs="Times New Roman"/>
          <w:b/>
          <w:bCs/>
          <w:color w:val="000000"/>
          <w:sz w:val="24"/>
          <w:szCs w:val="24"/>
          <w:u w:val="single"/>
        </w:rPr>
      </w:pPr>
      <w:r>
        <w:rPr>
          <w:rFonts w:eastAsia="Times New Roman" w:cs="Times New Roman"/>
          <w:b/>
          <w:bCs/>
          <w:color w:val="000000"/>
          <w:sz w:val="24"/>
          <w:szCs w:val="24"/>
          <w:u w:val="single"/>
        </w:rPr>
        <w:lastRenderedPageBreak/>
        <w:t>A</w:t>
      </w:r>
      <w:r w:rsidR="0038292B" w:rsidRPr="0038292B">
        <w:rPr>
          <w:rFonts w:eastAsia="Times New Roman" w:cs="Times New Roman"/>
          <w:b/>
          <w:bCs/>
          <w:color w:val="000000"/>
          <w:sz w:val="24"/>
          <w:szCs w:val="24"/>
          <w:u w:val="single"/>
        </w:rPr>
        <w:t>NEXO I DO TERMO DE REFERÊNCIA – Especificações Técnicas</w:t>
      </w:r>
    </w:p>
    <w:p w14:paraId="173CF1C0" w14:textId="77777777" w:rsidR="0038292B" w:rsidRPr="0038292B" w:rsidRDefault="0038292B" w:rsidP="0038292B">
      <w:pPr>
        <w:pStyle w:val="Standard"/>
        <w:spacing w:before="40" w:line="360" w:lineRule="auto"/>
        <w:jc w:val="center"/>
        <w:rPr>
          <w:rFonts w:eastAsia="Times New Roman" w:cs="Times New Roman"/>
          <w:sz w:val="24"/>
          <w:szCs w:val="24"/>
        </w:rPr>
      </w:pPr>
    </w:p>
    <w:p w14:paraId="18130601" w14:textId="77777777" w:rsidR="0038292B" w:rsidRPr="0038292B" w:rsidRDefault="0038292B" w:rsidP="0038292B">
      <w:pPr>
        <w:pStyle w:val="PargrafodaLista"/>
        <w:spacing w:before="40" w:line="360" w:lineRule="auto"/>
        <w:jc w:val="both"/>
        <w:rPr>
          <w:rFonts w:eastAsia="Times New Roman" w:cs="Times New Roman"/>
          <w:b/>
          <w:bCs/>
          <w:sz w:val="24"/>
          <w:szCs w:val="24"/>
          <w:u w:val="single"/>
        </w:rPr>
      </w:pPr>
      <w:r w:rsidRPr="0038292B">
        <w:rPr>
          <w:rFonts w:eastAsia="Times New Roman" w:cs="Times New Roman"/>
          <w:b/>
          <w:bCs/>
          <w:sz w:val="24"/>
          <w:szCs w:val="24"/>
          <w:u w:val="single"/>
        </w:rPr>
        <w:t>Requisitos Funcionais</w:t>
      </w:r>
    </w:p>
    <w:p w14:paraId="2CDA1122" w14:textId="77777777" w:rsidR="0038292B" w:rsidRPr="0038292B" w:rsidRDefault="0038292B" w:rsidP="0038292B">
      <w:pPr>
        <w:pStyle w:val="PargrafodaLista"/>
        <w:spacing w:before="40" w:line="360" w:lineRule="auto"/>
        <w:jc w:val="both"/>
        <w:rPr>
          <w:rFonts w:cs="Times New Roman"/>
          <w:sz w:val="24"/>
          <w:szCs w:val="24"/>
        </w:rPr>
      </w:pPr>
    </w:p>
    <w:p w14:paraId="44D004BE"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Planejamento</w:t>
      </w:r>
    </w:p>
    <w:p w14:paraId="7B52BA1F" w14:textId="77777777" w:rsidR="0038292B" w:rsidRPr="0038292B" w:rsidRDefault="0038292B" w:rsidP="0038292B">
      <w:pPr>
        <w:pStyle w:val="PargrafodaLista"/>
        <w:widowControl w:val="0"/>
        <w:numPr>
          <w:ilvl w:val="1"/>
          <w:numId w:val="40"/>
        </w:numPr>
        <w:tabs>
          <w:tab w:val="left" w:pos="752"/>
        </w:tabs>
        <w:autoSpaceDN w:val="0"/>
        <w:spacing w:before="40" w:line="360" w:lineRule="auto"/>
        <w:ind w:left="14" w:hanging="14"/>
        <w:jc w:val="both"/>
        <w:rPr>
          <w:rFonts w:eastAsia="Times New Roman" w:cs="Times New Roman"/>
          <w:sz w:val="24"/>
          <w:szCs w:val="24"/>
        </w:rPr>
      </w:pPr>
      <w:r w:rsidRPr="0038292B">
        <w:rPr>
          <w:rFonts w:eastAsia="Times New Roman" w:cs="Times New Roman"/>
          <w:sz w:val="24"/>
          <w:szCs w:val="24"/>
        </w:rPr>
        <w:t>Funcionalidade de importação de dados para cadastro das ações que resultarão em aquisições (proposição de ação). Nessa funcionalidade deverá ser possível:</w:t>
      </w:r>
    </w:p>
    <w:p w14:paraId="2FBB33F2" w14:textId="77777777" w:rsidR="0038292B" w:rsidRPr="0038292B" w:rsidRDefault="0038292B" w:rsidP="0038292B">
      <w:pPr>
        <w:pStyle w:val="PargrafodaLista"/>
        <w:widowControl w:val="0"/>
        <w:numPr>
          <w:ilvl w:val="2"/>
          <w:numId w:val="40"/>
        </w:numPr>
        <w:tabs>
          <w:tab w:val="left" w:pos="1475"/>
        </w:tabs>
        <w:autoSpaceDN w:val="0"/>
        <w:spacing w:before="40" w:line="360" w:lineRule="auto"/>
        <w:ind w:left="737" w:firstLine="0"/>
        <w:jc w:val="both"/>
        <w:rPr>
          <w:rFonts w:eastAsia="Times New Roman" w:cs="Times New Roman"/>
          <w:sz w:val="24"/>
          <w:szCs w:val="24"/>
        </w:rPr>
      </w:pPr>
      <w:r w:rsidRPr="0038292B">
        <w:rPr>
          <w:rFonts w:eastAsia="Times New Roman" w:cs="Times New Roman"/>
          <w:sz w:val="24"/>
          <w:szCs w:val="24"/>
        </w:rPr>
        <w:t>Importar dados em formato de planilha Excel (xls) ou Open Office (ods).</w:t>
      </w:r>
    </w:p>
    <w:p w14:paraId="3BC487FB" w14:textId="77777777" w:rsidR="0038292B" w:rsidRPr="0038292B" w:rsidRDefault="0038292B" w:rsidP="0038292B">
      <w:pPr>
        <w:pStyle w:val="PargrafodaLista"/>
        <w:widowControl w:val="0"/>
        <w:numPr>
          <w:ilvl w:val="2"/>
          <w:numId w:val="40"/>
        </w:numPr>
        <w:tabs>
          <w:tab w:val="left" w:pos="2155"/>
        </w:tabs>
        <w:autoSpaceDN w:val="0"/>
        <w:spacing w:before="40" w:line="360" w:lineRule="auto"/>
        <w:ind w:left="1417" w:hanging="624"/>
        <w:jc w:val="both"/>
        <w:rPr>
          <w:rFonts w:eastAsia="Times New Roman" w:cs="Times New Roman"/>
          <w:sz w:val="24"/>
          <w:szCs w:val="24"/>
        </w:rPr>
      </w:pPr>
      <w:r w:rsidRPr="0038292B">
        <w:rPr>
          <w:rFonts w:eastAsia="Times New Roman" w:cs="Times New Roman"/>
          <w:sz w:val="24"/>
          <w:szCs w:val="24"/>
        </w:rPr>
        <w:t>A importação o sistema deverá permitir inserir dos dados da ação, caso ela não      exista no cadastro, ou atualizar os dados de uma ação existente. O campo que identifica unicamente uma ação é o “Número da Iniciativa”;</w:t>
      </w:r>
    </w:p>
    <w:p w14:paraId="7DA18371" w14:textId="77777777" w:rsidR="0038292B" w:rsidRPr="0038292B" w:rsidRDefault="0038292B" w:rsidP="0038292B">
      <w:pPr>
        <w:pStyle w:val="PargrafodaLista"/>
        <w:widowControl w:val="0"/>
        <w:numPr>
          <w:ilvl w:val="2"/>
          <w:numId w:val="40"/>
        </w:numPr>
        <w:tabs>
          <w:tab w:val="left" w:pos="2155"/>
        </w:tabs>
        <w:autoSpaceDN w:val="0"/>
        <w:spacing w:before="40" w:line="360" w:lineRule="auto"/>
        <w:ind w:left="1417" w:hanging="624"/>
        <w:jc w:val="both"/>
        <w:rPr>
          <w:rFonts w:eastAsia="Times New Roman" w:cs="Times New Roman"/>
          <w:sz w:val="24"/>
          <w:szCs w:val="24"/>
        </w:rPr>
      </w:pPr>
      <w:r w:rsidRPr="0038292B">
        <w:rPr>
          <w:rFonts w:eastAsia="Times New Roman" w:cs="Times New Roman"/>
          <w:sz w:val="24"/>
          <w:szCs w:val="24"/>
        </w:rPr>
        <w:t>A planilha a ser importada conterá as seguintes colunas:</w:t>
      </w:r>
    </w:p>
    <w:p w14:paraId="383C8F65"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Número da Iniciativa – Campo texto, obrigatório.</w:t>
      </w:r>
    </w:p>
    <w:p w14:paraId="0655ED96"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Nome da ação (iniciativa) – Campo texto, obrigatório;</w:t>
      </w:r>
    </w:p>
    <w:p w14:paraId="29884971"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Objeto a ser adquirido – campo texto, obrigatório contendo o detalhamento do objeto a ser contratado;</w:t>
      </w:r>
    </w:p>
    <w:p w14:paraId="6C76457F"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Área responsável – Campo texto, obrigatório;</w:t>
      </w:r>
    </w:p>
    <w:p w14:paraId="105503FD"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Data prevista de entrega do TR – Campo data, obrigatório quando se tratar de contratação;</w:t>
      </w:r>
    </w:p>
    <w:p w14:paraId="2886B549"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Data prevista do pedido de prorrogação – Campo data, obrigatório quando se tratar de prorrogação;</w:t>
      </w:r>
    </w:p>
    <w:p w14:paraId="52E58A15"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Data prevista para contratação/prorrogação – Campo data, obrigatório;</w:t>
      </w:r>
    </w:p>
    <w:p w14:paraId="4AEF3C4B"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Responsável pelo Termo de referência – Campo texto, obrigatório, contendo o nome da pessoa responsável pela elaboração do Termo de Referência;</w:t>
      </w:r>
    </w:p>
    <w:p w14:paraId="56E8DBF7"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Valor previsto total – Campo moeda, obrigatório, contendo o valor constante do plano de gestão para cada ação;</w:t>
      </w:r>
    </w:p>
    <w:p w14:paraId="3E4B80F3"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Valor previsto para o exercício – Campo moeda, obrigatório contendo o valor constante do plano de gestão para cada ação no exercício;</w:t>
      </w:r>
    </w:p>
    <w:p w14:paraId="719ECB88"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lastRenderedPageBreak/>
        <w:t>Classificação da ação – Campo texto, obrigatório, podendo conter os valores: contratação e prorrogação;</w:t>
      </w:r>
    </w:p>
    <w:p w14:paraId="73F317C4" w14:textId="77777777" w:rsidR="0038292B" w:rsidRPr="0038292B" w:rsidRDefault="0038292B" w:rsidP="0038292B">
      <w:pPr>
        <w:pStyle w:val="PargrafodaLista"/>
        <w:widowControl w:val="0"/>
        <w:numPr>
          <w:ilvl w:val="3"/>
          <w:numId w:val="40"/>
        </w:numPr>
        <w:tabs>
          <w:tab w:val="left" w:pos="3119"/>
        </w:tabs>
        <w:autoSpaceDN w:val="0"/>
        <w:spacing w:before="40" w:line="360" w:lineRule="auto"/>
        <w:ind w:left="2381" w:hanging="964"/>
        <w:jc w:val="both"/>
        <w:rPr>
          <w:rFonts w:eastAsia="Times New Roman" w:cs="Times New Roman"/>
          <w:sz w:val="24"/>
          <w:szCs w:val="24"/>
        </w:rPr>
      </w:pPr>
      <w:r w:rsidRPr="0038292B">
        <w:rPr>
          <w:rFonts w:eastAsia="Times New Roman" w:cs="Times New Roman"/>
          <w:sz w:val="24"/>
          <w:szCs w:val="24"/>
        </w:rPr>
        <w:t>Situação da ação – Campo texto, obrigatório podendo conter os valores: Ativa, Suspensa ou Cancelada;</w:t>
      </w:r>
    </w:p>
    <w:p w14:paraId="4FE3A1AE" w14:textId="77777777" w:rsidR="0038292B" w:rsidRPr="0038292B" w:rsidRDefault="0038292B" w:rsidP="0038292B">
      <w:pPr>
        <w:pStyle w:val="PargrafodaLista"/>
        <w:spacing w:before="40" w:line="360" w:lineRule="auto"/>
        <w:ind w:left="14" w:hanging="14"/>
        <w:jc w:val="both"/>
        <w:rPr>
          <w:rFonts w:eastAsia="Times New Roman" w:cs="Times New Roman"/>
          <w:sz w:val="24"/>
          <w:szCs w:val="24"/>
        </w:rPr>
      </w:pPr>
      <w:r w:rsidRPr="0038292B">
        <w:rPr>
          <w:rFonts w:eastAsia="Times New Roman" w:cs="Times New Roman"/>
          <w:sz w:val="24"/>
          <w:szCs w:val="24"/>
        </w:rPr>
        <w:t>1.2 Possibilidade de pesquisa das ações cadastradas a partir de qualquer uma das colunas importadas no item 1.1. O resultado da pesquisa deverá ser uma lista, em forma de tabela, que poderá ser impressa ou apenas visualizada, conforme necessidade do usuário;</w:t>
      </w:r>
    </w:p>
    <w:p w14:paraId="6ABE6434" w14:textId="77777777" w:rsidR="0038292B" w:rsidRPr="0038292B" w:rsidRDefault="0038292B" w:rsidP="0038292B">
      <w:pPr>
        <w:suppressAutoHyphens w:val="0"/>
        <w:rPr>
          <w:rFonts w:eastAsia="Times New Roman" w:cs="Times New Roman"/>
          <w:b/>
          <w:bCs/>
        </w:rPr>
      </w:pPr>
      <w:r w:rsidRPr="0038292B">
        <w:rPr>
          <w:rFonts w:eastAsia="Times New Roman" w:cs="Times New Roman"/>
          <w:b/>
          <w:bCs/>
        </w:rPr>
        <w:t xml:space="preserve">1.3 Além das funcionalidades listadas, podem ter ocorrido outras melhorias no Módulo de Planejamento que apesar de não listadas a título de exemplificação, poderão ser alvo de manutenção. </w:t>
      </w:r>
    </w:p>
    <w:p w14:paraId="2517107C" w14:textId="77777777" w:rsidR="0038292B" w:rsidRPr="0038292B" w:rsidRDefault="0038292B" w:rsidP="0038292B">
      <w:pPr>
        <w:spacing w:before="40" w:line="360" w:lineRule="auto"/>
        <w:jc w:val="both"/>
        <w:rPr>
          <w:rFonts w:eastAsia="Times New Roman" w:cs="Times New Roman"/>
        </w:rPr>
      </w:pPr>
    </w:p>
    <w:p w14:paraId="00E0269D" w14:textId="77777777" w:rsidR="0038292B" w:rsidRPr="0038292B" w:rsidRDefault="0038292B" w:rsidP="0038292B">
      <w:pPr>
        <w:pStyle w:val="PargrafodaLista"/>
        <w:spacing w:before="40" w:line="360" w:lineRule="auto"/>
        <w:ind w:left="14" w:hanging="14"/>
        <w:jc w:val="both"/>
        <w:rPr>
          <w:rFonts w:eastAsia="Times New Roman" w:cs="Times New Roman"/>
          <w:b/>
          <w:bCs/>
          <w:sz w:val="24"/>
          <w:szCs w:val="24"/>
        </w:rPr>
      </w:pPr>
    </w:p>
    <w:p w14:paraId="3236060A" w14:textId="77777777" w:rsidR="0038292B" w:rsidRPr="0038292B" w:rsidRDefault="0038292B" w:rsidP="0038292B">
      <w:pPr>
        <w:pStyle w:val="PargrafodaLista"/>
        <w:widowControl w:val="0"/>
        <w:numPr>
          <w:ilvl w:val="0"/>
          <w:numId w:val="40"/>
        </w:numPr>
        <w:tabs>
          <w:tab w:val="left" w:pos="14"/>
        </w:tabs>
        <w:spacing w:before="40" w:line="360" w:lineRule="auto"/>
        <w:ind w:left="0" w:firstLine="0"/>
        <w:jc w:val="both"/>
        <w:textAlignment w:val="auto"/>
        <w:rPr>
          <w:rFonts w:eastAsia="Times New Roman" w:cs="Times New Roman"/>
          <w:b/>
          <w:bCs/>
          <w:sz w:val="24"/>
          <w:szCs w:val="24"/>
        </w:rPr>
      </w:pPr>
      <w:r w:rsidRPr="0038292B">
        <w:rPr>
          <w:rFonts w:eastAsia="Times New Roman" w:cs="Times New Roman"/>
          <w:b/>
          <w:bCs/>
          <w:sz w:val="24"/>
          <w:szCs w:val="24"/>
        </w:rPr>
        <w:t>Compras</w:t>
      </w:r>
    </w:p>
    <w:p w14:paraId="5D927F87" w14:textId="77777777" w:rsidR="0038292B" w:rsidRPr="0038292B" w:rsidRDefault="0038292B" w:rsidP="0038292B">
      <w:pPr>
        <w:pStyle w:val="PargrafodaLista"/>
        <w:widowControl w:val="0"/>
        <w:numPr>
          <w:ilvl w:val="1"/>
          <w:numId w:val="40"/>
        </w:numPr>
        <w:tabs>
          <w:tab w:val="left" w:pos="738"/>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Formulário de requisição de contratação contendo os seguintes campos:</w:t>
      </w:r>
    </w:p>
    <w:p w14:paraId="583357D6"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Nº do formulário – Sequencial automático gerado pelo sistema para identificação do termo de referência ou projeto básico. Deverá ser reiniciado a cada ano;</w:t>
      </w:r>
    </w:p>
    <w:p w14:paraId="44BDA394"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Nº da iniciativa – O usuário poderá consultar os possíveis valores para esse campo a partir dos dados importados no item 1.1 dos requisitos funcionais deste Termo de Referência. Ao localizar o dado consultado, essa e todas as informações a serem recuperadas da referida funcionalidade deverão ser carregadas automaticamente;</w:t>
      </w:r>
    </w:p>
    <w:p w14:paraId="3A3941C1"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Nome da Iniciativa – Recuperar do campo nome da ação da funcionalidade do item 1.1;</w:t>
      </w:r>
    </w:p>
    <w:p w14:paraId="419C4C8D"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Objeto – Recuperar do campo objeto da funcionalidade do item 1.1. Esse campo deverá ser editável para que possa ser complementado pelo usuário;</w:t>
      </w:r>
    </w:p>
    <w:p w14:paraId="243182FC"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Área responsável – recuperar a partir do campo Área Responsável da funcionalidade do item 1.1;</w:t>
      </w:r>
    </w:p>
    <w:p w14:paraId="1A7AB525" w14:textId="77777777" w:rsidR="0038292B" w:rsidRPr="0038292B" w:rsidRDefault="0038292B" w:rsidP="0038292B">
      <w:pPr>
        <w:pStyle w:val="PargrafodaLista"/>
        <w:widowControl w:val="0"/>
        <w:numPr>
          <w:ilvl w:val="2"/>
          <w:numId w:val="40"/>
        </w:numPr>
        <w:tabs>
          <w:tab w:val="left" w:pos="2604"/>
        </w:tabs>
        <w:autoSpaceDN w:val="0"/>
        <w:spacing w:before="40" w:line="360" w:lineRule="auto"/>
        <w:ind w:left="1304" w:hanging="567"/>
        <w:jc w:val="both"/>
        <w:rPr>
          <w:rFonts w:eastAsia="Times New Roman" w:cs="Times New Roman"/>
          <w:sz w:val="24"/>
          <w:szCs w:val="24"/>
        </w:rPr>
      </w:pPr>
      <w:r w:rsidRPr="0038292B">
        <w:rPr>
          <w:rFonts w:eastAsia="Times New Roman" w:cs="Times New Roman"/>
          <w:sz w:val="24"/>
          <w:szCs w:val="24"/>
        </w:rPr>
        <w:t>Detalhamento dos itens – O formulário de itens será formado pelos seguintes campos:</w:t>
      </w:r>
    </w:p>
    <w:p w14:paraId="70841DBC"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 xml:space="preserve">Nº do item – sequencial automático criado pelo sistema, por requisição de </w:t>
      </w:r>
      <w:r w:rsidRPr="0038292B">
        <w:rPr>
          <w:rFonts w:eastAsia="Times New Roman" w:cs="Times New Roman"/>
          <w:sz w:val="24"/>
          <w:szCs w:val="24"/>
        </w:rPr>
        <w:lastRenderedPageBreak/>
        <w:t>contratação. Caso a contratação seja por lote, a numeração dos itens não deve ser reiniciada a cada novo lote;</w:t>
      </w:r>
    </w:p>
    <w:p w14:paraId="1775B893"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Descrição do item – Campo texto de livre preenchimento;</w:t>
      </w:r>
    </w:p>
    <w:p w14:paraId="1A369BDF"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Subelemento, formato x.x.xx.xx-xx   – Campo texto de livre preenchimento, com possibilidade de pesquisa em tabela contendo os dados de subelemento conforme o SIAFI;</w:t>
      </w:r>
    </w:p>
    <w:p w14:paraId="3C0683E4"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Unidade de medida – Campo de seleção a partir de uma tabela pré-estabelecida. Deve haver no sistema módulo para manutenção das unidades de medida.;</w:t>
      </w:r>
    </w:p>
    <w:p w14:paraId="60FE9F69"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Quantidade do item – Campo numérico de livre preenchimento;</w:t>
      </w:r>
    </w:p>
    <w:p w14:paraId="23367A54"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Deverá ser possível o agrupamento dos itens em lotes. O sequencial do item é contínuo por requisição, não devendo ser reiniciado a cada lote;</w:t>
      </w:r>
    </w:p>
    <w:p w14:paraId="7BFFB3AA" w14:textId="77777777" w:rsidR="0038292B" w:rsidRPr="0038292B" w:rsidRDefault="0038292B" w:rsidP="0038292B">
      <w:pPr>
        <w:pStyle w:val="PargrafodaLista"/>
        <w:widowControl w:val="0"/>
        <w:numPr>
          <w:ilvl w:val="3"/>
          <w:numId w:val="40"/>
        </w:numPr>
        <w:tabs>
          <w:tab w:val="left" w:pos="2892"/>
        </w:tabs>
        <w:autoSpaceDN w:val="0"/>
        <w:spacing w:before="40" w:line="360" w:lineRule="auto"/>
        <w:ind w:left="2154" w:hanging="850"/>
        <w:jc w:val="both"/>
        <w:rPr>
          <w:rFonts w:eastAsia="Times New Roman" w:cs="Times New Roman"/>
          <w:sz w:val="24"/>
          <w:szCs w:val="24"/>
        </w:rPr>
      </w:pPr>
      <w:r w:rsidRPr="0038292B">
        <w:rPr>
          <w:rFonts w:eastAsia="Times New Roman" w:cs="Times New Roman"/>
          <w:sz w:val="24"/>
          <w:szCs w:val="24"/>
        </w:rPr>
        <w:t>Quantidade de itens – campo calculado a partir da quantidade de registros no fomulário de itens, independentemente da quantidade informada em cada item. Ex.</w:t>
      </w:r>
    </w:p>
    <w:p w14:paraId="1B9C8815"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rPr>
      </w:pPr>
    </w:p>
    <w:tbl>
      <w:tblPr>
        <w:tblW w:w="8504" w:type="dxa"/>
        <w:tblLayout w:type="fixed"/>
        <w:tblCellMar>
          <w:left w:w="10" w:type="dxa"/>
          <w:right w:w="10" w:type="dxa"/>
        </w:tblCellMar>
        <w:tblLook w:val="0000" w:firstRow="0" w:lastRow="0" w:firstColumn="0" w:lastColumn="0" w:noHBand="0" w:noVBand="0"/>
      </w:tblPr>
      <w:tblGrid>
        <w:gridCol w:w="2834"/>
        <w:gridCol w:w="2835"/>
        <w:gridCol w:w="2835"/>
      </w:tblGrid>
      <w:tr w:rsidR="0038292B" w:rsidRPr="0038292B" w14:paraId="49051DFF" w14:textId="77777777" w:rsidTr="0019298D">
        <w:tc>
          <w:tcPr>
            <w:tcW w:w="2834"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1D42E7"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Nº do item</w:t>
            </w:r>
          </w:p>
        </w:tc>
        <w:tc>
          <w:tcPr>
            <w:tcW w:w="283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9C7761"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Descrição</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D9C8774"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Quantidade do item</w:t>
            </w:r>
          </w:p>
        </w:tc>
      </w:tr>
      <w:tr w:rsidR="0038292B" w:rsidRPr="0038292B" w14:paraId="09CB5BD9"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5C8F19"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1</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EA90F1"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Caneta esferográfica azul</w:t>
            </w: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AC745BE"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100</w:t>
            </w:r>
          </w:p>
        </w:tc>
      </w:tr>
      <w:tr w:rsidR="0038292B" w:rsidRPr="0038292B" w14:paraId="5174BCA4"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8F54CB"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2</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B4DC17"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Lápis preto HB</w:t>
            </w: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76C5139"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50</w:t>
            </w:r>
          </w:p>
        </w:tc>
      </w:tr>
      <w:tr w:rsidR="0038292B" w:rsidRPr="0038292B" w14:paraId="7F37FE1E"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75BD9E"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3</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DF8084C"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Borracha branca</w:t>
            </w: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F634AC3"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20</w:t>
            </w:r>
          </w:p>
        </w:tc>
      </w:tr>
      <w:tr w:rsidR="0038292B" w:rsidRPr="0038292B" w14:paraId="005F1340" w14:textId="77777777" w:rsidTr="0019298D">
        <w:tc>
          <w:tcPr>
            <w:tcW w:w="283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1CB897" w14:textId="77777777" w:rsidR="0038292B" w:rsidRPr="0038292B" w:rsidRDefault="0038292B" w:rsidP="0019298D">
            <w:pPr>
              <w:pStyle w:val="TableContents"/>
              <w:jc w:val="both"/>
              <w:rPr>
                <w:rFonts w:eastAsia="Times New Roman" w:cs="Times New Roman"/>
                <w:sz w:val="24"/>
                <w:szCs w:val="24"/>
              </w:rPr>
            </w:pPr>
            <w:r w:rsidRPr="0038292B">
              <w:rPr>
                <w:rFonts w:eastAsia="Times New Roman" w:cs="Times New Roman"/>
                <w:sz w:val="24"/>
                <w:szCs w:val="24"/>
              </w:rPr>
              <w:t>Total de itens: 3</w:t>
            </w:r>
          </w:p>
        </w:tc>
        <w:tc>
          <w:tcPr>
            <w:tcW w:w="28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2E23DB7" w14:textId="77777777" w:rsidR="0038292B" w:rsidRPr="0038292B" w:rsidRDefault="0038292B" w:rsidP="0019298D">
            <w:pPr>
              <w:pStyle w:val="TableContents"/>
              <w:jc w:val="both"/>
              <w:rPr>
                <w:rFonts w:eastAsia="Times New Roman" w:cs="Times New Roman"/>
                <w:sz w:val="24"/>
                <w:szCs w:val="24"/>
              </w:rPr>
            </w:pPr>
          </w:p>
        </w:tc>
        <w:tc>
          <w:tcPr>
            <w:tcW w:w="28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C666C8B" w14:textId="77777777" w:rsidR="0038292B" w:rsidRPr="0038292B" w:rsidRDefault="0038292B" w:rsidP="0019298D">
            <w:pPr>
              <w:pStyle w:val="TableContents"/>
              <w:jc w:val="both"/>
              <w:rPr>
                <w:rFonts w:eastAsia="Times New Roman" w:cs="Times New Roman"/>
                <w:sz w:val="24"/>
                <w:szCs w:val="24"/>
              </w:rPr>
            </w:pPr>
          </w:p>
        </w:tc>
      </w:tr>
    </w:tbl>
    <w:p w14:paraId="5A723060"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rPr>
      </w:pPr>
    </w:p>
    <w:p w14:paraId="69B6C092" w14:textId="49F00748" w:rsidR="0038292B" w:rsidRPr="0038292B" w:rsidRDefault="0038292B" w:rsidP="0038292B">
      <w:pPr>
        <w:pStyle w:val="PargrafodaLista"/>
        <w:tabs>
          <w:tab w:val="left" w:pos="1318"/>
        </w:tabs>
        <w:spacing w:before="40" w:line="360" w:lineRule="auto"/>
        <w:ind w:left="1304" w:hanging="510"/>
        <w:jc w:val="both"/>
        <w:rPr>
          <w:rFonts w:eastAsia="Times New Roman" w:cs="Times New Roman"/>
          <w:sz w:val="24"/>
          <w:szCs w:val="24"/>
        </w:rPr>
      </w:pPr>
      <w:r w:rsidRPr="0038292B">
        <w:rPr>
          <w:rFonts w:eastAsia="Times New Roman" w:cs="Times New Roman"/>
          <w:sz w:val="24"/>
          <w:szCs w:val="24"/>
        </w:rPr>
        <w:t xml:space="preserve">2.1.7 Termo de Referência – Deve ser possível anexar o arquivo do Termo de Referência – TR – gerado externamente. Só deve ser possível passar a etapa seguinte (envio à </w:t>
      </w:r>
      <w:r w:rsidR="00CD12BA">
        <w:rPr>
          <w:rFonts w:eastAsia="Times New Roman" w:cs="Times New Roman"/>
          <w:sz w:val="24"/>
          <w:szCs w:val="24"/>
        </w:rPr>
        <w:t>SECART</w:t>
      </w:r>
      <w:r w:rsidRPr="0038292B">
        <w:rPr>
          <w:rFonts w:eastAsia="Times New Roman" w:cs="Times New Roman"/>
          <w:sz w:val="24"/>
          <w:szCs w:val="24"/>
        </w:rPr>
        <w:t>) se houver termo de TR anexado.</w:t>
      </w:r>
    </w:p>
    <w:p w14:paraId="23068645" w14:textId="53496A01"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 xml:space="preserve">Registrar as entradas dos TR's na </w:t>
      </w:r>
      <w:r w:rsidR="00CD12BA">
        <w:rPr>
          <w:rFonts w:eastAsia="Times New Roman" w:cs="Times New Roman"/>
          <w:sz w:val="24"/>
          <w:szCs w:val="24"/>
        </w:rPr>
        <w:t>SECART</w:t>
      </w:r>
      <w:r w:rsidRPr="0038292B">
        <w:rPr>
          <w:rFonts w:eastAsia="Times New Roman" w:cs="Times New Roman"/>
          <w:sz w:val="24"/>
          <w:szCs w:val="24"/>
        </w:rPr>
        <w:t xml:space="preserve"> com os seguintes campos:</w:t>
      </w:r>
    </w:p>
    <w:p w14:paraId="4C59C7C1"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Número do processo – campo texto de livre preenchimento, no formato a ser </w:t>
      </w:r>
      <w:r w:rsidRPr="0038292B">
        <w:rPr>
          <w:rFonts w:eastAsia="Times New Roman" w:cs="Times New Roman"/>
          <w:sz w:val="24"/>
          <w:szCs w:val="24"/>
        </w:rPr>
        <w:lastRenderedPageBreak/>
        <w:t>indicado no momento da implantação do sistema;</w:t>
      </w:r>
    </w:p>
    <w:p w14:paraId="2B5103EB" w14:textId="0CCD5E62"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Nº da Requisição – Deve ser possível pesquisar dentre as requisições cadastradas e que estejam na situação 'encaminhada à </w:t>
      </w:r>
      <w:r w:rsidR="00CD12BA">
        <w:rPr>
          <w:rFonts w:eastAsia="Times New Roman" w:cs="Times New Roman"/>
          <w:sz w:val="24"/>
          <w:szCs w:val="24"/>
        </w:rPr>
        <w:t>SECART</w:t>
      </w:r>
      <w:r w:rsidRPr="0038292B">
        <w:rPr>
          <w:rFonts w:eastAsia="Times New Roman" w:cs="Times New Roman"/>
          <w:sz w:val="24"/>
          <w:szCs w:val="24"/>
        </w:rPr>
        <w:t>'. Ao informar esse número, o sistema deverá recuperar o arquivo do Termo de Referência anexado na etapa anterior.</w:t>
      </w:r>
    </w:p>
    <w:p w14:paraId="5E1008D0" w14:textId="51C6FC88"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 xml:space="preserve">Data de entrada do processo na </w:t>
      </w:r>
      <w:r w:rsidR="00CD12BA">
        <w:rPr>
          <w:rFonts w:eastAsia="Times New Roman" w:cs="Times New Roman"/>
          <w:sz w:val="24"/>
          <w:szCs w:val="24"/>
        </w:rPr>
        <w:t>SECART</w:t>
      </w:r>
      <w:r w:rsidRPr="0038292B">
        <w:rPr>
          <w:rFonts w:eastAsia="Times New Roman" w:cs="Times New Roman"/>
          <w:sz w:val="24"/>
          <w:szCs w:val="24"/>
        </w:rPr>
        <w:t xml:space="preserve"> – campo data no formato dd/mm/yyyy, onde dd=dia com dois dígitos, mm= mês com dois dígitos e yyyy=ano com quatro dígitos, podendo a data ser digitada livremente ou, opcionalmente escolhida em um calendário;</w:t>
      </w:r>
    </w:p>
    <w:p w14:paraId="282F077A"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Data da distribuição ao servidor – campo data no formato dd/mm/yyyy, onde dd=dia com dois dígitos, mm= mês com dois dígitos e yyyy=ano com quatro dígitos, podendo a data ser digitada livremente ou, opcionalmente escolhida em um calendário;</w:t>
      </w:r>
    </w:p>
    <w:p w14:paraId="2F3EAD16"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Servidores responsáveis pela pesquisa de preços – campo texto, com possibilidade de múltiplas inserções, com escolha a partir da lista de pessoas cadastradas como usuárias do sistema com perfil da área de compras;</w:t>
      </w:r>
    </w:p>
    <w:p w14:paraId="1282EFB3"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Observações – campo texto de livre preenchimento;</w:t>
      </w:r>
    </w:p>
    <w:p w14:paraId="44325D2D"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Vantajosidade de prorrogação contrato ou de ata de registro de preços – Campo para marcação quanto a existência de vantajosidade para a administração;</w:t>
      </w:r>
    </w:p>
    <w:p w14:paraId="5B2D5532" w14:textId="77777777" w:rsidR="0038292B" w:rsidRPr="0038292B" w:rsidRDefault="0038292B" w:rsidP="0038292B">
      <w:pPr>
        <w:pStyle w:val="PargrafodaLista"/>
        <w:widowControl w:val="0"/>
        <w:numPr>
          <w:ilvl w:val="2"/>
          <w:numId w:val="40"/>
        </w:numPr>
        <w:tabs>
          <w:tab w:val="left" w:pos="1771"/>
        </w:tabs>
        <w:autoSpaceDN w:val="0"/>
        <w:spacing w:before="40" w:line="360" w:lineRule="auto"/>
        <w:ind w:left="1757" w:hanging="680"/>
        <w:jc w:val="both"/>
        <w:rPr>
          <w:rFonts w:eastAsia="Times New Roman" w:cs="Times New Roman"/>
          <w:sz w:val="24"/>
          <w:szCs w:val="24"/>
        </w:rPr>
      </w:pPr>
      <w:r w:rsidRPr="0038292B">
        <w:rPr>
          <w:rFonts w:eastAsia="Times New Roman" w:cs="Times New Roman"/>
          <w:sz w:val="24"/>
          <w:szCs w:val="24"/>
        </w:rPr>
        <w:t>Ao final dessa etapa deverá ser enviado e-mail ao usuário que realizou o cadastro da requisição de contratação;</w:t>
      </w:r>
    </w:p>
    <w:p w14:paraId="752A54CC" w14:textId="77777777" w:rsidR="0038292B" w:rsidRPr="0038292B" w:rsidRDefault="0038292B" w:rsidP="0038292B">
      <w:pPr>
        <w:pStyle w:val="PargrafodaLista"/>
        <w:tabs>
          <w:tab w:val="left" w:pos="2438"/>
        </w:tabs>
        <w:spacing w:before="40" w:line="360" w:lineRule="auto"/>
        <w:ind w:left="1075" w:hanging="313"/>
        <w:jc w:val="both"/>
        <w:rPr>
          <w:rFonts w:eastAsia="Times New Roman" w:cs="Times New Roman"/>
          <w:sz w:val="24"/>
          <w:szCs w:val="24"/>
        </w:rPr>
      </w:pPr>
    </w:p>
    <w:p w14:paraId="74041D0D" w14:textId="08E18EA7" w:rsidR="0038292B" w:rsidRPr="0038292B" w:rsidRDefault="0038292B" w:rsidP="0038292B">
      <w:pPr>
        <w:pStyle w:val="PargrafodaLista"/>
        <w:widowControl w:val="0"/>
        <w:numPr>
          <w:ilvl w:val="1"/>
          <w:numId w:val="40"/>
        </w:numPr>
        <w:tabs>
          <w:tab w:val="left" w:pos="1091"/>
        </w:tabs>
        <w:autoSpaceDN w:val="0"/>
        <w:spacing w:before="40" w:line="360" w:lineRule="auto"/>
        <w:ind w:left="1077" w:hanging="1077"/>
        <w:jc w:val="both"/>
        <w:rPr>
          <w:rFonts w:eastAsia="Times New Roman" w:cs="Times New Roman"/>
          <w:sz w:val="24"/>
          <w:szCs w:val="24"/>
        </w:rPr>
      </w:pPr>
      <w:r w:rsidRPr="0038292B">
        <w:rPr>
          <w:rFonts w:eastAsia="Times New Roman" w:cs="Times New Roman"/>
          <w:sz w:val="24"/>
          <w:szCs w:val="24"/>
        </w:rPr>
        <w:t xml:space="preserve">Registrar as saídas dos TR's da </w:t>
      </w:r>
      <w:r w:rsidR="00CD12BA">
        <w:rPr>
          <w:rFonts w:eastAsia="Times New Roman" w:cs="Times New Roman"/>
          <w:sz w:val="24"/>
          <w:szCs w:val="24"/>
        </w:rPr>
        <w:t>SECART</w:t>
      </w:r>
      <w:r w:rsidRPr="0038292B">
        <w:rPr>
          <w:rFonts w:eastAsia="Times New Roman" w:cs="Times New Roman"/>
          <w:sz w:val="24"/>
          <w:szCs w:val="24"/>
        </w:rPr>
        <w:t xml:space="preserve"> com os seguintes campos:</w:t>
      </w:r>
    </w:p>
    <w:p w14:paraId="5CDB812B"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Data de saída do termo – campo data no formato dd/mm/yyyy, onde dd=dia com dois dígitos, mm= mês com dois dígitos e yyyy=ano com quatro dígitos, podendo a data ser digitada livremente ou, opcionalmente escolhida em um calendário;</w:t>
      </w:r>
    </w:p>
    <w:p w14:paraId="6BF73BCA"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Para qual área foi encaminhado – campo texto, com escolha a partir das áreas cadastradas no sistema;</w:t>
      </w:r>
    </w:p>
    <w:p w14:paraId="06BDA72D"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lastRenderedPageBreak/>
        <w:t>Motivo pelo qual foi encaminhado – campo texto de livre preenchimento;</w:t>
      </w:r>
    </w:p>
    <w:p w14:paraId="34C32750" w14:textId="0420384C"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 xml:space="preserve">Data de retorno à </w:t>
      </w:r>
      <w:r w:rsidR="00CD12BA">
        <w:rPr>
          <w:rFonts w:eastAsia="Times New Roman" w:cs="Times New Roman"/>
          <w:sz w:val="24"/>
          <w:szCs w:val="24"/>
        </w:rPr>
        <w:t>SECART</w:t>
      </w:r>
      <w:r w:rsidRPr="0038292B">
        <w:rPr>
          <w:rFonts w:eastAsia="Times New Roman" w:cs="Times New Roman"/>
          <w:sz w:val="24"/>
          <w:szCs w:val="24"/>
        </w:rPr>
        <w:t xml:space="preserve"> (em caso de retrabalho) – campo data no formato dd/mm/yyyy, onde dd=dia com dois dígitos, mm= mês com dois dígitos e yyyy=ano com quatro dígitos, podendo a data ser digitada livremente ou, opcionalmente escolhida em um calendário;</w:t>
      </w:r>
    </w:p>
    <w:p w14:paraId="3DC80A38" w14:textId="531B24F8"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 xml:space="preserve">Deve ser possível a inclusão de mais de uma ocorrência desse conjunto de campos, uma vez que os processos podem retornar a </w:t>
      </w:r>
      <w:r w:rsidR="00CD12BA">
        <w:rPr>
          <w:rFonts w:eastAsia="Times New Roman" w:cs="Times New Roman"/>
          <w:sz w:val="24"/>
          <w:szCs w:val="24"/>
        </w:rPr>
        <w:t>SECART</w:t>
      </w:r>
      <w:r w:rsidRPr="0038292B">
        <w:rPr>
          <w:rFonts w:eastAsia="Times New Roman" w:cs="Times New Roman"/>
          <w:sz w:val="24"/>
          <w:szCs w:val="24"/>
        </w:rPr>
        <w:t xml:space="preserve"> mais de uma vez após ajustes.</w:t>
      </w:r>
    </w:p>
    <w:p w14:paraId="3E3CDE3C"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cs="Times New Roman"/>
          <w:sz w:val="24"/>
          <w:szCs w:val="24"/>
        </w:rPr>
        <w:tab/>
      </w:r>
      <w:r w:rsidRPr="0038292B">
        <w:rPr>
          <w:rFonts w:eastAsia="Times New Roman" w:cs="Times New Roman"/>
          <w:sz w:val="24"/>
          <w:szCs w:val="24"/>
        </w:rPr>
        <w:t>Ao final dessa etapa deverá ser enviado e-mail ao usuário que realizou o cadastro da requisição de contratação;</w:t>
      </w:r>
    </w:p>
    <w:p w14:paraId="4026801C" w14:textId="77777777" w:rsidR="0038292B" w:rsidRPr="0038292B" w:rsidRDefault="0038292B" w:rsidP="0038292B">
      <w:pPr>
        <w:pStyle w:val="PargrafodaLista"/>
        <w:widowControl w:val="0"/>
        <w:numPr>
          <w:ilvl w:val="2"/>
          <w:numId w:val="40"/>
        </w:numPr>
        <w:tabs>
          <w:tab w:val="left" w:pos="1771"/>
          <w:tab w:val="left" w:pos="3570"/>
        </w:tabs>
        <w:autoSpaceDN w:val="0"/>
        <w:spacing w:before="40" w:line="360" w:lineRule="auto"/>
        <w:ind w:left="1757" w:hanging="624"/>
        <w:jc w:val="both"/>
        <w:rPr>
          <w:rFonts w:eastAsia="Times New Roman" w:cs="Times New Roman"/>
          <w:sz w:val="24"/>
          <w:szCs w:val="24"/>
        </w:rPr>
      </w:pPr>
      <w:r w:rsidRPr="0038292B">
        <w:rPr>
          <w:rFonts w:eastAsia="Times New Roman" w:cs="Times New Roman"/>
          <w:sz w:val="24"/>
          <w:szCs w:val="24"/>
        </w:rPr>
        <w:t>Calcular</w:t>
      </w:r>
    </w:p>
    <w:p w14:paraId="200D839F" w14:textId="0DD96733" w:rsidR="0038292B" w:rsidRPr="0038292B" w:rsidRDefault="0038292B" w:rsidP="0038292B">
      <w:pPr>
        <w:pStyle w:val="PargrafodaLista"/>
        <w:widowControl w:val="0"/>
        <w:numPr>
          <w:ilvl w:val="3"/>
          <w:numId w:val="40"/>
        </w:numPr>
        <w:tabs>
          <w:tab w:val="left" w:pos="2679"/>
          <w:tab w:val="left" w:pos="4478"/>
        </w:tabs>
        <w:autoSpaceDN w:val="0"/>
        <w:spacing w:before="40" w:line="360" w:lineRule="auto"/>
        <w:ind w:left="2665" w:hanging="907"/>
        <w:jc w:val="both"/>
        <w:rPr>
          <w:rFonts w:eastAsia="Times New Roman" w:cs="Times New Roman"/>
          <w:sz w:val="24"/>
          <w:szCs w:val="24"/>
        </w:rPr>
      </w:pPr>
      <w:r w:rsidRPr="0038292B">
        <w:rPr>
          <w:rFonts w:eastAsia="Times New Roman" w:cs="Times New Roman"/>
          <w:sz w:val="24"/>
          <w:szCs w:val="24"/>
        </w:rPr>
        <w:t xml:space="preserve">A quantidade de dias úteis de permanência na </w:t>
      </w:r>
      <w:r w:rsidR="00CD12BA">
        <w:rPr>
          <w:rFonts w:eastAsia="Times New Roman" w:cs="Times New Roman"/>
          <w:sz w:val="24"/>
          <w:szCs w:val="24"/>
        </w:rPr>
        <w:t>SECART</w:t>
      </w:r>
      <w:r w:rsidRPr="0038292B">
        <w:rPr>
          <w:rFonts w:eastAsia="Times New Roman" w:cs="Times New Roman"/>
          <w:sz w:val="24"/>
          <w:szCs w:val="24"/>
        </w:rPr>
        <w:t xml:space="preserve"> – a partir da entrada inicial até a primeira saída; e também a partir de cada retorno até sua próxima saída;</w:t>
      </w:r>
    </w:p>
    <w:p w14:paraId="417F2F3F" w14:textId="77777777" w:rsidR="0038292B" w:rsidRPr="0038292B" w:rsidRDefault="0038292B" w:rsidP="0038292B">
      <w:pPr>
        <w:pStyle w:val="PargrafodaLista"/>
        <w:widowControl w:val="0"/>
        <w:numPr>
          <w:ilvl w:val="3"/>
          <w:numId w:val="40"/>
        </w:numPr>
        <w:tabs>
          <w:tab w:val="left" w:pos="2679"/>
          <w:tab w:val="left" w:pos="4478"/>
        </w:tabs>
        <w:autoSpaceDN w:val="0"/>
        <w:spacing w:before="40" w:line="360" w:lineRule="auto"/>
        <w:ind w:left="2665" w:hanging="907"/>
        <w:jc w:val="both"/>
        <w:rPr>
          <w:rFonts w:eastAsia="Times New Roman" w:cs="Times New Roman"/>
          <w:sz w:val="24"/>
          <w:szCs w:val="24"/>
        </w:rPr>
      </w:pPr>
      <w:r w:rsidRPr="0038292B">
        <w:rPr>
          <w:rFonts w:eastAsia="Times New Roman" w:cs="Times New Roman"/>
          <w:sz w:val="24"/>
          <w:szCs w:val="24"/>
        </w:rPr>
        <w:t>A quantidade de dias úteis para finalização de todo o procedimento (da entrada inicial do TR até a ordem de fornecimento ou a formalização do contrato);</w:t>
      </w:r>
    </w:p>
    <w:p w14:paraId="47445E7A" w14:textId="307FEC10" w:rsidR="0038292B" w:rsidRPr="0038292B" w:rsidRDefault="0038292B" w:rsidP="0038292B">
      <w:pPr>
        <w:pStyle w:val="PargrafodaLista"/>
        <w:widowControl w:val="0"/>
        <w:numPr>
          <w:ilvl w:val="3"/>
          <w:numId w:val="40"/>
        </w:numPr>
        <w:tabs>
          <w:tab w:val="left" w:pos="2679"/>
          <w:tab w:val="left" w:pos="4478"/>
        </w:tabs>
        <w:autoSpaceDN w:val="0"/>
        <w:spacing w:before="40" w:line="360" w:lineRule="auto"/>
        <w:ind w:left="2665" w:hanging="907"/>
        <w:jc w:val="both"/>
        <w:rPr>
          <w:rFonts w:eastAsia="Times New Roman" w:cs="Times New Roman"/>
          <w:sz w:val="24"/>
          <w:szCs w:val="24"/>
        </w:rPr>
      </w:pPr>
      <w:r w:rsidRPr="0038292B">
        <w:rPr>
          <w:rFonts w:eastAsia="Times New Roman" w:cs="Times New Roman"/>
          <w:sz w:val="24"/>
          <w:szCs w:val="24"/>
        </w:rPr>
        <w:t xml:space="preserve">Diferença entre a data prevista para entrega do TR (informada no item 1.1 dos requisitos funcionais) e data de entrada na </w:t>
      </w:r>
      <w:r w:rsidR="00CD12BA">
        <w:rPr>
          <w:rFonts w:eastAsia="Times New Roman" w:cs="Times New Roman"/>
          <w:sz w:val="24"/>
          <w:szCs w:val="24"/>
        </w:rPr>
        <w:t>SECART</w:t>
      </w:r>
      <w:r w:rsidRPr="0038292B">
        <w:rPr>
          <w:rFonts w:eastAsia="Times New Roman" w:cs="Times New Roman"/>
          <w:sz w:val="24"/>
          <w:szCs w:val="24"/>
        </w:rPr>
        <w:t>;</w:t>
      </w:r>
    </w:p>
    <w:p w14:paraId="24E938F3"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Cadastro de fornecedores, contendo as seguintes informações:</w:t>
      </w:r>
    </w:p>
    <w:p w14:paraId="223A98D2"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Linha de fornecimento – tipo de produto/serviço fornecido pela empresa;</w:t>
      </w:r>
    </w:p>
    <w:p w14:paraId="3D058243"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razão social – campo numérico de livre preenchimento;</w:t>
      </w:r>
    </w:p>
    <w:p w14:paraId="1763133E"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nome de fantasia – campo texto de livre preenchimento;</w:t>
      </w:r>
    </w:p>
    <w:p w14:paraId="4EE5EF44"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CNPJ – campo texto de livre preenchimento, com regra de validação de CNPJ; no formato xx.xxx.xxx/xxxx-xx</w:t>
      </w:r>
    </w:p>
    <w:p w14:paraId="6618D0F4"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endereço completo – campo texto de livre preenchimento;</w:t>
      </w:r>
    </w:p>
    <w:p w14:paraId="611504E5"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CEP – campo numérico de livre preenchimento; no formato xxxxx-xxx</w:t>
      </w:r>
    </w:p>
    <w:p w14:paraId="7E69A060"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telefones – campo com possibilidade de inserção de múltiplos números de telefone. No formato  (xx) xxxx-xxxx e (xx) xxxxx-xxxx para celular</w:t>
      </w:r>
    </w:p>
    <w:p w14:paraId="353A8540"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lastRenderedPageBreak/>
        <w:t>e-mail – campo texto de livre preenchimento;</w:t>
      </w:r>
    </w:p>
    <w:p w14:paraId="2116C430"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site – campo texto de livre preenchimento;</w:t>
      </w:r>
    </w:p>
    <w:p w14:paraId="01713A69" w14:textId="77777777" w:rsidR="0038292B" w:rsidRPr="0038292B" w:rsidRDefault="0038292B" w:rsidP="0038292B">
      <w:pPr>
        <w:pStyle w:val="PargrafodaLista"/>
        <w:widowControl w:val="0"/>
        <w:numPr>
          <w:ilvl w:val="2"/>
          <w:numId w:val="40"/>
        </w:numPr>
        <w:tabs>
          <w:tab w:val="left" w:pos="1828"/>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Pessoa de contato (nome, e-mail, telefones) – campos de livre preenchimento com possibilidade de inserção de múltiplos registros por empresa;</w:t>
      </w:r>
    </w:p>
    <w:p w14:paraId="6FDA80DE" w14:textId="77777777" w:rsidR="0038292B" w:rsidRPr="0038292B" w:rsidRDefault="0038292B" w:rsidP="0038292B">
      <w:pPr>
        <w:pStyle w:val="PargrafodaLista"/>
        <w:spacing w:before="40" w:line="360" w:lineRule="auto"/>
        <w:jc w:val="both"/>
        <w:rPr>
          <w:rFonts w:eastAsia="Times New Roman" w:cs="Times New Roman"/>
          <w:sz w:val="24"/>
          <w:szCs w:val="24"/>
        </w:rPr>
      </w:pPr>
    </w:p>
    <w:p w14:paraId="2C8EC3BB"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Busca por fornecedor pelos campos: linha de fornecimento, razão social, nome de fantasia, CNPJ, nome da pessoa de contato;</w:t>
      </w:r>
    </w:p>
    <w:p w14:paraId="7BF79E58"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shd w:val="clear" w:color="auto" w:fill="FFFF00"/>
        </w:rPr>
      </w:pPr>
    </w:p>
    <w:p w14:paraId="658285C3"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Funcionalidade que permita o envio de termo de referência aos fornecedores previamente cadastrados no sistema, com busca dos fornecedores específicos ou por linha de fornecimento. Além do termo de referência, o e-mail enviado deverá conter arquivo com modelo de proposta, contendo os seguintes campos:</w:t>
      </w:r>
    </w:p>
    <w:p w14:paraId="5B5263FA"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Nome da empresa – recuperar do cadastro de fornecedores</w:t>
      </w:r>
    </w:p>
    <w:p w14:paraId="02D25B5F"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CNPJ da empresa – recuperar do cadastro de fornecedores</w:t>
      </w:r>
    </w:p>
    <w:p w14:paraId="5B07EE0D"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Endereço da empresa – recuperar do cadastro de fornecedores</w:t>
      </w:r>
    </w:p>
    <w:p w14:paraId="5A445ED0"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Nº do Termo de Referência – recuperar do número da requisição</w:t>
      </w:r>
    </w:p>
    <w:p w14:paraId="0BF6263C"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Objeto da contratação – recuperar do item 2.1</w:t>
      </w:r>
    </w:p>
    <w:p w14:paraId="7D258903"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737"/>
        <w:jc w:val="both"/>
        <w:rPr>
          <w:rFonts w:eastAsia="Times New Roman" w:cs="Times New Roman"/>
          <w:sz w:val="24"/>
          <w:szCs w:val="24"/>
        </w:rPr>
      </w:pPr>
      <w:r w:rsidRPr="0038292B">
        <w:rPr>
          <w:rFonts w:eastAsia="Times New Roman" w:cs="Times New Roman"/>
          <w:sz w:val="24"/>
          <w:szCs w:val="24"/>
        </w:rPr>
        <w:t>Tabela para precificação dos itens, formada por:</w:t>
      </w:r>
    </w:p>
    <w:p w14:paraId="2406214B"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Nº do item – conforme cadastro do item 2.1;</w:t>
      </w:r>
    </w:p>
    <w:p w14:paraId="1A37EEA0"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Descrição do item – Conforme cadastro do item 2.1</w:t>
      </w:r>
    </w:p>
    <w:p w14:paraId="6ECA2253"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Unidade de medida – conforme cadastro do item 2.1;</w:t>
      </w:r>
    </w:p>
    <w:p w14:paraId="5B93BED0"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Marca/modelo – para preenchimento da empresa;</w:t>
      </w:r>
    </w:p>
    <w:p w14:paraId="4E0C2AB9"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Quantidade do item – conforme cadastro do item 2.1;</w:t>
      </w:r>
    </w:p>
    <w:p w14:paraId="43CFCA08"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Preço por item em reais (R$) - para preenchimento da empresa;</w:t>
      </w:r>
    </w:p>
    <w:p w14:paraId="1586720C"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Totais por lote, quando houver - para preenchimento da empresa;</w:t>
      </w:r>
    </w:p>
    <w:p w14:paraId="61D1E15E" w14:textId="77777777" w:rsidR="0038292B" w:rsidRPr="0038292B" w:rsidRDefault="0038292B" w:rsidP="0038292B">
      <w:pPr>
        <w:pStyle w:val="PargrafodaLista"/>
        <w:widowControl w:val="0"/>
        <w:numPr>
          <w:ilvl w:val="3"/>
          <w:numId w:val="40"/>
        </w:numPr>
        <w:tabs>
          <w:tab w:val="left" w:pos="1828"/>
          <w:tab w:val="left" w:pos="3627"/>
        </w:tabs>
        <w:autoSpaceDN w:val="0"/>
        <w:spacing w:before="40" w:line="360" w:lineRule="auto"/>
        <w:ind w:left="1814" w:firstLine="0"/>
        <w:jc w:val="both"/>
        <w:rPr>
          <w:rFonts w:eastAsia="Times New Roman" w:cs="Times New Roman"/>
          <w:sz w:val="24"/>
          <w:szCs w:val="24"/>
        </w:rPr>
      </w:pPr>
      <w:r w:rsidRPr="0038292B">
        <w:rPr>
          <w:rFonts w:eastAsia="Times New Roman" w:cs="Times New Roman"/>
          <w:sz w:val="24"/>
          <w:szCs w:val="24"/>
        </w:rPr>
        <w:t>Total da proposta - para preenchimento da empresa;</w:t>
      </w:r>
    </w:p>
    <w:p w14:paraId="4BBFB707" w14:textId="4B4DA0A9"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680"/>
        <w:jc w:val="both"/>
        <w:rPr>
          <w:rFonts w:eastAsia="Times New Roman" w:cs="Times New Roman"/>
          <w:sz w:val="24"/>
          <w:szCs w:val="24"/>
        </w:rPr>
      </w:pPr>
      <w:r w:rsidRPr="0038292B">
        <w:rPr>
          <w:rFonts w:eastAsia="Times New Roman" w:cs="Times New Roman"/>
          <w:sz w:val="24"/>
          <w:szCs w:val="24"/>
        </w:rPr>
        <w:lastRenderedPageBreak/>
        <w:t>Data de Validade da Proposta: para preenchimento da empresa</w:t>
      </w:r>
      <w:r w:rsidR="003A2A96">
        <w:rPr>
          <w:rFonts w:eastAsia="Times New Roman" w:cs="Times New Roman"/>
          <w:sz w:val="24"/>
          <w:szCs w:val="24"/>
        </w:rPr>
        <w:t>;</w:t>
      </w:r>
    </w:p>
    <w:p w14:paraId="14DD6641" w14:textId="7C19546C"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680"/>
        <w:jc w:val="both"/>
        <w:rPr>
          <w:rFonts w:eastAsia="Times New Roman" w:cs="Times New Roman"/>
          <w:sz w:val="24"/>
          <w:szCs w:val="24"/>
        </w:rPr>
      </w:pPr>
      <w:r w:rsidRPr="0038292B">
        <w:rPr>
          <w:rFonts w:eastAsia="Times New Roman" w:cs="Times New Roman"/>
          <w:sz w:val="24"/>
          <w:szCs w:val="24"/>
        </w:rPr>
        <w:t>Campo observação: para preenchimento da empresa</w:t>
      </w:r>
      <w:r w:rsidR="003A2A96">
        <w:rPr>
          <w:rFonts w:eastAsia="Times New Roman" w:cs="Times New Roman"/>
          <w:sz w:val="24"/>
          <w:szCs w:val="24"/>
        </w:rPr>
        <w:t>;</w:t>
      </w:r>
    </w:p>
    <w:p w14:paraId="0CA895DF" w14:textId="77777777" w:rsidR="0038292B" w:rsidRPr="0038292B" w:rsidRDefault="0038292B" w:rsidP="0038292B">
      <w:pPr>
        <w:pStyle w:val="PargrafodaLista"/>
        <w:widowControl w:val="0"/>
        <w:numPr>
          <w:ilvl w:val="2"/>
          <w:numId w:val="40"/>
        </w:numPr>
        <w:tabs>
          <w:tab w:val="left" w:pos="1828"/>
          <w:tab w:val="left" w:pos="3627"/>
        </w:tabs>
        <w:autoSpaceDN w:val="0"/>
        <w:spacing w:before="40" w:line="360" w:lineRule="auto"/>
        <w:ind w:left="1814" w:hanging="680"/>
        <w:jc w:val="both"/>
        <w:rPr>
          <w:rFonts w:eastAsia="Times New Roman" w:cs="Times New Roman"/>
          <w:sz w:val="24"/>
          <w:szCs w:val="24"/>
        </w:rPr>
      </w:pPr>
      <w:r w:rsidRPr="0038292B">
        <w:rPr>
          <w:rFonts w:eastAsia="Times New Roman" w:cs="Times New Roman"/>
          <w:sz w:val="24"/>
          <w:szCs w:val="24"/>
        </w:rPr>
        <w:t>Texto informativo sobre frete e tributos, a ser definido pela área de compras no momento da implantação do sistema;</w:t>
      </w:r>
    </w:p>
    <w:p w14:paraId="3A8A3FB7" w14:textId="77777777" w:rsidR="0038292B" w:rsidRPr="0038292B" w:rsidRDefault="0038292B" w:rsidP="0038292B">
      <w:pPr>
        <w:pStyle w:val="PargrafodaLista"/>
        <w:tabs>
          <w:tab w:val="left" w:pos="1363"/>
        </w:tabs>
        <w:spacing w:before="40" w:line="360" w:lineRule="auto"/>
        <w:jc w:val="both"/>
        <w:rPr>
          <w:rFonts w:eastAsia="Times New Roman" w:cs="Times New Roman"/>
          <w:sz w:val="24"/>
          <w:szCs w:val="24"/>
        </w:rPr>
      </w:pPr>
    </w:p>
    <w:p w14:paraId="64BB0FB1" w14:textId="77777777" w:rsidR="0038292B" w:rsidRPr="0038292B" w:rsidRDefault="0038292B" w:rsidP="0038292B">
      <w:pPr>
        <w:pStyle w:val="PargrafodaLista"/>
        <w:widowControl w:val="0"/>
        <w:numPr>
          <w:ilvl w:val="1"/>
          <w:numId w:val="40"/>
        </w:numPr>
        <w:shd w:val="clear" w:color="auto" w:fill="FFFFFF" w:themeFill="background1"/>
        <w:tabs>
          <w:tab w:val="left" w:pos="864"/>
          <w:tab w:val="left" w:pos="1700"/>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t>Funcionalidade que permita cadastro de dados de materiais e códigos de natureza de despesa, com subelemento no formato x.x.xx.xx-xx por meio de tela de cadastro própria;</w:t>
      </w:r>
    </w:p>
    <w:p w14:paraId="7755ECB0" w14:textId="77777777" w:rsidR="0038292B" w:rsidRPr="002B2DBF" w:rsidRDefault="0038292B" w:rsidP="0038292B">
      <w:pPr>
        <w:pStyle w:val="PargrafodaLista"/>
        <w:widowControl w:val="0"/>
        <w:numPr>
          <w:ilvl w:val="1"/>
          <w:numId w:val="40"/>
        </w:numPr>
        <w:shd w:val="clear" w:color="auto" w:fill="FFFFFF" w:themeFill="background1"/>
        <w:tabs>
          <w:tab w:val="left" w:pos="864"/>
          <w:tab w:val="left" w:pos="1700"/>
        </w:tabs>
        <w:autoSpaceDN w:val="0"/>
        <w:spacing w:before="40" w:line="360" w:lineRule="auto"/>
        <w:ind w:left="850" w:hanging="794"/>
        <w:jc w:val="both"/>
        <w:rPr>
          <w:rFonts w:eastAsia="Times New Roman" w:cs="Times New Roman"/>
          <w:sz w:val="24"/>
          <w:szCs w:val="24"/>
        </w:rPr>
      </w:pPr>
      <w:r w:rsidRPr="002B2DBF">
        <w:rPr>
          <w:rFonts w:eastAsia="Times New Roman" w:cs="Times New Roman"/>
          <w:sz w:val="24"/>
          <w:szCs w:val="24"/>
        </w:rPr>
        <w:t>Funcionalidade de cadastramento das propostas dos fornecedores, registrando, os seguintes dados:</w:t>
      </w:r>
    </w:p>
    <w:p w14:paraId="366611A7"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Nome da empresa – recuperar do cadastro de fornecedores</w:t>
      </w:r>
    </w:p>
    <w:p w14:paraId="04BFF4EF" w14:textId="77777777" w:rsidR="0038292B" w:rsidRPr="002B2DBF" w:rsidRDefault="0038292B" w:rsidP="000A0C7B">
      <w:pPr>
        <w:pStyle w:val="PargrafodaLista"/>
        <w:widowControl w:val="0"/>
        <w:numPr>
          <w:ilvl w:val="2"/>
          <w:numId w:val="40"/>
        </w:numPr>
        <w:autoSpaceDN w:val="0"/>
        <w:spacing w:before="40" w:line="360" w:lineRule="auto"/>
        <w:jc w:val="both"/>
        <w:rPr>
          <w:rFonts w:eastAsia="Times New Roman" w:cs="Times New Roman"/>
          <w:sz w:val="24"/>
          <w:szCs w:val="24"/>
        </w:rPr>
      </w:pPr>
      <w:r w:rsidRPr="002B2DBF">
        <w:rPr>
          <w:rFonts w:eastAsia="Times New Roman" w:cs="Times New Roman"/>
          <w:sz w:val="24"/>
          <w:szCs w:val="24"/>
        </w:rPr>
        <w:t>CNPJ da empresa – recuperar do cadastro de fornecedores</w:t>
      </w:r>
    </w:p>
    <w:p w14:paraId="53243051"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Endereço da empresa – recuperar do cadastro de fornecedores</w:t>
      </w:r>
    </w:p>
    <w:p w14:paraId="2E5E75CF" w14:textId="1519BC9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Nº do Termo de Referência – recuperar do número da requisição</w:t>
      </w:r>
    </w:p>
    <w:p w14:paraId="78DA4CA1"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Objeto da contratação – recuperar do item 2.1</w:t>
      </w:r>
    </w:p>
    <w:p w14:paraId="69BAB2CC"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Tabela para precificação dos itens, formada por:</w:t>
      </w:r>
    </w:p>
    <w:p w14:paraId="3A6A351F"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Nº do item – conforme cadastro do item 2.1;</w:t>
      </w:r>
    </w:p>
    <w:p w14:paraId="1784A727"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Descrição do item – Conforme cadastro do item 2.1</w:t>
      </w:r>
    </w:p>
    <w:p w14:paraId="570D422E"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Unidade de medida – conforme cadastro do item 2.1;</w:t>
      </w:r>
    </w:p>
    <w:p w14:paraId="32B0D5B3"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Marca/modelo – para preenchimento da empresa;</w:t>
      </w:r>
    </w:p>
    <w:p w14:paraId="4502F896"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Quantidade do item – conforme cadastro do item 2.1;</w:t>
      </w:r>
    </w:p>
    <w:p w14:paraId="1E07740D"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Preço por item em reais (R$) - para preenchimento da empresa;</w:t>
      </w:r>
    </w:p>
    <w:p w14:paraId="1EFBDD3C"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Totais por lote, quando houver - para preenchimento da empresa;</w:t>
      </w:r>
    </w:p>
    <w:p w14:paraId="3F62F75A" w14:textId="77777777" w:rsidR="0038292B" w:rsidRPr="002B2DBF" w:rsidRDefault="0038292B" w:rsidP="0038292B">
      <w:pPr>
        <w:pStyle w:val="PargrafodaLista"/>
        <w:widowControl w:val="0"/>
        <w:numPr>
          <w:ilvl w:val="3"/>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Total da proposta - para preenchimento da empresa;</w:t>
      </w:r>
    </w:p>
    <w:p w14:paraId="52B80625"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Data de Validade da Proposta: para preenchimento da empresa</w:t>
      </w:r>
    </w:p>
    <w:p w14:paraId="78D09A19"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Campo observação: para preenchimento da empresa</w:t>
      </w:r>
    </w:p>
    <w:p w14:paraId="75B4970E" w14:textId="77777777" w:rsidR="0038292B" w:rsidRPr="002B2DBF" w:rsidRDefault="0038292B" w:rsidP="0038292B">
      <w:pPr>
        <w:pStyle w:val="PargrafodaLista"/>
        <w:widowControl w:val="0"/>
        <w:numPr>
          <w:ilvl w:val="2"/>
          <w:numId w:val="40"/>
        </w:numPr>
        <w:shd w:val="clear" w:color="auto" w:fill="FFFFFF" w:themeFill="background1"/>
        <w:autoSpaceDN w:val="0"/>
        <w:spacing w:before="40" w:line="360" w:lineRule="auto"/>
        <w:jc w:val="both"/>
        <w:rPr>
          <w:rFonts w:eastAsia="Times New Roman" w:cs="Times New Roman"/>
          <w:sz w:val="24"/>
          <w:szCs w:val="24"/>
        </w:rPr>
      </w:pPr>
      <w:r w:rsidRPr="002B2DBF">
        <w:rPr>
          <w:rFonts w:eastAsia="Times New Roman" w:cs="Times New Roman"/>
          <w:sz w:val="24"/>
          <w:szCs w:val="24"/>
        </w:rPr>
        <w:t>Texto informativo sobre frete e tributos, a ser definido pela área de compras no</w:t>
      </w:r>
      <w:r w:rsidRPr="0038292B">
        <w:rPr>
          <w:rFonts w:eastAsia="Times New Roman" w:cs="Times New Roman"/>
          <w:sz w:val="24"/>
          <w:szCs w:val="24"/>
          <w:shd w:val="clear" w:color="auto" w:fill="FFFF00"/>
        </w:rPr>
        <w:t xml:space="preserve"> </w:t>
      </w:r>
      <w:r w:rsidRPr="002B2DBF">
        <w:rPr>
          <w:rFonts w:eastAsia="Times New Roman" w:cs="Times New Roman"/>
          <w:sz w:val="24"/>
          <w:szCs w:val="24"/>
        </w:rPr>
        <w:t>momento da implantação do sistema;</w:t>
      </w:r>
    </w:p>
    <w:p w14:paraId="2C13FC88" w14:textId="77777777" w:rsidR="0038292B" w:rsidRPr="0038292B" w:rsidRDefault="0038292B" w:rsidP="0038292B">
      <w:pPr>
        <w:pStyle w:val="PargrafodaLista"/>
        <w:widowControl w:val="0"/>
        <w:numPr>
          <w:ilvl w:val="1"/>
          <w:numId w:val="40"/>
        </w:numPr>
        <w:tabs>
          <w:tab w:val="left" w:pos="864"/>
          <w:tab w:val="left" w:pos="1700"/>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lastRenderedPageBreak/>
        <w:t>Funcionalidade de consulta das propostas cadastradas, com possibilidade de ordenação pelos campos “total da proposta” e “nome da empresa”.</w:t>
      </w:r>
    </w:p>
    <w:p w14:paraId="15CBBE68" w14:textId="77777777" w:rsidR="0038292B" w:rsidRPr="0038292B" w:rsidRDefault="0038292B" w:rsidP="0038292B">
      <w:pPr>
        <w:pStyle w:val="PargrafodaLista"/>
        <w:widowControl w:val="0"/>
        <w:numPr>
          <w:ilvl w:val="1"/>
          <w:numId w:val="40"/>
        </w:numPr>
        <w:tabs>
          <w:tab w:val="left" w:pos="864"/>
          <w:tab w:val="left" w:pos="1700"/>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t>Montagem do mapa de pesquisa de preços, de modo a gerar o quadro comparativo de preços.</w:t>
      </w:r>
    </w:p>
    <w:p w14:paraId="44545CD2" w14:textId="77777777" w:rsidR="0038292B" w:rsidRPr="0038292B" w:rsidRDefault="0038292B" w:rsidP="0038292B">
      <w:pPr>
        <w:pStyle w:val="PargrafodaLista"/>
        <w:widowControl w:val="0"/>
        <w:numPr>
          <w:ilvl w:val="2"/>
          <w:numId w:val="40"/>
        </w:numPr>
        <w:tabs>
          <w:tab w:val="left" w:pos="1658"/>
        </w:tabs>
        <w:autoSpaceDN w:val="0"/>
        <w:spacing w:before="40" w:line="360" w:lineRule="auto"/>
        <w:ind w:left="1644" w:hanging="794"/>
        <w:jc w:val="both"/>
        <w:rPr>
          <w:rFonts w:eastAsia="Times New Roman" w:cs="Times New Roman"/>
          <w:sz w:val="24"/>
          <w:szCs w:val="24"/>
        </w:rPr>
      </w:pPr>
      <w:r w:rsidRPr="0038292B">
        <w:rPr>
          <w:rFonts w:eastAsia="Times New Roman" w:cs="Times New Roman"/>
          <w:sz w:val="24"/>
          <w:szCs w:val="24"/>
        </w:rPr>
        <w:t>O quadro comparativo de preços deverá conter:</w:t>
      </w:r>
    </w:p>
    <w:p w14:paraId="7379B13D"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Nome da empresa;</w:t>
      </w:r>
    </w:p>
    <w:p w14:paraId="1E915FE8"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Número do item;</w:t>
      </w:r>
    </w:p>
    <w:p w14:paraId="4A190CBD"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Nome do item;</w:t>
      </w:r>
    </w:p>
    <w:p w14:paraId="3E0A971C"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Quantidade do item;</w:t>
      </w:r>
    </w:p>
    <w:p w14:paraId="3753EEF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Unidade de medida do item;</w:t>
      </w:r>
    </w:p>
    <w:p w14:paraId="2A02E20E"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unitário por item;</w:t>
      </w:r>
    </w:p>
    <w:p w14:paraId="4BA6FDA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total por item;</w:t>
      </w:r>
    </w:p>
    <w:p w14:paraId="605D4C26"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total por lote, se for o caso de agrupamento em lote; e</w:t>
      </w:r>
    </w:p>
    <w:p w14:paraId="763F4A42"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1020"/>
        <w:jc w:val="both"/>
        <w:rPr>
          <w:rFonts w:eastAsia="Times New Roman" w:cs="Times New Roman"/>
          <w:sz w:val="24"/>
          <w:szCs w:val="24"/>
        </w:rPr>
      </w:pPr>
      <w:r w:rsidRPr="0038292B">
        <w:rPr>
          <w:rFonts w:eastAsia="Times New Roman" w:cs="Times New Roman"/>
          <w:sz w:val="24"/>
          <w:szCs w:val="24"/>
        </w:rPr>
        <w:t>Valor total para a contratação</w:t>
      </w:r>
    </w:p>
    <w:p w14:paraId="7510BADD" w14:textId="77777777" w:rsidR="0038292B" w:rsidRPr="0038292B" w:rsidRDefault="0038292B" w:rsidP="0038292B">
      <w:pPr>
        <w:pStyle w:val="PargrafodaLista"/>
        <w:widowControl w:val="0"/>
        <w:numPr>
          <w:ilvl w:val="2"/>
          <w:numId w:val="40"/>
        </w:numPr>
        <w:tabs>
          <w:tab w:val="left" w:pos="1658"/>
          <w:tab w:val="left" w:pos="3294"/>
        </w:tabs>
        <w:autoSpaceDN w:val="0"/>
        <w:spacing w:before="40" w:line="360" w:lineRule="auto"/>
        <w:ind w:left="1644" w:hanging="737"/>
        <w:jc w:val="both"/>
        <w:rPr>
          <w:rFonts w:eastAsia="Times New Roman" w:cs="Times New Roman"/>
          <w:sz w:val="24"/>
          <w:szCs w:val="24"/>
        </w:rPr>
      </w:pPr>
      <w:r w:rsidRPr="0038292B">
        <w:rPr>
          <w:rFonts w:eastAsia="Times New Roman" w:cs="Times New Roman"/>
          <w:sz w:val="24"/>
          <w:szCs w:val="24"/>
        </w:rPr>
        <w:t>A montagem do mapa comparativo de preços deverá seguir a metodologia de “Correção Múltipla”, nos termos da portaria CNMP 182/2016, e conforme especificado no fluxo de realização de pesquisa de preço, ambos presentes no anexo V deste TR. A montagem do mapa comparativo de preços utilizando-se dessa metodologia não será aferida na sessão de avaliação de software, porém deverá estar disponível para utilização ao fim do prazo de implantação do sistema.</w:t>
      </w:r>
    </w:p>
    <w:p w14:paraId="1DDD97EA" w14:textId="77777777" w:rsidR="0038292B" w:rsidRPr="0038292B" w:rsidRDefault="0038292B" w:rsidP="0038292B">
      <w:pPr>
        <w:pStyle w:val="PargrafodaLista"/>
        <w:widowControl w:val="0"/>
        <w:numPr>
          <w:ilvl w:val="1"/>
          <w:numId w:val="40"/>
        </w:numPr>
        <w:tabs>
          <w:tab w:val="left" w:pos="1658"/>
          <w:tab w:val="left" w:pos="3294"/>
        </w:tabs>
        <w:autoSpaceDN w:val="0"/>
        <w:spacing w:before="40" w:line="360" w:lineRule="auto"/>
        <w:ind w:left="426"/>
        <w:jc w:val="both"/>
        <w:rPr>
          <w:rFonts w:eastAsia="Times New Roman" w:cs="Times New Roman"/>
          <w:b/>
          <w:bCs/>
          <w:sz w:val="24"/>
          <w:szCs w:val="24"/>
        </w:rPr>
      </w:pPr>
      <w:r w:rsidRPr="0038292B">
        <w:rPr>
          <w:rFonts w:eastAsia="Times New Roman" w:cs="Times New Roman"/>
          <w:b/>
          <w:bCs/>
          <w:sz w:val="24"/>
          <w:szCs w:val="24"/>
        </w:rPr>
        <w:t xml:space="preserve">Além das funcionalidades listadas, podem ter ocorrido outras melhorias no Módulo de Compras que apesar de não listadas a título de exemplificação, poderão ser alvo de manutenção. </w:t>
      </w:r>
    </w:p>
    <w:p w14:paraId="5919A793" w14:textId="77777777" w:rsidR="0038292B" w:rsidRPr="0038292B" w:rsidRDefault="0038292B" w:rsidP="0038292B">
      <w:pPr>
        <w:pStyle w:val="PargrafodaLista"/>
        <w:tabs>
          <w:tab w:val="left" w:pos="14"/>
        </w:tabs>
        <w:spacing w:before="40" w:line="360" w:lineRule="auto"/>
        <w:jc w:val="both"/>
        <w:rPr>
          <w:rFonts w:eastAsia="Times New Roman" w:cs="Times New Roman"/>
          <w:b/>
          <w:bCs/>
          <w:sz w:val="24"/>
          <w:szCs w:val="24"/>
        </w:rPr>
      </w:pPr>
    </w:p>
    <w:p w14:paraId="483E9BC0"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Licitações e Registro de Preços</w:t>
      </w:r>
    </w:p>
    <w:p w14:paraId="24E9FD6D" w14:textId="77777777" w:rsidR="0038292B" w:rsidRPr="0038292B" w:rsidRDefault="0038292B" w:rsidP="0038292B">
      <w:pPr>
        <w:pStyle w:val="PargrafodaLista"/>
        <w:widowControl w:val="0"/>
        <w:numPr>
          <w:ilvl w:val="1"/>
          <w:numId w:val="40"/>
        </w:numPr>
        <w:tabs>
          <w:tab w:val="left" w:pos="864"/>
        </w:tabs>
        <w:autoSpaceDN w:val="0"/>
        <w:spacing w:before="40" w:line="360" w:lineRule="auto"/>
        <w:ind w:left="850" w:hanging="794"/>
        <w:jc w:val="both"/>
        <w:rPr>
          <w:rFonts w:eastAsia="Times New Roman" w:cs="Times New Roman"/>
          <w:sz w:val="24"/>
          <w:szCs w:val="24"/>
        </w:rPr>
      </w:pPr>
      <w:r w:rsidRPr="0038292B">
        <w:rPr>
          <w:rFonts w:eastAsia="Times New Roman" w:cs="Times New Roman"/>
          <w:sz w:val="24"/>
          <w:szCs w:val="24"/>
        </w:rPr>
        <w:t>Licitações – Cadastro de licitações, contendo os seguintes dados:</w:t>
      </w:r>
    </w:p>
    <w:p w14:paraId="3FAC0EE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Nº do Termo de Referência (buscar do cadastro do módulo de Compras);</w:t>
      </w:r>
    </w:p>
    <w:p w14:paraId="46C542C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Nº do processo que originou a licitação (buscar do formulário de requisição de contratação no módulo de compras);</w:t>
      </w:r>
    </w:p>
    <w:p w14:paraId="189FE4B3"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lastRenderedPageBreak/>
        <w:t>Esse conjunto de campos é repetitivo, conforme a quantidade de entradas e saídas do processo da área de licitação;</w:t>
      </w:r>
    </w:p>
    <w:p w14:paraId="49156C09"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Data de entrada do processo na área de licitação;</w:t>
      </w:r>
    </w:p>
    <w:p w14:paraId="55DE7A46"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Servidor responsável pela licitação;</w:t>
      </w:r>
    </w:p>
    <w:p w14:paraId="5305A393"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Data de saída do processo da área de licitação;</w:t>
      </w:r>
    </w:p>
    <w:p w14:paraId="1A611792"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Motivo de saída do processo da área de licitação;</w:t>
      </w:r>
    </w:p>
    <w:p w14:paraId="19D1F55D"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Área para qual o processo foi enviado</w:t>
      </w:r>
    </w:p>
    <w:p w14:paraId="26BEA28A"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Modalidade de aquisição (concorrência, pregão eletrônico, pregão presencial, dispensa/cotação eletrônica, inexigibilidade, adesão). Deve ser possível a inclusão de novas modalidades de licitação.</w:t>
      </w:r>
    </w:p>
    <w:p w14:paraId="7A6E52F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Número de controle da aquisição– campo aberto de livre preenchimento, no formato nnn/yyyy, onde nnn é o número da aquisição e yyyy é o ano de referência. Não deve ser possível incluir números repetidos para o mesmo ano de referência e mesma modalidade de aquisição.</w:t>
      </w:r>
    </w:p>
    <w:p w14:paraId="757278FE"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Status da licitação (Agendada, em andamento, realizada, pendente de recurso, pendente de adjudicação, pendente de homologação, suspensa, revogada, anulada, fracassada, deserta ou concluída);</w:t>
      </w:r>
    </w:p>
    <w:p w14:paraId="43989465"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Data da Licitação;</w:t>
      </w:r>
    </w:p>
    <w:p w14:paraId="4F81C4BA"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Buscar os itens/lotes do cadastro do item 2.1 dos requisitos funcionais deste TR (módulo de compras);</w:t>
      </w:r>
    </w:p>
    <w:p w14:paraId="4064EBD6"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Informar empresa vencedora da licitação, por item/lote;</w:t>
      </w:r>
    </w:p>
    <w:p w14:paraId="7AB84987"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Registrar o valor contratado por item/lote e cálculo do valor total;</w:t>
      </w:r>
    </w:p>
    <w:p w14:paraId="0AE9C99D"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Informar status por lotes/itens (cancelado, fracassado, deserto ou concluído);</w:t>
      </w:r>
    </w:p>
    <w:p w14:paraId="45E85265"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Informar o “índice de economicidade” (valor estimativo x contratado);</w:t>
      </w:r>
    </w:p>
    <w:p w14:paraId="7CADB5AB" w14:textId="77777777" w:rsidR="0038292B" w:rsidRPr="0038292B" w:rsidRDefault="0038292B" w:rsidP="0038292B">
      <w:pPr>
        <w:pStyle w:val="PargrafodaLista"/>
        <w:spacing w:before="40" w:line="360" w:lineRule="auto"/>
        <w:jc w:val="both"/>
        <w:rPr>
          <w:rFonts w:eastAsia="Times New Roman" w:cs="Times New Roman"/>
          <w:sz w:val="24"/>
          <w:szCs w:val="24"/>
        </w:rPr>
      </w:pPr>
    </w:p>
    <w:p w14:paraId="2F1F5E2E" w14:textId="77777777" w:rsidR="0038292B" w:rsidRPr="0038292B" w:rsidRDefault="0038292B" w:rsidP="0038292B">
      <w:pPr>
        <w:pStyle w:val="PargrafodaLista"/>
        <w:widowControl w:val="0"/>
        <w:numPr>
          <w:ilvl w:val="1"/>
          <w:numId w:val="40"/>
        </w:numPr>
        <w:tabs>
          <w:tab w:val="left" w:pos="1091"/>
        </w:tabs>
        <w:autoSpaceDN w:val="0"/>
        <w:spacing w:before="40" w:line="360" w:lineRule="auto"/>
        <w:ind w:left="1077" w:hanging="964"/>
        <w:jc w:val="both"/>
        <w:rPr>
          <w:rFonts w:eastAsia="Times New Roman" w:cs="Times New Roman"/>
          <w:sz w:val="24"/>
          <w:szCs w:val="24"/>
        </w:rPr>
      </w:pPr>
      <w:r w:rsidRPr="0038292B">
        <w:rPr>
          <w:rFonts w:eastAsia="Times New Roman" w:cs="Times New Roman"/>
          <w:sz w:val="24"/>
          <w:szCs w:val="24"/>
        </w:rPr>
        <w:t>Módulo de cadastro e edição dos dados das Atas de registros de preços do CNMP, contendo, no mínimo, os seguintes dados:</w:t>
      </w:r>
    </w:p>
    <w:p w14:paraId="616CC454"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 xml:space="preserve">Número da Aquisição que originou a Ata de Registro de Preços – selecionado a </w:t>
      </w:r>
      <w:r w:rsidRPr="0038292B">
        <w:rPr>
          <w:rFonts w:eastAsia="Times New Roman" w:cs="Times New Roman"/>
          <w:sz w:val="24"/>
          <w:szCs w:val="24"/>
        </w:rPr>
        <w:lastRenderedPageBreak/>
        <w:t>partir dos números cadastrados no item 3.1 dos requisitos funcionais deste TR;</w:t>
      </w:r>
    </w:p>
    <w:p w14:paraId="24B4BE82"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Número do Processo que originou a Ata de Registro de Preços – Buscar o número do processo associado à aquisição selecionada no item anterior.</w:t>
      </w:r>
    </w:p>
    <w:p w14:paraId="44FD3B9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Dados da contratada:</w:t>
      </w:r>
    </w:p>
    <w:p w14:paraId="41E4232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Nome da contratada,</w:t>
      </w:r>
    </w:p>
    <w:p w14:paraId="6825E02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CNPJ da contratada,</w:t>
      </w:r>
    </w:p>
    <w:p w14:paraId="1014B5C6"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Endereço da contratada, e</w:t>
      </w:r>
    </w:p>
    <w:p w14:paraId="058E279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Contatos da Contratada</w:t>
      </w:r>
    </w:p>
    <w:p w14:paraId="3991FB0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Recuperar os dados do cadastro de fornecedores ou,</w:t>
      </w:r>
    </w:p>
    <w:p w14:paraId="30587C09"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Caso seja um fornecedor não cadastrado previamente, realizar o cadastro neste próprio módulo, com todos os dados exigidos no cadastro original do fornecedor;</w:t>
      </w:r>
    </w:p>
    <w:p w14:paraId="4D9B311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Situação da Ata de Registro de Preço (Ativas ou Inativas);</w:t>
      </w:r>
    </w:p>
    <w:p w14:paraId="55B75F07"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Vigência, com data de início e término da Ata;</w:t>
      </w:r>
    </w:p>
    <w:p w14:paraId="76C56C4D"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Informação quanto a previsão de celebração de contrato;</w:t>
      </w:r>
    </w:p>
    <w:p w14:paraId="0ED8C13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Informação quanto a celebração de Contrato advindo da Ata;</w:t>
      </w:r>
    </w:p>
    <w:p w14:paraId="2C79C6A2"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 xml:space="preserve"> Informação quanto a renegociação ou não da Ata;</w:t>
      </w:r>
    </w:p>
    <w:p w14:paraId="56C5F24B"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Valor renegociado;</w:t>
      </w:r>
    </w:p>
    <w:p w14:paraId="02ECFEFE"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Área demandante (setor responsável pela Ata);</w:t>
      </w:r>
    </w:p>
    <w:p w14:paraId="58FEFE4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Informações quanto à publicação do Registro da Ata no Diário Oficial da União, com data de publicação e número do jornal;</w:t>
      </w:r>
    </w:p>
    <w:p w14:paraId="496E1036"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Informação de cancelamento da Ata com motivo, data do cancelamento e publicação no Diário Oficial da União, com data de publicação e número do jornal;</w:t>
      </w:r>
    </w:p>
    <w:p w14:paraId="1E70C25C"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t>Vinculação dos usuários cadastrados, por área, às Atas, possibilitando a sua notificação automática via e-mail, quando houver quaisquer modificações nos dados das Atas, inclusive quanto a anexação de arquivos;</w:t>
      </w:r>
    </w:p>
    <w:p w14:paraId="66DCF59F"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37"/>
        <w:jc w:val="both"/>
        <w:rPr>
          <w:rFonts w:eastAsia="Times New Roman" w:cs="Times New Roman"/>
          <w:sz w:val="24"/>
          <w:szCs w:val="24"/>
        </w:rPr>
      </w:pPr>
      <w:r w:rsidRPr="0038292B">
        <w:rPr>
          <w:rFonts w:eastAsia="Times New Roman" w:cs="Times New Roman"/>
          <w:sz w:val="24"/>
          <w:szCs w:val="24"/>
        </w:rPr>
        <w:lastRenderedPageBreak/>
        <w:t>Geração da ata de registro de preço emitida pelo CNMP por empresa, conforme modelo definido no anexo IV deste TR, contendo:</w:t>
      </w:r>
    </w:p>
    <w:p w14:paraId="45C7C96D"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Numeração da Ata de Registro de Preços;</w:t>
      </w:r>
    </w:p>
    <w:p w14:paraId="1C872D52"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Objeto contratado;</w:t>
      </w:r>
    </w:p>
    <w:p w14:paraId="08E26AA6"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794"/>
        <w:jc w:val="both"/>
        <w:rPr>
          <w:rFonts w:eastAsia="Times New Roman" w:cs="Times New Roman"/>
          <w:sz w:val="24"/>
          <w:szCs w:val="24"/>
        </w:rPr>
      </w:pPr>
      <w:r w:rsidRPr="0038292B">
        <w:rPr>
          <w:rFonts w:eastAsia="Times New Roman" w:cs="Times New Roman"/>
          <w:sz w:val="24"/>
          <w:szCs w:val="24"/>
        </w:rPr>
        <w:t>Descrição detalhada de cada item incluindo:</w:t>
      </w:r>
    </w:p>
    <w:p w14:paraId="71221D32" w14:textId="77777777" w:rsidR="0038292B" w:rsidRPr="0038292B" w:rsidRDefault="0038292B" w:rsidP="0038292B">
      <w:pPr>
        <w:pStyle w:val="PargrafodaLista"/>
        <w:widowControl w:val="0"/>
        <w:numPr>
          <w:ilvl w:val="4"/>
          <w:numId w:val="40"/>
        </w:numPr>
        <w:tabs>
          <w:tab w:val="left" w:pos="802"/>
        </w:tabs>
        <w:autoSpaceDN w:val="0"/>
        <w:spacing w:before="40" w:line="360" w:lineRule="auto"/>
        <w:ind w:left="2948" w:firstLine="113"/>
        <w:jc w:val="both"/>
        <w:rPr>
          <w:rFonts w:eastAsia="Times New Roman" w:cs="Times New Roman"/>
          <w:sz w:val="24"/>
          <w:szCs w:val="24"/>
        </w:rPr>
      </w:pPr>
      <w:r w:rsidRPr="0038292B">
        <w:rPr>
          <w:rFonts w:eastAsia="Times New Roman" w:cs="Times New Roman"/>
          <w:sz w:val="24"/>
          <w:szCs w:val="24"/>
        </w:rPr>
        <w:t>Subelementos de despesa, formato  x.x.xx.xx-xx</w:t>
      </w:r>
    </w:p>
    <w:p w14:paraId="44C6FE86"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Unidade,</w:t>
      </w:r>
    </w:p>
    <w:p w14:paraId="211F4228"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Marca,</w:t>
      </w:r>
    </w:p>
    <w:p w14:paraId="4739CC73"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Quantidade registrada,</w:t>
      </w:r>
    </w:p>
    <w:p w14:paraId="0F654267"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Valor unitário e</w:t>
      </w:r>
    </w:p>
    <w:p w14:paraId="3AB12F1A" w14:textId="77777777" w:rsidR="0038292B" w:rsidRPr="0038292B" w:rsidRDefault="0038292B" w:rsidP="0038292B">
      <w:pPr>
        <w:pStyle w:val="PargrafodaLista"/>
        <w:widowControl w:val="0"/>
        <w:numPr>
          <w:ilvl w:val="4"/>
          <w:numId w:val="40"/>
        </w:numPr>
        <w:tabs>
          <w:tab w:val="left" w:pos="2962"/>
        </w:tabs>
        <w:autoSpaceDN w:val="0"/>
        <w:spacing w:before="40" w:line="360" w:lineRule="auto"/>
        <w:ind w:left="2948" w:firstLine="57"/>
        <w:jc w:val="both"/>
        <w:rPr>
          <w:rFonts w:eastAsia="Times New Roman" w:cs="Times New Roman"/>
          <w:sz w:val="24"/>
          <w:szCs w:val="24"/>
        </w:rPr>
      </w:pPr>
      <w:r w:rsidRPr="0038292B">
        <w:rPr>
          <w:rFonts w:eastAsia="Times New Roman" w:cs="Times New Roman"/>
          <w:sz w:val="24"/>
          <w:szCs w:val="24"/>
        </w:rPr>
        <w:t>Valor total;</w:t>
      </w:r>
    </w:p>
    <w:p w14:paraId="3A68CF70"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Emitir aviso quando a quantidade da baixa chegar a um determinado limite informado pelo usuário;</w:t>
      </w:r>
    </w:p>
    <w:p w14:paraId="61EAD11B"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Emitir aviso quando chegar a um limite de prazo em relação ao fim da data de vigência. Esse limite deve ser definido pelo usuário;</w:t>
      </w:r>
    </w:p>
    <w:p w14:paraId="0864D55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Controlar o próprio uso (baixas) da ata emitida pelo CNMP</w:t>
      </w:r>
    </w:p>
    <w:p w14:paraId="1F597753"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680"/>
        <w:jc w:val="both"/>
        <w:rPr>
          <w:rFonts w:eastAsia="Times New Roman" w:cs="Times New Roman"/>
          <w:sz w:val="24"/>
          <w:szCs w:val="24"/>
        </w:rPr>
      </w:pPr>
      <w:r w:rsidRPr="0038292B">
        <w:rPr>
          <w:rFonts w:eastAsia="Times New Roman" w:cs="Times New Roman"/>
          <w:sz w:val="24"/>
          <w:szCs w:val="24"/>
        </w:rPr>
        <w:t>Controlar prazo de vigência da ata;</w:t>
      </w:r>
    </w:p>
    <w:p w14:paraId="46436346" w14:textId="77777777" w:rsidR="0038292B" w:rsidRPr="0038292B" w:rsidRDefault="0038292B" w:rsidP="0038292B">
      <w:pPr>
        <w:pStyle w:val="PargrafodaLista"/>
        <w:widowControl w:val="0"/>
        <w:numPr>
          <w:ilvl w:val="1"/>
          <w:numId w:val="40"/>
        </w:numPr>
        <w:tabs>
          <w:tab w:val="left" w:pos="1091"/>
        </w:tabs>
        <w:autoSpaceDN w:val="0"/>
        <w:spacing w:before="40" w:line="360" w:lineRule="auto"/>
        <w:ind w:left="1077" w:hanging="1020"/>
        <w:jc w:val="both"/>
        <w:rPr>
          <w:rFonts w:eastAsia="Times New Roman" w:cs="Times New Roman"/>
          <w:sz w:val="24"/>
          <w:szCs w:val="24"/>
        </w:rPr>
      </w:pPr>
      <w:r w:rsidRPr="0038292B">
        <w:rPr>
          <w:rFonts w:eastAsia="Times New Roman" w:cs="Times New Roman"/>
          <w:sz w:val="24"/>
          <w:szCs w:val="24"/>
        </w:rPr>
        <w:t>Módulo para controle de adesões às atas de registro de preço geridas pelo CNMP, onde deverá ser possível:</w:t>
      </w:r>
    </w:p>
    <w:p w14:paraId="22445025"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Cadastrar os órgãos que aderiram a ata, informando:</w:t>
      </w:r>
    </w:p>
    <w:p w14:paraId="31C35B82"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Órgão que aderiu à ata,</w:t>
      </w:r>
    </w:p>
    <w:p w14:paraId="2E9A4951"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Quantidade solicitada,</w:t>
      </w:r>
    </w:p>
    <w:p w14:paraId="6FFB8004"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Quantidade registrada,</w:t>
      </w:r>
    </w:p>
    <w:p w14:paraId="1E6B0042"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Percentual possível de autorização e</w:t>
      </w:r>
    </w:p>
    <w:p w14:paraId="09F59F8C" w14:textId="77777777" w:rsidR="0038292B" w:rsidRPr="0038292B" w:rsidRDefault="0038292B" w:rsidP="0038292B">
      <w:pPr>
        <w:pStyle w:val="PargrafodaLista"/>
        <w:widowControl w:val="0"/>
        <w:numPr>
          <w:ilvl w:val="3"/>
          <w:numId w:val="40"/>
        </w:numPr>
        <w:tabs>
          <w:tab w:val="left" w:pos="1885"/>
        </w:tabs>
        <w:autoSpaceDN w:val="0"/>
        <w:spacing w:before="40" w:line="360" w:lineRule="auto"/>
        <w:ind w:left="1871" w:firstLine="0"/>
        <w:jc w:val="both"/>
        <w:rPr>
          <w:rFonts w:eastAsia="Times New Roman" w:cs="Times New Roman"/>
          <w:sz w:val="24"/>
          <w:szCs w:val="24"/>
        </w:rPr>
      </w:pPr>
      <w:r w:rsidRPr="0038292B">
        <w:rPr>
          <w:rFonts w:eastAsia="Times New Roman" w:cs="Times New Roman"/>
          <w:sz w:val="24"/>
          <w:szCs w:val="24"/>
        </w:rPr>
        <w:t>Percentual autorizado;</w:t>
      </w:r>
    </w:p>
    <w:p w14:paraId="2EF680D9" w14:textId="77777777" w:rsidR="0038292B" w:rsidRPr="0038292B" w:rsidRDefault="0038292B" w:rsidP="0038292B">
      <w:pPr>
        <w:pStyle w:val="PargrafodaLista"/>
        <w:widowControl w:val="0"/>
        <w:numPr>
          <w:ilvl w:val="2"/>
          <w:numId w:val="40"/>
        </w:numPr>
        <w:tabs>
          <w:tab w:val="left" w:pos="1885"/>
        </w:tabs>
        <w:autoSpaceDN w:val="0"/>
        <w:spacing w:before="40" w:line="360" w:lineRule="auto"/>
        <w:ind w:left="1871" w:hanging="794"/>
        <w:jc w:val="both"/>
        <w:rPr>
          <w:rFonts w:eastAsia="Times New Roman" w:cs="Times New Roman"/>
          <w:sz w:val="24"/>
          <w:szCs w:val="24"/>
        </w:rPr>
      </w:pPr>
      <w:r w:rsidRPr="0038292B">
        <w:rPr>
          <w:rFonts w:eastAsia="Times New Roman" w:cs="Times New Roman"/>
          <w:sz w:val="24"/>
          <w:szCs w:val="24"/>
        </w:rPr>
        <w:t>Emitir aviso quando a quantidade da adesão chegar a um determinado limite informado pelo usuário;</w:t>
      </w:r>
    </w:p>
    <w:p w14:paraId="41B9C725" w14:textId="77777777" w:rsidR="0038292B" w:rsidRPr="0038292B" w:rsidRDefault="0038292B" w:rsidP="0038292B">
      <w:pPr>
        <w:pStyle w:val="PargrafodaLista"/>
        <w:tabs>
          <w:tab w:val="left" w:pos="1034"/>
        </w:tabs>
        <w:spacing w:before="40" w:line="360" w:lineRule="auto"/>
        <w:ind w:left="1020"/>
        <w:jc w:val="both"/>
        <w:rPr>
          <w:rFonts w:eastAsia="Times New Roman" w:cs="Times New Roman"/>
          <w:sz w:val="24"/>
          <w:szCs w:val="24"/>
        </w:rPr>
      </w:pPr>
    </w:p>
    <w:p w14:paraId="0F19A6C5" w14:textId="77777777" w:rsidR="0038292B" w:rsidRPr="0038292B" w:rsidRDefault="0038292B" w:rsidP="0038292B">
      <w:pPr>
        <w:pStyle w:val="PargrafodaLista"/>
        <w:widowControl w:val="0"/>
        <w:numPr>
          <w:ilvl w:val="1"/>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Módulo de cadastro e edição dos dados das Atas de registros de preços de participação gerenciadas por outros órgãos, contendo, no mínimo, os seguintes dados:</w:t>
      </w:r>
    </w:p>
    <w:p w14:paraId="661F7C40"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do Pregão Eletrônico que originou a Ata de Registro de Preços</w:t>
      </w:r>
    </w:p>
    <w:p w14:paraId="60EE954A"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Nome do órgão gerenciador da ata</w:t>
      </w:r>
    </w:p>
    <w:p w14:paraId="3BE22341"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do Processo de acompanhamento da ata;</w:t>
      </w:r>
    </w:p>
    <w:p w14:paraId="6D6F599D"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Dados da contratada:</w:t>
      </w:r>
    </w:p>
    <w:p w14:paraId="63CDD68B"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Nome da contratada,</w:t>
      </w:r>
    </w:p>
    <w:p w14:paraId="6AAC6BBC"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CNPJ da contratada,</w:t>
      </w:r>
    </w:p>
    <w:p w14:paraId="73ADF1F2"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Endereço da contratada, e</w:t>
      </w:r>
    </w:p>
    <w:p w14:paraId="7327CB45"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Contatos da Contratada</w:t>
      </w:r>
    </w:p>
    <w:p w14:paraId="58AE07BB"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Recuperar os dados do cadastro de fornecedores ou,</w:t>
      </w:r>
    </w:p>
    <w:p w14:paraId="276B7FE7" w14:textId="77777777" w:rsidR="0038292B" w:rsidRPr="0038292B" w:rsidRDefault="0038292B" w:rsidP="0038292B">
      <w:pPr>
        <w:pStyle w:val="PargrafodaLista"/>
        <w:widowControl w:val="0"/>
        <w:numPr>
          <w:ilvl w:val="3"/>
          <w:numId w:val="40"/>
        </w:numPr>
        <w:tabs>
          <w:tab w:val="left" w:pos="2905"/>
        </w:tabs>
        <w:autoSpaceDN w:val="0"/>
        <w:spacing w:before="40" w:line="360" w:lineRule="auto"/>
        <w:ind w:left="2891" w:hanging="737"/>
        <w:jc w:val="both"/>
        <w:rPr>
          <w:rFonts w:eastAsia="Times New Roman" w:cs="Times New Roman"/>
          <w:sz w:val="24"/>
          <w:szCs w:val="24"/>
        </w:rPr>
      </w:pPr>
      <w:r w:rsidRPr="0038292B">
        <w:rPr>
          <w:rFonts w:eastAsia="Times New Roman" w:cs="Times New Roman"/>
          <w:sz w:val="24"/>
          <w:szCs w:val="24"/>
        </w:rPr>
        <w:t>Caso seja um fornecedor não cadastrado previamente, realizar o cadastro neste próprio módulo, com todos os dados exigidos no cadastro original do fornecedor;</w:t>
      </w:r>
    </w:p>
    <w:p w14:paraId="62169B21"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rPr>
      </w:pPr>
      <w:r w:rsidRPr="0038292B">
        <w:rPr>
          <w:rFonts w:eastAsia="Times New Roman" w:cs="Times New Roman"/>
          <w:sz w:val="24"/>
          <w:szCs w:val="24"/>
        </w:rPr>
        <w:t>Numeração da Ata de Registro de Preços;</w:t>
      </w:r>
    </w:p>
    <w:p w14:paraId="184A3581"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rPr>
      </w:pPr>
      <w:r w:rsidRPr="0038292B">
        <w:rPr>
          <w:rFonts w:eastAsia="Times New Roman" w:cs="Times New Roman"/>
          <w:sz w:val="24"/>
          <w:szCs w:val="24"/>
        </w:rPr>
        <w:t>Objeto contratado</w:t>
      </w:r>
    </w:p>
    <w:p w14:paraId="71F35AA5"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rPr>
      </w:pPr>
      <w:r w:rsidRPr="0038292B">
        <w:rPr>
          <w:rFonts w:eastAsia="Times New Roman" w:cs="Times New Roman"/>
          <w:sz w:val="24"/>
          <w:szCs w:val="24"/>
        </w:rPr>
        <w:t>Descrição detalhada de cada item incluindo:</w:t>
      </w:r>
    </w:p>
    <w:p w14:paraId="1FE96268"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r w:rsidRPr="0038292B">
        <w:rPr>
          <w:rFonts w:eastAsia="Times New Roman" w:cs="Times New Roman"/>
          <w:sz w:val="24"/>
          <w:szCs w:val="24"/>
        </w:rPr>
        <w:t>subelementos de despesa, formato x.x.xx.xx-xx</w:t>
      </w:r>
    </w:p>
    <w:p w14:paraId="5770EA00"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r w:rsidRPr="0038292B">
        <w:rPr>
          <w:rFonts w:eastAsia="Times New Roman" w:cs="Times New Roman"/>
          <w:sz w:val="24"/>
          <w:szCs w:val="24"/>
        </w:rPr>
        <w:t>unidade,</w:t>
      </w:r>
    </w:p>
    <w:p w14:paraId="21CDE103"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r w:rsidRPr="0038292B">
        <w:rPr>
          <w:rFonts w:eastAsia="Times New Roman" w:cs="Times New Roman"/>
          <w:sz w:val="24"/>
          <w:szCs w:val="24"/>
        </w:rPr>
        <w:t>marca,</w:t>
      </w:r>
    </w:p>
    <w:p w14:paraId="723DEFDA"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r w:rsidRPr="0038292B">
        <w:rPr>
          <w:rFonts w:eastAsia="Times New Roman" w:cs="Times New Roman"/>
          <w:sz w:val="24"/>
          <w:szCs w:val="24"/>
        </w:rPr>
        <w:t>quantidade registrada,</w:t>
      </w:r>
    </w:p>
    <w:p w14:paraId="4D276E23"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r w:rsidRPr="0038292B">
        <w:rPr>
          <w:rFonts w:eastAsia="Times New Roman" w:cs="Times New Roman"/>
          <w:sz w:val="24"/>
          <w:szCs w:val="24"/>
        </w:rPr>
        <w:t>valor unitário e</w:t>
      </w:r>
    </w:p>
    <w:p w14:paraId="7CB91CF0"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firstLine="0"/>
        <w:jc w:val="both"/>
        <w:rPr>
          <w:rFonts w:eastAsia="Times New Roman" w:cs="Times New Roman"/>
          <w:sz w:val="24"/>
          <w:szCs w:val="24"/>
        </w:rPr>
      </w:pPr>
      <w:r w:rsidRPr="0038292B">
        <w:rPr>
          <w:rFonts w:eastAsia="Times New Roman" w:cs="Times New Roman"/>
          <w:sz w:val="24"/>
          <w:szCs w:val="24"/>
        </w:rPr>
        <w:t>valor total;</w:t>
      </w:r>
    </w:p>
    <w:p w14:paraId="6498166D"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Situação da Ata de Registro de Preço (Ativas ou Inativas);</w:t>
      </w:r>
    </w:p>
    <w:p w14:paraId="39A13B86"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Vigência, com data de início e término da Ata;</w:t>
      </w:r>
    </w:p>
    <w:p w14:paraId="79755B0B"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Informação quanto a previsão de celebração de contrato;</w:t>
      </w:r>
    </w:p>
    <w:p w14:paraId="2632AD42"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lastRenderedPageBreak/>
        <w:t>Informação quanto a celebração de Contrato advindo da Ata;</w:t>
      </w:r>
    </w:p>
    <w:p w14:paraId="012D84FD"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 xml:space="preserve"> Informação quanto a renegociação ou não da Ata;</w:t>
      </w:r>
    </w:p>
    <w:p w14:paraId="4A538060"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Valor renegociado;</w:t>
      </w:r>
    </w:p>
    <w:p w14:paraId="0070D200"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Área demandante (setor responsável pela Ata);</w:t>
      </w:r>
    </w:p>
    <w:p w14:paraId="0334F0E4"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Informações quanto à publicação do Registro da Ata no Diário Oficial da União, com data de publicação e número do jornal;</w:t>
      </w:r>
    </w:p>
    <w:p w14:paraId="210A18B9" w14:textId="77777777" w:rsidR="0038292B" w:rsidRPr="0038292B" w:rsidRDefault="0038292B" w:rsidP="0038292B">
      <w:pPr>
        <w:pStyle w:val="PargrafodaLista"/>
        <w:widowControl w:val="0"/>
        <w:numPr>
          <w:ilvl w:val="2"/>
          <w:numId w:val="40"/>
        </w:numPr>
        <w:autoSpaceDN w:val="0"/>
        <w:spacing w:before="40" w:line="360" w:lineRule="auto"/>
        <w:ind w:left="1417" w:hanging="227"/>
        <w:jc w:val="both"/>
        <w:rPr>
          <w:rFonts w:eastAsia="Times New Roman" w:cs="Times New Roman"/>
          <w:sz w:val="24"/>
          <w:szCs w:val="24"/>
        </w:rPr>
      </w:pPr>
      <w:r w:rsidRPr="0038292B">
        <w:rPr>
          <w:rFonts w:eastAsia="Times New Roman" w:cs="Times New Roman"/>
          <w:sz w:val="24"/>
          <w:szCs w:val="24"/>
        </w:rPr>
        <w:t>Informação de cancelamento da Ata com motivo, data do cancelamento e publicação no Diário Oficial da União, com data de publicação e número do jornal;</w:t>
      </w:r>
    </w:p>
    <w:p w14:paraId="1B633188" w14:textId="77777777" w:rsidR="0038292B" w:rsidRPr="0038292B" w:rsidRDefault="0038292B" w:rsidP="0038292B">
      <w:pPr>
        <w:pStyle w:val="PargrafodaLista"/>
        <w:widowControl w:val="0"/>
        <w:numPr>
          <w:ilvl w:val="1"/>
          <w:numId w:val="40"/>
        </w:numPr>
        <w:autoSpaceDN w:val="0"/>
        <w:spacing w:before="40" w:line="360" w:lineRule="auto"/>
        <w:ind w:left="1417" w:hanging="624"/>
        <w:jc w:val="both"/>
        <w:rPr>
          <w:rFonts w:eastAsia="Times New Roman" w:cs="Times New Roman"/>
          <w:sz w:val="24"/>
          <w:szCs w:val="24"/>
        </w:rPr>
      </w:pPr>
      <w:r w:rsidRPr="0038292B">
        <w:rPr>
          <w:rFonts w:eastAsia="Times New Roman" w:cs="Times New Roman"/>
          <w:sz w:val="24"/>
          <w:szCs w:val="24"/>
        </w:rPr>
        <w:t>Módulo de Controlar o uso pelo CNMP (baixas) da ata gerida por outro órgão e prazo de vigência da ata;</w:t>
      </w:r>
    </w:p>
    <w:p w14:paraId="47700210" w14:textId="77777777" w:rsidR="0038292B" w:rsidRPr="0038292B" w:rsidRDefault="0038292B" w:rsidP="0038292B">
      <w:pPr>
        <w:pStyle w:val="PargrafodaLista"/>
        <w:widowControl w:val="0"/>
        <w:numPr>
          <w:ilvl w:val="2"/>
          <w:numId w:val="40"/>
        </w:numPr>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Emitir aviso quando a quantidade da baixa chegar a um determinado limite informado pelo usuário;</w:t>
      </w:r>
    </w:p>
    <w:p w14:paraId="2F0C053B" w14:textId="77777777" w:rsidR="0038292B" w:rsidRPr="0038292B" w:rsidRDefault="0038292B" w:rsidP="0038292B">
      <w:pPr>
        <w:pStyle w:val="PargrafodaLista"/>
        <w:widowControl w:val="0"/>
        <w:numPr>
          <w:ilvl w:val="2"/>
          <w:numId w:val="40"/>
        </w:numPr>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Emitir aviso quando chegar a um limite de prazo em relação ao fim da data de vigência. Esse limite deve ser definido pelo usuário;</w:t>
      </w:r>
    </w:p>
    <w:p w14:paraId="7B316951" w14:textId="77777777" w:rsidR="0038292B" w:rsidRPr="0038292B" w:rsidRDefault="0038292B" w:rsidP="0038292B">
      <w:pPr>
        <w:pStyle w:val="PargrafodaLista"/>
        <w:widowControl w:val="0"/>
        <w:numPr>
          <w:ilvl w:val="2"/>
          <w:numId w:val="40"/>
        </w:numPr>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Vinculação dos usuários cadastrados, por área às Atas, possibilitando a sua notificação automática via e-mail, quando a quantidade da baixa chegar a um determinado limite informado pelo usuário ou houver quaisquer modificações nos dados das Atas, inclusive quanto a anexação de arquivos;</w:t>
      </w:r>
    </w:p>
    <w:p w14:paraId="31A2542B"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Licitações e Registro de Preços que apesar de não listadas a título de exemplificação, poderão ser alvo de manutenção.</w:t>
      </w:r>
    </w:p>
    <w:p w14:paraId="3B83C652"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rPr>
      </w:pPr>
    </w:p>
    <w:p w14:paraId="495C0351"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Contratos e Termos Aditivos</w:t>
      </w:r>
    </w:p>
    <w:p w14:paraId="69F817DC" w14:textId="77777777" w:rsidR="0038292B" w:rsidRPr="0038292B" w:rsidRDefault="0038292B" w:rsidP="0038292B">
      <w:pPr>
        <w:pStyle w:val="Textbody"/>
        <w:tabs>
          <w:tab w:val="left" w:pos="14"/>
        </w:tabs>
        <w:spacing w:before="40" w:after="0" w:line="360" w:lineRule="auto"/>
        <w:jc w:val="both"/>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shd w:val="clear" w:color="auto" w:fill="FFFFFF"/>
        </w:rPr>
        <w:t>4.1.    Cadastro e edição dos dados dos contratos contendo, no mínimo, os seguintes dados:</w:t>
      </w:r>
    </w:p>
    <w:p w14:paraId="6DB8402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 Numeração do Contrato (sequencial por ano, devendo ser reiniciado a cada ano); formatos: TC (xxx/xxxx) e NE (xxxxxx/xxxx);</w:t>
      </w:r>
    </w:p>
    <w:p w14:paraId="50828504"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 Nome da contratada;</w:t>
      </w:r>
    </w:p>
    <w:p w14:paraId="3A35CAB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4.1.3.  CNPJ da contratada, formato  xx.xxx.xxx/xxxx-xx;</w:t>
      </w:r>
    </w:p>
    <w:p w14:paraId="3CAF77C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4.1.4.  Endereço da contratada;</w:t>
      </w:r>
    </w:p>
    <w:p w14:paraId="32939D5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4.1.5.  Telefone da contratada, formato (xx) xxxx-xxx e (xx) xxxxx-xxxx celular Contatos da contratada (com e-mail); e</w:t>
      </w:r>
    </w:p>
    <w:p w14:paraId="64089A8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4.1.6.  e-mail da empresa;</w:t>
      </w:r>
    </w:p>
    <w:p w14:paraId="391C16A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4.1.7.  Nº do processo que originou a contratação (buscar do cadastro do TR no módulo de compras);</w:t>
      </w:r>
    </w:p>
    <w:p w14:paraId="059E3C6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4.1.8. Informação da existência de Termos Aditivos, Termos de Apostilamentos e Termos de Garantia, com possibilidade de visualização dos dados dos Termos Aditivos e Apostilamentos;</w:t>
      </w:r>
    </w:p>
    <w:p w14:paraId="227FB0D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4.1.9. Situação do Contrato (Ativos ou Inativos);</w:t>
      </w:r>
    </w:p>
    <w:p w14:paraId="17B083F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4.1.10.  Vigência, com data de início e término do Contrato; formato (xx/xx/xxxx);</w:t>
      </w:r>
    </w:p>
    <w:p w14:paraId="69C2B234"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4.1.11.  Possibilidade de alteração da data de término do contrato quando este for prorrogado, mantendo o histórico de datas de fim de contrato anteriormente cadastradas;</w:t>
      </w:r>
    </w:p>
    <w:p w14:paraId="6D3B662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4.1.12.  Valor Mensal (também por item, caso se aplique);</w:t>
      </w:r>
    </w:p>
    <w:p w14:paraId="1ACBE52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4.1.13.  Valor Total (também por item caso se aplique);</w:t>
      </w:r>
    </w:p>
    <w:p w14:paraId="1B21E48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4.1.14.  Área demandante recuperar a partir do campo Área Responsável da funcionalidade do item 1.1;</w:t>
      </w:r>
    </w:p>
    <w:p w14:paraId="7E49CC96"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4.1.15.  Modalidade de aquisição; (buscar do item 3.1);</w:t>
      </w:r>
    </w:p>
    <w:p w14:paraId="703A8EC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4.1.16.  Possibilidade de prorrogação;</w:t>
      </w:r>
    </w:p>
    <w:p w14:paraId="11834A1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4.1.17.  Quantidade de meses de prorrogação do contrato (em caso afirmativo do item anterior);</w:t>
      </w:r>
    </w:p>
    <w:p w14:paraId="74BF502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4.1.18.  Data de Assinatura do contrato e</w:t>
      </w:r>
      <w:r w:rsidRPr="0038292B">
        <w:rPr>
          <w:rFonts w:ascii="Times New Roman" w:eastAsia="Times New Roman" w:hAnsi="Times New Roman" w:cs="Times New Roman"/>
          <w:sz w:val="24"/>
          <w:szCs w:val="24"/>
          <w:shd w:val="clear" w:color="auto" w:fill="FFFFFF"/>
        </w:rPr>
        <w:t xml:space="preserve"> dos termos aditivos;</w:t>
      </w:r>
    </w:p>
    <w:p w14:paraId="6A73515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4.1.19.  Signatários da Contratante e da Contratada;</w:t>
      </w:r>
    </w:p>
    <w:p w14:paraId="650480F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4.1.20.  Data de publicação e número do jornal da publicação do Extrato no Diário Oficial da União;</w:t>
      </w:r>
    </w:p>
    <w:p w14:paraId="78D5A34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4.1.21.  Informação quanto a renegociação ou não do contrato (sim ou não);</w:t>
      </w:r>
    </w:p>
    <w:p w14:paraId="36E5E98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4.1.22.  Valor renegociado;</w:t>
      </w:r>
    </w:p>
    <w:p w14:paraId="2D3CE14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4.1.23.  Objeto contratado, com possibilidade de separação por itens;</w:t>
      </w:r>
    </w:p>
    <w:p w14:paraId="139BE0C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4.1.24.  Possibilidade de recuperação dos itens a partir do termo de referência cadastrado;</w:t>
      </w:r>
    </w:p>
    <w:p w14:paraId="5E09EBCE"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4.2.    Cadastro de garantia contratual, com no mínimo os seguintes dados:</w:t>
      </w:r>
    </w:p>
    <w:p w14:paraId="3DA837A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4.2.1.  Vigência;</w:t>
      </w:r>
    </w:p>
    <w:p w14:paraId="796C824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4.2.2.  Valor;</w:t>
      </w:r>
    </w:p>
    <w:p w14:paraId="52CF7C0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4.2.3.  Modalidade (caução, fiança bancária, seguro garantia; (estes campos deverão estar disponíveis para edição nas prorrogações e ou alterações contratuais)</w:t>
      </w:r>
    </w:p>
    <w:p w14:paraId="7CD5A08F"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4.3.   Cadastro de dados orçamentárias com no mínimo os seguintes dados:</w:t>
      </w:r>
    </w:p>
    <w:p w14:paraId="2A7D788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4.3.1.  Nº das Notas de Empenho;</w:t>
      </w:r>
    </w:p>
    <w:p w14:paraId="2A84855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4.3.2.  Categoria Econômica; formato x.x.x.x.xx.xx;</w:t>
      </w:r>
    </w:p>
    <w:p w14:paraId="38FD29D6"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4.3.3.  Programa atividade; formato xx.xxx.xxxx.xxxx.xxxx</w:t>
      </w:r>
    </w:p>
    <w:p w14:paraId="633AC38B"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   Cadastro dos gestores e fiscais, com no mínimo os seguintes dados;</w:t>
      </w:r>
    </w:p>
    <w:p w14:paraId="606C8C4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4.4.1.  Para contratações em geral;</w:t>
      </w:r>
    </w:p>
    <w:p w14:paraId="3F4F59E3"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4.4.1.1.         Fiscais titular;</w:t>
      </w:r>
    </w:p>
    <w:p w14:paraId="6238333A"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4.4.1.2.         Fiscais substituto.</w:t>
      </w:r>
    </w:p>
    <w:p w14:paraId="21122924"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 Para contratações de TI (tecnologia da informação):</w:t>
      </w:r>
    </w:p>
    <w:p w14:paraId="50C1013A"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4.4.2.1.         Fiscal Requisitante;</w:t>
      </w:r>
    </w:p>
    <w:p w14:paraId="1758DBEC"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4.4.2.2.         Fiscal Técnico;</w:t>
      </w:r>
    </w:p>
    <w:p w14:paraId="46F9BC0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4.4.2.3.         Fiscal Administrativo;</w:t>
      </w:r>
    </w:p>
    <w:p w14:paraId="75AE794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4.4.2.4.         Gestor.</w:t>
      </w:r>
    </w:p>
    <w:p w14:paraId="4170AAB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4.4.3.  Portaria de Designação de Fiscais:</w:t>
      </w:r>
    </w:p>
    <w:p w14:paraId="1A51C7E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4.4.3.1.         Numeração da Portaria</w:t>
      </w:r>
    </w:p>
    <w:p w14:paraId="4E6DF2A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4.4.3.2.         Data de publicação;</w:t>
      </w:r>
    </w:p>
    <w:p w14:paraId="6B03E549"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4.4.3.3.          Número da </w:t>
      </w:r>
      <w:r w:rsidRPr="0038292B">
        <w:rPr>
          <w:rFonts w:ascii="Times New Roman" w:eastAsia="Times New Roman" w:hAnsi="Times New Roman" w:cs="Times New Roman"/>
          <w:sz w:val="24"/>
          <w:szCs w:val="24"/>
          <w:shd w:val="clear" w:color="auto" w:fill="FFFFFF"/>
        </w:rPr>
        <w:t>publicação interna do órgão.</w:t>
      </w:r>
    </w:p>
    <w:p w14:paraId="0F8006D3"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   Cadastro dos Termos de Aditivos vinculado ao contrato original com, no mínimo, os seguintes dados:</w:t>
      </w:r>
    </w:p>
    <w:p w14:paraId="3D92964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  Numeração do Termo Aditivo, formato xx;</w:t>
      </w:r>
    </w:p>
    <w:p w14:paraId="3B9D1D6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4.5.2.  Objeto do Termo Aditivo, com possibilidade de separação por itens;</w:t>
      </w:r>
    </w:p>
    <w:p w14:paraId="157CF36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4.5.3.  Nº do processo que originou o Termo Aditivo;</w:t>
      </w:r>
    </w:p>
    <w:p w14:paraId="7593404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4.5.4. Vigência, com data de início e término do Termo; formato (xx/xx/xxxx);</w:t>
      </w:r>
    </w:p>
    <w:p w14:paraId="2D1535D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4.5.5.  Valor Mensal (também por item, caso se aplique);</w:t>
      </w:r>
    </w:p>
    <w:p w14:paraId="21C02BF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4.5.6.  Valor Total (também por item caso se aplique);</w:t>
      </w:r>
    </w:p>
    <w:p w14:paraId="6462690E"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 Informações sobre a garantia contratual do termo aditivo (se for o caso), com no mínimo:</w:t>
      </w:r>
    </w:p>
    <w:p w14:paraId="2E653A3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4.5.7.1.          Vigência;</w:t>
      </w:r>
    </w:p>
    <w:p w14:paraId="7C783589"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4.5.7.2.          Valor;</w:t>
      </w:r>
    </w:p>
    <w:p w14:paraId="2AAAC0E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4.5.7.3.          modalidade (caução, fiança bancária, seguro garantia; (estes campos deverão estar disponíveis para edição nas prorrogações e ou alterações contratuais);</w:t>
      </w:r>
    </w:p>
    <w:p w14:paraId="73B6582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4.5.8.  Data de Assinatura dos termos aditivos;</w:t>
      </w:r>
    </w:p>
    <w:p w14:paraId="3561610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4.5.9.  Signatários da Contratante e da Contratada;</w:t>
      </w:r>
    </w:p>
    <w:p w14:paraId="73D5449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4.5.10.   Informações quanto à publicação do Extrato dos Termos Aditivos no Diário Oficial da União, com data de publicação e número do jornal,</w:t>
      </w:r>
    </w:p>
    <w:p w14:paraId="57B5C51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4.5.11.   Nº das Notas de Empenho;</w:t>
      </w:r>
    </w:p>
    <w:p w14:paraId="735650E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4.5.12.   Categoria Econômica; formato x.x.x.x.xx.xx;</w:t>
      </w:r>
    </w:p>
    <w:p w14:paraId="516B8AE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4.5.13.   Programa atividade; formato xx.xxx.xxxx.xxxx.xxxx;</w:t>
      </w:r>
    </w:p>
    <w:p w14:paraId="25BDCFF6"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   Cadastro dos Termos de Apostilamento vinculado ao contrato original, com no mínimo os seguintes dados:</w:t>
      </w:r>
    </w:p>
    <w:p w14:paraId="7DDFE1B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4.6.1.  Numeração do Termo de Apostilamento xx;</w:t>
      </w:r>
    </w:p>
    <w:p w14:paraId="10E3F38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4.6.2.  Objeto do Termo de Apostilamento, com possibilidade de separação por itens;</w:t>
      </w:r>
    </w:p>
    <w:p w14:paraId="1402D3EC"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4.6.3.  Nº do processo que originou o Apostilamento;</w:t>
      </w:r>
    </w:p>
    <w:p w14:paraId="4B88AF9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4.6.4.  Vigência, com data de início e término do Termo de Apostilamento; formato (xx/xx/xxxx);</w:t>
      </w:r>
    </w:p>
    <w:p w14:paraId="55C53029"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4.6.5.  Valor Mensal (também por item, caso se aplique);</w:t>
      </w:r>
    </w:p>
    <w:p w14:paraId="08D57BD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4.6.6.  Valor Total (também por item caso se aplique);</w:t>
      </w:r>
    </w:p>
    <w:p w14:paraId="00FCFD5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4.6.7. Informações sobre a garantia contratual, se for o caso, com no mínimo:</w:t>
      </w:r>
    </w:p>
    <w:p w14:paraId="048FAD5A"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4.6.7.1.          Vigência;</w:t>
      </w:r>
    </w:p>
    <w:p w14:paraId="16FA18C3"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4.6.7.2.          Valor;</w:t>
      </w:r>
    </w:p>
    <w:p w14:paraId="13949F42"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4.6.7.3.          Modalidade (caução, fiança bancária, seguro garantia; (estes campos deverão estar disponíveis para edição nas prorrogações e ou alterações contratuais);</w:t>
      </w:r>
    </w:p>
    <w:p w14:paraId="47AE53D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4.6.8.  Data de Assinatura dos Termos de apostilamento;</w:t>
      </w:r>
    </w:p>
    <w:p w14:paraId="05D3393B"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4.6.9.  Signatários da Contratante e da Contratada;</w:t>
      </w:r>
    </w:p>
    <w:p w14:paraId="1347351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4.6.10.  Nº das Notas de Empenho;</w:t>
      </w:r>
    </w:p>
    <w:p w14:paraId="2DCDB1F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4.6.11.  Categoria Econômica; formato x.x.x.x.xx.xx;</w:t>
      </w:r>
    </w:p>
    <w:p w14:paraId="47302F8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4.6.12.  Programa atividade; formato xx.xxx.xxxx.xxxx.xxxx.</w:t>
      </w:r>
    </w:p>
    <w:p w14:paraId="1E9D65F4"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   Cadastro dos Termos de Garantia vinculado ao contrato original, com no mínimo os seguintes dados:</w:t>
      </w:r>
    </w:p>
    <w:p w14:paraId="175D15C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4.7.1.  Numeração do Termo de garantia, formato xx;</w:t>
      </w:r>
    </w:p>
    <w:p w14:paraId="6919992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4.7.2.  Objeto do termo de garantia, com possibilidade de separação por itens;</w:t>
      </w:r>
    </w:p>
    <w:p w14:paraId="16167FC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4.7.3.  Nº do processo que originou o termo de garantia</w:t>
      </w:r>
    </w:p>
    <w:p w14:paraId="78300D9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4.7.4.  Valor dos itens a ser garantido (também por item, caso se aplique);</w:t>
      </w:r>
    </w:p>
    <w:p w14:paraId="66864B12"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4.7.5.  Valor Total (também por item caso se aplique);</w:t>
      </w:r>
    </w:p>
    <w:p w14:paraId="48FADD10"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4.7.6.  Data de Assinatura dos termos de garantia.</w:t>
      </w:r>
    </w:p>
    <w:p w14:paraId="5AFF7B6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4.7.7.  Signatários da Contratante e da Contratada;</w:t>
      </w:r>
    </w:p>
    <w:p w14:paraId="162D773C"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4.8.   Possibilidade de pesquisar os fornecedores/contratos pelos dados cadastrados para recuperação das informações. Caso não esteja previamente cadastrado, possibilitar o cadastro a partir desses módulos</w:t>
      </w:r>
    </w:p>
    <w:p w14:paraId="6943EC58"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   Cadastro de penalidades administrativas aplicadas ao fornecedor, com no mínimo os seguintes dados</w:t>
      </w:r>
    </w:p>
    <w:p w14:paraId="6DCEEAF8"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4.9.1. Tipo de penalidade; advertência, multa, suspensão, impedimento de licitar e declaração de inidoneidade.</w:t>
      </w:r>
    </w:p>
    <w:p w14:paraId="361927B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4.9.2. Valor, no caso de multa;</w:t>
      </w:r>
    </w:p>
    <w:p w14:paraId="7E15D951"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4.9.3. Se foi paga a multa; sim ou não;</w:t>
      </w:r>
    </w:p>
    <w:p w14:paraId="273EF4F5"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4.9.4. Data de inscrição no SICAF;</w:t>
      </w:r>
    </w:p>
    <w:p w14:paraId="354830A6"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4.9.5. Acumulação para inscrição na dívida ativa; se não pagar a multa ir acumulando (por número do contrato ou nota de empenho);</w:t>
      </w:r>
    </w:p>
    <w:p w14:paraId="2D7F1B62"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4.9.6. Informação sobre a inscrição na dívida ativa data e nº do documento de envio.</w:t>
      </w:r>
    </w:p>
    <w:p w14:paraId="004A5898"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lastRenderedPageBreak/>
        <w:t>4.10. Cadastro de rescisão, com no mínimo os seguintes dados</w:t>
      </w:r>
    </w:p>
    <w:p w14:paraId="3F357877"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4.10.1.  Tipo de rescisão (unilateral x bilateral);</w:t>
      </w:r>
    </w:p>
    <w:p w14:paraId="015B3E62"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4.10.2.  Motivo;</w:t>
      </w:r>
    </w:p>
    <w:p w14:paraId="2474EC9A"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4.10.3.  Data da rescisão;</w:t>
      </w:r>
    </w:p>
    <w:p w14:paraId="34A58FDD"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4.10.4.  Publicação (mesmas informações da publicaçãos de contratos);</w:t>
      </w:r>
    </w:p>
    <w:p w14:paraId="4E8CCDF0"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4.11Vinculação dos usuários </w:t>
      </w:r>
      <w:r w:rsidRPr="0038292B">
        <w:rPr>
          <w:rFonts w:ascii="Times New Roman" w:eastAsia="Times New Roman" w:hAnsi="Times New Roman" w:cs="Times New Roman"/>
          <w:sz w:val="24"/>
          <w:szCs w:val="24"/>
          <w:shd w:val="clear" w:color="auto" w:fill="FFFFFF"/>
        </w:rPr>
        <w:t>ou</w:t>
      </w:r>
      <w:r w:rsidRPr="0038292B">
        <w:rPr>
          <w:rFonts w:ascii="Times New Roman" w:eastAsia="Times New Roman" w:hAnsi="Times New Roman" w:cs="Times New Roman"/>
          <w:sz w:val="24"/>
          <w:szCs w:val="24"/>
        </w:rPr>
        <w:t xml:space="preserve"> perfis cadastrados aos Contratos, possibilitando a sua notificação automática, via e-mail, quando for o tempo de prorrogação ou houver quaisquer modificações nos dados Contratuais, inclusive quanto a anexação de arquivos;</w:t>
      </w:r>
    </w:p>
    <w:p w14:paraId="0AC55EAC" w14:textId="77777777" w:rsidR="0038292B" w:rsidRPr="0038292B" w:rsidRDefault="0038292B" w:rsidP="0038292B">
      <w:pPr>
        <w:pStyle w:val="Textbody"/>
        <w:spacing w:line="276" w:lineRule="auto"/>
        <w:ind w:left="792" w:hanging="432"/>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 Cadastro e controle de acréscimos e supressões, com no mínimo os seguintes dados</w:t>
      </w:r>
    </w:p>
    <w:p w14:paraId="50CDAC9F"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4.12.1.  Controlar acréscimos em até 25% do valor total contrato, ou por item se for o caso;</w:t>
      </w:r>
    </w:p>
    <w:p w14:paraId="7D643C2E"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4.12.1.1.      Informação quanto a existência de acréscimos já realizados</w:t>
      </w:r>
    </w:p>
    <w:p w14:paraId="0965AA8C"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4.12.1.2.      </w:t>
      </w:r>
      <w:r w:rsidRPr="0038292B">
        <w:rPr>
          <w:rFonts w:ascii="Times New Roman" w:eastAsia="Times New Roman" w:hAnsi="Times New Roman" w:cs="Times New Roman"/>
          <w:sz w:val="24"/>
          <w:szCs w:val="24"/>
          <w:shd w:val="clear" w:color="auto" w:fill="FFFFFF"/>
        </w:rPr>
        <w:t>Percentual acrescido em relação ao valor do total do item ou do total do contrato original;</w:t>
      </w:r>
    </w:p>
    <w:p w14:paraId="1C4C7DD3" w14:textId="77777777" w:rsidR="0038292B" w:rsidRPr="0038292B" w:rsidRDefault="0038292B" w:rsidP="0038292B">
      <w:pPr>
        <w:pStyle w:val="Textbody"/>
        <w:spacing w:line="276" w:lineRule="auto"/>
        <w:ind w:left="1224" w:hanging="504"/>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4.12.2.  Controlar supressões do valor total contrato, ou por item se for o caso;</w:t>
      </w:r>
    </w:p>
    <w:p w14:paraId="3D83CDA3" w14:textId="77777777" w:rsidR="0038292B" w:rsidRPr="0038292B" w:rsidRDefault="0038292B" w:rsidP="0038292B">
      <w:pPr>
        <w:pStyle w:val="Textbody"/>
        <w:spacing w:line="276" w:lineRule="auto"/>
        <w:ind w:left="1728" w:hanging="648"/>
        <w:rPr>
          <w:rFonts w:ascii="Times New Roman" w:eastAsia="Times New Roman" w:hAnsi="Times New Roman" w:cs="Times New Roman"/>
          <w:sz w:val="24"/>
          <w:szCs w:val="24"/>
        </w:rPr>
      </w:pPr>
      <w:r w:rsidRPr="0038292B">
        <w:rPr>
          <w:rFonts w:ascii="Times New Roman" w:eastAsia="Times New Roman" w:hAnsi="Times New Roman" w:cs="Times New Roman"/>
          <w:sz w:val="24"/>
          <w:szCs w:val="24"/>
        </w:rPr>
        <w:t xml:space="preserve">4.12.2.1.      </w:t>
      </w:r>
      <w:r w:rsidRPr="0038292B">
        <w:rPr>
          <w:rFonts w:ascii="Times New Roman" w:eastAsia="Times New Roman" w:hAnsi="Times New Roman" w:cs="Times New Roman"/>
          <w:sz w:val="24"/>
          <w:szCs w:val="24"/>
          <w:shd w:val="clear" w:color="auto" w:fill="FFFFFF"/>
        </w:rPr>
        <w:t>Informação quanto a existência de supressões já realizadas:</w:t>
      </w:r>
    </w:p>
    <w:p w14:paraId="0474B2B8" w14:textId="77777777" w:rsidR="0038292B" w:rsidRPr="0038292B" w:rsidRDefault="0038292B" w:rsidP="0038292B">
      <w:pPr>
        <w:pStyle w:val="PargrafodaLista"/>
        <w:widowControl w:val="0"/>
        <w:numPr>
          <w:ilvl w:val="3"/>
          <w:numId w:val="42"/>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shd w:val="clear" w:color="auto" w:fill="FFFFFF"/>
        </w:rPr>
        <w:t xml:space="preserve">     Percentual suprimido em relação ao valor total do item ou do total do contrato original;</w:t>
      </w:r>
    </w:p>
    <w:p w14:paraId="0BF901C8" w14:textId="77777777" w:rsidR="0038292B" w:rsidRPr="0038292B" w:rsidRDefault="0038292B" w:rsidP="0038292B">
      <w:pPr>
        <w:pStyle w:val="PargrafodaLista"/>
        <w:widowControl w:val="0"/>
        <w:numPr>
          <w:ilvl w:val="1"/>
          <w:numId w:val="42"/>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Contratos e Termos Aditivos que apesar de não listadas a título de exemplificação, poderão ser alvo de manutenção.</w:t>
      </w:r>
    </w:p>
    <w:p w14:paraId="6AC60D53" w14:textId="77777777" w:rsidR="0038292B" w:rsidRPr="0038292B" w:rsidRDefault="0038292B" w:rsidP="0038292B">
      <w:pPr>
        <w:pStyle w:val="PargrafodaLista"/>
        <w:spacing w:before="40" w:line="276" w:lineRule="auto"/>
        <w:ind w:left="1728" w:hanging="648"/>
        <w:rPr>
          <w:rFonts w:eastAsia="Times New Roman" w:cs="Times New Roman"/>
          <w:sz w:val="24"/>
          <w:szCs w:val="24"/>
          <w:shd w:val="clear" w:color="auto" w:fill="FFFFFF"/>
        </w:rPr>
      </w:pPr>
    </w:p>
    <w:p w14:paraId="4AFA27C8"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shd w:val="clear" w:color="auto" w:fill="FFFFFF"/>
        </w:rPr>
      </w:pPr>
      <w:r w:rsidRPr="0038292B">
        <w:rPr>
          <w:rFonts w:eastAsia="Times New Roman" w:cs="Times New Roman"/>
          <w:b/>
          <w:bCs/>
          <w:sz w:val="24"/>
          <w:szCs w:val="24"/>
          <w:shd w:val="clear" w:color="auto" w:fill="FFFFFF"/>
        </w:rPr>
        <w:t>Fiscalização</w:t>
      </w:r>
    </w:p>
    <w:p w14:paraId="79D4FC98"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Funcionalidade para que os gestores de contrato façam acompanhamento dos contratos que estão sob sua responsabilidade; essa funcionalidade deverá estar acessível tanto para os Gestores quanto para os Gestores Substitutos;</w:t>
      </w:r>
    </w:p>
    <w:p w14:paraId="7AEB445B"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Cada Gestor deverá visualizar apenas os contratos sob sua responsabilidade;</w:t>
      </w:r>
    </w:p>
    <w:p w14:paraId="2EAA620D"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Deverá ser exibida, inicialmente, lista com todos os contratos sob a gestão do usuário logado no sistema, contendo os seguintes dados:</w:t>
      </w:r>
    </w:p>
    <w:p w14:paraId="59806476"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nº do contrato,</w:t>
      </w:r>
    </w:p>
    <w:p w14:paraId="2D9AF79B"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lastRenderedPageBreak/>
        <w:t>empresa contratada,</w:t>
      </w:r>
    </w:p>
    <w:p w14:paraId="2D19CF00"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objeto do contrato,</w:t>
      </w:r>
    </w:p>
    <w:p w14:paraId="5226F6BC"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de fim da vigência e</w:t>
      </w:r>
    </w:p>
    <w:p w14:paraId="3BD46BEE" w14:textId="77777777" w:rsidR="0038292B" w:rsidRPr="0038292B" w:rsidRDefault="0038292B" w:rsidP="0038292B">
      <w:pPr>
        <w:pStyle w:val="PargrafodaLista"/>
        <w:widowControl w:val="0"/>
        <w:numPr>
          <w:ilvl w:val="2"/>
          <w:numId w:val="40"/>
        </w:numPr>
        <w:tabs>
          <w:tab w:val="left" w:pos="1148"/>
        </w:tabs>
        <w:autoSpaceDN w:val="0"/>
        <w:spacing w:before="40" w:line="360" w:lineRule="auto"/>
        <w:ind w:left="1134"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link para a visualização das informações de penalidades aplicadas, conforme cadastro do item 4 dos requisitos funcionais deste termo de referência (módulo de contratos e termos aditivos);</w:t>
      </w:r>
    </w:p>
    <w:p w14:paraId="5F3D56EF"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Caso o gestor deseje, ele poderá expandir a informação de um contrato específico, de forma que consiga registrar para cada um dos contratos as seguintes informações:</w:t>
      </w:r>
    </w:p>
    <w:p w14:paraId="4F3D07FC"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2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Livro de ocorrências - deverá ser possível a inclusão de múltiplas ocorrências para um mesmo contrato.  Composto por:</w:t>
      </w:r>
    </w:p>
    <w:p w14:paraId="73681D5E"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nº da ocorrência – sequencial automático por contrato;</w:t>
      </w:r>
    </w:p>
    <w:p w14:paraId="7C3BA2A5"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da ocorrência</w:t>
      </w:r>
    </w:p>
    <w:p w14:paraId="16DB8BC1"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Descrição da ocorrência – campo texto de livre preenchimento</w:t>
      </w:r>
    </w:p>
    <w:p w14:paraId="7F8D2FAB"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Anexo da ocorrência (opcional) – possibilidade de anexação de arquivos referentes a ocorrência gerada</w:t>
      </w:r>
    </w:p>
    <w:p w14:paraId="666ABB0A"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da resposta da empresa – Data em que a empresa enviou resposta ao CNMP sobre a ocorrência;</w:t>
      </w:r>
    </w:p>
    <w:p w14:paraId="27965BA8"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Descrição da resposta da empresa – campo texto de livre preenchimento</w:t>
      </w:r>
    </w:p>
    <w:p w14:paraId="4E46FA85"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Anexo da resposta da empresa (opcional) – possibilidade de anexação de arquivos referentes a resposta da empresa</w:t>
      </w:r>
    </w:p>
    <w:p w14:paraId="1405ACE4"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Avaliação da resposta da empresa – Campo descritivo para informação da decisão do gestor quanto a resposta enviada pela empresa;</w:t>
      </w:r>
    </w:p>
    <w:p w14:paraId="38C661DF" w14:textId="77777777" w:rsidR="0038292B" w:rsidRPr="0038292B" w:rsidRDefault="0038292B" w:rsidP="0038292B">
      <w:pPr>
        <w:pStyle w:val="PargrafodaLista"/>
        <w:widowControl w:val="0"/>
        <w:numPr>
          <w:ilvl w:val="3"/>
          <w:numId w:val="40"/>
        </w:numPr>
        <w:tabs>
          <w:tab w:val="left" w:pos="2679"/>
        </w:tabs>
        <w:autoSpaceDN w:val="0"/>
        <w:spacing w:before="40" w:line="360" w:lineRule="auto"/>
        <w:ind w:left="2665" w:hanging="510"/>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Situação da ocorrência – campo de seleção única composto pelos seguintes valores (Enviar Comunicado; Aguardando Resposta; Resposta em Análise, Concluída)</w:t>
      </w:r>
    </w:p>
    <w:p w14:paraId="2DA586F3" w14:textId="77777777" w:rsidR="0038292B" w:rsidRPr="0038292B" w:rsidRDefault="0038292B" w:rsidP="0038292B">
      <w:pPr>
        <w:pStyle w:val="PargrafodaLista"/>
        <w:spacing w:before="40" w:line="360" w:lineRule="auto"/>
        <w:ind w:left="1541" w:hanging="426"/>
        <w:jc w:val="both"/>
        <w:rPr>
          <w:rFonts w:eastAsia="Times New Roman" w:cs="Times New Roman"/>
          <w:sz w:val="24"/>
          <w:szCs w:val="24"/>
          <w:shd w:val="clear" w:color="auto" w:fill="FFFFFF"/>
        </w:rPr>
      </w:pPr>
    </w:p>
    <w:p w14:paraId="4236D113"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 xml:space="preserve">Acompanhamento da rescisão – funcionalidade para informação dos dados de </w:t>
      </w:r>
      <w:r w:rsidRPr="0038292B">
        <w:rPr>
          <w:rFonts w:eastAsia="Times New Roman" w:cs="Times New Roman"/>
          <w:sz w:val="24"/>
          <w:szCs w:val="24"/>
          <w:shd w:val="clear" w:color="auto" w:fill="FFFFFF"/>
        </w:rPr>
        <w:lastRenderedPageBreak/>
        <w:t>acompanhamento de rescisão, podendo haver mais de um acompanhamento por contrato. A funcionalidade será composta por:</w:t>
      </w:r>
    </w:p>
    <w:p w14:paraId="4BFF939A"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do acompanhamento – data em que o acompanhamento foi registrado</w:t>
      </w:r>
    </w:p>
    <w:p w14:paraId="26CE62A6"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Descrição do acompanhamento – Descrição do que ocorreu no acompanhamento;</w:t>
      </w:r>
    </w:p>
    <w:p w14:paraId="56AB3CC4"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964"/>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Anexo do acompanhamento - possibilidade de anexação dos arquivos;</w:t>
      </w:r>
    </w:p>
    <w:p w14:paraId="02470978" w14:textId="77777777" w:rsidR="0038292B" w:rsidRPr="0038292B" w:rsidRDefault="0038292B" w:rsidP="0038292B">
      <w:pPr>
        <w:pStyle w:val="PargrafodaLista"/>
        <w:spacing w:before="40" w:line="360" w:lineRule="auto"/>
        <w:ind w:hanging="845"/>
        <w:jc w:val="both"/>
        <w:rPr>
          <w:rFonts w:eastAsia="Times New Roman" w:cs="Times New Roman"/>
          <w:sz w:val="24"/>
          <w:szCs w:val="24"/>
          <w:shd w:val="clear" w:color="auto" w:fill="FFFF00"/>
        </w:rPr>
      </w:pPr>
    </w:p>
    <w:p w14:paraId="7A42E109" w14:textId="77777777" w:rsidR="0038292B" w:rsidRPr="0038292B" w:rsidRDefault="0038292B" w:rsidP="0038292B">
      <w:pPr>
        <w:pStyle w:val="PargrafodaLista"/>
        <w:widowControl w:val="0"/>
        <w:numPr>
          <w:ilvl w:val="2"/>
          <w:numId w:val="40"/>
        </w:numPr>
        <w:tabs>
          <w:tab w:val="left" w:pos="14"/>
        </w:tabs>
        <w:autoSpaceDN w:val="0"/>
        <w:spacing w:before="40" w:line="360" w:lineRule="auto"/>
        <w:ind w:left="0" w:firstLine="0"/>
        <w:jc w:val="both"/>
        <w:rPr>
          <w:rFonts w:eastAsia="Times New Roman" w:cs="Times New Roman"/>
          <w:b/>
          <w:bCs/>
          <w:sz w:val="24"/>
          <w:szCs w:val="24"/>
          <w:shd w:val="clear" w:color="auto" w:fill="FFFFFF"/>
        </w:rPr>
      </w:pPr>
      <w:r w:rsidRPr="0038292B">
        <w:rPr>
          <w:rFonts w:eastAsia="Times New Roman" w:cs="Times New Roman"/>
          <w:b/>
          <w:bCs/>
          <w:sz w:val="24"/>
          <w:szCs w:val="24"/>
          <w:shd w:val="clear" w:color="auto" w:fill="FFFFFF"/>
        </w:rPr>
        <w:t>Funcionalidade financeira do contrato, composta por:</w:t>
      </w:r>
    </w:p>
    <w:p w14:paraId="72C0090F"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do contrato – Campo não editável, recuperado a partir do cadastro do item 4.1 (cadastro de contrato);</w:t>
      </w:r>
    </w:p>
    <w:p w14:paraId="4C287FDB"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Dados de nota de empenho – conjunto de informações das notas de empenho de um contrato:</w:t>
      </w:r>
    </w:p>
    <w:p w14:paraId="48BDD4B1"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nº da nota de empenho – campo para informar a nota de empenho. Pode haver mais de uma por contrato. Recuperar a informação do cadastro do empenho no módulo de contratos, quando houver.</w:t>
      </w:r>
    </w:p>
    <w:p w14:paraId="359565DD"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Reforço de empenho – Campo para indicação da nota de empenho original (reforçada) , caso se trate de reforço de empenho;</w:t>
      </w:r>
    </w:p>
    <w:p w14:paraId="3F71A7C7"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rPr>
      </w:pPr>
      <w:r w:rsidRPr="0038292B">
        <w:rPr>
          <w:rFonts w:eastAsia="Times New Roman" w:cs="Times New Roman"/>
          <w:sz w:val="24"/>
          <w:szCs w:val="24"/>
        </w:rPr>
        <w:t>Tipo de empenho  (ordinário, estimativo e global)</w:t>
      </w:r>
    </w:p>
    <w:p w14:paraId="063E44A1"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da nota de empenho;</w:t>
      </w:r>
    </w:p>
    <w:p w14:paraId="1DDB84F8"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Data do cancelamento do empenho;</w:t>
      </w:r>
    </w:p>
    <w:p w14:paraId="0988E594"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cancelado;</w:t>
      </w:r>
    </w:p>
    <w:p w14:paraId="63DC1D2E"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Pagamento mês a mês (número da nota fiscal, ano e mês de referência de prestação ou fornecimento do seviço/material, valor da nota fiscal, valor pago, valor da glosa)</w:t>
      </w:r>
    </w:p>
    <w:p w14:paraId="0E585351"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Valor de restos a pagar</w:t>
      </w:r>
    </w:p>
    <w:p w14:paraId="6D810996"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Saldo dos empenhos – Saldo total dos empenhos</w:t>
      </w:r>
    </w:p>
    <w:p w14:paraId="0A59C46B"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Total empenhado para o contrato</w:t>
      </w:r>
    </w:p>
    <w:p w14:paraId="30D0F957"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 xml:space="preserve">Saldo do contrato – valor total do contrato menos o total de valores </w:t>
      </w:r>
      <w:r w:rsidRPr="0038292B">
        <w:rPr>
          <w:rFonts w:eastAsia="Times New Roman" w:cs="Times New Roman"/>
          <w:sz w:val="24"/>
          <w:szCs w:val="24"/>
          <w:shd w:val="clear" w:color="auto" w:fill="FFFFFF"/>
        </w:rPr>
        <w:lastRenderedPageBreak/>
        <w:t>empenhados para o contrato; quando o total empenhado atingir 80% (oitenta por cento) do valor total do contrato deverá ser emitido alerta, por e-mail e em tela, para os gestores do contrato</w:t>
      </w:r>
    </w:p>
    <w:p w14:paraId="5BFA487C" w14:textId="77777777" w:rsidR="0038292B" w:rsidRPr="0038292B" w:rsidRDefault="0038292B" w:rsidP="0038292B">
      <w:pPr>
        <w:pStyle w:val="PargrafodaLista"/>
        <w:widowControl w:val="0"/>
        <w:numPr>
          <w:ilvl w:val="3"/>
          <w:numId w:val="40"/>
        </w:numPr>
        <w:tabs>
          <w:tab w:val="left" w:pos="2168"/>
        </w:tabs>
        <w:autoSpaceDN w:val="0"/>
        <w:spacing w:before="40" w:line="360" w:lineRule="auto"/>
        <w:ind w:left="2154" w:hanging="73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Saldo da execução de empenho – Valor total empenhado menos valor total pago (soma dos valores pagos mês a mês). Quando a execução atingir 80% (oitenta por cento) do total empenhado deverá ser emitido alerta, por e-mail e em tela, para os gestores do contrato</w:t>
      </w:r>
    </w:p>
    <w:p w14:paraId="2BBB9AA2"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shd w:val="clear" w:color="auto" w:fill="FFFFFF"/>
        </w:rPr>
      </w:pPr>
    </w:p>
    <w:p w14:paraId="57280DAB" w14:textId="77777777" w:rsidR="0038292B" w:rsidRPr="0038292B" w:rsidRDefault="0038292B" w:rsidP="0038292B">
      <w:pPr>
        <w:pStyle w:val="PargrafodaLista"/>
        <w:widowControl w:val="0"/>
        <w:numPr>
          <w:ilvl w:val="2"/>
          <w:numId w:val="40"/>
        </w:numPr>
        <w:tabs>
          <w:tab w:val="left" w:pos="2168"/>
        </w:tabs>
        <w:autoSpaceDN w:val="0"/>
        <w:spacing w:before="40" w:line="360" w:lineRule="auto"/>
        <w:ind w:left="2154" w:hanging="1077"/>
        <w:jc w:val="both"/>
        <w:rPr>
          <w:rFonts w:eastAsia="Times New Roman" w:cs="Times New Roman"/>
          <w:sz w:val="24"/>
          <w:szCs w:val="24"/>
          <w:shd w:val="clear" w:color="auto" w:fill="FFFFFF"/>
        </w:rPr>
      </w:pPr>
      <w:r w:rsidRPr="0038292B">
        <w:rPr>
          <w:rFonts w:eastAsia="Times New Roman" w:cs="Times New Roman"/>
          <w:sz w:val="24"/>
          <w:szCs w:val="24"/>
          <w:shd w:val="clear" w:color="auto" w:fill="FFFFFF"/>
        </w:rPr>
        <w:t>Solicitar reforço de empenho;</w:t>
      </w:r>
    </w:p>
    <w:p w14:paraId="36A14AA3" w14:textId="77777777" w:rsidR="0038292B" w:rsidRPr="0038292B" w:rsidRDefault="0038292B" w:rsidP="0038292B">
      <w:pPr>
        <w:pStyle w:val="PargrafodaLista"/>
        <w:widowControl w:val="0"/>
        <w:numPr>
          <w:ilvl w:val="2"/>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rPr>
        <w:t>Controle de restos a pagar, informando o valor conforme ocorram as baixas.</w:t>
      </w:r>
    </w:p>
    <w:p w14:paraId="64B9302C"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Fiscalização que apesar de não listadas a título de exemplificação, poderão ser alvo de manutenção.</w:t>
      </w:r>
    </w:p>
    <w:p w14:paraId="2F79E379" w14:textId="77777777" w:rsidR="0038292B" w:rsidRPr="0038292B" w:rsidRDefault="0038292B" w:rsidP="0038292B">
      <w:pPr>
        <w:pStyle w:val="PargrafodaLista"/>
        <w:tabs>
          <w:tab w:val="left" w:pos="14"/>
        </w:tabs>
        <w:spacing w:before="40" w:line="360" w:lineRule="auto"/>
        <w:jc w:val="both"/>
        <w:rPr>
          <w:rFonts w:eastAsia="Times New Roman" w:cs="Times New Roman"/>
          <w:sz w:val="24"/>
          <w:szCs w:val="24"/>
          <w:shd w:val="clear" w:color="auto" w:fill="FFFF00"/>
        </w:rPr>
      </w:pPr>
    </w:p>
    <w:p w14:paraId="72186A7A"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Ordens de Fornecimento e Ordens de Serviço</w:t>
      </w:r>
    </w:p>
    <w:p w14:paraId="2DB9BC23" w14:textId="77777777" w:rsidR="0038292B" w:rsidRPr="0038292B" w:rsidRDefault="0038292B" w:rsidP="0038292B">
      <w:pPr>
        <w:pStyle w:val="PargrafodaLista"/>
        <w:widowControl w:val="0"/>
        <w:numPr>
          <w:ilvl w:val="1"/>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Registrar dados da ordem de fornecimento (OF) ou da ordem de serviço(OS), para geração de documento a ser enviado ao fornecedor. O documento gerado deve conter o brasão da república e a identificação do CNMP, conforme modelo a ser repassado à CONTRATADA no momento da implantação do sistema. As OF ou OS devem conter os seguintes campos:</w:t>
      </w:r>
    </w:p>
    <w:p w14:paraId="49736142"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da OF / OS - número sequencial numérico por tipo (OS ou OF) reiniciado a cada ano. Ou seja, pode haver uma OS de número 0001/2016 e uma OF de número 0001/2016. O número deverá ser apresentado no formato nnnn/yyyy, onde nnnn é o número da OS/OF e yyyy é o ano.</w:t>
      </w:r>
    </w:p>
    <w:p w14:paraId="6A66F2F2"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da(s) nota(s) de empenhos. Esse campo deve aceitar mais de uma nota de empenho por OS ou OF.</w:t>
      </w:r>
    </w:p>
    <w:p w14:paraId="0A83232E"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 xml:space="preserve">Descrição – Campo com texto pré-definido contendo informações a serem passadas ao fornecedor. O texto exibido deverá ser apenas de sugestão, podendo ser alterado pelo </w:t>
      </w:r>
      <w:r w:rsidRPr="0038292B">
        <w:rPr>
          <w:rFonts w:eastAsia="Times New Roman" w:cs="Times New Roman"/>
          <w:sz w:val="24"/>
          <w:szCs w:val="24"/>
        </w:rPr>
        <w:lastRenderedPageBreak/>
        <w:t>cadastrador, se necessário.</w:t>
      </w:r>
    </w:p>
    <w:p w14:paraId="63E95973"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Fornecedor – buscar do vencedor da licitação (módulo de licitações e registro de preços)</w:t>
      </w:r>
    </w:p>
    <w:p w14:paraId="0A198465"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Telefone do fornecedor – deve ser possível informar mais de um número de telefone.</w:t>
      </w:r>
    </w:p>
    <w:p w14:paraId="0FF8D496"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E-mail do fornecedor</w:t>
      </w:r>
    </w:p>
    <w:p w14:paraId="58003351"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Número do processo – deve haver máscara, que poderá ser personalizada a a critério da administração, no momento da implantação ou posteriormente.</w:t>
      </w:r>
    </w:p>
    <w:p w14:paraId="1ABD8671"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Prazo de entrega;</w:t>
      </w:r>
    </w:p>
    <w:p w14:paraId="73DB529F"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Data limite para entrega – campo a ser preenchido apenas no caso de OF.</w:t>
      </w:r>
    </w:p>
    <w:p w14:paraId="3FFD9918"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Data limite para início dos serviços – campo a ser preenchido apenas no caso de OS.</w:t>
      </w:r>
    </w:p>
    <w:p w14:paraId="7EE706F4"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Dados do CNMP - campo texto com os dados de entrega no CNMP. Deverá ser um texto padrão que possa ser alterado. A ser definido no momento da implantação do sistema.</w:t>
      </w:r>
    </w:p>
    <w:p w14:paraId="0002CBA9"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Instruções para emissão de nota fiscal pelo fornecedor – Deverá ser um texto padrão que possa ser alterado. A ser definido no momento da implantação do sistema.</w:t>
      </w:r>
    </w:p>
    <w:p w14:paraId="064BC02E" w14:textId="77777777" w:rsidR="0038292B" w:rsidRPr="0038292B" w:rsidRDefault="0038292B" w:rsidP="0038292B">
      <w:pPr>
        <w:pStyle w:val="PargrafodaLista"/>
        <w:widowControl w:val="0"/>
        <w:numPr>
          <w:ilvl w:val="2"/>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Opção para emissão (impressão) do documento:</w:t>
      </w:r>
    </w:p>
    <w:p w14:paraId="23185784" w14:textId="77777777" w:rsidR="0038292B" w:rsidRPr="0038292B" w:rsidRDefault="0038292B" w:rsidP="0038292B">
      <w:pPr>
        <w:pStyle w:val="PargrafodaLista"/>
        <w:widowControl w:val="0"/>
        <w:numPr>
          <w:ilvl w:val="3"/>
          <w:numId w:val="40"/>
        </w:numPr>
        <w:autoSpaceDN w:val="0"/>
        <w:spacing w:before="40" w:line="360" w:lineRule="auto"/>
        <w:jc w:val="both"/>
        <w:rPr>
          <w:rFonts w:eastAsia="Times New Roman" w:cs="Times New Roman"/>
          <w:sz w:val="24"/>
          <w:szCs w:val="24"/>
        </w:rPr>
      </w:pPr>
      <w:r w:rsidRPr="0038292B">
        <w:rPr>
          <w:rFonts w:eastAsia="Times New Roman" w:cs="Times New Roman"/>
          <w:sz w:val="24"/>
          <w:szCs w:val="24"/>
        </w:rPr>
        <w:t>O documento gerado deverá conter a data da emissão e local para assinatura.</w:t>
      </w:r>
    </w:p>
    <w:p w14:paraId="77E22A1B" w14:textId="77777777" w:rsidR="0038292B" w:rsidRPr="0038292B" w:rsidRDefault="0038292B" w:rsidP="0038292B">
      <w:pPr>
        <w:pStyle w:val="PargrafodaLista"/>
        <w:widowControl w:val="0"/>
        <w:numPr>
          <w:ilvl w:val="3"/>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rPr>
        <w:t>Além disso, deverá conter o brasão da república e identificação do CNMP, conforme modelo a ser definido no momento da implantação do sistema.</w:t>
      </w:r>
    </w:p>
    <w:p w14:paraId="3A7635A9"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de Ordem de Fornecimento e Serviços que apesar de não listadas a título de exemplificação, poderão ser alvo de manutenção.</w:t>
      </w:r>
    </w:p>
    <w:p w14:paraId="63F564F1" w14:textId="77777777" w:rsidR="0038292B" w:rsidRPr="0038292B" w:rsidRDefault="0038292B" w:rsidP="0038292B">
      <w:pPr>
        <w:pStyle w:val="PargrafodaLista"/>
        <w:tabs>
          <w:tab w:val="left" w:pos="14"/>
        </w:tabs>
        <w:spacing w:before="40" w:line="360" w:lineRule="auto"/>
        <w:jc w:val="both"/>
        <w:rPr>
          <w:rFonts w:eastAsia="Times New Roman" w:cs="Times New Roman"/>
          <w:b/>
          <w:bCs/>
          <w:sz w:val="24"/>
          <w:szCs w:val="24"/>
        </w:rPr>
      </w:pPr>
    </w:p>
    <w:p w14:paraId="582E5581"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Relatórios</w:t>
      </w:r>
    </w:p>
    <w:p w14:paraId="04931B8C" w14:textId="77777777" w:rsidR="0038292B" w:rsidRPr="0038292B" w:rsidRDefault="0038292B" w:rsidP="0038292B">
      <w:pPr>
        <w:pStyle w:val="PargrafodaLista"/>
        <w:widowControl w:val="0"/>
        <w:numPr>
          <w:ilvl w:val="1"/>
          <w:numId w:val="40"/>
        </w:numPr>
        <w:tabs>
          <w:tab w:val="left" w:pos="808"/>
        </w:tabs>
        <w:autoSpaceDN w:val="0"/>
        <w:spacing w:before="40" w:line="360" w:lineRule="auto"/>
        <w:ind w:left="794" w:hanging="794"/>
        <w:jc w:val="both"/>
        <w:rPr>
          <w:rFonts w:eastAsia="Times New Roman" w:cs="Times New Roman"/>
          <w:sz w:val="24"/>
          <w:szCs w:val="24"/>
        </w:rPr>
      </w:pPr>
      <w:r w:rsidRPr="0038292B">
        <w:rPr>
          <w:rFonts w:eastAsia="Times New Roman" w:cs="Times New Roman"/>
          <w:sz w:val="24"/>
          <w:szCs w:val="24"/>
        </w:rPr>
        <w:t>O sistema deverá possuir módulo de geração de relatórios dinâmicos, que permita aos usuários criar seus relatórios de acordo com as informações cadastradas nos demais módulos do sistema. Entende-se por relatórios dinâmicos aqueles nos quais os usuários podem escolher quais campos o comporão e em que ordem estes estarão dispostos.</w:t>
      </w:r>
    </w:p>
    <w:p w14:paraId="1A9469A2" w14:textId="77777777" w:rsidR="0038292B" w:rsidRPr="0038292B" w:rsidRDefault="0038292B" w:rsidP="0038292B">
      <w:pPr>
        <w:pStyle w:val="PargrafodaLista"/>
        <w:widowControl w:val="0"/>
        <w:numPr>
          <w:ilvl w:val="1"/>
          <w:numId w:val="40"/>
        </w:numPr>
        <w:tabs>
          <w:tab w:val="left" w:pos="808"/>
        </w:tabs>
        <w:autoSpaceDN w:val="0"/>
        <w:spacing w:before="40" w:line="360" w:lineRule="auto"/>
        <w:ind w:left="794" w:hanging="794"/>
        <w:jc w:val="both"/>
        <w:rPr>
          <w:rFonts w:eastAsia="Times New Roman" w:cs="Times New Roman"/>
          <w:sz w:val="24"/>
          <w:szCs w:val="24"/>
        </w:rPr>
      </w:pPr>
      <w:r w:rsidRPr="0038292B">
        <w:rPr>
          <w:rFonts w:eastAsia="Times New Roman" w:cs="Times New Roman"/>
          <w:sz w:val="24"/>
          <w:szCs w:val="24"/>
        </w:rPr>
        <w:lastRenderedPageBreak/>
        <w:t>Durante o período de implantação os relatórios abaixo serão detalhados pelo CNMP. Eles deverão ser preparados pela empresa e disponibilizados ao término da implantação:</w:t>
      </w:r>
    </w:p>
    <w:p w14:paraId="4AA51FED"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quantidades de entradas de Termos de Referência por período;</w:t>
      </w:r>
    </w:p>
    <w:p w14:paraId="3BC6AA27"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quantidades de processos finalizados (por período e por servidor responsável em determinado período) – O relatório deverá considerar a data de entrada, a data de saída e o motivo de saída por servidor responsável.</w:t>
      </w:r>
    </w:p>
    <w:p w14:paraId="4F7A78F4"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Índice de retrabalho – Cálculo de quantas vezes o Termo de Referência retornou a área demandante para ajustes. Considerar o motivo de saída da unidade de compras e a área para a qual o termo foi enviado.</w:t>
      </w:r>
    </w:p>
    <w:p w14:paraId="287EF9DD"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média (em dias úteis) para conclusão de processos de pesquisa de mercado;</w:t>
      </w:r>
    </w:p>
    <w:p w14:paraId="2A44693B"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 xml:space="preserve">Relatório de percentual de TR que atenderam ao calendário de contratações </w:t>
      </w:r>
      <w:r w:rsidRPr="0038292B">
        <w:rPr>
          <w:rFonts w:eastAsia="Times New Roman" w:cs="Times New Roman"/>
          <w:color w:val="FF3333"/>
          <w:sz w:val="24"/>
          <w:szCs w:val="24"/>
        </w:rPr>
        <w:t xml:space="preserve">– </w:t>
      </w:r>
      <w:r w:rsidRPr="0038292B">
        <w:rPr>
          <w:rFonts w:eastAsia="Times New Roman" w:cs="Times New Roman"/>
          <w:sz w:val="24"/>
          <w:szCs w:val="24"/>
        </w:rPr>
        <w:t>Calcular a partir das informações inseridas na fase de planejamento(item 1.1 dos requisitos funcionais deste TR);</w:t>
      </w:r>
    </w:p>
    <w:p w14:paraId="1D85BD06"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Quantidade de itens pesquisados;</w:t>
      </w:r>
    </w:p>
    <w:p w14:paraId="2EB158B0"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distribuição de contratações ao longo do exercício, geral e por área.</w:t>
      </w:r>
    </w:p>
    <w:p w14:paraId="64A412AE" w14:textId="77777777" w:rsidR="0038292B" w:rsidRPr="0038292B" w:rsidRDefault="0038292B" w:rsidP="0038292B">
      <w:pPr>
        <w:pStyle w:val="PargrafodaLista"/>
        <w:widowControl w:val="0"/>
        <w:numPr>
          <w:ilvl w:val="2"/>
          <w:numId w:val="40"/>
        </w:numPr>
        <w:tabs>
          <w:tab w:val="left" w:pos="808"/>
        </w:tabs>
        <w:autoSpaceDN w:val="0"/>
        <w:spacing w:before="40" w:line="360" w:lineRule="auto"/>
        <w:ind w:left="794" w:firstLine="0"/>
        <w:jc w:val="both"/>
        <w:rPr>
          <w:rFonts w:eastAsia="Times New Roman" w:cs="Times New Roman"/>
          <w:sz w:val="24"/>
          <w:szCs w:val="24"/>
        </w:rPr>
      </w:pPr>
      <w:r w:rsidRPr="0038292B">
        <w:rPr>
          <w:rFonts w:eastAsia="Times New Roman" w:cs="Times New Roman"/>
          <w:sz w:val="24"/>
          <w:szCs w:val="24"/>
        </w:rPr>
        <w:t>Relatório de TR por secretarias ou unidades equivalentes - lista contendo os dados de identificação dos termos de referência e o total de termos;</w:t>
      </w:r>
    </w:p>
    <w:p w14:paraId="056D86A4"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sz w:val="24"/>
          <w:szCs w:val="24"/>
        </w:rPr>
        <w:t>Possibilidade de geração de gráficos ilustrativos sobre os relatórios;</w:t>
      </w:r>
    </w:p>
    <w:p w14:paraId="55D2E47E" w14:textId="77777777" w:rsidR="0038292B" w:rsidRPr="0038292B" w:rsidRDefault="0038292B" w:rsidP="0038292B">
      <w:pPr>
        <w:pStyle w:val="PargrafodaLista"/>
        <w:widowControl w:val="0"/>
        <w:numPr>
          <w:ilvl w:val="1"/>
          <w:numId w:val="40"/>
        </w:numPr>
        <w:tabs>
          <w:tab w:val="left" w:pos="14"/>
        </w:tabs>
        <w:autoSpaceDN w:val="0"/>
        <w:spacing w:before="40" w:line="360" w:lineRule="auto"/>
        <w:jc w:val="both"/>
        <w:rPr>
          <w:rFonts w:eastAsia="Times New Roman" w:cs="Times New Roman"/>
          <w:b/>
          <w:bCs/>
          <w:sz w:val="24"/>
          <w:szCs w:val="24"/>
        </w:rPr>
      </w:pPr>
      <w:r w:rsidRPr="0038292B">
        <w:rPr>
          <w:rFonts w:eastAsia="Times New Roman" w:cs="Times New Roman"/>
          <w:b/>
          <w:bCs/>
          <w:sz w:val="24"/>
          <w:szCs w:val="24"/>
        </w:rPr>
        <w:t>Além das funcionalidades listadas, podem ter ocorrido outras melhorias no Módulo Relatórios que apesar de não listadas a título de exemplificação, poderão ser alvo de manutenção.</w:t>
      </w:r>
    </w:p>
    <w:p w14:paraId="1694A857" w14:textId="77777777" w:rsidR="0038292B" w:rsidRPr="0038292B" w:rsidRDefault="0038292B" w:rsidP="0038292B">
      <w:pPr>
        <w:pStyle w:val="PargrafodaLista"/>
        <w:tabs>
          <w:tab w:val="left" w:pos="808"/>
        </w:tabs>
        <w:spacing w:before="40" w:line="360" w:lineRule="auto"/>
        <w:jc w:val="both"/>
        <w:rPr>
          <w:rFonts w:eastAsia="Times New Roman" w:cs="Times New Roman"/>
          <w:sz w:val="24"/>
          <w:szCs w:val="24"/>
        </w:rPr>
      </w:pPr>
    </w:p>
    <w:p w14:paraId="600AE107" w14:textId="77777777" w:rsidR="0038292B" w:rsidRPr="0038292B" w:rsidRDefault="0038292B" w:rsidP="0038292B">
      <w:pPr>
        <w:pStyle w:val="PargrafodaLista"/>
        <w:widowControl w:val="0"/>
        <w:numPr>
          <w:ilvl w:val="0"/>
          <w:numId w:val="40"/>
        </w:numPr>
        <w:tabs>
          <w:tab w:val="left" w:pos="14"/>
        </w:tabs>
        <w:autoSpaceDN w:val="0"/>
        <w:spacing w:before="40" w:line="360" w:lineRule="auto"/>
        <w:ind w:left="0" w:firstLine="0"/>
        <w:jc w:val="both"/>
        <w:rPr>
          <w:rFonts w:eastAsia="Times New Roman" w:cs="Times New Roman"/>
          <w:b/>
          <w:bCs/>
          <w:sz w:val="24"/>
          <w:szCs w:val="24"/>
        </w:rPr>
      </w:pPr>
      <w:r w:rsidRPr="0038292B">
        <w:rPr>
          <w:rFonts w:eastAsia="Times New Roman" w:cs="Times New Roman"/>
          <w:b/>
          <w:bCs/>
          <w:sz w:val="24"/>
          <w:szCs w:val="24"/>
        </w:rPr>
        <w:t>Requisitos comuns</w:t>
      </w:r>
    </w:p>
    <w:p w14:paraId="1C67B811"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O sistema deverá apresentar na página inicial orientações e comunicações para os fiscais e áreas demandantes, inseridas pelos gestores do sistema;</w:t>
      </w:r>
    </w:p>
    <w:p w14:paraId="520D1494"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Permitir anexar documentos em todas as etapas do processo.</w:t>
      </w:r>
    </w:p>
    <w:p w14:paraId="5ADB58A4" w14:textId="77777777" w:rsidR="0038292B" w:rsidRPr="0038292B" w:rsidRDefault="0038292B" w:rsidP="0038292B">
      <w:pPr>
        <w:pStyle w:val="PargrafodaLista"/>
        <w:widowControl w:val="0"/>
        <w:numPr>
          <w:ilvl w:val="1"/>
          <w:numId w:val="40"/>
        </w:numPr>
        <w:tabs>
          <w:tab w:val="left" w:pos="14"/>
        </w:tabs>
        <w:autoSpaceDN w:val="0"/>
        <w:spacing w:before="40" w:line="360" w:lineRule="auto"/>
        <w:ind w:left="0" w:firstLine="0"/>
        <w:jc w:val="both"/>
        <w:rPr>
          <w:rFonts w:eastAsia="Times New Roman" w:cs="Times New Roman"/>
          <w:sz w:val="24"/>
          <w:szCs w:val="24"/>
        </w:rPr>
      </w:pPr>
      <w:r w:rsidRPr="0038292B">
        <w:rPr>
          <w:rFonts w:eastAsia="Times New Roman" w:cs="Times New Roman"/>
          <w:sz w:val="24"/>
          <w:szCs w:val="24"/>
        </w:rPr>
        <w:t xml:space="preserve">Perfis de acesso: deverá ser possível a criação de perfis de acesso com diferentes permissões </w:t>
      </w:r>
      <w:r w:rsidRPr="0038292B">
        <w:rPr>
          <w:rFonts w:eastAsia="Times New Roman" w:cs="Times New Roman"/>
          <w:sz w:val="24"/>
          <w:szCs w:val="24"/>
        </w:rPr>
        <w:lastRenderedPageBreak/>
        <w:t>nas funcionalidades. Esses perfis deverão ser controlados no próprio sistema.</w:t>
      </w:r>
    </w:p>
    <w:p w14:paraId="2BE4747B" w14:textId="77777777" w:rsidR="0038292B" w:rsidRPr="0038292B" w:rsidRDefault="0038292B" w:rsidP="0038292B">
      <w:pPr>
        <w:tabs>
          <w:tab w:val="left" w:pos="14"/>
        </w:tabs>
        <w:spacing w:before="40" w:line="360" w:lineRule="auto"/>
        <w:jc w:val="both"/>
        <w:rPr>
          <w:rFonts w:cs="Times New Roman"/>
          <w:color w:val="000000" w:themeColor="text1"/>
        </w:rPr>
      </w:pPr>
    </w:p>
    <w:p w14:paraId="7655518C" w14:textId="77777777" w:rsidR="0038292B" w:rsidRPr="0038292B" w:rsidRDefault="0038292B" w:rsidP="0038292B">
      <w:pPr>
        <w:pStyle w:val="PargrafodaLista"/>
        <w:tabs>
          <w:tab w:val="left" w:pos="14"/>
        </w:tabs>
        <w:spacing w:before="40" w:line="360" w:lineRule="auto"/>
        <w:jc w:val="both"/>
        <w:rPr>
          <w:rFonts w:eastAsia="Times New Roman" w:cs="Times New Roman"/>
          <w:b/>
          <w:bCs/>
          <w:sz w:val="24"/>
          <w:szCs w:val="24"/>
          <w:u w:val="single"/>
        </w:rPr>
      </w:pPr>
      <w:r w:rsidRPr="0038292B">
        <w:rPr>
          <w:rFonts w:eastAsia="Times New Roman" w:cs="Times New Roman"/>
          <w:b/>
          <w:bCs/>
          <w:sz w:val="24"/>
          <w:szCs w:val="24"/>
          <w:u w:val="single"/>
        </w:rPr>
        <w:t>Requisitos não funcionais</w:t>
      </w:r>
    </w:p>
    <w:p w14:paraId="422650E9" w14:textId="77777777" w:rsidR="0038292B" w:rsidRPr="0038292B" w:rsidRDefault="0038292B" w:rsidP="0038292B">
      <w:pPr>
        <w:pStyle w:val="PargrafodaLista"/>
        <w:widowControl w:val="0"/>
        <w:numPr>
          <w:ilvl w:val="0"/>
          <w:numId w:val="41"/>
        </w:numPr>
        <w:tabs>
          <w:tab w:val="left" w:pos="1171"/>
        </w:tabs>
        <w:autoSpaceDN w:val="0"/>
        <w:spacing w:before="40" w:line="360" w:lineRule="auto"/>
        <w:ind w:left="526" w:hanging="526"/>
        <w:jc w:val="both"/>
        <w:rPr>
          <w:rFonts w:eastAsia="Times New Roman" w:cs="Times New Roman"/>
          <w:b/>
          <w:bCs/>
          <w:sz w:val="24"/>
          <w:szCs w:val="24"/>
        </w:rPr>
      </w:pPr>
      <w:r w:rsidRPr="0038292B">
        <w:rPr>
          <w:rFonts w:eastAsia="Times New Roman" w:cs="Times New Roman"/>
          <w:b/>
          <w:bCs/>
          <w:sz w:val="24"/>
          <w:szCs w:val="24"/>
        </w:rPr>
        <w:t>Licenças de Software</w:t>
      </w:r>
    </w:p>
    <w:p w14:paraId="52FAC798" w14:textId="77777777" w:rsidR="0038292B" w:rsidRPr="0038292B" w:rsidRDefault="0038292B" w:rsidP="0038292B">
      <w:pPr>
        <w:pStyle w:val="PargrafodaLista"/>
        <w:widowControl w:val="0"/>
        <w:numPr>
          <w:ilvl w:val="1"/>
          <w:numId w:val="41"/>
        </w:numPr>
        <w:tabs>
          <w:tab w:val="left" w:pos="1276"/>
        </w:tabs>
        <w:spacing w:before="40" w:line="360" w:lineRule="auto"/>
        <w:ind w:left="526" w:hanging="526"/>
        <w:jc w:val="both"/>
        <w:textAlignment w:val="auto"/>
        <w:rPr>
          <w:rFonts w:eastAsia="Times New Roman" w:cs="Times New Roman"/>
          <w:color w:val="00000A"/>
          <w:sz w:val="24"/>
          <w:szCs w:val="24"/>
        </w:rPr>
      </w:pPr>
      <w:r w:rsidRPr="0038292B">
        <w:rPr>
          <w:rFonts w:eastAsia="Times New Roman" w:cs="Times New Roman"/>
          <w:color w:val="00000A"/>
          <w:sz w:val="24"/>
          <w:szCs w:val="24"/>
        </w:rPr>
        <w:t>Os usuários poderão utilizar o software de forma concorrente, sem prejuízo para o seu desempenho;</w:t>
      </w:r>
    </w:p>
    <w:p w14:paraId="79C800F6" w14:textId="77777777" w:rsidR="0038292B" w:rsidRPr="0038292B" w:rsidRDefault="0038292B" w:rsidP="0038292B">
      <w:pPr>
        <w:pStyle w:val="PargrafodaLista"/>
        <w:widowControl w:val="0"/>
        <w:numPr>
          <w:ilvl w:val="1"/>
          <w:numId w:val="41"/>
        </w:numPr>
        <w:tabs>
          <w:tab w:val="left" w:pos="1276"/>
        </w:tabs>
        <w:spacing w:before="40" w:line="360" w:lineRule="auto"/>
        <w:ind w:left="526" w:hanging="526"/>
        <w:jc w:val="both"/>
        <w:textAlignment w:val="auto"/>
        <w:rPr>
          <w:rFonts w:eastAsia="Times New Roman" w:cs="Times New Roman"/>
          <w:color w:val="00000A"/>
          <w:sz w:val="24"/>
          <w:szCs w:val="24"/>
        </w:rPr>
      </w:pPr>
      <w:r w:rsidRPr="0038292B">
        <w:rPr>
          <w:rFonts w:eastAsia="Times New Roman" w:cs="Times New Roman"/>
          <w:color w:val="00000A"/>
          <w:sz w:val="24"/>
          <w:szCs w:val="24"/>
        </w:rPr>
        <w:t>Não deverá haver limite de cadastro de usuários no sistema. O limite deve ser apenas quanto ao uso concorrente, ou seja, as licenças do software não deverão ser nominais, podendo ser utilizadas por qualquer usuário cadastrado, até, no mínimo, o número previsto de usuários para o qual a licença foi adquirida.</w:t>
      </w:r>
    </w:p>
    <w:p w14:paraId="08D9C90B" w14:textId="77777777" w:rsidR="0038292B" w:rsidRPr="0038292B" w:rsidRDefault="0038292B" w:rsidP="0038292B">
      <w:pPr>
        <w:pStyle w:val="PargrafodaLista"/>
        <w:widowControl w:val="0"/>
        <w:numPr>
          <w:ilvl w:val="1"/>
          <w:numId w:val="41"/>
        </w:numPr>
        <w:tabs>
          <w:tab w:val="left" w:pos="1276"/>
        </w:tabs>
        <w:autoSpaceDN w:val="0"/>
        <w:spacing w:before="40" w:line="360" w:lineRule="auto"/>
        <w:ind w:left="526" w:hanging="526"/>
        <w:jc w:val="both"/>
        <w:rPr>
          <w:rFonts w:eastAsia="Times New Roman" w:cs="Times New Roman"/>
          <w:color w:val="00000A"/>
          <w:sz w:val="24"/>
          <w:szCs w:val="24"/>
        </w:rPr>
      </w:pPr>
      <w:r w:rsidRPr="0038292B">
        <w:rPr>
          <w:rFonts w:eastAsia="Times New Roman" w:cs="Times New Roman"/>
          <w:color w:val="00000A"/>
          <w:sz w:val="24"/>
          <w:szCs w:val="24"/>
        </w:rPr>
        <w:t>O direito de uso das licenças do software éperpétuo, não havendo prazo de expiração;</w:t>
      </w:r>
    </w:p>
    <w:p w14:paraId="26025F39"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40BD856"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2.</w:t>
      </w:r>
      <w:r w:rsidRPr="0038292B">
        <w:rPr>
          <w:rFonts w:cs="Times New Roman"/>
          <w:sz w:val="24"/>
          <w:szCs w:val="24"/>
        </w:rPr>
        <w:tab/>
      </w:r>
      <w:r w:rsidRPr="0038292B">
        <w:rPr>
          <w:rFonts w:eastAsia="Times New Roman" w:cs="Times New Roman"/>
          <w:b/>
          <w:bCs/>
          <w:color w:val="00000A"/>
          <w:sz w:val="24"/>
          <w:szCs w:val="24"/>
        </w:rPr>
        <w:t>Trilha de auditoria:</w:t>
      </w:r>
    </w:p>
    <w:p w14:paraId="157731CA"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2.1</w:t>
      </w:r>
      <w:r w:rsidRPr="0038292B">
        <w:rPr>
          <w:rFonts w:cs="Times New Roman"/>
          <w:sz w:val="24"/>
          <w:szCs w:val="24"/>
        </w:rPr>
        <w:tab/>
      </w:r>
      <w:r w:rsidRPr="0038292B">
        <w:rPr>
          <w:rFonts w:eastAsia="Times New Roman" w:cs="Times New Roman"/>
          <w:color w:val="00000A"/>
          <w:sz w:val="24"/>
          <w:szCs w:val="24"/>
        </w:rPr>
        <w:t>Possuir capacidade de gerar trilha de auditoria que contenha, no mínimo, as informações de data, hora e minuto, bem como, o login do usuário que realizou a operação, para cada registro gravado (incluído/alterado/excluído);</w:t>
      </w:r>
    </w:p>
    <w:p w14:paraId="18BDBDFE"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2.2</w:t>
      </w:r>
      <w:r w:rsidRPr="0038292B">
        <w:rPr>
          <w:rFonts w:cs="Times New Roman"/>
          <w:sz w:val="24"/>
          <w:szCs w:val="24"/>
        </w:rPr>
        <w:tab/>
      </w:r>
      <w:r w:rsidRPr="0038292B">
        <w:rPr>
          <w:rFonts w:eastAsia="Times New Roman" w:cs="Times New Roman"/>
          <w:color w:val="00000A"/>
          <w:sz w:val="24"/>
          <w:szCs w:val="24"/>
        </w:rPr>
        <w:t>Selecionar os objetos da solução que serão acompanhados através de trilha de auditoria;</w:t>
      </w:r>
    </w:p>
    <w:p w14:paraId="422E882C"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2.3</w:t>
      </w:r>
      <w:r w:rsidRPr="0038292B">
        <w:rPr>
          <w:rFonts w:cs="Times New Roman"/>
          <w:sz w:val="24"/>
          <w:szCs w:val="24"/>
        </w:rPr>
        <w:tab/>
      </w:r>
      <w:r w:rsidRPr="0038292B">
        <w:rPr>
          <w:rFonts w:eastAsia="Times New Roman" w:cs="Times New Roman"/>
          <w:color w:val="00000A"/>
          <w:sz w:val="24"/>
          <w:szCs w:val="24"/>
        </w:rPr>
        <w:t>Realizar filtros de consultas das trilhas de auditoria.</w:t>
      </w:r>
    </w:p>
    <w:p w14:paraId="0E2AE418"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1E7D139C"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3.</w:t>
      </w:r>
      <w:r w:rsidRPr="0038292B">
        <w:rPr>
          <w:rFonts w:cs="Times New Roman"/>
          <w:sz w:val="24"/>
          <w:szCs w:val="24"/>
        </w:rPr>
        <w:tab/>
      </w:r>
      <w:r w:rsidRPr="0038292B">
        <w:rPr>
          <w:rFonts w:eastAsia="Times New Roman" w:cs="Times New Roman"/>
          <w:b/>
          <w:bCs/>
          <w:color w:val="00000A"/>
          <w:sz w:val="24"/>
          <w:szCs w:val="24"/>
        </w:rPr>
        <w:t>Segurança:</w:t>
      </w:r>
    </w:p>
    <w:p w14:paraId="3F660590"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3.1</w:t>
      </w:r>
      <w:r w:rsidRPr="0038292B">
        <w:rPr>
          <w:rFonts w:cs="Times New Roman"/>
          <w:sz w:val="24"/>
          <w:szCs w:val="24"/>
        </w:rPr>
        <w:tab/>
      </w:r>
      <w:r w:rsidRPr="0038292B">
        <w:rPr>
          <w:rFonts w:eastAsia="Times New Roman" w:cs="Times New Roman"/>
          <w:color w:val="00000A"/>
          <w:sz w:val="24"/>
          <w:szCs w:val="24"/>
        </w:rPr>
        <w:t>Garantir a segurança física e lógica dos dados armazenados no sistema, através do controle em diferentes níveis de acesso, com a identificação de quais dados e funções, podem ser acessados e por quais usuários, cada qual com os atributos de leitura e gravação ao nível de registro;</w:t>
      </w:r>
    </w:p>
    <w:p w14:paraId="47F04080"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3.2</w:t>
      </w:r>
      <w:r w:rsidRPr="0038292B">
        <w:rPr>
          <w:rFonts w:cs="Times New Roman"/>
          <w:sz w:val="24"/>
          <w:szCs w:val="24"/>
        </w:rPr>
        <w:tab/>
      </w:r>
      <w:r w:rsidRPr="0038292B">
        <w:rPr>
          <w:rFonts w:eastAsia="Times New Roman" w:cs="Times New Roman"/>
          <w:color w:val="00000A"/>
          <w:sz w:val="24"/>
          <w:szCs w:val="24"/>
        </w:rPr>
        <w:t>O software não deverá permitir que o mesmo usuário faça mais de um logon simultaneamente a partir de máquinas diferentes;</w:t>
      </w:r>
    </w:p>
    <w:p w14:paraId="66E74A83"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lastRenderedPageBreak/>
        <w:t>3.3</w:t>
      </w:r>
      <w:r w:rsidRPr="0038292B">
        <w:rPr>
          <w:rFonts w:cs="Times New Roman"/>
          <w:sz w:val="24"/>
          <w:szCs w:val="24"/>
        </w:rPr>
        <w:tab/>
      </w:r>
      <w:r w:rsidRPr="0038292B">
        <w:rPr>
          <w:rFonts w:eastAsia="Times New Roman" w:cs="Times New Roman"/>
          <w:color w:val="00000A"/>
          <w:sz w:val="24"/>
          <w:szCs w:val="24"/>
        </w:rPr>
        <w:t>A solução deverá criptografar e garantir a segurança das informações de login e senha que trafegarão na WEB  e que serão armazenadas em banco de dados;</w:t>
      </w:r>
    </w:p>
    <w:p w14:paraId="52225F87"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3.4</w:t>
      </w:r>
      <w:r w:rsidRPr="0038292B">
        <w:rPr>
          <w:rFonts w:cs="Times New Roman"/>
          <w:sz w:val="24"/>
          <w:szCs w:val="24"/>
        </w:rPr>
        <w:tab/>
      </w:r>
      <w:r w:rsidRPr="0038292B">
        <w:rPr>
          <w:rFonts w:eastAsia="Times New Roman" w:cs="Times New Roman"/>
          <w:color w:val="00000A"/>
          <w:sz w:val="24"/>
          <w:szCs w:val="24"/>
        </w:rPr>
        <w:t>O aplicativo deverá permitir autenticação do usuário via Certificação Digital, LDAP (Lightweight Directory Access Protocol), Open LDAP, Novell eDirectory e Microsoft Active Directory, devendo ser possível ao CNMP optar por uma dessas formas de autenticação.</w:t>
      </w:r>
    </w:p>
    <w:p w14:paraId="0BB79304"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3.5</w:t>
      </w:r>
      <w:r w:rsidRPr="0038292B">
        <w:rPr>
          <w:rFonts w:cs="Times New Roman"/>
          <w:sz w:val="24"/>
          <w:szCs w:val="24"/>
        </w:rPr>
        <w:tab/>
      </w:r>
      <w:r w:rsidRPr="0038292B">
        <w:rPr>
          <w:rFonts w:eastAsia="Times New Roman" w:cs="Times New Roman"/>
          <w:color w:val="00000A"/>
          <w:sz w:val="24"/>
          <w:szCs w:val="24"/>
        </w:rPr>
        <w:t>A CONTRATADA deverá observar as normas atinentes ao sigilo profissional, comprometendo-se a tomar todas as precauções para preservar as informações confidenciais por ela manipuladas, relativas ao objeto deste Termo de Referência. Por exemplo, na hipótese de a CONTRATADA necessitar ter acesso aos dados de produção para solucionar possíveis falhas no sistema, a mesma deverá garantir que os dados por ela manipulados permaneçam sob sigilo.</w:t>
      </w:r>
    </w:p>
    <w:p w14:paraId="1C8FB32F"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FD9C46D"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4.</w:t>
      </w:r>
      <w:r w:rsidRPr="0038292B">
        <w:rPr>
          <w:rFonts w:cs="Times New Roman"/>
          <w:sz w:val="24"/>
          <w:szCs w:val="24"/>
        </w:rPr>
        <w:tab/>
      </w:r>
      <w:r w:rsidRPr="0038292B">
        <w:rPr>
          <w:rFonts w:eastAsia="Times New Roman" w:cs="Times New Roman"/>
          <w:b/>
          <w:bCs/>
          <w:color w:val="00000A"/>
          <w:sz w:val="24"/>
          <w:szCs w:val="24"/>
        </w:rPr>
        <w:t>Perfis de acesso:</w:t>
      </w:r>
    </w:p>
    <w:p w14:paraId="705165D5"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4.1</w:t>
      </w:r>
      <w:r w:rsidRPr="0038292B">
        <w:rPr>
          <w:rFonts w:cs="Times New Roman"/>
          <w:sz w:val="24"/>
          <w:szCs w:val="24"/>
        </w:rPr>
        <w:tab/>
      </w:r>
      <w:r w:rsidRPr="0038292B">
        <w:rPr>
          <w:rFonts w:eastAsia="Times New Roman" w:cs="Times New Roman"/>
          <w:color w:val="00000A"/>
          <w:sz w:val="24"/>
          <w:szCs w:val="24"/>
        </w:rPr>
        <w:t xml:space="preserve"> Deve haver possibilidade de configuração de perfis de acesso de usuário diretamente no software, com atribuições de permissões de acessos diferenciados para cada perfil ;</w:t>
      </w:r>
    </w:p>
    <w:p w14:paraId="7DBC8D38" w14:textId="77777777" w:rsidR="0038292B" w:rsidRPr="0038292B" w:rsidRDefault="0038292B" w:rsidP="0038292B">
      <w:pPr>
        <w:pStyle w:val="PargrafodaLista"/>
        <w:tabs>
          <w:tab w:val="left" w:pos="1276"/>
        </w:tabs>
        <w:spacing w:before="40" w:line="360" w:lineRule="auto"/>
        <w:jc w:val="both"/>
        <w:rPr>
          <w:rFonts w:eastAsia="Times New Roman" w:cs="Times New Roman"/>
          <w:color w:val="00000A"/>
          <w:sz w:val="24"/>
          <w:szCs w:val="24"/>
        </w:rPr>
      </w:pPr>
    </w:p>
    <w:p w14:paraId="45828C76" w14:textId="574629A3"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4.2</w:t>
      </w:r>
      <w:r w:rsidRPr="0038292B">
        <w:rPr>
          <w:rFonts w:cs="Times New Roman"/>
          <w:sz w:val="24"/>
          <w:szCs w:val="24"/>
        </w:rPr>
        <w:tab/>
      </w:r>
      <w:r w:rsidRPr="0038292B">
        <w:rPr>
          <w:rFonts w:eastAsia="Times New Roman" w:cs="Times New Roman"/>
          <w:color w:val="00000A"/>
          <w:sz w:val="24"/>
          <w:szCs w:val="24"/>
        </w:rPr>
        <w:t xml:space="preserve">Cada usuário deverá ser atrelado a um perfil de usuário, o que definirá as funcionalidades </w:t>
      </w:r>
      <w:r w:rsidR="001E436F">
        <w:rPr>
          <w:rFonts w:eastAsia="Times New Roman" w:cs="Times New Roman"/>
          <w:color w:val="00000A"/>
          <w:sz w:val="24"/>
          <w:szCs w:val="24"/>
        </w:rPr>
        <w:t xml:space="preserve">às </w:t>
      </w:r>
      <w:r w:rsidRPr="0038292B">
        <w:rPr>
          <w:rFonts w:eastAsia="Times New Roman" w:cs="Times New Roman"/>
          <w:color w:val="00000A"/>
          <w:sz w:val="24"/>
          <w:szCs w:val="24"/>
        </w:rPr>
        <w:t>quais terá acesso (com níveis de acesso) e quais comunicações receberá;</w:t>
      </w:r>
    </w:p>
    <w:p w14:paraId="3C537318"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68732C98" w14:textId="77777777" w:rsidR="0038292B" w:rsidRPr="0038292B" w:rsidRDefault="0038292B" w:rsidP="0038292B">
      <w:pPr>
        <w:pStyle w:val="PargrafodaLista"/>
        <w:tabs>
          <w:tab w:val="left" w:pos="750"/>
        </w:tabs>
        <w:spacing w:before="40" w:line="360" w:lineRule="auto"/>
        <w:jc w:val="both"/>
        <w:rPr>
          <w:rFonts w:eastAsia="Times New Roman" w:cs="Times New Roman"/>
          <w:b/>
          <w:bCs/>
          <w:color w:val="00000A"/>
          <w:sz w:val="24"/>
          <w:szCs w:val="24"/>
        </w:rPr>
      </w:pPr>
      <w:r w:rsidRPr="0038292B">
        <w:rPr>
          <w:rFonts w:eastAsia="Times New Roman" w:cs="Times New Roman"/>
          <w:b/>
          <w:bCs/>
          <w:color w:val="00000A"/>
          <w:sz w:val="24"/>
          <w:szCs w:val="24"/>
        </w:rPr>
        <w:t>5</w:t>
      </w:r>
      <w:r w:rsidRPr="0038292B">
        <w:rPr>
          <w:rFonts w:cs="Times New Roman"/>
          <w:sz w:val="24"/>
          <w:szCs w:val="24"/>
        </w:rPr>
        <w:tab/>
      </w:r>
      <w:r w:rsidRPr="0038292B">
        <w:rPr>
          <w:rFonts w:eastAsia="Times New Roman" w:cs="Times New Roman"/>
          <w:b/>
          <w:bCs/>
          <w:color w:val="00000A"/>
          <w:sz w:val="24"/>
          <w:szCs w:val="24"/>
        </w:rPr>
        <w:t>Alertas automáticos:</w:t>
      </w:r>
    </w:p>
    <w:p w14:paraId="2582AAFF" w14:textId="77777777" w:rsidR="0038292B" w:rsidRPr="0038292B" w:rsidRDefault="0038292B" w:rsidP="0038292B">
      <w:pPr>
        <w:pStyle w:val="PargrafodaLista"/>
        <w:tabs>
          <w:tab w:val="left" w:pos="750"/>
        </w:tabs>
        <w:spacing w:before="40" w:line="360" w:lineRule="auto"/>
        <w:jc w:val="both"/>
        <w:rPr>
          <w:rFonts w:eastAsia="Times New Roman" w:cs="Times New Roman"/>
          <w:color w:val="00000A"/>
          <w:sz w:val="24"/>
          <w:szCs w:val="24"/>
        </w:rPr>
      </w:pPr>
      <w:r w:rsidRPr="0038292B">
        <w:rPr>
          <w:rFonts w:eastAsia="Times New Roman" w:cs="Times New Roman"/>
          <w:color w:val="00000A"/>
          <w:sz w:val="24"/>
          <w:szCs w:val="24"/>
        </w:rPr>
        <w:t>5.1</w:t>
      </w:r>
      <w:r w:rsidRPr="0038292B">
        <w:rPr>
          <w:rFonts w:cs="Times New Roman"/>
          <w:sz w:val="24"/>
          <w:szCs w:val="24"/>
        </w:rPr>
        <w:tab/>
      </w:r>
      <w:r w:rsidRPr="0038292B">
        <w:rPr>
          <w:rFonts w:eastAsia="Times New Roman" w:cs="Times New Roman"/>
          <w:color w:val="00000A"/>
          <w:sz w:val="24"/>
          <w:szCs w:val="24"/>
        </w:rPr>
        <w:t>O software deverá enviar e-mails automáticos em situações configuradas pelos gestores do sistema, conforme explicitado nos requisitos funcionais;</w:t>
      </w:r>
    </w:p>
    <w:p w14:paraId="20E6C212" w14:textId="77777777" w:rsidR="0038292B" w:rsidRP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FAFE050" w14:textId="5EBD7BB5" w:rsidR="0038292B" w:rsidRDefault="0038292B"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263FBFAC" w14:textId="76A8F90E" w:rsidR="00FD4468" w:rsidRDefault="00FD4468"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4B678A8B" w14:textId="5E3AC518" w:rsidR="00FD4468" w:rsidRDefault="00FD4468"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0FA81851" w14:textId="3EB992CC" w:rsidR="00FD4468" w:rsidRDefault="00FD4468" w:rsidP="0038292B">
      <w:pPr>
        <w:pStyle w:val="PargrafodaLista"/>
        <w:tabs>
          <w:tab w:val="left" w:pos="1276"/>
        </w:tabs>
        <w:spacing w:before="40" w:line="360" w:lineRule="auto"/>
        <w:ind w:left="526" w:hanging="526"/>
        <w:jc w:val="both"/>
        <w:rPr>
          <w:rFonts w:eastAsia="Times New Roman" w:cs="Times New Roman"/>
          <w:color w:val="00000A"/>
          <w:sz w:val="24"/>
          <w:szCs w:val="24"/>
        </w:rPr>
      </w:pPr>
    </w:p>
    <w:p w14:paraId="0AFCF463" w14:textId="0ABEC34F" w:rsidR="00FD4468" w:rsidRDefault="0038292B" w:rsidP="0038292B">
      <w:pPr>
        <w:pBdr>
          <w:top w:val="nil"/>
          <w:left w:val="nil"/>
          <w:bottom w:val="nil"/>
          <w:right w:val="nil"/>
          <w:between w:val="nil"/>
        </w:pBdr>
        <w:spacing w:before="40" w:line="360" w:lineRule="auto"/>
        <w:jc w:val="center"/>
        <w:rPr>
          <w:rFonts w:eastAsia="Trebuchet MS" w:cs="Times New Roman"/>
          <w:b/>
          <w:u w:val="single"/>
        </w:rPr>
      </w:pPr>
      <w:r w:rsidRPr="0038292B">
        <w:rPr>
          <w:rFonts w:eastAsia="Trebuchet MS" w:cs="Times New Roman"/>
          <w:b/>
          <w:u w:val="single"/>
        </w:rPr>
        <w:t>ANEXO II</w:t>
      </w:r>
      <w:r w:rsidR="00FD4468">
        <w:rPr>
          <w:rFonts w:eastAsia="Trebuchet MS" w:cs="Times New Roman"/>
          <w:b/>
          <w:u w:val="single"/>
        </w:rPr>
        <w:t xml:space="preserve"> DO TERMO DE REFERÊNCIA </w:t>
      </w:r>
    </w:p>
    <w:p w14:paraId="2F640B94" w14:textId="49CA4413" w:rsidR="0038292B" w:rsidRPr="0038292B" w:rsidRDefault="00FD4468" w:rsidP="0038292B">
      <w:pPr>
        <w:pBdr>
          <w:top w:val="nil"/>
          <w:left w:val="nil"/>
          <w:bottom w:val="nil"/>
          <w:right w:val="nil"/>
          <w:between w:val="nil"/>
        </w:pBdr>
        <w:spacing w:before="40" w:line="360" w:lineRule="auto"/>
        <w:jc w:val="center"/>
        <w:rPr>
          <w:rFonts w:eastAsia="Trebuchet MS" w:cs="Times New Roman"/>
          <w:b/>
          <w:u w:val="single"/>
        </w:rPr>
      </w:pPr>
      <w:r>
        <w:rPr>
          <w:rFonts w:eastAsia="Trebuchet MS" w:cs="Times New Roman"/>
          <w:b/>
          <w:u w:val="single"/>
        </w:rPr>
        <w:lastRenderedPageBreak/>
        <w:t>TERMOS DE CONFIDENCIALIDADE</w:t>
      </w:r>
    </w:p>
    <w:p w14:paraId="2C1CFC7E"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u w:val="single"/>
        </w:rPr>
      </w:pPr>
    </w:p>
    <w:p w14:paraId="6F0F2B70" w14:textId="77777777" w:rsidR="0038292B" w:rsidRPr="0038292B" w:rsidRDefault="0038292B" w:rsidP="0038292B">
      <w:pPr>
        <w:pBdr>
          <w:top w:val="nil"/>
          <w:left w:val="nil"/>
          <w:bottom w:val="nil"/>
          <w:right w:val="nil"/>
          <w:between w:val="nil"/>
        </w:pBdr>
        <w:tabs>
          <w:tab w:val="left" w:pos="204"/>
        </w:tabs>
        <w:spacing w:before="40" w:line="360" w:lineRule="auto"/>
        <w:ind w:left="22"/>
        <w:jc w:val="both"/>
        <w:rPr>
          <w:rFonts w:eastAsia="Times New Roman" w:cs="Times New Roman"/>
        </w:rPr>
      </w:pPr>
      <w:r w:rsidRPr="00FD4468">
        <w:rPr>
          <w:rFonts w:eastAsia="Trebuchet MS" w:cs="Times New Roman"/>
          <w:b/>
          <w:bCs/>
          <w:color w:val="00000A"/>
        </w:rPr>
        <w:t>1</w:t>
      </w:r>
      <w:r w:rsidRPr="0038292B">
        <w:rPr>
          <w:rFonts w:eastAsia="Trebuchet MS" w:cs="Times New Roman"/>
          <w:color w:val="00000A"/>
        </w:rPr>
        <w:t xml:space="preserve">. </w:t>
      </w:r>
      <w:r w:rsidRPr="0038292B">
        <w:rPr>
          <w:rFonts w:eastAsia="Trebuchet MS" w:cs="Times New Roman"/>
          <w:b/>
          <w:color w:val="00000A"/>
        </w:rPr>
        <w:t>Termo de confidencialidade da empresa</w:t>
      </w:r>
    </w:p>
    <w:p w14:paraId="34025456" w14:textId="77777777" w:rsidR="0038292B" w:rsidRPr="0038292B" w:rsidRDefault="0038292B" w:rsidP="0038292B">
      <w:pPr>
        <w:pBdr>
          <w:top w:val="nil"/>
          <w:left w:val="nil"/>
          <w:bottom w:val="nil"/>
          <w:right w:val="nil"/>
          <w:between w:val="nil"/>
        </w:pBdr>
        <w:spacing w:after="113"/>
        <w:jc w:val="both"/>
        <w:rPr>
          <w:rFonts w:eastAsia="Trebuchet MS" w:cs="Times New Roman"/>
          <w:color w:val="00000A"/>
        </w:rPr>
      </w:pPr>
    </w:p>
    <w:p w14:paraId="586A2967" w14:textId="77777777" w:rsidR="0038292B" w:rsidRPr="0038292B" w:rsidRDefault="0038292B" w:rsidP="0038292B">
      <w:pPr>
        <w:widowControl/>
        <w:pBdr>
          <w:top w:val="nil"/>
          <w:left w:val="nil"/>
          <w:bottom w:val="nil"/>
          <w:right w:val="nil"/>
          <w:between w:val="nil"/>
        </w:pBdr>
        <w:tabs>
          <w:tab w:val="left" w:pos="70"/>
        </w:tabs>
        <w:spacing w:after="113"/>
        <w:jc w:val="center"/>
        <w:rPr>
          <w:rFonts w:eastAsia="Trebuchet MS" w:cs="Times New Roman"/>
          <w:b/>
          <w:u w:val="single"/>
        </w:rPr>
      </w:pPr>
      <w:r w:rsidRPr="0038292B">
        <w:rPr>
          <w:rFonts w:eastAsia="Trebuchet MS" w:cs="Times New Roman"/>
          <w:b/>
          <w:u w:val="single"/>
        </w:rPr>
        <w:t>TERMO DE CONFIDENCIALIDADE</w:t>
      </w:r>
    </w:p>
    <w:p w14:paraId="7BC33D2A" w14:textId="77777777" w:rsidR="0038292B" w:rsidRPr="0038292B" w:rsidRDefault="0038292B" w:rsidP="0038292B">
      <w:pPr>
        <w:widowControl/>
        <w:pBdr>
          <w:top w:val="nil"/>
          <w:left w:val="nil"/>
          <w:bottom w:val="nil"/>
          <w:right w:val="nil"/>
          <w:between w:val="nil"/>
        </w:pBdr>
        <w:tabs>
          <w:tab w:val="left" w:pos="70"/>
        </w:tabs>
        <w:spacing w:after="113"/>
        <w:jc w:val="center"/>
        <w:rPr>
          <w:rFonts w:eastAsia="Trebuchet MS" w:cs="Times New Roman"/>
          <w:b/>
        </w:rPr>
      </w:pPr>
      <w:r w:rsidRPr="0038292B">
        <w:rPr>
          <w:rFonts w:eastAsia="Trebuchet MS" w:cs="Times New Roman"/>
          <w:b/>
        </w:rPr>
        <w:t>CONTRATO CNMP Nº NN/AAAA</w:t>
      </w:r>
    </w:p>
    <w:p w14:paraId="0C0E71EB" w14:textId="350373E2" w:rsidR="0038292B" w:rsidRPr="0038292B" w:rsidRDefault="0038292B" w:rsidP="0038292B">
      <w:pPr>
        <w:widowControl/>
        <w:pBdr>
          <w:top w:val="nil"/>
          <w:left w:val="nil"/>
          <w:bottom w:val="nil"/>
          <w:right w:val="nil"/>
          <w:between w:val="nil"/>
        </w:pBdr>
        <w:tabs>
          <w:tab w:val="left" w:pos="70"/>
        </w:tabs>
        <w:spacing w:after="113"/>
        <w:jc w:val="center"/>
        <w:rPr>
          <w:rFonts w:eastAsia="Trebuchet MS" w:cs="Times New Roman"/>
          <w:b/>
        </w:rPr>
      </w:pPr>
      <w:r w:rsidRPr="0038292B">
        <w:rPr>
          <w:rFonts w:eastAsia="Trebuchet MS" w:cs="Times New Roman"/>
          <w:b/>
        </w:rPr>
        <w:t xml:space="preserve">PREGÃO </w:t>
      </w:r>
      <w:r w:rsidR="00FD4468">
        <w:rPr>
          <w:rFonts w:eastAsia="Trebuchet MS" w:cs="Times New Roman"/>
          <w:b/>
        </w:rPr>
        <w:t>ELETRÔNICO</w:t>
      </w:r>
      <w:r w:rsidRPr="0038292B">
        <w:rPr>
          <w:rFonts w:eastAsia="Trebuchet MS" w:cs="Times New Roman"/>
          <w:b/>
        </w:rPr>
        <w:t xml:space="preserve"> Nº NN/AAAA</w:t>
      </w:r>
    </w:p>
    <w:p w14:paraId="2134E903" w14:textId="77777777" w:rsidR="0038292B" w:rsidRPr="0038292B" w:rsidRDefault="0038292B" w:rsidP="0038292B">
      <w:pPr>
        <w:widowControl/>
        <w:pBdr>
          <w:top w:val="nil"/>
          <w:left w:val="nil"/>
          <w:bottom w:val="nil"/>
          <w:right w:val="nil"/>
          <w:between w:val="nil"/>
        </w:pBdr>
        <w:tabs>
          <w:tab w:val="left" w:pos="70"/>
        </w:tabs>
        <w:spacing w:after="113"/>
        <w:ind w:firstLine="1417"/>
        <w:jc w:val="center"/>
        <w:rPr>
          <w:rFonts w:eastAsia="Trebuchet MS" w:cs="Times New Roman"/>
          <w:b/>
        </w:rPr>
      </w:pPr>
    </w:p>
    <w:p w14:paraId="05DBEB1D" w14:textId="77777777" w:rsidR="0038292B" w:rsidRPr="0038292B" w:rsidRDefault="0038292B" w:rsidP="0038292B">
      <w:pPr>
        <w:tabs>
          <w:tab w:val="left" w:pos="70"/>
        </w:tabs>
        <w:spacing w:after="113" w:line="360" w:lineRule="auto"/>
        <w:ind w:firstLine="1417"/>
        <w:jc w:val="both"/>
        <w:rPr>
          <w:rFonts w:eastAsia="Times New Roman" w:cs="Times New Roman"/>
        </w:rPr>
      </w:pPr>
      <w:r w:rsidRPr="0038292B">
        <w:rPr>
          <w:rFonts w:eastAsia="Trebuchet MS" w:cs="Times New Roman"/>
        </w:rPr>
        <w:t xml:space="preserve">A </w:t>
      </w:r>
      <w:r w:rsidRPr="0038292B">
        <w:rPr>
          <w:rFonts w:eastAsia="Trebuchet MS" w:cs="Times New Roman"/>
          <w:b/>
          <w:bCs/>
        </w:rPr>
        <w:t>[NOME DA EMPRESA CONTRATADA]</w:t>
      </w:r>
      <w:r w:rsidRPr="0038292B">
        <w:rPr>
          <w:rFonts w:eastAsia="Trebuchet MS" w:cs="Times New Roman"/>
        </w:rPr>
        <w:t>, inscrita no CNPJ sob o nº [nº CNPJ DA CONTRATADA], representada neste ato por [NOME DO REPRESENTANTE DA EMPRESA], RG nº [Nº DO RG DO REPRESENTANTE], preposto designado pela empresa com poderes para atuar junto ao Conselho Nacional do Ministério Público, obriga-se, por meio do presente TERMO DE CONFIDENCIALIDADE, conforme determina [ESPECIFICAR A CLÁUSULA DO CONTRATO] do Contrato CNMP nº NN/AAAA, a manter o mais absoluto sigilo a respeito de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proibida de fazer uso ou revelação destes, sob qualquer justificativa.</w:t>
      </w:r>
    </w:p>
    <w:p w14:paraId="60D774E6" w14:textId="77777777" w:rsidR="0038292B" w:rsidRPr="0038292B" w:rsidRDefault="0038292B" w:rsidP="0038292B">
      <w:pPr>
        <w:widowControl/>
        <w:pBdr>
          <w:top w:val="nil"/>
          <w:left w:val="nil"/>
          <w:bottom w:val="nil"/>
          <w:right w:val="nil"/>
          <w:between w:val="nil"/>
        </w:pBdr>
        <w:tabs>
          <w:tab w:val="left" w:pos="70"/>
        </w:tabs>
        <w:spacing w:after="113" w:line="360" w:lineRule="auto"/>
        <w:ind w:firstLine="1417"/>
        <w:jc w:val="both"/>
        <w:rPr>
          <w:rFonts w:eastAsia="Times New Roman" w:cs="Times New Roman"/>
        </w:rPr>
      </w:pPr>
      <w:r w:rsidRPr="0038292B">
        <w:rPr>
          <w:rFonts w:eastAsia="Trebuchet MS" w:cs="Times New Roman"/>
        </w:rPr>
        <w:t xml:space="preserve">A </w:t>
      </w:r>
      <w:r w:rsidRPr="0038292B">
        <w:rPr>
          <w:rFonts w:eastAsia="Trebuchet MS" w:cs="Times New Roman"/>
          <w:b/>
        </w:rPr>
        <w:t>[NOME DA EMPRESA CONTRATADA]</w:t>
      </w:r>
      <w:r w:rsidRPr="0038292B">
        <w:rPr>
          <w:rFonts w:eastAsia="Trebuchet MS" w:cs="Times New Roman"/>
        </w:rPr>
        <w:t xml:space="preserve"> é responsável pelos danos causados diretamente ao Conselho Nacional do Ministério Público ou a terceiros decorrentes de sua culpa ou dolo quando da execução dos serviços, não excluindo ou reduzindo esta responsabilidade à fiscalização e/ou acompanhamento realizado pelo Conselho Nacional do Ministério Público, nos termos [ESPECIFICAR A CLÁUSULA DO CONTRATO] do Contrato CNMP nº NN/AAAA.</w:t>
      </w:r>
    </w:p>
    <w:p w14:paraId="44AC92B1" w14:textId="77777777" w:rsidR="0038292B" w:rsidRPr="0038292B" w:rsidRDefault="0038292B" w:rsidP="0038292B">
      <w:pPr>
        <w:widowControl/>
        <w:pBdr>
          <w:top w:val="nil"/>
          <w:left w:val="nil"/>
          <w:bottom w:val="nil"/>
          <w:right w:val="nil"/>
          <w:between w:val="nil"/>
        </w:pBdr>
        <w:tabs>
          <w:tab w:val="left" w:pos="70"/>
        </w:tabs>
        <w:spacing w:after="113" w:line="360" w:lineRule="auto"/>
        <w:ind w:firstLine="1417"/>
        <w:jc w:val="both"/>
        <w:rPr>
          <w:rFonts w:eastAsia="Times New Roman" w:cs="Times New Roman"/>
        </w:rPr>
      </w:pPr>
      <w:r w:rsidRPr="0038292B">
        <w:rPr>
          <w:rFonts w:eastAsia="Trebuchet MS" w:cs="Times New Roman"/>
        </w:rPr>
        <w:t xml:space="preserve">Neste ato, a </w:t>
      </w:r>
      <w:r w:rsidRPr="0038292B">
        <w:rPr>
          <w:rFonts w:eastAsia="Trebuchet MS" w:cs="Times New Roman"/>
          <w:b/>
        </w:rPr>
        <w:t>[NOME DA EMPRESA CONTRATADA]</w:t>
      </w:r>
      <w:r w:rsidRPr="0038292B">
        <w:rPr>
          <w:rFonts w:eastAsia="Trebuchet MS" w:cs="Times New Roman"/>
        </w:rPr>
        <w:t xml:space="preserve"> obriga-se, ainda, a apresentar ao Conselho Nacional do Ministério Público um Termo de Compromisso de manutenção de sigilo sobre todos os ativos de informações e processos do CNMP para cada profissional da CONTRATADA alocado na prestação dos serviços, nos termos da Cláusula [ESPECIFICAR A CLÁUSULA DO CONTRATO], do Contrato CNMP nº NN/AAAA.</w:t>
      </w:r>
    </w:p>
    <w:p w14:paraId="2B8462CC"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r w:rsidRPr="0038292B">
        <w:rPr>
          <w:rFonts w:eastAsia="Trebuchet MS" w:cs="Times New Roman"/>
        </w:rPr>
        <w:lastRenderedPageBreak/>
        <w:t>Brasília-DF, DIA de MÊS de ANO.</w:t>
      </w:r>
    </w:p>
    <w:p w14:paraId="10CF056D"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[CONTRATADA]</w:t>
      </w:r>
    </w:p>
    <w:p w14:paraId="710FEDDA"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i/>
        </w:rPr>
      </w:pPr>
      <w:r w:rsidRPr="0038292B">
        <w:rPr>
          <w:rFonts w:eastAsia="Trebuchet MS" w:cs="Times New Roman"/>
          <w:i/>
        </w:rPr>
        <w:t>Preposto: [NOME DO PREPOSTO]</w:t>
      </w:r>
    </w:p>
    <w:p w14:paraId="0B24BA70" w14:textId="77777777" w:rsidR="0038292B" w:rsidRPr="0038292B" w:rsidRDefault="0038292B" w:rsidP="0038292B">
      <w:pPr>
        <w:widowControl/>
        <w:pBdr>
          <w:top w:val="nil"/>
          <w:left w:val="nil"/>
          <w:bottom w:val="nil"/>
          <w:right w:val="nil"/>
          <w:between w:val="nil"/>
        </w:pBdr>
        <w:tabs>
          <w:tab w:val="left" w:pos="70"/>
        </w:tabs>
        <w:spacing w:before="40" w:line="360" w:lineRule="auto"/>
        <w:jc w:val="center"/>
        <w:rPr>
          <w:rFonts w:eastAsia="Trebuchet MS" w:cs="Times New Roman"/>
          <w:i/>
          <w:u w:val="single"/>
        </w:rPr>
      </w:pPr>
      <w:r w:rsidRPr="0038292B">
        <w:rPr>
          <w:rFonts w:eastAsia="Trebuchet MS" w:cs="Times New Roman"/>
          <w:i/>
          <w:u w:val="single"/>
        </w:rPr>
        <w:t>RG [NUMERO DO RG]</w:t>
      </w:r>
    </w:p>
    <w:p w14:paraId="1B110014" w14:textId="77777777" w:rsidR="0038292B" w:rsidRPr="0038292B" w:rsidRDefault="0038292B" w:rsidP="0038292B">
      <w:pPr>
        <w:widowControl/>
        <w:pBdr>
          <w:top w:val="nil"/>
          <w:left w:val="nil"/>
          <w:bottom w:val="nil"/>
          <w:right w:val="nil"/>
          <w:between w:val="nil"/>
        </w:pBdr>
        <w:tabs>
          <w:tab w:val="left" w:pos="70"/>
        </w:tabs>
        <w:spacing w:before="40" w:line="360" w:lineRule="auto"/>
        <w:jc w:val="center"/>
        <w:rPr>
          <w:rFonts w:eastAsia="Trebuchet MS" w:cs="Times New Roman"/>
          <w:color w:val="00000A"/>
        </w:rPr>
      </w:pPr>
    </w:p>
    <w:p w14:paraId="1A7E8B40" w14:textId="77777777" w:rsidR="00FD4468" w:rsidRDefault="0038292B" w:rsidP="0038292B">
      <w:pPr>
        <w:pBdr>
          <w:top w:val="nil"/>
          <w:left w:val="nil"/>
          <w:bottom w:val="nil"/>
          <w:right w:val="nil"/>
          <w:between w:val="nil"/>
        </w:pBdr>
        <w:tabs>
          <w:tab w:val="left" w:pos="204"/>
        </w:tabs>
        <w:spacing w:before="40" w:line="360" w:lineRule="auto"/>
        <w:ind w:left="22"/>
        <w:jc w:val="both"/>
        <w:rPr>
          <w:rFonts w:cs="Times New Roman"/>
        </w:rPr>
      </w:pPr>
      <w:r w:rsidRPr="0038292B">
        <w:rPr>
          <w:rFonts w:cs="Times New Roman"/>
        </w:rPr>
        <w:br w:type="page"/>
      </w:r>
    </w:p>
    <w:p w14:paraId="31B8E4EA" w14:textId="77777777" w:rsidR="00FD4468" w:rsidRDefault="00FD4468" w:rsidP="0038292B">
      <w:pPr>
        <w:pBdr>
          <w:top w:val="nil"/>
          <w:left w:val="nil"/>
          <w:bottom w:val="nil"/>
          <w:right w:val="nil"/>
          <w:between w:val="nil"/>
        </w:pBdr>
        <w:tabs>
          <w:tab w:val="left" w:pos="204"/>
        </w:tabs>
        <w:spacing w:before="40" w:line="360" w:lineRule="auto"/>
        <w:ind w:left="22"/>
        <w:jc w:val="both"/>
        <w:rPr>
          <w:rFonts w:cs="Times New Roman"/>
        </w:rPr>
      </w:pPr>
    </w:p>
    <w:p w14:paraId="763CCB3D" w14:textId="03B0D3C5" w:rsidR="0038292B" w:rsidRDefault="0038292B" w:rsidP="0038292B">
      <w:pPr>
        <w:pBdr>
          <w:top w:val="nil"/>
          <w:left w:val="nil"/>
          <w:bottom w:val="nil"/>
          <w:right w:val="nil"/>
          <w:between w:val="nil"/>
        </w:pBdr>
        <w:tabs>
          <w:tab w:val="left" w:pos="204"/>
        </w:tabs>
        <w:spacing w:before="40" w:line="360" w:lineRule="auto"/>
        <w:ind w:left="22"/>
        <w:jc w:val="both"/>
        <w:rPr>
          <w:rFonts w:eastAsia="Trebuchet MS" w:cs="Times New Roman"/>
          <w:b/>
          <w:color w:val="00000A"/>
        </w:rPr>
      </w:pPr>
      <w:r w:rsidRPr="00FD4468">
        <w:rPr>
          <w:rFonts w:eastAsia="Trebuchet MS" w:cs="Times New Roman"/>
          <w:b/>
          <w:bCs/>
          <w:color w:val="00000A"/>
        </w:rPr>
        <w:t>2</w:t>
      </w:r>
      <w:r w:rsidRPr="0038292B">
        <w:rPr>
          <w:rFonts w:eastAsia="Trebuchet MS" w:cs="Times New Roman"/>
          <w:color w:val="00000A"/>
        </w:rPr>
        <w:t xml:space="preserve">. </w:t>
      </w:r>
      <w:r w:rsidRPr="0038292B">
        <w:rPr>
          <w:rFonts w:eastAsia="Trebuchet MS" w:cs="Times New Roman"/>
          <w:b/>
          <w:color w:val="00000A"/>
        </w:rPr>
        <w:t>Termo de confidencialidade dos funcionários</w:t>
      </w:r>
    </w:p>
    <w:p w14:paraId="61E18161" w14:textId="77777777" w:rsidR="00FD4468" w:rsidRPr="0038292B" w:rsidRDefault="00FD4468" w:rsidP="0038292B">
      <w:pPr>
        <w:pBdr>
          <w:top w:val="nil"/>
          <w:left w:val="nil"/>
          <w:bottom w:val="nil"/>
          <w:right w:val="nil"/>
          <w:between w:val="nil"/>
        </w:pBdr>
        <w:tabs>
          <w:tab w:val="left" w:pos="204"/>
        </w:tabs>
        <w:spacing w:before="40" w:line="360" w:lineRule="auto"/>
        <w:ind w:left="22"/>
        <w:jc w:val="both"/>
        <w:rPr>
          <w:rFonts w:eastAsia="Times New Roman" w:cs="Times New Roman"/>
        </w:rPr>
      </w:pPr>
    </w:p>
    <w:p w14:paraId="154DEA69" w14:textId="77777777" w:rsidR="0038292B" w:rsidRPr="0038292B" w:rsidRDefault="0038292B" w:rsidP="0038292B">
      <w:pPr>
        <w:widowControl/>
        <w:pBdr>
          <w:top w:val="nil"/>
          <w:left w:val="nil"/>
          <w:bottom w:val="nil"/>
          <w:right w:val="nil"/>
          <w:between w:val="nil"/>
        </w:pBdr>
        <w:tabs>
          <w:tab w:val="left" w:pos="204"/>
        </w:tabs>
        <w:spacing w:before="40" w:line="360" w:lineRule="auto"/>
        <w:ind w:left="22"/>
        <w:jc w:val="both"/>
        <w:rPr>
          <w:rFonts w:eastAsia="Trebuchet MS" w:cs="Times New Roman"/>
          <w:b/>
          <w:i/>
          <w:color w:val="00000A"/>
          <w:u w:val="single"/>
        </w:rPr>
      </w:pPr>
    </w:p>
    <w:p w14:paraId="69266C60"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u w:val="single"/>
        </w:rPr>
      </w:pPr>
      <w:r w:rsidRPr="0038292B">
        <w:rPr>
          <w:rFonts w:eastAsia="Trebuchet MS" w:cs="Times New Roman"/>
          <w:b/>
          <w:u w:val="single"/>
        </w:rPr>
        <w:t>TERMO DE CONFIDENCIALIDADE</w:t>
      </w:r>
    </w:p>
    <w:p w14:paraId="02187B7E" w14:textId="77777777" w:rsidR="0038292B" w:rsidRPr="0038292B" w:rsidRDefault="0038292B" w:rsidP="0038292B">
      <w:pPr>
        <w:widowControl/>
        <w:pBdr>
          <w:top w:val="nil"/>
          <w:left w:val="nil"/>
          <w:bottom w:val="nil"/>
          <w:right w:val="nil"/>
          <w:between w:val="nil"/>
        </w:pBdr>
        <w:tabs>
          <w:tab w:val="left" w:pos="70"/>
        </w:tabs>
        <w:spacing w:line="360" w:lineRule="auto"/>
        <w:jc w:val="both"/>
        <w:rPr>
          <w:rFonts w:eastAsia="Trebuchet MS" w:cs="Times New Roman"/>
          <w:b/>
        </w:rPr>
      </w:pPr>
    </w:p>
    <w:p w14:paraId="0046315F"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CONTRATO CNMP Nº NN/AAAA</w:t>
      </w:r>
    </w:p>
    <w:p w14:paraId="1FE0BD84" w14:textId="335898CE"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 xml:space="preserve">PREGÃO </w:t>
      </w:r>
      <w:r w:rsidR="00FD4468">
        <w:rPr>
          <w:rFonts w:eastAsia="Trebuchet MS" w:cs="Times New Roman"/>
          <w:b/>
        </w:rPr>
        <w:t>ELETRÔNICO</w:t>
      </w:r>
      <w:r w:rsidRPr="0038292B">
        <w:rPr>
          <w:rFonts w:eastAsia="Trebuchet MS" w:cs="Times New Roman"/>
          <w:b/>
        </w:rPr>
        <w:t xml:space="preserve"> Nº NN/AAAA</w:t>
      </w:r>
    </w:p>
    <w:p w14:paraId="0BD33DAD"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center"/>
        <w:rPr>
          <w:rFonts w:eastAsia="Trebuchet MS" w:cs="Times New Roman"/>
          <w:b/>
        </w:rPr>
      </w:pPr>
    </w:p>
    <w:p w14:paraId="41F1DF6D"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imes New Roman" w:cs="Times New Roman"/>
        </w:rPr>
      </w:pPr>
      <w:r w:rsidRPr="0038292B">
        <w:rPr>
          <w:rFonts w:eastAsia="Trebuchet MS" w:cs="Times New Roman"/>
          <w:b/>
          <w:u w:val="single"/>
        </w:rPr>
        <w:t>(NOME COMPLETO DO FUNCIONÁRIO)</w:t>
      </w:r>
      <w:r w:rsidRPr="0038292B">
        <w:rPr>
          <w:rFonts w:eastAsia="Trebuchet MS" w:cs="Times New Roman"/>
        </w:rPr>
        <w:t xml:space="preserve">, profissão, cargo, RG nº ___________, inscrito no CPF sob o nº __________________, na qualidade de funcionário da pessoa jurídica </w:t>
      </w:r>
      <w:r w:rsidRPr="0038292B">
        <w:rPr>
          <w:rFonts w:eastAsia="Trebuchet MS" w:cs="Times New Roman"/>
          <w:b/>
        </w:rPr>
        <w:t>[NOME DA CONTRATADA]</w:t>
      </w:r>
      <w:r w:rsidRPr="0038292B">
        <w:rPr>
          <w:rFonts w:eastAsia="Trebuchet MS" w:cs="Times New Roman"/>
        </w:rPr>
        <w:t>, alocado na prestação dos serviços objeto do Contrato CNMP nº NN/AAAA, obriga-se, por meio do presente TERMO DE CONFIDENCIALIDADE, conforme determina [ESPECIFICAR A CLÁUSULA DO CONTRATO], do referido Contrato CNMP nº NN/AAAA, a manter o mais absoluto sigilo sobre todos os ativos de informações e processos do CNMP,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proibido de fazer uso ou revelação destes, sob qualquer justificativa.</w:t>
      </w:r>
    </w:p>
    <w:p w14:paraId="771540AC"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055EEBCB"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r w:rsidRPr="0038292B">
        <w:rPr>
          <w:rFonts w:eastAsia="Trebuchet MS" w:cs="Times New Roman"/>
        </w:rPr>
        <w:t>Brasília-DF, ___ de __________ de 20___.</w:t>
      </w:r>
    </w:p>
    <w:p w14:paraId="25886E0A"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7DF23E4F"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514D643E" w14:textId="77777777" w:rsidR="0038292B" w:rsidRPr="0038292B" w:rsidRDefault="0038292B" w:rsidP="0038292B">
      <w:pPr>
        <w:widowControl/>
        <w:pBdr>
          <w:top w:val="nil"/>
          <w:left w:val="nil"/>
          <w:bottom w:val="nil"/>
          <w:right w:val="nil"/>
          <w:between w:val="nil"/>
        </w:pBdr>
        <w:tabs>
          <w:tab w:val="left" w:pos="70"/>
        </w:tabs>
        <w:spacing w:line="360" w:lineRule="auto"/>
        <w:ind w:firstLine="1417"/>
        <w:jc w:val="both"/>
        <w:rPr>
          <w:rFonts w:eastAsia="Trebuchet MS" w:cs="Times New Roman"/>
        </w:rPr>
      </w:pPr>
    </w:p>
    <w:p w14:paraId="210B8EFE"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b/>
        </w:rPr>
      </w:pPr>
      <w:r w:rsidRPr="0038292B">
        <w:rPr>
          <w:rFonts w:eastAsia="Trebuchet MS" w:cs="Times New Roman"/>
          <w:b/>
        </w:rPr>
        <w:t>NOME COMPLETO DO FUNCIONÁRIO</w:t>
      </w:r>
    </w:p>
    <w:p w14:paraId="53797266"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rPr>
      </w:pPr>
      <w:r w:rsidRPr="0038292B">
        <w:rPr>
          <w:rFonts w:eastAsia="Trebuchet MS" w:cs="Times New Roman"/>
        </w:rPr>
        <w:t>Profissão / Cargo</w:t>
      </w:r>
    </w:p>
    <w:p w14:paraId="7526A1DF" w14:textId="77777777" w:rsidR="0038292B" w:rsidRPr="0038292B" w:rsidRDefault="0038292B" w:rsidP="0038292B">
      <w:pPr>
        <w:widowControl/>
        <w:pBdr>
          <w:top w:val="nil"/>
          <w:left w:val="nil"/>
          <w:bottom w:val="nil"/>
          <w:right w:val="nil"/>
          <w:between w:val="nil"/>
        </w:pBdr>
        <w:tabs>
          <w:tab w:val="left" w:pos="70"/>
        </w:tabs>
        <w:spacing w:line="360" w:lineRule="auto"/>
        <w:jc w:val="center"/>
        <w:rPr>
          <w:rFonts w:eastAsia="Trebuchet MS" w:cs="Times New Roman"/>
        </w:rPr>
      </w:pPr>
      <w:r w:rsidRPr="0038292B">
        <w:rPr>
          <w:rFonts w:eastAsia="Trebuchet MS" w:cs="Times New Roman"/>
        </w:rPr>
        <w:t>RG __________ CPF _______________</w:t>
      </w:r>
    </w:p>
    <w:p w14:paraId="661CDAA6" w14:textId="77777777" w:rsidR="0038292B" w:rsidRPr="0038292B" w:rsidRDefault="0038292B" w:rsidP="0038292B">
      <w:pPr>
        <w:widowControl/>
        <w:pBdr>
          <w:top w:val="nil"/>
          <w:left w:val="nil"/>
          <w:bottom w:val="nil"/>
          <w:right w:val="nil"/>
          <w:between w:val="nil"/>
        </w:pBdr>
        <w:tabs>
          <w:tab w:val="left" w:pos="92"/>
        </w:tabs>
        <w:spacing w:before="40" w:line="360" w:lineRule="auto"/>
        <w:ind w:left="22"/>
        <w:jc w:val="center"/>
        <w:rPr>
          <w:rFonts w:eastAsia="Trebuchet MS" w:cs="Times New Roman"/>
          <w:b/>
          <w:color w:val="00000A"/>
          <w:u w:val="single"/>
        </w:rPr>
      </w:pPr>
      <w:r w:rsidRPr="0038292B">
        <w:rPr>
          <w:rFonts w:eastAsia="Trebuchet MS" w:cs="Times New Roman"/>
          <w:b/>
          <w:color w:val="00000A"/>
          <w:u w:val="single"/>
        </w:rPr>
        <w:t>[NOME DA CONTRATADA]</w:t>
      </w:r>
    </w:p>
    <w:p w14:paraId="13875D5F" w14:textId="151D912F" w:rsidR="008E66B0" w:rsidRPr="00E42B87" w:rsidRDefault="008E66B0" w:rsidP="00FD4468">
      <w:pPr>
        <w:suppressAutoHyphens w:val="0"/>
        <w:spacing w:line="360" w:lineRule="auto"/>
        <w:jc w:val="center"/>
        <w:rPr>
          <w:rFonts w:cs="Times New Roman"/>
        </w:rPr>
      </w:pPr>
      <w:r w:rsidRPr="00E42B87">
        <w:rPr>
          <w:rFonts w:cs="Times New Roman"/>
          <w:b/>
          <w:u w:val="single"/>
        </w:rPr>
        <w:lastRenderedPageBreak/>
        <w:t xml:space="preserve">EDITAL DE LICITAÇÃO Nº </w:t>
      </w:r>
      <w:r w:rsidR="005A338B">
        <w:rPr>
          <w:rFonts w:cs="Times New Roman"/>
          <w:b/>
          <w:u w:val="single"/>
        </w:rPr>
        <w:t>27</w:t>
      </w:r>
      <w:r w:rsidRPr="00E42B87">
        <w:rPr>
          <w:rFonts w:cs="Times New Roman"/>
          <w:b/>
          <w:u w:val="single"/>
        </w:rPr>
        <w:t>/2021</w:t>
      </w:r>
    </w:p>
    <w:p w14:paraId="4B15CC8B" w14:textId="77777777" w:rsidR="008E66B0" w:rsidRPr="00E42B87" w:rsidRDefault="008E66B0" w:rsidP="00FD4468">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48BBC9A5" w:rsidR="008E66B0" w:rsidRPr="00E42B87" w:rsidRDefault="008E66B0" w:rsidP="00FD4468">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r w:rsidR="005A338B" w:rsidRPr="005A338B">
        <w:rPr>
          <w:b/>
          <w:sz w:val="24"/>
          <w:szCs w:val="24"/>
          <w:u w:val="single"/>
        </w:rPr>
        <w:t>19.00.6170.0004428/2021-50</w:t>
      </w:r>
    </w:p>
    <w:p w14:paraId="370289FB" w14:textId="77777777" w:rsidR="008E66B0" w:rsidRPr="00E42B87" w:rsidRDefault="008E66B0" w:rsidP="00FD4468">
      <w:pPr>
        <w:pStyle w:val="Standard"/>
        <w:autoSpaceDE w:val="0"/>
        <w:spacing w:line="360" w:lineRule="auto"/>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010D8AB8" w:rsidR="008E66B0" w:rsidRDefault="008E66B0" w:rsidP="008E66B0">
      <w:pPr>
        <w:autoSpaceDE w:val="0"/>
        <w:spacing w:line="360" w:lineRule="auto"/>
        <w:jc w:val="center"/>
        <w:rPr>
          <w:rFonts w:eastAsia="Arial-BoldMT" w:cs="Times New Roman"/>
          <w:b/>
          <w:bCs/>
          <w:u w:val="single"/>
        </w:rPr>
      </w:pPr>
      <w:r w:rsidRPr="00E42B87">
        <w:rPr>
          <w:rFonts w:eastAsia="Arial-BoldMT" w:cs="Times New Roman"/>
          <w:b/>
          <w:bCs/>
          <w:u w:val="single"/>
        </w:rPr>
        <w:t>PLANILHA DE FORMAÇÃO DE PREÇO</w:t>
      </w:r>
    </w:p>
    <w:p w14:paraId="7F8F5390" w14:textId="77777777" w:rsidR="005638B4" w:rsidRPr="00E42B87" w:rsidRDefault="005638B4" w:rsidP="008E66B0">
      <w:pPr>
        <w:autoSpaceDE w:val="0"/>
        <w:spacing w:line="360" w:lineRule="auto"/>
        <w:jc w:val="center"/>
        <w:rPr>
          <w:rFonts w:cs="Times New Roman"/>
        </w:rPr>
      </w:pPr>
    </w:p>
    <w:p w14:paraId="5385F0A3" w14:textId="77777777" w:rsidR="008E66B0" w:rsidRPr="00E42B87" w:rsidRDefault="008E66B0" w:rsidP="008E66B0">
      <w:pPr>
        <w:jc w:val="center"/>
        <w:rPr>
          <w:rFonts w:cs="Times New Roman"/>
          <w:b/>
        </w:rPr>
      </w:pPr>
    </w:p>
    <w:p w14:paraId="20CB5E0E" w14:textId="77777777" w:rsidR="008F181C" w:rsidRPr="00455D82" w:rsidRDefault="008F181C" w:rsidP="008F181C">
      <w:pPr>
        <w:pStyle w:val="texto"/>
        <w:spacing w:line="100" w:lineRule="atLeast"/>
        <w:jc w:val="center"/>
        <w:rPr>
          <w:rFonts w:ascii="Arial" w:hAnsi="Arial" w:cs="Georgia"/>
          <w:b/>
          <w:sz w:val="22"/>
          <w:szCs w:val="22"/>
        </w:rPr>
      </w:pPr>
    </w:p>
    <w:p w14:paraId="34E3F2A3" w14:textId="35C48BB4" w:rsidR="008F181C" w:rsidRPr="000F0FBD" w:rsidRDefault="008F181C" w:rsidP="0038292B">
      <w:pPr>
        <w:pStyle w:val="texto"/>
        <w:spacing w:line="100" w:lineRule="atLeast"/>
        <w:ind w:left="0" w:firstLine="0"/>
        <w:rPr>
          <w:b/>
          <w:sz w:val="24"/>
          <w:szCs w:val="24"/>
        </w:rPr>
      </w:pPr>
      <w:r w:rsidRPr="000F0FBD">
        <w:rPr>
          <w:b/>
          <w:sz w:val="24"/>
          <w:szCs w:val="24"/>
        </w:rPr>
        <w:t xml:space="preserve">AO CONSELHO NACIONAL DO MINISTÉRIO PÚBLICO </w:t>
      </w:r>
      <w:r w:rsidR="004205EE">
        <w:rPr>
          <w:b/>
          <w:sz w:val="24"/>
          <w:szCs w:val="24"/>
        </w:rPr>
        <w:t>– PREGÃO ELETRÔNICO Nº 27/2021</w:t>
      </w:r>
    </w:p>
    <w:p w14:paraId="27E02FDB" w14:textId="77777777" w:rsidR="008F181C" w:rsidRPr="000F0FBD" w:rsidRDefault="008F181C" w:rsidP="008F181C">
      <w:pPr>
        <w:pStyle w:val="texto"/>
        <w:spacing w:line="100" w:lineRule="atLeast"/>
        <w:rPr>
          <w:b/>
          <w:sz w:val="24"/>
          <w:szCs w:val="24"/>
        </w:rPr>
      </w:pPr>
    </w:p>
    <w:p w14:paraId="5E98B9D3" w14:textId="77777777" w:rsidR="008F181C" w:rsidRPr="000F0FBD" w:rsidRDefault="008F181C" w:rsidP="008F181C">
      <w:pPr>
        <w:pStyle w:val="texto"/>
        <w:spacing w:line="100" w:lineRule="atLeast"/>
        <w:rPr>
          <w:b/>
          <w:sz w:val="24"/>
          <w:szCs w:val="24"/>
        </w:rPr>
      </w:pPr>
      <w:r w:rsidRPr="000F0FBD">
        <w:rPr>
          <w:b/>
          <w:sz w:val="24"/>
          <w:szCs w:val="24"/>
        </w:rPr>
        <w:t>Dados da Empresa</w:t>
      </w:r>
    </w:p>
    <w:p w14:paraId="241DC89E" w14:textId="77777777" w:rsidR="008F181C" w:rsidRPr="000F0FBD" w:rsidRDefault="008F181C" w:rsidP="008F181C">
      <w:pPr>
        <w:pStyle w:val="texto"/>
        <w:spacing w:line="100" w:lineRule="atLeast"/>
        <w:rPr>
          <w:b/>
          <w:sz w:val="24"/>
          <w:szCs w:val="24"/>
        </w:rPr>
      </w:pPr>
      <w:r w:rsidRPr="000F0FBD">
        <w:rPr>
          <w:b/>
          <w:sz w:val="24"/>
          <w:szCs w:val="24"/>
        </w:rPr>
        <w:t>Razão Social:</w:t>
      </w:r>
    </w:p>
    <w:p w14:paraId="25A61DA2" w14:textId="77777777" w:rsidR="008F181C" w:rsidRPr="000F0FBD" w:rsidRDefault="008F181C" w:rsidP="008F181C">
      <w:pPr>
        <w:pStyle w:val="texto"/>
        <w:spacing w:line="100" w:lineRule="atLeast"/>
        <w:rPr>
          <w:b/>
          <w:sz w:val="24"/>
          <w:szCs w:val="24"/>
        </w:rPr>
      </w:pPr>
      <w:r w:rsidRPr="000F0FBD">
        <w:rPr>
          <w:b/>
          <w:sz w:val="24"/>
          <w:szCs w:val="24"/>
        </w:rPr>
        <w:t>CNPJ:</w:t>
      </w:r>
    </w:p>
    <w:p w14:paraId="70CB8739" w14:textId="3E747CD8" w:rsidR="008F181C" w:rsidRDefault="008F181C" w:rsidP="008F181C">
      <w:pPr>
        <w:pStyle w:val="texto"/>
        <w:spacing w:line="100" w:lineRule="atLeast"/>
        <w:rPr>
          <w:b/>
          <w:sz w:val="24"/>
          <w:szCs w:val="24"/>
        </w:rPr>
      </w:pPr>
      <w:r w:rsidRPr="000F0FBD">
        <w:rPr>
          <w:b/>
          <w:sz w:val="24"/>
          <w:szCs w:val="24"/>
        </w:rPr>
        <w:t>Endereço Eletrônico (e-mail):</w:t>
      </w:r>
    </w:p>
    <w:p w14:paraId="4B0F7876" w14:textId="77777777" w:rsidR="008F181C" w:rsidRPr="000F0FBD" w:rsidRDefault="008F181C" w:rsidP="008F181C">
      <w:pPr>
        <w:pStyle w:val="texto"/>
        <w:spacing w:line="100" w:lineRule="atLeast"/>
        <w:rPr>
          <w:b/>
          <w:sz w:val="24"/>
          <w:szCs w:val="24"/>
        </w:rPr>
      </w:pPr>
      <w:r w:rsidRPr="000F0FBD">
        <w:rPr>
          <w:b/>
          <w:sz w:val="24"/>
          <w:szCs w:val="24"/>
        </w:rPr>
        <w:t>Tel/Fax:</w:t>
      </w:r>
    </w:p>
    <w:p w14:paraId="2B8D304B" w14:textId="77777777" w:rsidR="008F181C" w:rsidRPr="000F0FBD" w:rsidRDefault="008F181C" w:rsidP="008F181C">
      <w:pPr>
        <w:pStyle w:val="texto"/>
        <w:spacing w:line="100" w:lineRule="atLeast"/>
        <w:rPr>
          <w:b/>
          <w:sz w:val="24"/>
          <w:szCs w:val="24"/>
        </w:rPr>
      </w:pPr>
      <w:r w:rsidRPr="000F0FBD">
        <w:rPr>
          <w:b/>
          <w:sz w:val="24"/>
          <w:szCs w:val="24"/>
        </w:rPr>
        <w:t>Endereço:</w:t>
      </w:r>
    </w:p>
    <w:p w14:paraId="62827686" w14:textId="77777777" w:rsidR="008F181C" w:rsidRPr="000F0FBD" w:rsidRDefault="008F181C" w:rsidP="008F181C">
      <w:pPr>
        <w:pStyle w:val="texto"/>
        <w:spacing w:line="100" w:lineRule="atLeast"/>
        <w:rPr>
          <w:b/>
          <w:sz w:val="24"/>
          <w:szCs w:val="24"/>
        </w:rPr>
      </w:pPr>
      <w:r w:rsidRPr="000F0FBD">
        <w:rPr>
          <w:b/>
          <w:sz w:val="24"/>
          <w:szCs w:val="24"/>
        </w:rPr>
        <w:t>Nome:</w:t>
      </w:r>
    </w:p>
    <w:p w14:paraId="4209E53F" w14:textId="77777777" w:rsidR="008F181C" w:rsidRPr="000F0FBD" w:rsidRDefault="008F181C" w:rsidP="008F181C">
      <w:pPr>
        <w:pStyle w:val="texto"/>
        <w:spacing w:line="100" w:lineRule="atLeast"/>
        <w:rPr>
          <w:b/>
          <w:sz w:val="24"/>
          <w:szCs w:val="24"/>
        </w:rPr>
      </w:pPr>
      <w:r w:rsidRPr="000F0FBD">
        <w:rPr>
          <w:b/>
          <w:sz w:val="24"/>
          <w:szCs w:val="24"/>
        </w:rPr>
        <w:t>Cargo:</w:t>
      </w:r>
    </w:p>
    <w:p w14:paraId="10AC7150" w14:textId="77777777" w:rsidR="008F181C" w:rsidRPr="000F0FBD" w:rsidRDefault="008F181C" w:rsidP="008F181C">
      <w:pPr>
        <w:pStyle w:val="texto"/>
        <w:spacing w:line="100" w:lineRule="atLeast"/>
        <w:ind w:left="0" w:firstLine="0"/>
        <w:rPr>
          <w:b/>
          <w:sz w:val="24"/>
          <w:szCs w:val="24"/>
        </w:rPr>
      </w:pPr>
      <w:r w:rsidRPr="000F0FBD">
        <w:rPr>
          <w:b/>
          <w:bCs/>
          <w:sz w:val="24"/>
          <w:szCs w:val="24"/>
        </w:rPr>
        <w:t>Validade da proposta: (mínimo 60 dias)</w:t>
      </w:r>
    </w:p>
    <w:p w14:paraId="4283D238" w14:textId="77777777" w:rsidR="008F181C" w:rsidRDefault="008F181C" w:rsidP="008F181C">
      <w:pPr>
        <w:widowControl/>
        <w:pBdr>
          <w:top w:val="nil"/>
          <w:left w:val="nil"/>
          <w:bottom w:val="nil"/>
          <w:right w:val="nil"/>
          <w:between w:val="nil"/>
        </w:pBdr>
        <w:tabs>
          <w:tab w:val="left" w:pos="92"/>
        </w:tabs>
        <w:spacing w:before="40" w:line="360" w:lineRule="auto"/>
        <w:ind w:left="22"/>
        <w:jc w:val="center"/>
        <w:rPr>
          <w:rFonts w:eastAsia="Trebuchet MS" w:cs="Times New Roman"/>
          <w:b/>
          <w:u w:val="single"/>
        </w:rPr>
      </w:pPr>
    </w:p>
    <w:tbl>
      <w:tblPr>
        <w:tblW w:w="10011" w:type="dxa"/>
        <w:tblInd w:w="-150" w:type="dxa"/>
        <w:tblLayout w:type="fixed"/>
        <w:tblLook w:val="0000" w:firstRow="0" w:lastRow="0" w:firstColumn="0" w:lastColumn="0" w:noHBand="0" w:noVBand="0"/>
      </w:tblPr>
      <w:tblGrid>
        <w:gridCol w:w="859"/>
        <w:gridCol w:w="3520"/>
        <w:gridCol w:w="1629"/>
        <w:gridCol w:w="830"/>
        <w:gridCol w:w="1600"/>
        <w:gridCol w:w="1573"/>
      </w:tblGrid>
      <w:tr w:rsidR="008F181C" w14:paraId="16FAE4AE" w14:textId="77777777" w:rsidTr="002D17C3">
        <w:trPr>
          <w:trHeight w:val="278"/>
        </w:trPr>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5624851C"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ITEM</w:t>
            </w:r>
          </w:p>
        </w:tc>
        <w:tc>
          <w:tcPr>
            <w:tcW w:w="3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Mar>
              <w:top w:w="60" w:type="dxa"/>
              <w:left w:w="60" w:type="dxa"/>
              <w:bottom w:w="60" w:type="dxa"/>
              <w:right w:w="60" w:type="dxa"/>
            </w:tcMar>
            <w:vAlign w:val="center"/>
          </w:tcPr>
          <w:p w14:paraId="52136A0C"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DESCRIÇÃO</w:t>
            </w:r>
          </w:p>
        </w:tc>
        <w:tc>
          <w:tcPr>
            <w:tcW w:w="16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4DD83742"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UNIDADE</w:t>
            </w:r>
          </w:p>
        </w:tc>
        <w:tc>
          <w:tcPr>
            <w:tcW w:w="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7ACCC434"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QUANT.</w:t>
            </w:r>
          </w:p>
        </w:tc>
        <w:tc>
          <w:tcPr>
            <w:tcW w:w="1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Pr>
          <w:p w14:paraId="1C8FE7F1"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VALOR MENSAL</w:t>
            </w:r>
          </w:p>
          <w:p w14:paraId="57C1D580"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(R$)</w:t>
            </w:r>
          </w:p>
        </w:tc>
        <w:tc>
          <w:tcPr>
            <w:tcW w:w="15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tcPr>
          <w:p w14:paraId="42287E3F"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VALOR TOTAL</w:t>
            </w:r>
          </w:p>
          <w:p w14:paraId="267FFC33" w14:textId="77777777" w:rsidR="008F181C" w:rsidRDefault="008F181C" w:rsidP="002D17C3">
            <w:pPr>
              <w:widowControl/>
              <w:spacing w:before="100" w:after="100"/>
              <w:jc w:val="center"/>
              <w:rPr>
                <w:rFonts w:eastAsia="Times New Roman" w:cs="Times New Roman"/>
                <w:sz w:val="20"/>
                <w:szCs w:val="20"/>
              </w:rPr>
            </w:pPr>
            <w:r>
              <w:rPr>
                <w:rFonts w:eastAsia="Times New Roman" w:cs="Times New Roman"/>
                <w:sz w:val="20"/>
                <w:szCs w:val="20"/>
              </w:rPr>
              <w:t>(R$)</w:t>
            </w:r>
          </w:p>
        </w:tc>
      </w:tr>
      <w:tr w:rsidR="008F181C" w14:paraId="75EE44CB" w14:textId="77777777" w:rsidTr="002D17C3">
        <w:trPr>
          <w:trHeight w:val="1209"/>
        </w:trPr>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3223AADF" w14:textId="77777777" w:rsidR="008F181C" w:rsidRDefault="008F181C" w:rsidP="002D17C3">
            <w:pPr>
              <w:widowControl/>
              <w:tabs>
                <w:tab w:val="left" w:pos="0"/>
              </w:tabs>
              <w:spacing w:line="360" w:lineRule="auto"/>
              <w:ind w:hanging="109"/>
              <w:jc w:val="center"/>
              <w:rPr>
                <w:rFonts w:eastAsia="Times New Roman" w:cs="Times New Roman"/>
                <w:sz w:val="20"/>
                <w:szCs w:val="20"/>
              </w:rPr>
            </w:pPr>
            <w:r>
              <w:rPr>
                <w:rFonts w:eastAsia="Times New Roman" w:cs="Times New Roman"/>
                <w:sz w:val="20"/>
                <w:szCs w:val="20"/>
              </w:rPr>
              <w:t>1</w:t>
            </w:r>
          </w:p>
        </w:tc>
        <w:tc>
          <w:tcPr>
            <w:tcW w:w="3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1D5F07AD" w14:textId="77777777" w:rsidR="008F181C" w:rsidRDefault="008F181C" w:rsidP="002D17C3">
            <w:pPr>
              <w:widowControl/>
              <w:spacing w:line="360" w:lineRule="auto"/>
              <w:jc w:val="both"/>
              <w:rPr>
                <w:rFonts w:eastAsia="Times New Roman" w:cs="Times New Roman"/>
                <w:sz w:val="20"/>
                <w:szCs w:val="20"/>
                <w:highlight w:val="yellow"/>
              </w:rPr>
            </w:pPr>
            <w:r w:rsidRPr="2EF55B5C">
              <w:rPr>
                <w:rFonts w:eastAsia="Times New Roman" w:cs="Times New Roman"/>
              </w:rPr>
              <w:t xml:space="preserve">Prestação de serviços de sustentação, ou seja: manutenção corretiva, preventiva, adaptativa e legal, bem como o suporte técnico para o sistema de gestão dos processos das áreas de compras e </w:t>
            </w:r>
            <w:r w:rsidRPr="2EF55B5C">
              <w:rPr>
                <w:rFonts w:eastAsia="Times New Roman" w:cs="Times New Roman"/>
              </w:rPr>
              <w:lastRenderedPageBreak/>
              <w:t>contratos, bem como o gerenciamento da infraestrutura necessária para correta operação da solução, isto é, gerenciamento do servidor de aplicações, do banco de dados</w:t>
            </w:r>
          </w:p>
        </w:tc>
        <w:tc>
          <w:tcPr>
            <w:tcW w:w="162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B64971" w14:textId="77777777" w:rsidR="008F181C" w:rsidRDefault="008F181C" w:rsidP="002D17C3">
            <w:pPr>
              <w:widowControl/>
              <w:spacing w:line="360" w:lineRule="auto"/>
              <w:jc w:val="center"/>
              <w:rPr>
                <w:rFonts w:eastAsia="Times New Roman" w:cs="Times New Roman"/>
                <w:sz w:val="20"/>
                <w:szCs w:val="20"/>
              </w:rPr>
            </w:pPr>
            <w:r>
              <w:rPr>
                <w:rFonts w:eastAsia="Times New Roman" w:cs="Times New Roman"/>
                <w:sz w:val="20"/>
                <w:szCs w:val="20"/>
              </w:rPr>
              <w:lastRenderedPageBreak/>
              <w:t>Pacote de Serviços (Mensal)</w:t>
            </w:r>
          </w:p>
        </w:tc>
        <w:tc>
          <w:tcPr>
            <w:tcW w:w="8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2C6CD6" w14:textId="77777777" w:rsidR="008F181C" w:rsidRDefault="008F181C" w:rsidP="002D17C3">
            <w:pPr>
              <w:widowControl/>
              <w:spacing w:line="360" w:lineRule="auto"/>
              <w:jc w:val="center"/>
              <w:rPr>
                <w:rFonts w:eastAsia="Times New Roman" w:cs="Times New Roman"/>
                <w:sz w:val="20"/>
                <w:szCs w:val="20"/>
              </w:rPr>
            </w:pPr>
            <w:r>
              <w:rPr>
                <w:rFonts w:eastAsia="Times New Roman" w:cs="Times New Roman"/>
                <w:sz w:val="20"/>
                <w:szCs w:val="20"/>
              </w:rPr>
              <w:t>12 meses</w:t>
            </w:r>
          </w:p>
        </w:tc>
        <w:tc>
          <w:tcPr>
            <w:tcW w:w="16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82017" w14:textId="77777777" w:rsidR="008F181C" w:rsidRDefault="008F181C" w:rsidP="002D17C3">
            <w:pPr>
              <w:widowControl/>
              <w:spacing w:line="360" w:lineRule="auto"/>
              <w:jc w:val="both"/>
              <w:rPr>
                <w:rFonts w:eastAsia="Times New Roman" w:cs="Times New Roman"/>
                <w:sz w:val="20"/>
                <w:szCs w:val="20"/>
              </w:rPr>
            </w:pPr>
          </w:p>
        </w:tc>
        <w:tc>
          <w:tcPr>
            <w:tcW w:w="15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3DDBB" w14:textId="77777777" w:rsidR="008F181C" w:rsidRDefault="008F181C" w:rsidP="002D17C3">
            <w:pPr>
              <w:widowControl/>
              <w:spacing w:line="360" w:lineRule="auto"/>
              <w:jc w:val="both"/>
              <w:rPr>
                <w:rFonts w:eastAsia="Times New Roman" w:cs="Times New Roman"/>
                <w:sz w:val="20"/>
                <w:szCs w:val="20"/>
              </w:rPr>
            </w:pPr>
          </w:p>
        </w:tc>
      </w:tr>
    </w:tbl>
    <w:p w14:paraId="50D2153C" w14:textId="77777777" w:rsidR="008F181C" w:rsidRPr="000F0FBD" w:rsidRDefault="008F181C" w:rsidP="008F181C">
      <w:pPr>
        <w:widowControl/>
        <w:pBdr>
          <w:top w:val="nil"/>
          <w:left w:val="nil"/>
          <w:bottom w:val="nil"/>
          <w:right w:val="nil"/>
          <w:between w:val="nil"/>
        </w:pBdr>
        <w:tabs>
          <w:tab w:val="left" w:pos="92"/>
        </w:tabs>
        <w:spacing w:before="40" w:line="360" w:lineRule="auto"/>
        <w:ind w:left="22"/>
        <w:jc w:val="center"/>
        <w:rPr>
          <w:rFonts w:eastAsia="Trebuchet MS" w:cs="Times New Roman"/>
          <w:b/>
          <w:u w:val="single"/>
        </w:rPr>
      </w:pPr>
    </w:p>
    <w:p w14:paraId="26857172" w14:textId="77777777" w:rsidR="008F181C" w:rsidRPr="000F0FBD" w:rsidRDefault="008F181C" w:rsidP="008F181C">
      <w:pPr>
        <w:pStyle w:val="Standard"/>
        <w:spacing w:line="360" w:lineRule="auto"/>
        <w:rPr>
          <w:rFonts w:cs="Times New Roman"/>
          <w:color w:val="000000"/>
        </w:rPr>
      </w:pPr>
      <w:r w:rsidRPr="000F0FBD">
        <w:rPr>
          <w:rFonts w:cs="Times New Roman"/>
          <w:color w:val="000000"/>
        </w:rPr>
        <w:t>Obs 1. – Nos preços acima propostos estão inclusas todas as despesas e custos diretos e indiretos, como impostos, taxas, fretes, garantias, serviços de instalação, salários, encargos sociais, fiscais e comerciais, bem como quaisquer outros aplicáveis.</w:t>
      </w:r>
    </w:p>
    <w:p w14:paraId="685DE34D" w14:textId="77777777" w:rsidR="008F181C" w:rsidRPr="000F0FBD" w:rsidRDefault="008F181C" w:rsidP="008F181C">
      <w:pPr>
        <w:pStyle w:val="Standard"/>
        <w:spacing w:line="360" w:lineRule="auto"/>
        <w:rPr>
          <w:rFonts w:cs="Times New Roman"/>
          <w:b/>
        </w:rPr>
      </w:pPr>
      <w:r w:rsidRPr="000F0FBD">
        <w:rPr>
          <w:rFonts w:cs="Times New Roman"/>
          <w:color w:val="000000"/>
        </w:rPr>
        <w:t>Obs. 2 – Declaramos de que a empresa possui todos os requisitos exigidos no edital e no termo de referência para o cumprimento do objeto contratual.</w:t>
      </w:r>
    </w:p>
    <w:p w14:paraId="74E5E659" w14:textId="77777777" w:rsidR="008F181C" w:rsidRDefault="008F181C" w:rsidP="008F181C">
      <w:pPr>
        <w:widowControl/>
        <w:pBdr>
          <w:top w:val="nil"/>
          <w:left w:val="nil"/>
          <w:bottom w:val="nil"/>
          <w:right w:val="nil"/>
          <w:between w:val="nil"/>
        </w:pBdr>
        <w:tabs>
          <w:tab w:val="left" w:pos="92"/>
        </w:tabs>
        <w:spacing w:before="40" w:line="360" w:lineRule="auto"/>
        <w:ind w:left="22"/>
        <w:jc w:val="center"/>
        <w:rPr>
          <w:rFonts w:ascii="Trebuchet MS" w:eastAsia="Trebuchet MS" w:hAnsi="Trebuchet MS" w:cs="Trebuchet MS"/>
          <w:b/>
          <w:color w:val="00000A"/>
          <w:sz w:val="20"/>
          <w:szCs w:val="20"/>
          <w:u w:val="single"/>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2AC3953C" w:rsidR="008E66B0" w:rsidRDefault="008E66B0">
      <w:pPr>
        <w:pStyle w:val="Standard"/>
        <w:spacing w:line="360" w:lineRule="auto"/>
        <w:jc w:val="center"/>
        <w:rPr>
          <w:rFonts w:cs="Times New Roman"/>
          <w:b/>
          <w:sz w:val="24"/>
          <w:szCs w:val="24"/>
          <w:u w:val="single"/>
        </w:rPr>
      </w:pPr>
    </w:p>
    <w:p w14:paraId="2C40F86A" w14:textId="77777777" w:rsidR="00234BC9" w:rsidRDefault="00234BC9">
      <w:pPr>
        <w:pStyle w:val="Standard"/>
        <w:spacing w:line="360" w:lineRule="auto"/>
        <w:jc w:val="center"/>
        <w:rPr>
          <w:rFonts w:cs="Times New Roman"/>
          <w:b/>
          <w:sz w:val="24"/>
          <w:szCs w:val="24"/>
          <w:u w:val="single"/>
        </w:rPr>
      </w:pPr>
    </w:p>
    <w:p w14:paraId="077386EA" w14:textId="55298E53" w:rsidR="008E66B0" w:rsidRDefault="008E66B0">
      <w:pPr>
        <w:pStyle w:val="Standard"/>
        <w:spacing w:line="360" w:lineRule="auto"/>
        <w:jc w:val="center"/>
        <w:rPr>
          <w:rFonts w:cs="Times New Roman"/>
          <w:b/>
          <w:sz w:val="24"/>
          <w:szCs w:val="24"/>
          <w:u w:val="single"/>
        </w:rPr>
      </w:pPr>
    </w:p>
    <w:p w14:paraId="3645F905" w14:textId="356EF9C0" w:rsidR="005638B4" w:rsidRDefault="005638B4">
      <w:pPr>
        <w:pStyle w:val="Standard"/>
        <w:spacing w:line="360" w:lineRule="auto"/>
        <w:jc w:val="center"/>
        <w:rPr>
          <w:rFonts w:cs="Times New Roman"/>
          <w:b/>
          <w:sz w:val="24"/>
          <w:szCs w:val="24"/>
          <w:u w:val="single"/>
        </w:rPr>
      </w:pPr>
    </w:p>
    <w:p w14:paraId="7D7018C8" w14:textId="5073AF49" w:rsidR="005638B4" w:rsidRDefault="005638B4">
      <w:pPr>
        <w:pStyle w:val="Standard"/>
        <w:spacing w:line="360" w:lineRule="auto"/>
        <w:jc w:val="center"/>
        <w:rPr>
          <w:rFonts w:cs="Times New Roman"/>
          <w:b/>
          <w:sz w:val="24"/>
          <w:szCs w:val="24"/>
          <w:u w:val="single"/>
        </w:rPr>
      </w:pPr>
    </w:p>
    <w:p w14:paraId="01185C77" w14:textId="1E9FE5A6" w:rsidR="005638B4" w:rsidRDefault="005638B4">
      <w:pPr>
        <w:pStyle w:val="Standard"/>
        <w:spacing w:line="360" w:lineRule="auto"/>
        <w:jc w:val="center"/>
        <w:rPr>
          <w:rFonts w:cs="Times New Roman"/>
          <w:b/>
          <w:sz w:val="24"/>
          <w:szCs w:val="24"/>
          <w:u w:val="single"/>
        </w:rPr>
      </w:pPr>
    </w:p>
    <w:p w14:paraId="7739CF6B" w14:textId="7FD73776" w:rsidR="005638B4" w:rsidRDefault="005638B4">
      <w:pPr>
        <w:pStyle w:val="Standard"/>
        <w:spacing w:line="360" w:lineRule="auto"/>
        <w:jc w:val="center"/>
        <w:rPr>
          <w:rFonts w:cs="Times New Roman"/>
          <w:b/>
          <w:sz w:val="24"/>
          <w:szCs w:val="24"/>
          <w:u w:val="single"/>
        </w:rPr>
      </w:pPr>
    </w:p>
    <w:p w14:paraId="7E77AE90" w14:textId="5070BE87" w:rsidR="005638B4" w:rsidRDefault="005638B4">
      <w:pPr>
        <w:pStyle w:val="Standard"/>
        <w:spacing w:line="360" w:lineRule="auto"/>
        <w:jc w:val="center"/>
        <w:rPr>
          <w:rFonts w:cs="Times New Roman"/>
          <w:b/>
          <w:sz w:val="24"/>
          <w:szCs w:val="24"/>
          <w:u w:val="single"/>
        </w:rPr>
      </w:pPr>
    </w:p>
    <w:p w14:paraId="104A1065" w14:textId="0463B3E2" w:rsidR="005638B4" w:rsidRDefault="005638B4">
      <w:pPr>
        <w:pStyle w:val="Standard"/>
        <w:spacing w:line="360" w:lineRule="auto"/>
        <w:jc w:val="center"/>
        <w:rPr>
          <w:rFonts w:cs="Times New Roman"/>
          <w:b/>
          <w:sz w:val="24"/>
          <w:szCs w:val="24"/>
          <w:u w:val="single"/>
        </w:rPr>
      </w:pPr>
    </w:p>
    <w:p w14:paraId="7FF8999F" w14:textId="7F2A75A0" w:rsidR="005638B4" w:rsidRDefault="005638B4">
      <w:pPr>
        <w:pStyle w:val="Standard"/>
        <w:spacing w:line="360" w:lineRule="auto"/>
        <w:jc w:val="center"/>
        <w:rPr>
          <w:rFonts w:cs="Times New Roman"/>
          <w:b/>
          <w:sz w:val="24"/>
          <w:szCs w:val="24"/>
          <w:u w:val="single"/>
        </w:rPr>
      </w:pPr>
    </w:p>
    <w:p w14:paraId="0C38CD50" w14:textId="49C7317C"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8F181C">
        <w:rPr>
          <w:rFonts w:cs="Times New Roman"/>
          <w:b/>
          <w:sz w:val="24"/>
          <w:szCs w:val="24"/>
          <w:u w:val="single"/>
        </w:rPr>
        <w:t>27</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557F71B"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8F181C" w:rsidRPr="008F181C">
        <w:rPr>
          <w:rFonts w:cs="Times New Roman"/>
          <w:b/>
          <w:bCs/>
          <w:color w:val="000000"/>
          <w:sz w:val="24"/>
          <w:szCs w:val="24"/>
          <w:u w:val="single"/>
        </w:rPr>
        <w:t>19.00.6170.0004428/2021-50</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nº</w:t>
      </w:r>
      <w:r>
        <w:rPr>
          <w:rFonts w:eastAsia="Arial-BoldMT" w:cs="Times New Roman"/>
          <w:b/>
          <w:bCs/>
          <w:sz w:val="24"/>
          <w:szCs w:val="24"/>
        </w:rPr>
        <w:t>s</w:t>
      </w:r>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6234E5A0" w14:textId="14ED7F7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8F181C">
        <w:rPr>
          <w:rFonts w:cs="Times New Roman"/>
          <w:b/>
          <w:sz w:val="24"/>
          <w:szCs w:val="24"/>
          <w:u w:val="single"/>
        </w:rPr>
        <w:t>27</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1ACA3584"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8F181C" w:rsidRPr="008F181C">
        <w:rPr>
          <w:rFonts w:cs="Times New Roman"/>
          <w:b/>
          <w:bCs/>
          <w:color w:val="000000"/>
          <w:sz w:val="24"/>
          <w:szCs w:val="24"/>
          <w:u w:val="single"/>
        </w:rPr>
        <w:t>19.00.6170.0004428/2021-50</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6536E8D3" w14:textId="77777777" w:rsidR="00611878" w:rsidRDefault="00611878" w:rsidP="00F034C6">
      <w:pPr>
        <w:pStyle w:val="Standard"/>
        <w:autoSpaceDE w:val="0"/>
        <w:spacing w:line="360" w:lineRule="auto"/>
        <w:ind w:firstLine="1417"/>
        <w:jc w:val="both"/>
        <w:rPr>
          <w:rFonts w:eastAsia="Times New Roman" w:cs="Times New Roman"/>
          <w:sz w:val="24"/>
          <w:szCs w:val="24"/>
        </w:rPr>
      </w:pPr>
    </w:p>
    <w:p w14:paraId="59F051E8" w14:textId="3DD8EEA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007829D7">
        <w:rPr>
          <w:rFonts w:eastAsia="Times New Roman" w:cs="Times New Roman"/>
          <w:sz w:val="24"/>
          <w:szCs w:val="24"/>
        </w:rPr>
        <w:t xml:space="preserve">estimado </w:t>
      </w:r>
      <w:r w:rsidRPr="00A10558">
        <w:rPr>
          <w:rFonts w:eastAsia="Times New Roman" w:cs="Times New Roman"/>
          <w:sz w:val="24"/>
          <w:szCs w:val="24"/>
        </w:rPr>
        <w:t xml:space="preserve">do contrato é de R$ X,XX (XXX), conforme tabela abaixo: </w:t>
      </w:r>
    </w:p>
    <w:p w14:paraId="3063F1F3" w14:textId="0545D77D" w:rsidR="00611878" w:rsidRDefault="00611878" w:rsidP="00F034C6">
      <w:pPr>
        <w:pStyle w:val="Standard"/>
        <w:autoSpaceDE w:val="0"/>
        <w:spacing w:line="360" w:lineRule="auto"/>
        <w:ind w:firstLine="1417"/>
        <w:jc w:val="both"/>
        <w:rPr>
          <w:rFonts w:eastAsia="Times New Roman" w:cs="Times New Roman"/>
          <w:sz w:val="24"/>
          <w:szCs w:val="24"/>
        </w:rPr>
      </w:pPr>
    </w:p>
    <w:tbl>
      <w:tblPr>
        <w:tblW w:w="9620" w:type="dxa"/>
        <w:tblInd w:w="16" w:type="dxa"/>
        <w:tblLayout w:type="fixed"/>
        <w:tblCellMar>
          <w:left w:w="10" w:type="dxa"/>
          <w:right w:w="10" w:type="dxa"/>
        </w:tblCellMar>
        <w:tblLook w:val="04A0" w:firstRow="1" w:lastRow="0" w:firstColumn="1" w:lastColumn="0" w:noHBand="0" w:noVBand="1"/>
      </w:tblPr>
      <w:tblGrid>
        <w:gridCol w:w="3158"/>
        <w:gridCol w:w="1785"/>
        <w:gridCol w:w="2409"/>
        <w:gridCol w:w="2268"/>
      </w:tblGrid>
      <w:tr w:rsidR="00611878" w14:paraId="4472A6A8" w14:textId="77777777" w:rsidTr="00FA0FCC">
        <w:tc>
          <w:tcPr>
            <w:tcW w:w="3158"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3B9E9C8E" w14:textId="69A76AFA" w:rsidR="00611878" w:rsidRPr="0038292B" w:rsidRDefault="00B00AD0"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DESCRIÇÃO</w:t>
            </w:r>
          </w:p>
        </w:tc>
        <w:tc>
          <w:tcPr>
            <w:tcW w:w="1785"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5406A14E" w14:textId="1BA1E54C" w:rsidR="00611878" w:rsidRPr="0038292B" w:rsidRDefault="00B00AD0"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QUANTIDADE</w:t>
            </w:r>
          </w:p>
        </w:tc>
        <w:tc>
          <w:tcPr>
            <w:tcW w:w="2409" w:type="dxa"/>
            <w:tcBorders>
              <w:top w:val="single" w:sz="2" w:space="0" w:color="000000" w:themeColor="text1"/>
              <w:left w:val="single" w:sz="2" w:space="0" w:color="000000" w:themeColor="text1"/>
              <w:bottom w:val="single" w:sz="2" w:space="0" w:color="000000" w:themeColor="text1"/>
            </w:tcBorders>
            <w:shd w:val="clear" w:color="auto" w:fill="EEEEEE"/>
            <w:tcMar>
              <w:top w:w="55" w:type="dxa"/>
              <w:left w:w="55" w:type="dxa"/>
              <w:bottom w:w="55" w:type="dxa"/>
              <w:right w:w="55" w:type="dxa"/>
            </w:tcMar>
          </w:tcPr>
          <w:p w14:paraId="1D670155"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 xml:space="preserve">VALOR TOTAL MENSAL </w:t>
            </w:r>
          </w:p>
          <w:p w14:paraId="13AAE51C"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(R$)</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55" w:type="dxa"/>
              <w:left w:w="55" w:type="dxa"/>
              <w:bottom w:w="55" w:type="dxa"/>
              <w:right w:w="55" w:type="dxa"/>
            </w:tcMar>
          </w:tcPr>
          <w:p w14:paraId="1E2424BD"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 xml:space="preserve">VALOR TOTAL ANUAL </w:t>
            </w:r>
          </w:p>
          <w:p w14:paraId="6BA217A9" w14:textId="77777777" w:rsidR="00611878" w:rsidRPr="0038292B" w:rsidRDefault="00611878" w:rsidP="005B6D22">
            <w:pPr>
              <w:pStyle w:val="Textbody"/>
              <w:suppressAutoHyphens w:val="0"/>
              <w:jc w:val="center"/>
              <w:rPr>
                <w:rFonts w:ascii="Times New Roman" w:hAnsi="Times New Roman" w:cs="Times New Roman"/>
                <w:b/>
                <w:bCs/>
                <w:sz w:val="24"/>
                <w:szCs w:val="24"/>
                <w:shd w:val="clear" w:color="auto" w:fill="EEEEEE"/>
              </w:rPr>
            </w:pPr>
            <w:r w:rsidRPr="0038292B">
              <w:rPr>
                <w:rFonts w:ascii="Times New Roman" w:hAnsi="Times New Roman" w:cs="Times New Roman"/>
                <w:b/>
                <w:bCs/>
                <w:sz w:val="24"/>
                <w:szCs w:val="24"/>
                <w:shd w:val="clear" w:color="auto" w:fill="EEEEEE"/>
              </w:rPr>
              <w:t>(R$)</w:t>
            </w:r>
          </w:p>
        </w:tc>
      </w:tr>
      <w:tr w:rsidR="00611878" w14:paraId="050717F0" w14:textId="77777777" w:rsidTr="00FA0FCC">
        <w:tc>
          <w:tcPr>
            <w:tcW w:w="3158" w:type="dxa"/>
            <w:tcBorders>
              <w:left w:val="single" w:sz="2" w:space="0" w:color="000000" w:themeColor="text1"/>
              <w:bottom w:val="single" w:sz="2" w:space="0" w:color="000000" w:themeColor="text1"/>
            </w:tcBorders>
            <w:tcMar>
              <w:top w:w="55" w:type="dxa"/>
              <w:left w:w="55" w:type="dxa"/>
              <w:bottom w:w="55" w:type="dxa"/>
              <w:right w:w="55" w:type="dxa"/>
            </w:tcMar>
          </w:tcPr>
          <w:p w14:paraId="7D704309" w14:textId="0C99DDB7" w:rsidR="00611878" w:rsidRPr="0038292B" w:rsidRDefault="0001307F" w:rsidP="0001307F">
            <w:pPr>
              <w:pStyle w:val="Textbody"/>
              <w:suppressAutoHyphens w:val="0"/>
              <w:ind w:hanging="16"/>
              <w:jc w:val="both"/>
              <w:rPr>
                <w:rFonts w:ascii="Times New Roman" w:hAnsi="Times New Roman" w:cs="Times New Roman"/>
                <w:sz w:val="24"/>
                <w:szCs w:val="24"/>
              </w:rPr>
            </w:pPr>
            <w:r w:rsidRPr="0038292B">
              <w:rPr>
                <w:rFonts w:ascii="Times New Roman" w:eastAsia="Times New Roman" w:hAnsi="Times New Roman" w:cs="Times New Roman"/>
                <w:sz w:val="24"/>
                <w:szCs w:val="24"/>
              </w:rPr>
              <w:t xml:space="preserve">Prestação de serviços de sustentação, ou seja: manutenção </w:t>
            </w:r>
            <w:r w:rsidRPr="0038292B">
              <w:rPr>
                <w:rFonts w:ascii="Times New Roman" w:eastAsia="Times New Roman" w:hAnsi="Times New Roman" w:cs="Times New Roman"/>
                <w:color w:val="auto"/>
                <w:sz w:val="24"/>
                <w:szCs w:val="24"/>
              </w:rPr>
              <w:t>corretiva, preventiva, adaptativa e legal, bem como o suporte técnico para o sistema de gestão dos processos das áreas de compras e contratos, bem como o gerenciamento da</w:t>
            </w:r>
            <w:r w:rsidRPr="0038292B">
              <w:rPr>
                <w:rFonts w:ascii="Times New Roman" w:eastAsia="Times New Roman" w:hAnsi="Times New Roman" w:cs="Times New Roman"/>
                <w:sz w:val="24"/>
                <w:szCs w:val="24"/>
              </w:rPr>
              <w:t xml:space="preserve"> infraestrutura necessária para correta operação da solução, isto é, gerenciamento do servidor de aplicações, do banco de dados.</w:t>
            </w:r>
          </w:p>
        </w:tc>
        <w:tc>
          <w:tcPr>
            <w:tcW w:w="1785" w:type="dxa"/>
            <w:tcBorders>
              <w:left w:val="single" w:sz="2" w:space="0" w:color="000000" w:themeColor="text1"/>
              <w:bottom w:val="single" w:sz="2" w:space="0" w:color="000000" w:themeColor="text1"/>
            </w:tcBorders>
            <w:tcMar>
              <w:top w:w="55" w:type="dxa"/>
              <w:left w:w="55" w:type="dxa"/>
              <w:bottom w:w="55" w:type="dxa"/>
              <w:right w:w="55" w:type="dxa"/>
            </w:tcMar>
          </w:tcPr>
          <w:p w14:paraId="56C89F76" w14:textId="05DB7D44" w:rsidR="00611878" w:rsidRPr="0038292B" w:rsidRDefault="0001307F" w:rsidP="005B6D22">
            <w:pPr>
              <w:pStyle w:val="Textbody"/>
              <w:suppressAutoHyphens w:val="0"/>
              <w:ind w:left="709" w:hanging="709"/>
              <w:jc w:val="center"/>
              <w:rPr>
                <w:rFonts w:ascii="Times New Roman" w:hAnsi="Times New Roman" w:cs="Times New Roman"/>
                <w:sz w:val="24"/>
                <w:szCs w:val="24"/>
              </w:rPr>
            </w:pPr>
            <w:r w:rsidRPr="0038292B">
              <w:rPr>
                <w:rFonts w:ascii="Times New Roman" w:hAnsi="Times New Roman" w:cs="Times New Roman"/>
                <w:sz w:val="24"/>
                <w:szCs w:val="24"/>
              </w:rPr>
              <w:t>12</w:t>
            </w:r>
          </w:p>
        </w:tc>
        <w:tc>
          <w:tcPr>
            <w:tcW w:w="2409" w:type="dxa"/>
            <w:tcBorders>
              <w:left w:val="single" w:sz="2" w:space="0" w:color="000000" w:themeColor="text1"/>
              <w:bottom w:val="single" w:sz="2" w:space="0" w:color="000000" w:themeColor="text1"/>
            </w:tcBorders>
            <w:tcMar>
              <w:top w:w="55" w:type="dxa"/>
              <w:left w:w="55" w:type="dxa"/>
              <w:bottom w:w="55" w:type="dxa"/>
              <w:right w:w="55" w:type="dxa"/>
            </w:tcMar>
          </w:tcPr>
          <w:p w14:paraId="699A60FC" w14:textId="77777777" w:rsidR="00611878" w:rsidRPr="0038292B" w:rsidRDefault="00611878" w:rsidP="005B6D22">
            <w:pPr>
              <w:pStyle w:val="Textbody"/>
              <w:suppressAutoHyphens w:val="0"/>
              <w:ind w:left="709" w:hanging="709"/>
              <w:jc w:val="center"/>
              <w:rPr>
                <w:rFonts w:ascii="Times New Roman" w:hAnsi="Times New Roman" w:cs="Times New Roman"/>
                <w:sz w:val="24"/>
                <w:szCs w:val="24"/>
              </w:rPr>
            </w:pPr>
          </w:p>
        </w:tc>
        <w:tc>
          <w:tcPr>
            <w:tcW w:w="2268"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2878BB2" w14:textId="77777777" w:rsidR="00611878" w:rsidRPr="0038292B" w:rsidRDefault="00611878" w:rsidP="005B6D22">
            <w:pPr>
              <w:pStyle w:val="Textbody"/>
              <w:suppressAutoHyphens w:val="0"/>
              <w:ind w:left="709" w:hanging="709"/>
              <w:jc w:val="center"/>
              <w:rPr>
                <w:rFonts w:ascii="Times New Roman" w:hAnsi="Times New Roman" w:cs="Times New Roman"/>
                <w:sz w:val="24"/>
                <w:szCs w:val="24"/>
              </w:rPr>
            </w:pPr>
          </w:p>
        </w:tc>
      </w:tr>
    </w:tbl>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37C75174"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5D231A">
        <w:rPr>
          <w:rFonts w:eastAsia="Times New Roman" w:cs="Times New Roman"/>
          <w:sz w:val="24"/>
          <w:szCs w:val="24"/>
        </w:rPr>
        <w:t>o item 16</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1D454DFC"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026A70" w:rsidRPr="00D56C35">
        <w:rPr>
          <w:rFonts w:cs="Times New Roman"/>
          <w:sz w:val="24"/>
          <w:szCs w:val="24"/>
        </w:rPr>
        <w:t xml:space="preserve">Índice de Custo da Tecnologia da Informação - </w:t>
      </w:r>
      <w:r w:rsidR="00026A70">
        <w:rPr>
          <w:sz w:val="24"/>
          <w:szCs w:val="24"/>
        </w:rPr>
        <w:t>ICTI</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Default="00F20B46" w:rsidP="00F20B46">
      <w:pPr>
        <w:pStyle w:val="Standard"/>
        <w:tabs>
          <w:tab w:val="left" w:pos="0"/>
        </w:tabs>
        <w:autoSpaceDE w:val="0"/>
        <w:spacing w:line="360" w:lineRule="auto"/>
        <w:ind w:firstLine="1417"/>
        <w:jc w:val="both"/>
        <w:rPr>
          <w:rFonts w:eastAsia="Arial"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10DA160" w14:textId="77777777" w:rsidR="00FB5CFE" w:rsidRDefault="00FB5CFE" w:rsidP="00F20B46">
      <w:pPr>
        <w:pStyle w:val="Standard"/>
        <w:tabs>
          <w:tab w:val="left" w:pos="0"/>
        </w:tabs>
        <w:autoSpaceDE w:val="0"/>
        <w:spacing w:line="360" w:lineRule="auto"/>
        <w:ind w:firstLine="1417"/>
        <w:jc w:val="both"/>
        <w:rPr>
          <w:rFonts w:eastAsia="Arial" w:cs="Times New Roman"/>
          <w:sz w:val="24"/>
          <w:szCs w:val="24"/>
        </w:rPr>
      </w:pPr>
    </w:p>
    <w:p w14:paraId="1BFF32C8" w14:textId="4A0D6A9F" w:rsidR="00FB5CFE" w:rsidRPr="00FB5CFE" w:rsidRDefault="00FB5CFE" w:rsidP="00FB5CFE">
      <w:pPr>
        <w:pStyle w:val="Standard"/>
        <w:tabs>
          <w:tab w:val="left" w:pos="0"/>
        </w:tabs>
        <w:autoSpaceDE w:val="0"/>
        <w:spacing w:line="360" w:lineRule="auto"/>
        <w:jc w:val="both"/>
        <w:rPr>
          <w:rFonts w:eastAsia="Arial" w:cs="Times New Roman"/>
          <w:b/>
          <w:color w:val="000000"/>
          <w:sz w:val="24"/>
          <w:szCs w:val="24"/>
        </w:rPr>
      </w:pPr>
      <w:r>
        <w:rPr>
          <w:rFonts w:eastAsia="Arial" w:cs="Times New Roman"/>
          <w:b/>
          <w:color w:val="000000"/>
          <w:sz w:val="24"/>
          <w:szCs w:val="24"/>
        </w:rPr>
        <w:t>CLÁUSULA ONZE</w:t>
      </w:r>
      <w:r w:rsidRPr="00FB5CFE">
        <w:rPr>
          <w:rFonts w:eastAsia="Arial" w:cs="Times New Roman"/>
          <w:b/>
          <w:color w:val="000000"/>
          <w:sz w:val="24"/>
          <w:szCs w:val="24"/>
        </w:rPr>
        <w:t xml:space="preserve"> – DA GARANTIA</w:t>
      </w:r>
    </w:p>
    <w:p w14:paraId="284BF65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0536B06B"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1E1AA48F"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7F27B173"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primeiro. A garantia deverá ser prestada com vigência de 03 (três) meses após o término da vigência contratual. </w:t>
      </w:r>
    </w:p>
    <w:p w14:paraId="30CF8F2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25B28C5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segundo. O CONTRATANTE fica autorizada a utilizar a garantia para assegurar o pagamento de:</w:t>
      </w:r>
    </w:p>
    <w:p w14:paraId="4DBE33D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a) prejuízos advindos do não cumprimento do objeto do contrato e/ou do não adimplemento das demais obrigações nele previstas;</w:t>
      </w:r>
    </w:p>
    <w:p w14:paraId="14D81B06"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lastRenderedPageBreak/>
        <w:tab/>
      </w:r>
      <w:r w:rsidRPr="00FB5CFE">
        <w:rPr>
          <w:rFonts w:eastAsia="Arial" w:cs="Times New Roman"/>
          <w:color w:val="000000"/>
          <w:sz w:val="24"/>
          <w:szCs w:val="24"/>
        </w:rPr>
        <w:tab/>
        <w:t>b) prejuízos causados à CONTRATANTE, decorrentes de culpa ou dolo da CONTRATADA, ou de seu preposto, durante a execução do contrato;</w:t>
      </w:r>
    </w:p>
    <w:p w14:paraId="41916D1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c) as multas punitivas aplicadas pela Administração à CONTRATADA;</w:t>
      </w:r>
    </w:p>
    <w:p w14:paraId="03125F1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d) obrigações trabalhistas e previdenciárias de qualquer natureza, não honradas pela contratada.</w:t>
      </w:r>
    </w:p>
    <w:p w14:paraId="72D6285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1CD602D9"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terceiro. Na hipótese de seguro-garantia ou fiança bancária não serão aceitas garantias em cujos termos não constem expressamente os eventos indicados nas alíneas a a d do parágrafo segundo.</w:t>
      </w:r>
    </w:p>
    <w:p w14:paraId="593811A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57091C5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quarto. O número do contrato garantido ou assegurado deverá constar do instrumento de garantia ou seguro a serem apresentados pelo garantidor ou segurador.</w:t>
      </w:r>
    </w:p>
    <w:p w14:paraId="1390063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174AA3E7"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quinto. A inobservância do prazo fixado para a apresentação da garantia acarretará a aplicação de multa de até 0,07% (sete centésimos por cento) do valor do contrato, por dia de atraso, até o limite de 2% (dois por cento). </w:t>
      </w:r>
    </w:p>
    <w:p w14:paraId="257E9270"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03C48B0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sexto. A CONTRATADA se obriga a repor, no prazo de 10 (dez) dias úteis, o valor da garantia que vier a ser utilizado pela CONTRATANTE.</w:t>
      </w:r>
    </w:p>
    <w:p w14:paraId="2616A286"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4D65C8BE"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sétimo. O Conselho Nacional do Ministério Público não executará a garantia na ocorrência de uma ou mais das seguintes hipóteses:</w:t>
      </w:r>
    </w:p>
    <w:p w14:paraId="54D30799"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a) caso fortuito ou força maior;</w:t>
      </w:r>
    </w:p>
    <w:p w14:paraId="3ED76BF9"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b) alteração, sem prévia anuência da seguradora ou do fiador, das obrigações contratuais;</w:t>
      </w:r>
    </w:p>
    <w:p w14:paraId="6955FECE"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c) descumprimento das obrigações pela CONTRATADA decorrentes de atos ou fatos praticados pela Administração;</w:t>
      </w:r>
    </w:p>
    <w:p w14:paraId="231D0C64"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ab/>
      </w:r>
      <w:r w:rsidRPr="00FB5CFE">
        <w:rPr>
          <w:rFonts w:eastAsia="Arial" w:cs="Times New Roman"/>
          <w:color w:val="000000"/>
          <w:sz w:val="24"/>
          <w:szCs w:val="24"/>
        </w:rPr>
        <w:tab/>
        <w:t>d) atos ilícitos dolosos praticados por servidores da Administração.</w:t>
      </w:r>
    </w:p>
    <w:p w14:paraId="2C710CDB"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0806EDB3"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lastRenderedPageBreak/>
        <w:t> </w:t>
      </w:r>
      <w:r w:rsidRPr="00FB5CFE">
        <w:rPr>
          <w:rFonts w:eastAsia="Arial" w:cs="Times New Roman"/>
          <w:color w:val="000000"/>
          <w:sz w:val="24"/>
          <w:szCs w:val="24"/>
        </w:rPr>
        <w:tab/>
      </w:r>
      <w:r w:rsidRPr="00FB5CFE">
        <w:rPr>
          <w:rFonts w:eastAsia="Arial" w:cs="Times New Roman"/>
          <w:color w:val="000000"/>
          <w:sz w:val="24"/>
          <w:szCs w:val="24"/>
        </w:rPr>
        <w:tab/>
        <w:t>Parágrafo oitavo. Cabe à própria administração apurar a isenção da responsabilidade prevista nas alíneas c e d do parágrafo oitavo.</w:t>
      </w:r>
    </w:p>
    <w:p w14:paraId="0CD9B217"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1691C977"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nono. Não serão aceitas garantias que incluam outras isenções de responsabilidade que não as previstas no item 11 do Anexo I da Circular SUSEP nº 477/2013. </w:t>
      </w:r>
    </w:p>
    <w:p w14:paraId="71EA9B0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504AD368"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19D1186"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p>
    <w:p w14:paraId="61B62C3A" w14:textId="77777777" w:rsidR="00FB5CFE" w:rsidRPr="00FB5CFE" w:rsidRDefault="00FB5CFE" w:rsidP="00FB5CFE">
      <w:pPr>
        <w:pStyle w:val="Standard"/>
        <w:tabs>
          <w:tab w:val="left" w:pos="0"/>
        </w:tabs>
        <w:autoSpaceDE w:val="0"/>
        <w:spacing w:line="360" w:lineRule="auto"/>
        <w:ind w:firstLine="1417"/>
        <w:jc w:val="both"/>
        <w:rPr>
          <w:rFonts w:eastAsia="Arial" w:cs="Times New Roman"/>
          <w:color w:val="000000"/>
          <w:sz w:val="24"/>
          <w:szCs w:val="24"/>
        </w:rPr>
      </w:pPr>
      <w:r w:rsidRPr="00FB5CFE">
        <w:rPr>
          <w:rFonts w:eastAsia="Arial" w:cs="Times New Roman"/>
          <w:color w:val="000000"/>
          <w:sz w:val="24"/>
          <w:szCs w:val="24"/>
        </w:rPr>
        <w:t> </w:t>
      </w:r>
      <w:r w:rsidRPr="00FB5CFE">
        <w:rPr>
          <w:rFonts w:eastAsia="Arial" w:cs="Times New Roman"/>
          <w:color w:val="000000"/>
          <w:sz w:val="24"/>
          <w:szCs w:val="24"/>
        </w:rPr>
        <w:tab/>
      </w:r>
      <w:r w:rsidRPr="00FB5CFE">
        <w:rPr>
          <w:rFonts w:eastAsia="Arial" w:cs="Times New Roman"/>
          <w:color w:val="000000"/>
          <w:sz w:val="24"/>
          <w:szCs w:val="24"/>
        </w:rPr>
        <w:tab/>
        <w:t>Parágrafo onze. Caso a CONTRATADA não efetive o cumprimento das obrigações trabalhistas até o fim do segundo mês após o encerramento da vigência contratual ou da rescisão, a garantia será utilizada para o pagamento diretamente pela CONTRATANTE. </w:t>
      </w:r>
    </w:p>
    <w:p w14:paraId="22F494DA" w14:textId="77777777" w:rsidR="00FB5CFE" w:rsidRPr="00A10558" w:rsidRDefault="00FB5CFE" w:rsidP="00F20B46">
      <w:pPr>
        <w:pStyle w:val="Standard"/>
        <w:tabs>
          <w:tab w:val="left" w:pos="0"/>
        </w:tabs>
        <w:autoSpaceDE w:val="0"/>
        <w:spacing w:line="360" w:lineRule="auto"/>
        <w:ind w:firstLine="1417"/>
        <w:jc w:val="both"/>
        <w:rPr>
          <w:rFonts w:cs="Times New Roman"/>
          <w:sz w:val="24"/>
          <w:szCs w:val="24"/>
        </w:rPr>
      </w:pP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0B0037D8"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FB5CFE">
        <w:rPr>
          <w:rFonts w:eastAsia="Arial" w:cs="Times New Roman"/>
          <w:b/>
          <w:color w:val="000000"/>
          <w:sz w:val="24"/>
          <w:szCs w:val="24"/>
        </w:rPr>
        <w:t>DO</w:t>
      </w:r>
      <w:r w:rsidRPr="00A10558">
        <w:rPr>
          <w:rFonts w:eastAsia="Arial" w:cs="Times New Roman"/>
          <w:b/>
          <w:color w:val="000000"/>
          <w:sz w:val="24"/>
          <w:szCs w:val="24"/>
        </w:rPr>
        <w:t>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01D65AD4"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FB5CFE">
        <w:rPr>
          <w:rFonts w:eastAsia="Arial" w:cs="Times New Roman"/>
          <w:b/>
          <w:color w:val="000000"/>
          <w:sz w:val="24"/>
          <w:szCs w:val="24"/>
        </w:rPr>
        <w:t>TREZE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C4EB003"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FB5CFE">
        <w:rPr>
          <w:rFonts w:eastAsia="Arial" w:cs="Times New Roman"/>
          <w:b/>
          <w:color w:val="000000"/>
          <w:sz w:val="24"/>
          <w:szCs w:val="24"/>
        </w:rPr>
        <w:t>QUATORZE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319E2B31"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w:t>
      </w:r>
      <w:r w:rsidR="00AE4DF4">
        <w:rPr>
          <w:rFonts w:ascii="Times New Roman" w:hAnsi="Times New Roman" w:cs="Times New Roman"/>
          <w:sz w:val="24"/>
          <w:szCs w:val="24"/>
        </w:rPr>
        <w:t>s</w:t>
      </w:r>
      <w:r w:rsidRPr="00D322D8">
        <w:rPr>
          <w:rFonts w:ascii="Times New Roman" w:hAnsi="Times New Roman" w:cs="Times New Roman"/>
          <w:sz w:val="24"/>
          <w:szCs w:val="24"/>
        </w:rPr>
        <w:t xml:space="preserve"> ite</w:t>
      </w:r>
      <w:r w:rsidR="00AE4DF4">
        <w:rPr>
          <w:rFonts w:ascii="Times New Roman" w:hAnsi="Times New Roman" w:cs="Times New Roman"/>
          <w:sz w:val="24"/>
          <w:szCs w:val="24"/>
        </w:rPr>
        <w:t xml:space="preserve">ns </w:t>
      </w:r>
      <w:r w:rsidR="00F86461">
        <w:rPr>
          <w:rFonts w:ascii="Times New Roman" w:hAnsi="Times New Roman" w:cs="Times New Roman"/>
          <w:sz w:val="24"/>
          <w:szCs w:val="24"/>
        </w:rPr>
        <w:t>1</w:t>
      </w:r>
      <w:r w:rsidR="0038292B">
        <w:rPr>
          <w:rFonts w:ascii="Times New Roman" w:hAnsi="Times New Roman" w:cs="Times New Roman"/>
          <w:sz w:val="24"/>
          <w:szCs w:val="24"/>
        </w:rPr>
        <w:t>9</w:t>
      </w:r>
      <w:r w:rsidRPr="00D322D8">
        <w:rPr>
          <w:rFonts w:ascii="Times New Roman" w:hAnsi="Times New Roman" w:cs="Times New Roman"/>
          <w:sz w:val="24"/>
          <w:szCs w:val="24"/>
        </w:rPr>
        <w:t xml:space="preserve"> – Das Sanções Administrativas</w:t>
      </w:r>
      <w:r w:rsidR="00F86461">
        <w:rPr>
          <w:rFonts w:ascii="Times New Roman" w:hAnsi="Times New Roman" w:cs="Times New Roman"/>
          <w:sz w:val="24"/>
          <w:szCs w:val="24"/>
        </w:rPr>
        <w:t xml:space="preserve"> e </w:t>
      </w:r>
      <w:r w:rsidR="0038292B">
        <w:rPr>
          <w:rFonts w:ascii="Times New Roman" w:hAnsi="Times New Roman" w:cs="Times New Roman"/>
          <w:sz w:val="24"/>
          <w:szCs w:val="24"/>
        </w:rPr>
        <w:t>20</w:t>
      </w:r>
      <w:r w:rsidR="00F86461">
        <w:rPr>
          <w:rFonts w:ascii="Times New Roman" w:hAnsi="Times New Roman" w:cs="Times New Roman"/>
          <w:sz w:val="24"/>
          <w:szCs w:val="24"/>
        </w:rPr>
        <w:t xml:space="preserve"> – </w:t>
      </w:r>
      <w:r w:rsidR="0038292B">
        <w:rPr>
          <w:rFonts w:ascii="Times New Roman" w:hAnsi="Times New Roman" w:cs="Times New Roman"/>
          <w:sz w:val="24"/>
          <w:szCs w:val="24"/>
        </w:rPr>
        <w:t>Tabelas de Penalidades</w:t>
      </w:r>
      <w:r w:rsidRPr="00D322D8">
        <w:rPr>
          <w:rFonts w:ascii="Times New Roman" w:hAnsi="Times New Roman" w:cs="Times New Roman"/>
          <w:sz w:val="24"/>
          <w:szCs w:val="24"/>
        </w:rPr>
        <w:t xml:space="preserve">, </w:t>
      </w:r>
      <w:r w:rsidR="00F86461">
        <w:rPr>
          <w:rFonts w:ascii="Times New Roman" w:hAnsi="Times New Roman" w:cs="Times New Roman"/>
          <w:sz w:val="24"/>
          <w:szCs w:val="24"/>
        </w:rPr>
        <w:t xml:space="preserve">ambos </w:t>
      </w:r>
      <w:r w:rsidRPr="00D322D8">
        <w:rPr>
          <w:rFonts w:ascii="Times New Roman" w:hAnsi="Times New Roman" w:cs="Times New Roman"/>
          <w:sz w:val="24"/>
          <w:szCs w:val="24"/>
        </w:rPr>
        <w:t xml:space="preserve">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60352106"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FB5CFE">
        <w:rPr>
          <w:rFonts w:cs="Times New Roman"/>
          <w:b/>
          <w:color w:val="000000"/>
          <w:sz w:val="24"/>
          <w:szCs w:val="24"/>
        </w:rPr>
        <w:t>QUINZE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5C8ECFC1"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FB5CFE">
        <w:rPr>
          <w:rFonts w:cs="Times New Roman"/>
          <w:b/>
          <w:sz w:val="24"/>
          <w:szCs w:val="24"/>
        </w:rPr>
        <w:t>DEZESSEIS</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51C7E04C"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w:t>
      </w:r>
      <w:r w:rsidR="00FB5CFE">
        <w:rPr>
          <w:rFonts w:cs="Times New Roman"/>
          <w:b/>
          <w:sz w:val="24"/>
          <w:szCs w:val="24"/>
        </w:rPr>
        <w:t>SSETE</w:t>
      </w:r>
      <w:r w:rsidRPr="00A10558">
        <w:rPr>
          <w:rFonts w:cs="Times New Roman"/>
          <w:b/>
          <w:sz w:val="24"/>
          <w:szCs w:val="24"/>
        </w:rPr>
        <w:t xml:space="preserve">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2ADB1EC"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FB5CFE">
        <w:rPr>
          <w:rFonts w:cs="Times New Roman"/>
          <w:b/>
          <w:sz w:val="24"/>
          <w:szCs w:val="24"/>
        </w:rPr>
        <w:t>DEZOITO</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lastRenderedPageBreak/>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5B6D22">
        <w:trPr>
          <w:cantSplit/>
          <w:tblCellSpacing w:w="0" w:type="dxa"/>
          <w:jc w:val="center"/>
        </w:trPr>
        <w:tc>
          <w:tcPr>
            <w:tcW w:w="0" w:type="auto"/>
            <w:vAlign w:val="center"/>
            <w:hideMark/>
          </w:tcPr>
          <w:p w14:paraId="0939108A" w14:textId="77777777" w:rsidR="00F20B46" w:rsidRPr="00A10558" w:rsidRDefault="00F20B46" w:rsidP="005B6D22">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5B6D22">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5B6D22">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5B6D22">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067D87D5" w14:textId="77777777" w:rsidR="00F20B46" w:rsidRPr="00A10558" w:rsidRDefault="00F20B46" w:rsidP="00F20B46">
      <w:pPr>
        <w:pStyle w:val="Standard"/>
        <w:spacing w:line="360" w:lineRule="auto"/>
        <w:ind w:firstLine="1417"/>
        <w:jc w:val="both"/>
        <w:rPr>
          <w:rFonts w:cs="Times New Roman"/>
          <w:sz w:val="24"/>
          <w:szCs w:val="24"/>
        </w:rPr>
      </w:pPr>
    </w:p>
    <w:p w14:paraId="68782EAB" w14:textId="77777777" w:rsidR="006F2DDA" w:rsidRDefault="006F2DDA" w:rsidP="00F20B46">
      <w:pPr>
        <w:pStyle w:val="Standard"/>
        <w:tabs>
          <w:tab w:val="left" w:pos="0"/>
        </w:tabs>
        <w:autoSpaceDE w:val="0"/>
        <w:spacing w:line="360" w:lineRule="auto"/>
        <w:jc w:val="both"/>
        <w:rPr>
          <w:rFonts w:eastAsia="Times New Roman" w:cs="Times New Roman"/>
          <w:b/>
          <w:bCs/>
          <w:color w:val="000000"/>
          <w:sz w:val="24"/>
          <w:szCs w:val="24"/>
          <w:u w:val="single"/>
        </w:rPr>
      </w:pPr>
    </w:p>
    <w:p w14:paraId="65A339C6" w14:textId="77777777" w:rsidR="006F2DDA" w:rsidRDefault="006F2DDA"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6F2DDA">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9F11" w14:textId="77777777" w:rsidR="00310905" w:rsidRDefault="00310905">
      <w:r>
        <w:separator/>
      </w:r>
    </w:p>
  </w:endnote>
  <w:endnote w:type="continuationSeparator" w:id="0">
    <w:p w14:paraId="76C92DFB" w14:textId="77777777" w:rsidR="00310905" w:rsidRDefault="00310905">
      <w:r>
        <w:continuationSeparator/>
      </w:r>
    </w:p>
  </w:endnote>
  <w:endnote w:type="continuationNotice" w:id="1">
    <w:p w14:paraId="5AD7DE48" w14:textId="77777777" w:rsidR="00310905" w:rsidRDefault="0031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tarSymbol, 'Arial Unicode MS'">
    <w:altName w:val="Segoe UI Symbol"/>
    <w:charset w:val="02"/>
    <w:family w:val="auto"/>
    <w:pitch w:val="default"/>
  </w:font>
  <w:font w:name="BDKAHP+TimesNewRoman, ''Times 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5B6D22" w:rsidRDefault="005B6D22">
    <w:pPr>
      <w:pStyle w:val="Rodap"/>
      <w:jc w:val="both"/>
    </w:pPr>
  </w:p>
  <w:p w14:paraId="0036EAE5" w14:textId="458A7310" w:rsidR="005B6D22" w:rsidRDefault="005B6D22">
    <w:pPr>
      <w:pStyle w:val="Rodap"/>
      <w:jc w:val="both"/>
    </w:pPr>
    <w:r>
      <w:rPr>
        <w:rFonts w:ascii="Trebuchet MS" w:hAnsi="Trebuchet MS" w:cs="Tahoma"/>
        <w:sz w:val="16"/>
        <w:szCs w:val="16"/>
      </w:rPr>
      <w:t xml:space="preserve">SEI </w:t>
    </w:r>
    <w:r w:rsidR="00AB17CA" w:rsidRPr="00AB17CA">
      <w:rPr>
        <w:sz w:val="16"/>
        <w:szCs w:val="16"/>
      </w:rPr>
      <w:t>19.00.6170.0004428/2021-50</w:t>
    </w:r>
    <w:r>
      <w:rPr>
        <w:rFonts w:ascii="Trebuchet MS" w:hAnsi="Trebuchet MS" w:cs="Tahoma"/>
        <w:sz w:val="16"/>
        <w:szCs w:val="16"/>
      </w:rPr>
      <w:tab/>
      <w:t xml:space="preserve">Pregão Eletrônico CNMP nº </w:t>
    </w:r>
    <w:r w:rsidR="00AB17CA">
      <w:rPr>
        <w:rFonts w:ascii="Trebuchet MS" w:hAnsi="Trebuchet MS" w:cs="Tahoma"/>
        <w:sz w:val="16"/>
        <w:szCs w:val="16"/>
      </w:rPr>
      <w:t>27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0268E">
      <w:rPr>
        <w:rFonts w:cs="Trebuchet MS"/>
        <w:noProof/>
        <w:sz w:val="16"/>
        <w:szCs w:val="16"/>
      </w:rPr>
      <w:t>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0268E">
      <w:rPr>
        <w:rFonts w:cs="Trebuchet MS"/>
        <w:noProof/>
        <w:sz w:val="16"/>
        <w:szCs w:val="16"/>
      </w:rPr>
      <w:t>82</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5B6D22" w:rsidRDefault="005B6D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5B6D22" w:rsidRDefault="005B6D22">
    <w:pPr>
      <w:pStyle w:val="Rodap"/>
      <w:jc w:val="both"/>
    </w:pPr>
  </w:p>
  <w:p w14:paraId="4AE5D798" w14:textId="148DB88C" w:rsidR="005B6D22" w:rsidRDefault="005B6D22">
    <w:pPr>
      <w:pStyle w:val="Rodap"/>
      <w:jc w:val="both"/>
    </w:pPr>
    <w:r>
      <w:rPr>
        <w:rFonts w:ascii="Trebuchet MS" w:hAnsi="Trebuchet MS" w:cs="Tahoma"/>
        <w:sz w:val="16"/>
        <w:szCs w:val="16"/>
      </w:rPr>
      <w:t xml:space="preserve">SEI </w:t>
    </w:r>
    <w:r w:rsidR="00E123E7" w:rsidRPr="00E123E7">
      <w:rPr>
        <w:rStyle w:val="Hyperlink"/>
        <w:rFonts w:ascii="Trebuchet MS" w:hAnsi="Trebuchet MS" w:cs="Times New Roman"/>
        <w:color w:val="000000"/>
        <w:sz w:val="16"/>
        <w:szCs w:val="16"/>
        <w:u w:val="none"/>
      </w:rPr>
      <w:t>19.00.6170.0004428/2021-50</w:t>
    </w:r>
    <w:r>
      <w:rPr>
        <w:rFonts w:ascii="Trebuchet MS" w:hAnsi="Trebuchet MS" w:cs="Tahoma"/>
        <w:sz w:val="16"/>
        <w:szCs w:val="16"/>
      </w:rPr>
      <w:tab/>
      <w:t xml:space="preserve">Pregão Eletrônico CNMP nº </w:t>
    </w:r>
    <w:r w:rsidR="00E123E7">
      <w:rPr>
        <w:rFonts w:ascii="Trebuchet MS" w:hAnsi="Trebuchet MS" w:cs="Tahoma"/>
        <w:sz w:val="16"/>
        <w:szCs w:val="16"/>
      </w:rPr>
      <w:t>27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0268E">
      <w:rPr>
        <w:rFonts w:cs="Trebuchet MS"/>
        <w:noProof/>
        <w:sz w:val="16"/>
        <w:szCs w:val="16"/>
      </w:rPr>
      <w:t>30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0268E">
      <w:rPr>
        <w:rFonts w:cs="Trebuchet MS"/>
        <w:noProof/>
        <w:sz w:val="16"/>
        <w:szCs w:val="16"/>
      </w:rPr>
      <w:t>82</w:t>
    </w:r>
    <w:r>
      <w:rPr>
        <w:rFonts w:cs="Trebuchet MS"/>
        <w:sz w:val="16"/>
        <w:szCs w:val="16"/>
      </w:rPr>
      <w:fldChar w:fldCharType="end"/>
    </w:r>
    <w:r>
      <w:rPr>
        <w:rFonts w:ascii="Trebuchet MS" w:hAnsi="Trebuchet MS" w:cs="Tahoma"/>
        <w:sz w:val="16"/>
        <w:szCs w:val="16"/>
      </w:rPr>
      <w:t>.</w:t>
    </w:r>
  </w:p>
  <w:p w14:paraId="4357A966" w14:textId="77777777" w:rsidR="005B6D22" w:rsidRDefault="005B6D22">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5B6D22" w:rsidRDefault="005B6D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5B6D22" w:rsidRDefault="005B6D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5B6D22" w:rsidRDefault="005B6D22">
    <w:pPr>
      <w:pStyle w:val="Rodap"/>
      <w:jc w:val="both"/>
    </w:pPr>
  </w:p>
  <w:p w14:paraId="448CBBD8" w14:textId="450EE2A2" w:rsidR="005B6D22" w:rsidRDefault="005B6D22">
    <w:pPr>
      <w:pStyle w:val="Rodap"/>
      <w:jc w:val="both"/>
    </w:pPr>
    <w:r>
      <w:rPr>
        <w:rFonts w:ascii="Trebuchet MS" w:hAnsi="Trebuchet MS" w:cs="Tahoma"/>
        <w:sz w:val="16"/>
        <w:szCs w:val="16"/>
      </w:rPr>
      <w:t xml:space="preserve">SEI </w:t>
    </w:r>
    <w:r w:rsidR="00D577BD" w:rsidRPr="00D577BD">
      <w:rPr>
        <w:rStyle w:val="Hyperlink"/>
        <w:rFonts w:ascii="Trebuchet MS" w:hAnsi="Trebuchet MS" w:cs="Times New Roman"/>
        <w:color w:val="000000"/>
        <w:sz w:val="16"/>
        <w:szCs w:val="16"/>
        <w:u w:val="none"/>
      </w:rPr>
      <w:t>19.00.6170.0004428/2021-50</w:t>
    </w:r>
    <w:r>
      <w:rPr>
        <w:rFonts w:ascii="Trebuchet MS" w:hAnsi="Trebuchet MS" w:cs="Tahoma"/>
        <w:sz w:val="16"/>
        <w:szCs w:val="16"/>
      </w:rPr>
      <w:tab/>
      <w:t xml:space="preserve">Pregão Eletrônico CNMP nº </w:t>
    </w:r>
    <w:r w:rsidR="00D577BD">
      <w:rPr>
        <w:rFonts w:ascii="Trebuchet MS" w:hAnsi="Trebuchet MS" w:cs="Tahoma"/>
        <w:sz w:val="16"/>
        <w:szCs w:val="16"/>
      </w:rPr>
      <w:t>27</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0268E">
      <w:rPr>
        <w:rFonts w:cs="Trebuchet MS"/>
        <w:noProof/>
        <w:sz w:val="16"/>
        <w:szCs w:val="16"/>
      </w:rPr>
      <w:t>63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0268E">
      <w:rPr>
        <w:rFonts w:cs="Trebuchet MS"/>
        <w:noProof/>
        <w:sz w:val="16"/>
        <w:szCs w:val="16"/>
      </w:rPr>
      <w:t>82</w:t>
    </w:r>
    <w:r>
      <w:rPr>
        <w:rFonts w:cs="Trebuchet MS"/>
        <w:sz w:val="16"/>
        <w:szCs w:val="16"/>
      </w:rPr>
      <w:fldChar w:fldCharType="end"/>
    </w:r>
    <w:r>
      <w:rPr>
        <w:rFonts w:ascii="Trebuchet MS" w:hAnsi="Trebuchet MS" w:cs="Tahoma"/>
        <w:sz w:val="16"/>
        <w:szCs w:val="16"/>
      </w:rPr>
      <w:t>.</w:t>
    </w:r>
  </w:p>
  <w:p w14:paraId="7B37605A" w14:textId="77777777" w:rsidR="005B6D22" w:rsidRDefault="005B6D22">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5B6D22" w:rsidRDefault="005B6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4957" w14:textId="77777777" w:rsidR="00310905" w:rsidRDefault="00310905">
      <w:r>
        <w:separator/>
      </w:r>
    </w:p>
  </w:footnote>
  <w:footnote w:type="continuationSeparator" w:id="0">
    <w:p w14:paraId="287788B2" w14:textId="77777777" w:rsidR="00310905" w:rsidRDefault="00310905">
      <w:r>
        <w:continuationSeparator/>
      </w:r>
    </w:p>
  </w:footnote>
  <w:footnote w:type="continuationNotice" w:id="1">
    <w:p w14:paraId="4F5D4DAE" w14:textId="77777777" w:rsidR="00310905" w:rsidRDefault="00310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5B6D22" w:rsidRDefault="005B6D22">
    <w:pPr>
      <w:pStyle w:val="Standard"/>
    </w:pPr>
  </w:p>
  <w:p w14:paraId="53387908" w14:textId="77777777" w:rsidR="005B6D22" w:rsidRDefault="005B6D22">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5B6D22" w:rsidRDefault="005B6D22">
    <w:pPr>
      <w:pStyle w:val="Standard"/>
    </w:pPr>
  </w:p>
  <w:p w14:paraId="37EFA3E3" w14:textId="77777777" w:rsidR="005B6D22" w:rsidRDefault="005B6D22">
    <w:pPr>
      <w:pStyle w:val="Standard"/>
    </w:pPr>
  </w:p>
  <w:p w14:paraId="41C6AC2A" w14:textId="77777777" w:rsidR="005B6D22" w:rsidRDefault="005B6D22">
    <w:pPr>
      <w:pStyle w:val="Standard"/>
    </w:pPr>
  </w:p>
  <w:p w14:paraId="2DC44586" w14:textId="77777777" w:rsidR="005B6D22" w:rsidRDefault="005B6D22">
    <w:pPr>
      <w:pStyle w:val="Standard"/>
    </w:pPr>
  </w:p>
  <w:p w14:paraId="4FFCBC07" w14:textId="77777777" w:rsidR="005B6D22" w:rsidRDefault="005B6D22">
    <w:pPr>
      <w:pStyle w:val="Standard"/>
    </w:pPr>
  </w:p>
  <w:p w14:paraId="31F211AE" w14:textId="77777777" w:rsidR="005B6D22" w:rsidRDefault="005B6D2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5B6D22" w:rsidRDefault="005B6D2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5B6D22" w:rsidRDefault="005B6D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5B6D22" w:rsidRDefault="005B6D22">
    <w:pPr>
      <w:pStyle w:val="Standard"/>
    </w:pPr>
  </w:p>
  <w:p w14:paraId="3889A505" w14:textId="77777777" w:rsidR="005B6D22" w:rsidRDefault="005B6D22">
    <w:pPr>
      <w:pStyle w:val="Standard"/>
    </w:pPr>
  </w:p>
  <w:p w14:paraId="29079D35" w14:textId="77777777" w:rsidR="005B6D22" w:rsidRDefault="005B6D22">
    <w:pPr>
      <w:pStyle w:val="Standard"/>
    </w:pPr>
  </w:p>
  <w:p w14:paraId="503E0D82" w14:textId="77777777" w:rsidR="005B6D22" w:rsidRDefault="005B6D22">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5B6D22" w:rsidRDefault="005B6D22">
    <w:pPr>
      <w:pStyle w:val="Standard"/>
    </w:pPr>
  </w:p>
  <w:p w14:paraId="53BD644D" w14:textId="77777777" w:rsidR="005B6D22" w:rsidRDefault="005B6D22">
    <w:pPr>
      <w:pStyle w:val="Standard"/>
    </w:pPr>
  </w:p>
  <w:p w14:paraId="1A3FAC43" w14:textId="77777777" w:rsidR="005B6D22" w:rsidRDefault="005B6D22">
    <w:pPr>
      <w:pStyle w:val="Standard"/>
    </w:pPr>
  </w:p>
  <w:p w14:paraId="3220F671" w14:textId="77777777" w:rsidR="005B6D22" w:rsidRDefault="005B6D2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5B6D22" w:rsidRDefault="005B6D22">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5B6D22" w:rsidRDefault="005B6D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5B6D22" w:rsidRDefault="005B6D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5B6D22" w:rsidRDefault="005B6D22">
    <w:pPr>
      <w:pStyle w:val="Standard"/>
    </w:pPr>
  </w:p>
  <w:p w14:paraId="1A499DFC" w14:textId="77777777" w:rsidR="005B6D22" w:rsidRDefault="005B6D22">
    <w:pPr>
      <w:pStyle w:val="Standard"/>
    </w:pPr>
  </w:p>
  <w:p w14:paraId="5E7E3C41" w14:textId="77777777" w:rsidR="005B6D22" w:rsidRDefault="005B6D22">
    <w:pPr>
      <w:pStyle w:val="Standard"/>
    </w:pPr>
  </w:p>
  <w:p w14:paraId="03F828E4" w14:textId="77777777" w:rsidR="005B6D22" w:rsidRDefault="005B6D22">
    <w:pPr>
      <w:pStyle w:val="Standard"/>
    </w:pPr>
  </w:p>
  <w:p w14:paraId="2AC57CB0" w14:textId="77777777" w:rsidR="005B6D22" w:rsidRDefault="005B6D22">
    <w:pPr>
      <w:pStyle w:val="Standard"/>
    </w:pPr>
  </w:p>
  <w:p w14:paraId="6665AF0E" w14:textId="77777777" w:rsidR="005B6D22" w:rsidRDefault="005B6D22">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5B6D22" w:rsidRDefault="005B6D22">
    <w:pPr>
      <w:pStyle w:val="Standard"/>
    </w:pPr>
  </w:p>
  <w:p w14:paraId="77E36463" w14:textId="77777777" w:rsidR="005B6D22" w:rsidRDefault="005B6D2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5B6D22" w:rsidRDefault="005B6D22">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5B6D22" w:rsidRDefault="005B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2104AD2"/>
    <w:multiLevelType w:val="multilevel"/>
    <w:tmpl w:val="E2186E00"/>
    <w:lvl w:ilvl="0">
      <w:start w:val="1"/>
      <w:numFmt w:val="decimal"/>
      <w:lvlText w:val=" %1 "/>
      <w:lvlJc w:val="left"/>
      <w:pPr>
        <w:ind w:left="720" w:hanging="360"/>
      </w:pPr>
      <w:rPr>
        <w:rFonts w:ascii="Times New Roman" w:eastAsia="Arial" w:hAnsi="Times New Roman" w:cs="Times New Roman" w:hint="default"/>
        <w:color w:val="auto"/>
        <w:sz w:val="24"/>
        <w:szCs w:val="24"/>
        <w:shd w:val="clear" w:color="auto" w:fill="FFFFFF"/>
      </w:rPr>
    </w:lvl>
    <w:lvl w:ilvl="1">
      <w:start w:val="1"/>
      <w:numFmt w:val="decimal"/>
      <w:lvlText w:val=" %1.%2 "/>
      <w:lvlJc w:val="left"/>
      <w:pPr>
        <w:ind w:left="1080" w:hanging="360"/>
      </w:pPr>
      <w:rPr>
        <w:rFonts w:ascii="Times New Roman" w:eastAsia="Arial" w:hAnsi="Times New Roman" w:cs="Times New Roman" w:hint="default"/>
        <w:b w:val="0"/>
        <w:bCs w:val="0"/>
        <w:color w:val="auto"/>
        <w:sz w:val="24"/>
        <w:szCs w:val="24"/>
        <w:shd w:val="clear" w:color="auto" w:fill="FFFFFF"/>
      </w:rPr>
    </w:lvl>
    <w:lvl w:ilvl="2">
      <w:start w:val="1"/>
      <w:numFmt w:val="decimal"/>
      <w:lvlText w:val=" %1.%2.%3 "/>
      <w:lvlJc w:val="left"/>
      <w:pPr>
        <w:ind w:left="928" w:hanging="360"/>
      </w:pPr>
      <w:rPr>
        <w:rFonts w:ascii="Times New Roman" w:eastAsia="Arial" w:hAnsi="Times New Roman" w:cs="Times New Roman" w:hint="default"/>
        <w:color w:val="auto"/>
        <w:sz w:val="24"/>
        <w:szCs w:val="24"/>
        <w:shd w:val="clear" w:color="auto" w:fill="FFFFFF"/>
      </w:rPr>
    </w:lvl>
    <w:lvl w:ilvl="3">
      <w:start w:val="1"/>
      <w:numFmt w:val="decimal"/>
      <w:lvlText w:val=" %1.%2.%3.%4 "/>
      <w:lvlJc w:val="left"/>
      <w:pPr>
        <w:ind w:left="1800" w:hanging="360"/>
      </w:pPr>
      <w:rPr>
        <w:rFonts w:ascii="Times New Roman" w:eastAsia="Arial" w:hAnsi="Times New Roman" w:cs="Times New Roman" w:hint="default"/>
        <w:b w:val="0"/>
        <w:bCs w:val="0"/>
        <w:color w:val="auto"/>
        <w:sz w:val="24"/>
        <w:szCs w:val="24"/>
        <w:shd w:val="clear" w:color="auto" w:fill="FFFFFF"/>
      </w:rPr>
    </w:lvl>
    <w:lvl w:ilvl="4">
      <w:start w:val="1"/>
      <w:numFmt w:val="decimal"/>
      <w:lvlText w:val=" %1.%2.%3.%4.%5 "/>
      <w:lvlJc w:val="left"/>
      <w:pPr>
        <w:ind w:left="2160" w:hanging="360"/>
      </w:pPr>
      <w:rPr>
        <w:rFonts w:ascii="Arial" w:eastAsia="Arial" w:hAnsi="Arial" w:cs="Arial"/>
        <w:color w:val="auto"/>
        <w:sz w:val="20"/>
        <w:szCs w:val="20"/>
        <w:shd w:val="clear" w:color="auto" w:fill="FFFFFF"/>
      </w:rPr>
    </w:lvl>
    <w:lvl w:ilvl="5">
      <w:start w:val="1"/>
      <w:numFmt w:val="decimal"/>
      <w:lvlText w:val=" %1.%2.%3.%4.%5.%6 "/>
      <w:lvlJc w:val="left"/>
      <w:pPr>
        <w:ind w:left="2520" w:hanging="360"/>
      </w:pPr>
      <w:rPr>
        <w:rFonts w:ascii="Arial" w:eastAsia="Arial" w:hAnsi="Arial" w:cs="Arial"/>
        <w:color w:val="auto"/>
        <w:sz w:val="20"/>
        <w:szCs w:val="20"/>
        <w:shd w:val="clear" w:color="auto" w:fill="FFFFFF"/>
      </w:rPr>
    </w:lvl>
    <w:lvl w:ilvl="6">
      <w:start w:val="1"/>
      <w:numFmt w:val="decimal"/>
      <w:lvlText w:val=" %1.%2.%3.%4.%5.%6.%7 "/>
      <w:lvlJc w:val="left"/>
      <w:pPr>
        <w:ind w:left="2880" w:hanging="360"/>
      </w:pPr>
      <w:rPr>
        <w:rFonts w:ascii="Arial" w:eastAsia="Arial" w:hAnsi="Arial" w:cs="Arial"/>
        <w:color w:val="auto"/>
        <w:sz w:val="20"/>
        <w:szCs w:val="20"/>
        <w:shd w:val="clear" w:color="auto" w:fill="FFFFFF"/>
      </w:rPr>
    </w:lvl>
    <w:lvl w:ilvl="7">
      <w:start w:val="1"/>
      <w:numFmt w:val="decimal"/>
      <w:lvlText w:val=" %1.%2.%3.%4.%5.%6.%7.%8 "/>
      <w:lvlJc w:val="left"/>
      <w:pPr>
        <w:ind w:left="3240" w:hanging="360"/>
      </w:pPr>
      <w:rPr>
        <w:rFonts w:ascii="Arial" w:eastAsia="Arial" w:hAnsi="Arial" w:cs="Arial"/>
        <w:color w:val="auto"/>
        <w:sz w:val="20"/>
        <w:szCs w:val="20"/>
        <w:shd w:val="clear" w:color="auto" w:fill="FFFFFF"/>
      </w:rPr>
    </w:lvl>
    <w:lvl w:ilvl="8">
      <w:start w:val="1"/>
      <w:numFmt w:val="decimal"/>
      <w:lvlText w:val=" %1.%2.%3.%4.%5.%6.%7.%8.%9 "/>
      <w:lvlJc w:val="left"/>
      <w:pPr>
        <w:ind w:left="3600" w:hanging="360"/>
      </w:pPr>
      <w:rPr>
        <w:rFonts w:ascii="Arial" w:eastAsia="Arial" w:hAnsi="Arial" w:cs="Arial"/>
        <w:color w:val="auto"/>
        <w:sz w:val="20"/>
        <w:szCs w:val="20"/>
        <w:shd w:val="clear" w:color="auto" w:fill="FFFFFF"/>
      </w:r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1D3542D8"/>
    <w:multiLevelType w:val="multilevel"/>
    <w:tmpl w:val="1556ED94"/>
    <w:lvl w:ilvl="0">
      <w:start w:val="1"/>
      <w:numFmt w:val="decimal"/>
      <w:lvlText w:val=" %1 "/>
      <w:lvlJc w:val="left"/>
      <w:pPr>
        <w:ind w:left="720" w:hanging="360"/>
      </w:pPr>
      <w:rPr>
        <w:rFonts w:ascii="Arial" w:eastAsia="Arial" w:hAnsi="Arial" w:cs="Arial"/>
        <w:color w:val="auto"/>
        <w:sz w:val="20"/>
        <w:szCs w:val="20"/>
        <w:shd w:val="clear" w:color="auto" w:fill="FFFFFF"/>
      </w:rPr>
    </w:lvl>
    <w:lvl w:ilvl="1">
      <w:start w:val="1"/>
      <w:numFmt w:val="decimal"/>
      <w:lvlText w:val=" %1.%2 "/>
      <w:lvlJc w:val="left"/>
      <w:pPr>
        <w:ind w:left="1080" w:hanging="360"/>
      </w:pPr>
      <w:rPr>
        <w:rFonts w:ascii="Arial" w:eastAsia="Arial" w:hAnsi="Arial" w:cs="Arial"/>
        <w:color w:val="auto"/>
        <w:sz w:val="20"/>
        <w:szCs w:val="20"/>
        <w:shd w:val="clear" w:color="auto" w:fill="FFFFFF"/>
      </w:rPr>
    </w:lvl>
    <w:lvl w:ilvl="2">
      <w:start w:val="1"/>
      <w:numFmt w:val="decimal"/>
      <w:lvlText w:val=" %1.%2.%3 "/>
      <w:lvlJc w:val="left"/>
      <w:pPr>
        <w:ind w:left="1440" w:hanging="360"/>
      </w:pPr>
      <w:rPr>
        <w:rFonts w:ascii="Arial" w:eastAsia="Arial" w:hAnsi="Arial" w:cs="Arial"/>
        <w:color w:val="auto"/>
        <w:sz w:val="20"/>
        <w:szCs w:val="20"/>
        <w:shd w:val="clear" w:color="auto" w:fill="FFFFFF"/>
      </w:rPr>
    </w:lvl>
    <w:lvl w:ilvl="3">
      <w:start w:val="1"/>
      <w:numFmt w:val="decimal"/>
      <w:lvlText w:val=" %1.%2.%3.%4 "/>
      <w:lvlJc w:val="left"/>
      <w:pPr>
        <w:ind w:left="1800" w:hanging="360"/>
      </w:pPr>
      <w:rPr>
        <w:rFonts w:ascii="Arial" w:eastAsia="Arial" w:hAnsi="Arial" w:cs="Arial"/>
        <w:color w:val="auto"/>
        <w:sz w:val="20"/>
        <w:szCs w:val="20"/>
        <w:shd w:val="clear" w:color="auto" w:fill="FFFFFF"/>
      </w:rPr>
    </w:lvl>
    <w:lvl w:ilvl="4">
      <w:start w:val="1"/>
      <w:numFmt w:val="decimal"/>
      <w:lvlText w:val=" %1.%2.%3.%4.%5 "/>
      <w:lvlJc w:val="left"/>
      <w:pPr>
        <w:ind w:left="2160" w:hanging="360"/>
      </w:pPr>
      <w:rPr>
        <w:rFonts w:ascii="Arial" w:eastAsia="Arial" w:hAnsi="Arial" w:cs="Arial"/>
        <w:color w:val="auto"/>
        <w:sz w:val="20"/>
        <w:szCs w:val="20"/>
        <w:shd w:val="clear" w:color="auto" w:fill="FFFFFF"/>
      </w:rPr>
    </w:lvl>
    <w:lvl w:ilvl="5">
      <w:start w:val="1"/>
      <w:numFmt w:val="decimal"/>
      <w:lvlText w:val=" %1.%2.%3.%4.%5.%6 "/>
      <w:lvlJc w:val="left"/>
      <w:pPr>
        <w:ind w:left="2520" w:hanging="360"/>
      </w:pPr>
      <w:rPr>
        <w:rFonts w:ascii="Arial" w:eastAsia="Arial" w:hAnsi="Arial" w:cs="Arial"/>
        <w:color w:val="auto"/>
        <w:sz w:val="20"/>
        <w:szCs w:val="20"/>
        <w:shd w:val="clear" w:color="auto" w:fill="FFFFFF"/>
      </w:rPr>
    </w:lvl>
    <w:lvl w:ilvl="6">
      <w:start w:val="1"/>
      <w:numFmt w:val="decimal"/>
      <w:lvlText w:val=" %1.%2.%3.%4.%5.%6.%7 "/>
      <w:lvlJc w:val="left"/>
      <w:pPr>
        <w:ind w:left="2880" w:hanging="360"/>
      </w:pPr>
      <w:rPr>
        <w:rFonts w:ascii="Arial" w:eastAsia="Arial" w:hAnsi="Arial" w:cs="Arial"/>
        <w:color w:val="auto"/>
        <w:sz w:val="20"/>
        <w:szCs w:val="20"/>
        <w:shd w:val="clear" w:color="auto" w:fill="FFFFFF"/>
      </w:rPr>
    </w:lvl>
    <w:lvl w:ilvl="7">
      <w:start w:val="1"/>
      <w:numFmt w:val="decimal"/>
      <w:lvlText w:val=" %1.%2.%3.%4.%5.%6.%7.%8 "/>
      <w:lvlJc w:val="left"/>
      <w:pPr>
        <w:ind w:left="3240" w:hanging="360"/>
      </w:pPr>
      <w:rPr>
        <w:rFonts w:ascii="Arial" w:eastAsia="Arial" w:hAnsi="Arial" w:cs="Arial"/>
        <w:color w:val="auto"/>
        <w:sz w:val="20"/>
        <w:szCs w:val="20"/>
        <w:shd w:val="clear" w:color="auto" w:fill="FFFFFF"/>
      </w:rPr>
    </w:lvl>
    <w:lvl w:ilvl="8">
      <w:start w:val="1"/>
      <w:numFmt w:val="decimal"/>
      <w:lvlText w:val=" %1.%2.%3.%4.%5.%6.%7.%8.%9 "/>
      <w:lvlJc w:val="left"/>
      <w:pPr>
        <w:ind w:left="3600" w:hanging="360"/>
      </w:pPr>
      <w:rPr>
        <w:rFonts w:ascii="Arial" w:eastAsia="Arial" w:hAnsi="Arial" w:cs="Arial"/>
        <w:color w:val="auto"/>
        <w:sz w:val="20"/>
        <w:szCs w:val="20"/>
        <w:shd w:val="clear" w:color="auto" w:fill="FFFFFF"/>
      </w:r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1372D3C"/>
    <w:multiLevelType w:val="multilevel"/>
    <w:tmpl w:val="9D14B92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16" w:hanging="432"/>
      </w:pPr>
      <w:rPr>
        <w:rFonts w:ascii="Times New Roman" w:eastAsia="Times New Roman" w:hAnsi="Times New Roman" w:cs="Times New Roman"/>
        <w:b w:val="0"/>
        <w:strike w:val="0"/>
        <w:sz w:val="24"/>
        <w:szCs w:val="24"/>
      </w:rPr>
    </w:lvl>
    <w:lvl w:ilvl="2">
      <w:start w:val="1"/>
      <w:numFmt w:val="decimal"/>
      <w:lvlText w:val="%1.%2.%3."/>
      <w:lvlJc w:val="left"/>
      <w:pPr>
        <w:ind w:left="1224" w:hanging="504"/>
      </w:pPr>
      <w:rPr>
        <w:rFonts w:ascii="Times New Roman" w:eastAsia="Times New Roman" w:hAnsi="Times New Roman" w:cs="Times New Roman"/>
        <w:b w:val="0"/>
        <w:sz w:val="24"/>
        <w:szCs w:val="24"/>
      </w:rPr>
    </w:lvl>
    <w:lvl w:ilvl="3">
      <w:start w:val="1"/>
      <w:numFmt w:val="decimal"/>
      <w:lvlText w:val="%1.%2.%3.%4."/>
      <w:lvlJc w:val="left"/>
      <w:pPr>
        <w:ind w:left="1728" w:hanging="647"/>
      </w:pPr>
      <w:rPr>
        <w:rFonts w:ascii="Times New Roman" w:eastAsia="Times New Roman" w:hAnsi="Times New Roman" w:cs="Times New Roman"/>
        <w:b w:val="0"/>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5"/>
      </w:pPr>
      <w:rPr>
        <w:b w:val="0"/>
        <w:sz w:val="20"/>
        <w:szCs w:val="20"/>
      </w:rPr>
    </w:lvl>
    <w:lvl w:ilvl="6">
      <w:start w:val="1"/>
      <w:numFmt w:val="decimal"/>
      <w:lvlText w:val="%1.%2.%3.%4.%5.%6.%7."/>
      <w:lvlJc w:val="left"/>
      <w:pPr>
        <w:ind w:left="3240" w:hanging="1080"/>
      </w:pPr>
      <w:rPr>
        <w:b w:val="0"/>
        <w:sz w:val="20"/>
        <w:szCs w:val="20"/>
      </w:rPr>
    </w:lvl>
    <w:lvl w:ilvl="7">
      <w:start w:val="1"/>
      <w:numFmt w:val="decimal"/>
      <w:lvlText w:val="%1.%2.%3.%4.%5.%6.%7.%8."/>
      <w:lvlJc w:val="left"/>
      <w:pPr>
        <w:ind w:left="3744" w:hanging="1224"/>
      </w:pPr>
      <w:rPr>
        <w:b w:val="0"/>
        <w:sz w:val="20"/>
        <w:szCs w:val="20"/>
      </w:rPr>
    </w:lvl>
    <w:lvl w:ilvl="8">
      <w:start w:val="1"/>
      <w:numFmt w:val="decimal"/>
      <w:lvlText w:val="%1.%2.%3.%4.%5.%6.%7.%8.%9."/>
      <w:lvlJc w:val="left"/>
      <w:pPr>
        <w:ind w:left="4320" w:hanging="1440"/>
      </w:pPr>
      <w:rPr>
        <w:b w:val="0"/>
        <w:sz w:val="20"/>
        <w:szCs w:val="20"/>
      </w:rPr>
    </w:lvl>
  </w:abstractNum>
  <w:abstractNum w:abstractNumId="41" w15:restartNumberingAfterBreak="0">
    <w:nsid w:val="4499631F"/>
    <w:multiLevelType w:val="multilevel"/>
    <w:tmpl w:val="C40453C2"/>
    <w:lvl w:ilvl="0">
      <w:start w:val="2"/>
      <w:numFmt w:val="decimal"/>
      <w:lvlText w:val="%1"/>
      <w:lvlJc w:val="left"/>
      <w:pPr>
        <w:ind w:left="360" w:hanging="360"/>
      </w:pPr>
      <w:rPr>
        <w:rFonts w:hint="default"/>
      </w:rPr>
    </w:lvl>
    <w:lvl w:ilvl="1">
      <w:start w:val="1"/>
      <w:numFmt w:val="decimal"/>
      <w:lvlText w:val="%1.%2"/>
      <w:lvlJc w:val="left"/>
      <w:pPr>
        <w:ind w:left="1408" w:hanging="360"/>
      </w:pPr>
      <w:rPr>
        <w:rFonts w:hint="default"/>
        <w:b w:val="0"/>
        <w:bCs w:val="0"/>
        <w:sz w:val="24"/>
        <w:szCs w:val="24"/>
      </w:rPr>
    </w:lvl>
    <w:lvl w:ilvl="2">
      <w:start w:val="1"/>
      <w:numFmt w:val="decimal"/>
      <w:lvlText w:val="%1.%2.%3"/>
      <w:lvlJc w:val="left"/>
      <w:pPr>
        <w:ind w:left="2816" w:hanging="720"/>
      </w:pPr>
      <w:rPr>
        <w:rFonts w:hint="default"/>
        <w:sz w:val="24"/>
        <w:szCs w:val="24"/>
      </w:rPr>
    </w:lvl>
    <w:lvl w:ilvl="3">
      <w:start w:val="1"/>
      <w:numFmt w:val="decimal"/>
      <w:lvlText w:val="%1.%2.%3.%4"/>
      <w:lvlJc w:val="left"/>
      <w:pPr>
        <w:ind w:left="3864" w:hanging="720"/>
      </w:pPr>
      <w:rPr>
        <w:rFonts w:hint="default"/>
      </w:rPr>
    </w:lvl>
    <w:lvl w:ilvl="4">
      <w:start w:val="1"/>
      <w:numFmt w:val="decimal"/>
      <w:lvlText w:val="%1.%2.%3.%4.%5"/>
      <w:lvlJc w:val="left"/>
      <w:pPr>
        <w:ind w:left="4912" w:hanging="72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7"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9"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9E62CF"/>
    <w:multiLevelType w:val="multilevel"/>
    <w:tmpl w:val="4A0C0F54"/>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51" w15:restartNumberingAfterBreak="0">
    <w:nsid w:val="6D8D0C48"/>
    <w:multiLevelType w:val="multilevel"/>
    <w:tmpl w:val="BFE8AB26"/>
    <w:lvl w:ilvl="0">
      <w:start w:val="4"/>
      <w:numFmt w:val="decimal"/>
      <w:lvlText w:val="%1"/>
      <w:lvlJc w:val="left"/>
      <w:pPr>
        <w:ind w:left="780" w:hanging="780"/>
      </w:pPr>
      <w:rPr>
        <w:rFonts w:cs="BDKAHP+TimesNewRoman, ''Times N" w:hint="default"/>
        <w:b w:val="0"/>
        <w:sz w:val="24"/>
      </w:rPr>
    </w:lvl>
    <w:lvl w:ilvl="1">
      <w:start w:val="12"/>
      <w:numFmt w:val="decimal"/>
      <w:lvlText w:val="%1.%2"/>
      <w:lvlJc w:val="left"/>
      <w:pPr>
        <w:ind w:left="1140" w:hanging="780"/>
      </w:pPr>
      <w:rPr>
        <w:rFonts w:cs="BDKAHP+TimesNewRoman, ''Times N" w:hint="default"/>
        <w:b w:val="0"/>
        <w:sz w:val="24"/>
      </w:rPr>
    </w:lvl>
    <w:lvl w:ilvl="2">
      <w:start w:val="2"/>
      <w:numFmt w:val="decimal"/>
      <w:lvlText w:val="%1.%2.%3"/>
      <w:lvlJc w:val="left"/>
      <w:pPr>
        <w:ind w:left="1500" w:hanging="780"/>
      </w:pPr>
      <w:rPr>
        <w:rFonts w:cs="BDKAHP+TimesNewRoman, ''Times N" w:hint="default"/>
        <w:b w:val="0"/>
        <w:sz w:val="24"/>
      </w:rPr>
    </w:lvl>
    <w:lvl w:ilvl="3">
      <w:start w:val="2"/>
      <w:numFmt w:val="decimal"/>
      <w:lvlText w:val="%1.%2.%3.%4"/>
      <w:lvlJc w:val="left"/>
      <w:pPr>
        <w:ind w:left="1860" w:hanging="780"/>
      </w:pPr>
      <w:rPr>
        <w:rFonts w:cs="BDKAHP+TimesNewRoman, ''Times N" w:hint="default"/>
        <w:b w:val="0"/>
        <w:sz w:val="24"/>
      </w:rPr>
    </w:lvl>
    <w:lvl w:ilvl="4">
      <w:start w:val="1"/>
      <w:numFmt w:val="decimal"/>
      <w:lvlText w:val="%1.%2.%3.%4.%5"/>
      <w:lvlJc w:val="left"/>
      <w:pPr>
        <w:ind w:left="2220" w:hanging="780"/>
      </w:pPr>
      <w:rPr>
        <w:rFonts w:cs="BDKAHP+TimesNewRoman, ''Times N" w:hint="default"/>
        <w:b w:val="0"/>
        <w:sz w:val="24"/>
      </w:rPr>
    </w:lvl>
    <w:lvl w:ilvl="5">
      <w:start w:val="1"/>
      <w:numFmt w:val="decimal"/>
      <w:lvlText w:val="%1.%2.%3.%4.%5.%6"/>
      <w:lvlJc w:val="left"/>
      <w:pPr>
        <w:ind w:left="2880" w:hanging="1080"/>
      </w:pPr>
      <w:rPr>
        <w:rFonts w:cs="BDKAHP+TimesNewRoman, ''Times N" w:hint="default"/>
        <w:b w:val="0"/>
        <w:sz w:val="24"/>
      </w:rPr>
    </w:lvl>
    <w:lvl w:ilvl="6">
      <w:start w:val="1"/>
      <w:numFmt w:val="decimal"/>
      <w:lvlText w:val="%1.%2.%3.%4.%5.%6.%7"/>
      <w:lvlJc w:val="left"/>
      <w:pPr>
        <w:ind w:left="3240" w:hanging="1080"/>
      </w:pPr>
      <w:rPr>
        <w:rFonts w:cs="BDKAHP+TimesNewRoman, ''Times N" w:hint="default"/>
        <w:b w:val="0"/>
        <w:sz w:val="24"/>
      </w:rPr>
    </w:lvl>
    <w:lvl w:ilvl="7">
      <w:start w:val="1"/>
      <w:numFmt w:val="decimal"/>
      <w:lvlText w:val="%1.%2.%3.%4.%5.%6.%7.%8"/>
      <w:lvlJc w:val="left"/>
      <w:pPr>
        <w:ind w:left="3960" w:hanging="1440"/>
      </w:pPr>
      <w:rPr>
        <w:rFonts w:cs="BDKAHP+TimesNewRoman, ''Times N" w:hint="default"/>
        <w:b w:val="0"/>
        <w:sz w:val="24"/>
      </w:rPr>
    </w:lvl>
    <w:lvl w:ilvl="8">
      <w:start w:val="1"/>
      <w:numFmt w:val="decimal"/>
      <w:lvlText w:val="%1.%2.%3.%4.%5.%6.%7.%8.%9"/>
      <w:lvlJc w:val="left"/>
      <w:pPr>
        <w:ind w:left="4320" w:hanging="1440"/>
      </w:pPr>
      <w:rPr>
        <w:rFonts w:cs="BDKAHP+TimesNewRoman, ''Times N" w:hint="default"/>
        <w:b w:val="0"/>
        <w:sz w:val="24"/>
      </w:rPr>
    </w:lvl>
  </w:abstractNum>
  <w:abstractNum w:abstractNumId="52"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3"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4"/>
  </w:num>
  <w:num w:numId="7">
    <w:abstractNumId w:val="24"/>
  </w:num>
  <w:num w:numId="8">
    <w:abstractNumId w:val="37"/>
  </w:num>
  <w:num w:numId="9">
    <w:abstractNumId w:val="44"/>
  </w:num>
  <w:num w:numId="10">
    <w:abstractNumId w:val="38"/>
  </w:num>
  <w:num w:numId="11">
    <w:abstractNumId w:val="42"/>
  </w:num>
  <w:num w:numId="12">
    <w:abstractNumId w:val="47"/>
  </w:num>
  <w:num w:numId="13">
    <w:abstractNumId w:val="39"/>
  </w:num>
  <w:num w:numId="14">
    <w:abstractNumId w:val="33"/>
  </w:num>
  <w:num w:numId="15">
    <w:abstractNumId w:val="29"/>
  </w:num>
  <w:num w:numId="16">
    <w:abstractNumId w:val="27"/>
  </w:num>
  <w:num w:numId="17">
    <w:abstractNumId w:val="35"/>
  </w:num>
  <w:num w:numId="18">
    <w:abstractNumId w:val="30"/>
  </w:num>
  <w:num w:numId="19">
    <w:abstractNumId w:val="46"/>
  </w:num>
  <w:num w:numId="20">
    <w:abstractNumId w:val="34"/>
  </w:num>
  <w:num w:numId="21">
    <w:abstractNumId w:val="43"/>
  </w:num>
  <w:num w:numId="22">
    <w:abstractNumId w:val="23"/>
  </w:num>
  <w:num w:numId="23">
    <w:abstractNumId w:val="45"/>
  </w:num>
  <w:num w:numId="24">
    <w:abstractNumId w:val="31"/>
  </w:num>
  <w:num w:numId="25">
    <w:abstractNumId w:val="52"/>
  </w:num>
  <w:num w:numId="26">
    <w:abstractNumId w:val="21"/>
  </w:num>
  <w:num w:numId="27">
    <w:abstractNumId w:val="26"/>
  </w:num>
  <w:num w:numId="28">
    <w:abstractNumId w:val="49"/>
  </w:num>
  <w:num w:numId="29">
    <w:abstractNumId w:val="25"/>
  </w:num>
  <w:num w:numId="30">
    <w:abstractNumId w:val="36"/>
  </w:num>
  <w:num w:numId="31">
    <w:abstractNumId w:val="22"/>
  </w:num>
  <w:num w:numId="32">
    <w:abstractNumId w:val="53"/>
  </w:num>
  <w:num w:numId="33">
    <w:abstractNumId w:val="48"/>
  </w:num>
  <w:num w:numId="34">
    <w:abstractNumId w:val="32"/>
  </w:num>
  <w:num w:numId="35">
    <w:abstractNumId w:val="50"/>
    <w:lvlOverride w:ilvl="0">
      <w:lvl w:ilvl="0">
        <w:start w:val="1"/>
        <w:numFmt w:val="decimal"/>
        <w:lvlText w:val="%1."/>
        <w:lvlJc w:val="left"/>
        <w:pPr>
          <w:ind w:left="218" w:hanging="360"/>
        </w:pPr>
        <w:rPr>
          <w:sz w:val="24"/>
          <w:szCs w:val="24"/>
        </w:rPr>
      </w:lvl>
    </w:lvlOverride>
    <w:lvlOverride w:ilvl="1">
      <w:lvl w:ilvl="1">
        <w:numFmt w:val="decimal"/>
        <w:lvlText w:val="%1.%2"/>
        <w:lvlJc w:val="left"/>
        <w:pPr>
          <w:ind w:left="1048" w:hanging="480"/>
        </w:pPr>
        <w:rPr>
          <w:b w:val="0"/>
          <w:sz w:val="24"/>
          <w:szCs w:val="24"/>
        </w:rPr>
      </w:lvl>
    </w:lvlOverride>
    <w:lvlOverride w:ilvl="2">
      <w:lvl w:ilvl="2">
        <w:start w:val="1"/>
        <w:numFmt w:val="decimal"/>
        <w:lvlText w:val="%1.%2.%3"/>
        <w:lvlJc w:val="left"/>
        <w:pPr>
          <w:ind w:left="862" w:hanging="720"/>
        </w:pPr>
      </w:lvl>
    </w:lvlOverride>
    <w:lvlOverride w:ilvl="3">
      <w:lvl w:ilvl="3">
        <w:start w:val="1"/>
        <w:numFmt w:val="decimal"/>
        <w:lvlText w:val="%1.%2.%3.%4"/>
        <w:lvlJc w:val="left"/>
        <w:pPr>
          <w:ind w:left="1004" w:hanging="720"/>
        </w:pPr>
      </w:lvl>
    </w:lvlOverride>
    <w:lvlOverride w:ilvl="4">
      <w:lvl w:ilvl="4">
        <w:start w:val="1"/>
        <w:numFmt w:val="decimal"/>
        <w:lvlText w:val="%1.%2.%3.%4.%5"/>
        <w:lvlJc w:val="left"/>
        <w:pPr>
          <w:ind w:left="1506" w:hanging="1080"/>
        </w:pPr>
      </w:lvl>
    </w:lvlOverride>
    <w:lvlOverride w:ilvl="5">
      <w:lvl w:ilvl="5">
        <w:start w:val="1"/>
        <w:numFmt w:val="decimal"/>
        <w:lvlText w:val="%1.%2.%3.%4.%5.%6"/>
        <w:lvlJc w:val="left"/>
        <w:pPr>
          <w:ind w:left="1648" w:hanging="1080"/>
        </w:pPr>
      </w:lvl>
    </w:lvlOverride>
    <w:lvlOverride w:ilvl="6">
      <w:lvl w:ilvl="6">
        <w:start w:val="1"/>
        <w:numFmt w:val="decimal"/>
        <w:lvlText w:val="%1.%2.%3.%4.%5.%6.%7"/>
        <w:lvlJc w:val="left"/>
        <w:pPr>
          <w:ind w:left="2150" w:hanging="1440"/>
        </w:pPr>
      </w:lvl>
    </w:lvlOverride>
    <w:lvlOverride w:ilvl="7">
      <w:lvl w:ilvl="7">
        <w:start w:val="1"/>
        <w:numFmt w:val="decimal"/>
        <w:lvlText w:val="%1.%2.%3.%4.%5.%6.%7.%8"/>
        <w:lvlJc w:val="left"/>
        <w:pPr>
          <w:ind w:left="2292" w:hanging="1440"/>
        </w:pPr>
      </w:lvl>
    </w:lvlOverride>
    <w:lvlOverride w:ilvl="8">
      <w:lvl w:ilvl="8">
        <w:start w:val="1"/>
        <w:numFmt w:val="decimal"/>
        <w:lvlText w:val="%1.%2.%3.%4.%5.%6.%7.%8.%9"/>
        <w:lvlJc w:val="left"/>
        <w:pPr>
          <w:ind w:left="2794" w:hanging="1800"/>
        </w:pPr>
      </w:lvl>
    </w:lvlOverride>
  </w:num>
  <w:num w:numId="36">
    <w:abstractNumId w:val="50"/>
    <w:lvlOverride w:ilvl="0">
      <w:lvl w:ilvl="0">
        <w:start w:val="1"/>
        <w:numFmt w:val="decimal"/>
        <w:lvlText w:val="%1."/>
        <w:lvlJc w:val="left"/>
        <w:pPr>
          <w:ind w:left="218" w:hanging="360"/>
        </w:pPr>
        <w:rPr>
          <w:sz w:val="24"/>
          <w:szCs w:val="24"/>
        </w:rPr>
      </w:lvl>
    </w:lvlOverride>
  </w:num>
  <w:num w:numId="37">
    <w:abstractNumId w:val="41"/>
  </w:num>
  <w:num w:numId="38">
    <w:abstractNumId w:val="50"/>
  </w:num>
  <w:num w:numId="39">
    <w:abstractNumId w:val="40"/>
  </w:num>
  <w:num w:numId="40">
    <w:abstractNumId w:val="20"/>
  </w:num>
  <w:num w:numId="41">
    <w:abstractNumId w:val="28"/>
  </w:num>
  <w:num w:numId="42">
    <w:abstractNumId w:val="5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104AC"/>
    <w:rsid w:val="00011143"/>
    <w:rsid w:val="000122CF"/>
    <w:rsid w:val="0001307F"/>
    <w:rsid w:val="000134F3"/>
    <w:rsid w:val="000172AF"/>
    <w:rsid w:val="00021B58"/>
    <w:rsid w:val="0002352F"/>
    <w:rsid w:val="00026A70"/>
    <w:rsid w:val="00037C56"/>
    <w:rsid w:val="0004370A"/>
    <w:rsid w:val="00044552"/>
    <w:rsid w:val="00046228"/>
    <w:rsid w:val="00050DB6"/>
    <w:rsid w:val="00055635"/>
    <w:rsid w:val="000558B7"/>
    <w:rsid w:val="000633E1"/>
    <w:rsid w:val="00066950"/>
    <w:rsid w:val="000723A6"/>
    <w:rsid w:val="0007272D"/>
    <w:rsid w:val="000762F6"/>
    <w:rsid w:val="00090629"/>
    <w:rsid w:val="000971CE"/>
    <w:rsid w:val="000A0C7B"/>
    <w:rsid w:val="000A2AB9"/>
    <w:rsid w:val="000A3B8D"/>
    <w:rsid w:val="000A753A"/>
    <w:rsid w:val="000B6363"/>
    <w:rsid w:val="000C1062"/>
    <w:rsid w:val="000C4983"/>
    <w:rsid w:val="000E2914"/>
    <w:rsid w:val="000F316F"/>
    <w:rsid w:val="000F4404"/>
    <w:rsid w:val="000F74DF"/>
    <w:rsid w:val="00100954"/>
    <w:rsid w:val="00103D75"/>
    <w:rsid w:val="00104C43"/>
    <w:rsid w:val="00111341"/>
    <w:rsid w:val="00112936"/>
    <w:rsid w:val="00113D57"/>
    <w:rsid w:val="00121C0C"/>
    <w:rsid w:val="00122CEA"/>
    <w:rsid w:val="00141E80"/>
    <w:rsid w:val="00143CE1"/>
    <w:rsid w:val="001456B2"/>
    <w:rsid w:val="001463C6"/>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A4A"/>
    <w:rsid w:val="001DACBE"/>
    <w:rsid w:val="001E2568"/>
    <w:rsid w:val="001E436F"/>
    <w:rsid w:val="001E471B"/>
    <w:rsid w:val="001E5252"/>
    <w:rsid w:val="001E783F"/>
    <w:rsid w:val="001F2D95"/>
    <w:rsid w:val="00200684"/>
    <w:rsid w:val="00206492"/>
    <w:rsid w:val="002117D0"/>
    <w:rsid w:val="00212554"/>
    <w:rsid w:val="0021321B"/>
    <w:rsid w:val="00213C55"/>
    <w:rsid w:val="00213E71"/>
    <w:rsid w:val="00216C38"/>
    <w:rsid w:val="00226C61"/>
    <w:rsid w:val="0023076A"/>
    <w:rsid w:val="00234021"/>
    <w:rsid w:val="00234BC9"/>
    <w:rsid w:val="00237628"/>
    <w:rsid w:val="0024040C"/>
    <w:rsid w:val="00244584"/>
    <w:rsid w:val="00244B11"/>
    <w:rsid w:val="00244FA6"/>
    <w:rsid w:val="0024601A"/>
    <w:rsid w:val="002504B5"/>
    <w:rsid w:val="00250D4E"/>
    <w:rsid w:val="002568C8"/>
    <w:rsid w:val="00257371"/>
    <w:rsid w:val="00257617"/>
    <w:rsid w:val="00260182"/>
    <w:rsid w:val="002602CF"/>
    <w:rsid w:val="00260D24"/>
    <w:rsid w:val="00262DDE"/>
    <w:rsid w:val="002666F8"/>
    <w:rsid w:val="002830D1"/>
    <w:rsid w:val="00292837"/>
    <w:rsid w:val="0029286F"/>
    <w:rsid w:val="00297856"/>
    <w:rsid w:val="00297B8E"/>
    <w:rsid w:val="002A36EB"/>
    <w:rsid w:val="002A7CD0"/>
    <w:rsid w:val="002B097A"/>
    <w:rsid w:val="002B2549"/>
    <w:rsid w:val="002B2C0A"/>
    <w:rsid w:val="002B2DBF"/>
    <w:rsid w:val="002C0991"/>
    <w:rsid w:val="002C7DE3"/>
    <w:rsid w:val="002D2BA8"/>
    <w:rsid w:val="002D415C"/>
    <w:rsid w:val="002D4E81"/>
    <w:rsid w:val="002E39FB"/>
    <w:rsid w:val="002E6D48"/>
    <w:rsid w:val="002F4040"/>
    <w:rsid w:val="003006EF"/>
    <w:rsid w:val="00304A83"/>
    <w:rsid w:val="0030773E"/>
    <w:rsid w:val="00310905"/>
    <w:rsid w:val="00311883"/>
    <w:rsid w:val="003132EF"/>
    <w:rsid w:val="0031340D"/>
    <w:rsid w:val="003261F0"/>
    <w:rsid w:val="00327E3D"/>
    <w:rsid w:val="0033421B"/>
    <w:rsid w:val="0033738B"/>
    <w:rsid w:val="0033752F"/>
    <w:rsid w:val="00337D0B"/>
    <w:rsid w:val="003417E8"/>
    <w:rsid w:val="00345387"/>
    <w:rsid w:val="00353517"/>
    <w:rsid w:val="00364FEC"/>
    <w:rsid w:val="00366B13"/>
    <w:rsid w:val="0037534A"/>
    <w:rsid w:val="0038292B"/>
    <w:rsid w:val="00393F91"/>
    <w:rsid w:val="00394AB2"/>
    <w:rsid w:val="003A1727"/>
    <w:rsid w:val="003A2A96"/>
    <w:rsid w:val="003B412D"/>
    <w:rsid w:val="003B45D0"/>
    <w:rsid w:val="003C03DD"/>
    <w:rsid w:val="003C0A83"/>
    <w:rsid w:val="003C7BF9"/>
    <w:rsid w:val="003E573D"/>
    <w:rsid w:val="003F1325"/>
    <w:rsid w:val="003F171E"/>
    <w:rsid w:val="0040471F"/>
    <w:rsid w:val="004205EE"/>
    <w:rsid w:val="00420FE3"/>
    <w:rsid w:val="00422CE5"/>
    <w:rsid w:val="004243C8"/>
    <w:rsid w:val="00433618"/>
    <w:rsid w:val="00435FA1"/>
    <w:rsid w:val="00437773"/>
    <w:rsid w:val="00442392"/>
    <w:rsid w:val="0047171A"/>
    <w:rsid w:val="00481E1F"/>
    <w:rsid w:val="0048594A"/>
    <w:rsid w:val="004A46E8"/>
    <w:rsid w:val="004C3340"/>
    <w:rsid w:val="004D3367"/>
    <w:rsid w:val="004D470F"/>
    <w:rsid w:val="004D5AA8"/>
    <w:rsid w:val="004E380C"/>
    <w:rsid w:val="004F2B5B"/>
    <w:rsid w:val="004F58C8"/>
    <w:rsid w:val="004F73AA"/>
    <w:rsid w:val="00503F25"/>
    <w:rsid w:val="00504D2A"/>
    <w:rsid w:val="005119B2"/>
    <w:rsid w:val="005269FE"/>
    <w:rsid w:val="00527F09"/>
    <w:rsid w:val="00530BC2"/>
    <w:rsid w:val="00531811"/>
    <w:rsid w:val="00535D7E"/>
    <w:rsid w:val="00536BC3"/>
    <w:rsid w:val="005424C6"/>
    <w:rsid w:val="005509C1"/>
    <w:rsid w:val="0055174F"/>
    <w:rsid w:val="00552524"/>
    <w:rsid w:val="005564FC"/>
    <w:rsid w:val="00560AB7"/>
    <w:rsid w:val="005638B4"/>
    <w:rsid w:val="00564C1D"/>
    <w:rsid w:val="00565F61"/>
    <w:rsid w:val="005663C8"/>
    <w:rsid w:val="00567A73"/>
    <w:rsid w:val="00571E07"/>
    <w:rsid w:val="005768D7"/>
    <w:rsid w:val="00581A8D"/>
    <w:rsid w:val="00583923"/>
    <w:rsid w:val="005951B3"/>
    <w:rsid w:val="0059755A"/>
    <w:rsid w:val="005A0CC1"/>
    <w:rsid w:val="005A338B"/>
    <w:rsid w:val="005A4B4C"/>
    <w:rsid w:val="005A78FE"/>
    <w:rsid w:val="005B4683"/>
    <w:rsid w:val="005B6D22"/>
    <w:rsid w:val="005C138B"/>
    <w:rsid w:val="005C3750"/>
    <w:rsid w:val="005C49EE"/>
    <w:rsid w:val="005C6FA1"/>
    <w:rsid w:val="005D231A"/>
    <w:rsid w:val="005D2BAA"/>
    <w:rsid w:val="005D367B"/>
    <w:rsid w:val="005D36EB"/>
    <w:rsid w:val="005E1E41"/>
    <w:rsid w:val="005F48BA"/>
    <w:rsid w:val="005F538A"/>
    <w:rsid w:val="00602636"/>
    <w:rsid w:val="00603249"/>
    <w:rsid w:val="00611878"/>
    <w:rsid w:val="006163E8"/>
    <w:rsid w:val="00617186"/>
    <w:rsid w:val="00622574"/>
    <w:rsid w:val="006327D9"/>
    <w:rsid w:val="00646CD9"/>
    <w:rsid w:val="00653832"/>
    <w:rsid w:val="006606BE"/>
    <w:rsid w:val="006621FA"/>
    <w:rsid w:val="006729D5"/>
    <w:rsid w:val="00677853"/>
    <w:rsid w:val="0068099A"/>
    <w:rsid w:val="00681010"/>
    <w:rsid w:val="00684E24"/>
    <w:rsid w:val="006851C2"/>
    <w:rsid w:val="006901E0"/>
    <w:rsid w:val="006944C6"/>
    <w:rsid w:val="006A0F43"/>
    <w:rsid w:val="006A1A7D"/>
    <w:rsid w:val="006B27A2"/>
    <w:rsid w:val="006D42BB"/>
    <w:rsid w:val="006D7DBB"/>
    <w:rsid w:val="006E2B40"/>
    <w:rsid w:val="006E65AE"/>
    <w:rsid w:val="006F0C76"/>
    <w:rsid w:val="006F1D30"/>
    <w:rsid w:val="006F2DDA"/>
    <w:rsid w:val="006F7401"/>
    <w:rsid w:val="00712C50"/>
    <w:rsid w:val="00714224"/>
    <w:rsid w:val="00714F77"/>
    <w:rsid w:val="00720569"/>
    <w:rsid w:val="00720BB8"/>
    <w:rsid w:val="00724B24"/>
    <w:rsid w:val="007311B9"/>
    <w:rsid w:val="00734679"/>
    <w:rsid w:val="007435B3"/>
    <w:rsid w:val="00745A75"/>
    <w:rsid w:val="00754977"/>
    <w:rsid w:val="00771888"/>
    <w:rsid w:val="007829D7"/>
    <w:rsid w:val="0078482B"/>
    <w:rsid w:val="00786137"/>
    <w:rsid w:val="007975AE"/>
    <w:rsid w:val="007A4F78"/>
    <w:rsid w:val="007B0F6D"/>
    <w:rsid w:val="007B5831"/>
    <w:rsid w:val="007B7DAC"/>
    <w:rsid w:val="007C02DB"/>
    <w:rsid w:val="007D3B55"/>
    <w:rsid w:val="007D7B0C"/>
    <w:rsid w:val="007F6C81"/>
    <w:rsid w:val="00801869"/>
    <w:rsid w:val="00805A33"/>
    <w:rsid w:val="00810031"/>
    <w:rsid w:val="0081700C"/>
    <w:rsid w:val="00820588"/>
    <w:rsid w:val="00820A77"/>
    <w:rsid w:val="00820CD6"/>
    <w:rsid w:val="00822328"/>
    <w:rsid w:val="00824979"/>
    <w:rsid w:val="00837775"/>
    <w:rsid w:val="00837969"/>
    <w:rsid w:val="00837A39"/>
    <w:rsid w:val="0084277E"/>
    <w:rsid w:val="00853A2B"/>
    <w:rsid w:val="00867AD7"/>
    <w:rsid w:val="00870CED"/>
    <w:rsid w:val="008711BA"/>
    <w:rsid w:val="008726B3"/>
    <w:rsid w:val="00872A51"/>
    <w:rsid w:val="00875ECE"/>
    <w:rsid w:val="0087667E"/>
    <w:rsid w:val="00876B61"/>
    <w:rsid w:val="0087D439"/>
    <w:rsid w:val="0088026C"/>
    <w:rsid w:val="0088183C"/>
    <w:rsid w:val="00883325"/>
    <w:rsid w:val="00896EB2"/>
    <w:rsid w:val="008A3A4E"/>
    <w:rsid w:val="008A6AA8"/>
    <w:rsid w:val="008A7A3F"/>
    <w:rsid w:val="008B550D"/>
    <w:rsid w:val="008B795F"/>
    <w:rsid w:val="008C0131"/>
    <w:rsid w:val="008C6223"/>
    <w:rsid w:val="008C6390"/>
    <w:rsid w:val="008C7B0C"/>
    <w:rsid w:val="008D5687"/>
    <w:rsid w:val="008E4014"/>
    <w:rsid w:val="008E4DEA"/>
    <w:rsid w:val="008E66B0"/>
    <w:rsid w:val="008F181C"/>
    <w:rsid w:val="008F50E9"/>
    <w:rsid w:val="00900288"/>
    <w:rsid w:val="00900D35"/>
    <w:rsid w:val="0090268E"/>
    <w:rsid w:val="00905C92"/>
    <w:rsid w:val="00912123"/>
    <w:rsid w:val="00914D02"/>
    <w:rsid w:val="00925878"/>
    <w:rsid w:val="00926A32"/>
    <w:rsid w:val="0092736D"/>
    <w:rsid w:val="00927531"/>
    <w:rsid w:val="00927B7D"/>
    <w:rsid w:val="009303F7"/>
    <w:rsid w:val="00935F39"/>
    <w:rsid w:val="00941572"/>
    <w:rsid w:val="009429FC"/>
    <w:rsid w:val="00950F35"/>
    <w:rsid w:val="00952373"/>
    <w:rsid w:val="00957B3E"/>
    <w:rsid w:val="009611A0"/>
    <w:rsid w:val="009722AA"/>
    <w:rsid w:val="00973CC1"/>
    <w:rsid w:val="00973FE5"/>
    <w:rsid w:val="00974A12"/>
    <w:rsid w:val="00977ED6"/>
    <w:rsid w:val="00980774"/>
    <w:rsid w:val="00992FE4"/>
    <w:rsid w:val="009932E1"/>
    <w:rsid w:val="0099730B"/>
    <w:rsid w:val="009A3924"/>
    <w:rsid w:val="009A732B"/>
    <w:rsid w:val="009B7BDA"/>
    <w:rsid w:val="009B7DCA"/>
    <w:rsid w:val="009C2E45"/>
    <w:rsid w:val="009C49C8"/>
    <w:rsid w:val="009D106B"/>
    <w:rsid w:val="009D1FB1"/>
    <w:rsid w:val="009E0A55"/>
    <w:rsid w:val="009E1312"/>
    <w:rsid w:val="009E1BE9"/>
    <w:rsid w:val="009E6030"/>
    <w:rsid w:val="009E6182"/>
    <w:rsid w:val="00A055BE"/>
    <w:rsid w:val="00A10558"/>
    <w:rsid w:val="00A119E4"/>
    <w:rsid w:val="00A16FF6"/>
    <w:rsid w:val="00A203CA"/>
    <w:rsid w:val="00A21D76"/>
    <w:rsid w:val="00A328BF"/>
    <w:rsid w:val="00A352C5"/>
    <w:rsid w:val="00A369D8"/>
    <w:rsid w:val="00A40E0F"/>
    <w:rsid w:val="00A4176A"/>
    <w:rsid w:val="00A523DC"/>
    <w:rsid w:val="00A574BF"/>
    <w:rsid w:val="00A64351"/>
    <w:rsid w:val="00A71BBE"/>
    <w:rsid w:val="00A721C7"/>
    <w:rsid w:val="00A735CB"/>
    <w:rsid w:val="00A8356F"/>
    <w:rsid w:val="00A90601"/>
    <w:rsid w:val="00A910AF"/>
    <w:rsid w:val="00A9160C"/>
    <w:rsid w:val="00A9372F"/>
    <w:rsid w:val="00A940C4"/>
    <w:rsid w:val="00A97552"/>
    <w:rsid w:val="00A979B7"/>
    <w:rsid w:val="00AA228C"/>
    <w:rsid w:val="00AB17CA"/>
    <w:rsid w:val="00AB26BE"/>
    <w:rsid w:val="00AB58FA"/>
    <w:rsid w:val="00AC6A7E"/>
    <w:rsid w:val="00AD0A1F"/>
    <w:rsid w:val="00AD59CD"/>
    <w:rsid w:val="00AD7451"/>
    <w:rsid w:val="00AE4DF4"/>
    <w:rsid w:val="00AF09B6"/>
    <w:rsid w:val="00AF58E7"/>
    <w:rsid w:val="00AF5F3D"/>
    <w:rsid w:val="00AF69C0"/>
    <w:rsid w:val="00B00AD0"/>
    <w:rsid w:val="00B1114F"/>
    <w:rsid w:val="00B13802"/>
    <w:rsid w:val="00B13E6B"/>
    <w:rsid w:val="00B24A61"/>
    <w:rsid w:val="00B26C1B"/>
    <w:rsid w:val="00B271D2"/>
    <w:rsid w:val="00B405AD"/>
    <w:rsid w:val="00B47EDE"/>
    <w:rsid w:val="00B6454A"/>
    <w:rsid w:val="00B6703D"/>
    <w:rsid w:val="00B71315"/>
    <w:rsid w:val="00B74B6F"/>
    <w:rsid w:val="00B773F3"/>
    <w:rsid w:val="00B81BAC"/>
    <w:rsid w:val="00B8254B"/>
    <w:rsid w:val="00B90AE9"/>
    <w:rsid w:val="00B9777C"/>
    <w:rsid w:val="00BA1070"/>
    <w:rsid w:val="00BA2E48"/>
    <w:rsid w:val="00BA658F"/>
    <w:rsid w:val="00BB6A0E"/>
    <w:rsid w:val="00BB7B87"/>
    <w:rsid w:val="00BC0DE7"/>
    <w:rsid w:val="00BC33B1"/>
    <w:rsid w:val="00BD0E5E"/>
    <w:rsid w:val="00BD256C"/>
    <w:rsid w:val="00BD47AD"/>
    <w:rsid w:val="00BD4FDB"/>
    <w:rsid w:val="00BD5F41"/>
    <w:rsid w:val="00BD6559"/>
    <w:rsid w:val="00BF7F35"/>
    <w:rsid w:val="00C00FCD"/>
    <w:rsid w:val="00C05797"/>
    <w:rsid w:val="00C158DC"/>
    <w:rsid w:val="00C23AB1"/>
    <w:rsid w:val="00C25898"/>
    <w:rsid w:val="00C32299"/>
    <w:rsid w:val="00C332E2"/>
    <w:rsid w:val="00C35B77"/>
    <w:rsid w:val="00C40D2F"/>
    <w:rsid w:val="00C44DB2"/>
    <w:rsid w:val="00C455B9"/>
    <w:rsid w:val="00C46701"/>
    <w:rsid w:val="00C51F84"/>
    <w:rsid w:val="00C531B3"/>
    <w:rsid w:val="00C64671"/>
    <w:rsid w:val="00C6742E"/>
    <w:rsid w:val="00C7700C"/>
    <w:rsid w:val="00C9173B"/>
    <w:rsid w:val="00CA1AB6"/>
    <w:rsid w:val="00CA7C8F"/>
    <w:rsid w:val="00CB3E82"/>
    <w:rsid w:val="00CC174A"/>
    <w:rsid w:val="00CC69CE"/>
    <w:rsid w:val="00CD12BA"/>
    <w:rsid w:val="00CD265E"/>
    <w:rsid w:val="00CD49DD"/>
    <w:rsid w:val="00CD5DDE"/>
    <w:rsid w:val="00CD70A4"/>
    <w:rsid w:val="00CD78B8"/>
    <w:rsid w:val="00CE0802"/>
    <w:rsid w:val="00CE4D86"/>
    <w:rsid w:val="00CE4F58"/>
    <w:rsid w:val="00CF0370"/>
    <w:rsid w:val="00CF4430"/>
    <w:rsid w:val="00CF5551"/>
    <w:rsid w:val="00CF6BAE"/>
    <w:rsid w:val="00D03314"/>
    <w:rsid w:val="00D05F7C"/>
    <w:rsid w:val="00D124CF"/>
    <w:rsid w:val="00D1450E"/>
    <w:rsid w:val="00D2152F"/>
    <w:rsid w:val="00D2334F"/>
    <w:rsid w:val="00D322D8"/>
    <w:rsid w:val="00D34782"/>
    <w:rsid w:val="00D45C3C"/>
    <w:rsid w:val="00D50360"/>
    <w:rsid w:val="00D530FC"/>
    <w:rsid w:val="00D56C35"/>
    <w:rsid w:val="00D577BD"/>
    <w:rsid w:val="00D57D62"/>
    <w:rsid w:val="00D6059C"/>
    <w:rsid w:val="00D709B6"/>
    <w:rsid w:val="00D7568A"/>
    <w:rsid w:val="00D771BC"/>
    <w:rsid w:val="00D81F88"/>
    <w:rsid w:val="00D84D51"/>
    <w:rsid w:val="00DB080E"/>
    <w:rsid w:val="00DB54E0"/>
    <w:rsid w:val="00DC4270"/>
    <w:rsid w:val="00DC5DDE"/>
    <w:rsid w:val="00DD273C"/>
    <w:rsid w:val="00DE0C3D"/>
    <w:rsid w:val="00DE3563"/>
    <w:rsid w:val="00DF6551"/>
    <w:rsid w:val="00E006B9"/>
    <w:rsid w:val="00E006D9"/>
    <w:rsid w:val="00E068F2"/>
    <w:rsid w:val="00E123E7"/>
    <w:rsid w:val="00E16A37"/>
    <w:rsid w:val="00E224F2"/>
    <w:rsid w:val="00E311A8"/>
    <w:rsid w:val="00E37D1B"/>
    <w:rsid w:val="00E41D2C"/>
    <w:rsid w:val="00E42B87"/>
    <w:rsid w:val="00E45B38"/>
    <w:rsid w:val="00E46229"/>
    <w:rsid w:val="00E476AA"/>
    <w:rsid w:val="00E51EBB"/>
    <w:rsid w:val="00E52105"/>
    <w:rsid w:val="00E524F8"/>
    <w:rsid w:val="00E5300F"/>
    <w:rsid w:val="00E55270"/>
    <w:rsid w:val="00E55A9F"/>
    <w:rsid w:val="00E55DE0"/>
    <w:rsid w:val="00E561EC"/>
    <w:rsid w:val="00E573B4"/>
    <w:rsid w:val="00E6122F"/>
    <w:rsid w:val="00E615AC"/>
    <w:rsid w:val="00E63D80"/>
    <w:rsid w:val="00E655D1"/>
    <w:rsid w:val="00E67CC7"/>
    <w:rsid w:val="00E71D3B"/>
    <w:rsid w:val="00E7279E"/>
    <w:rsid w:val="00E72DEC"/>
    <w:rsid w:val="00E800FD"/>
    <w:rsid w:val="00E810D1"/>
    <w:rsid w:val="00E83056"/>
    <w:rsid w:val="00E86FE4"/>
    <w:rsid w:val="00E92AEA"/>
    <w:rsid w:val="00E936B3"/>
    <w:rsid w:val="00E94B8B"/>
    <w:rsid w:val="00EA151B"/>
    <w:rsid w:val="00EA192C"/>
    <w:rsid w:val="00EA4163"/>
    <w:rsid w:val="00EB03D4"/>
    <w:rsid w:val="00EC23D1"/>
    <w:rsid w:val="00EE0227"/>
    <w:rsid w:val="00EE294E"/>
    <w:rsid w:val="00EE523B"/>
    <w:rsid w:val="00EF1498"/>
    <w:rsid w:val="00EF1E8A"/>
    <w:rsid w:val="00EF6A2F"/>
    <w:rsid w:val="00F004D3"/>
    <w:rsid w:val="00F02DE7"/>
    <w:rsid w:val="00F034C6"/>
    <w:rsid w:val="00F10729"/>
    <w:rsid w:val="00F10B0B"/>
    <w:rsid w:val="00F20B46"/>
    <w:rsid w:val="00F34CAC"/>
    <w:rsid w:val="00F407A0"/>
    <w:rsid w:val="00F463EB"/>
    <w:rsid w:val="00F55EF0"/>
    <w:rsid w:val="00F5689A"/>
    <w:rsid w:val="00F63FE4"/>
    <w:rsid w:val="00F644F2"/>
    <w:rsid w:val="00F665C2"/>
    <w:rsid w:val="00F678F4"/>
    <w:rsid w:val="00F70700"/>
    <w:rsid w:val="00F714FE"/>
    <w:rsid w:val="00F73E59"/>
    <w:rsid w:val="00F7522F"/>
    <w:rsid w:val="00F768AF"/>
    <w:rsid w:val="00F81C2B"/>
    <w:rsid w:val="00F86461"/>
    <w:rsid w:val="00F97EFF"/>
    <w:rsid w:val="00FA06CD"/>
    <w:rsid w:val="00FA0FCC"/>
    <w:rsid w:val="00FB1C9A"/>
    <w:rsid w:val="00FB3667"/>
    <w:rsid w:val="00FB5CFE"/>
    <w:rsid w:val="00FB7358"/>
    <w:rsid w:val="00FB7DDA"/>
    <w:rsid w:val="00FC120A"/>
    <w:rsid w:val="00FC156B"/>
    <w:rsid w:val="00FD4468"/>
    <w:rsid w:val="00FD6608"/>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4D32992F-800D-4B6E-AE23-56EAAB0A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WW8Num19">
    <w:name w:val="WW8Num19"/>
    <w:basedOn w:val="Semlista"/>
    <w:rsid w:val="00EF1E8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3533785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0920895674BDB9317224B0A58C380"/>
        <w:category>
          <w:name w:val="Geral"/>
          <w:gallery w:val="placeholder"/>
        </w:category>
        <w:types>
          <w:type w:val="bbPlcHdr"/>
        </w:types>
        <w:behaviors>
          <w:behavior w:val="content"/>
        </w:behaviors>
        <w:guid w:val="{8B03B196-6B36-4866-92C0-A483074603C9}"/>
      </w:docPartPr>
      <w:docPartBody>
        <w:p w:rsidR="00767301" w:rsidRDefault="00767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tarSymbol, 'Arial Unicode MS'">
    <w:altName w:val="Segoe UI Symbol"/>
    <w:charset w:val="02"/>
    <w:family w:val="auto"/>
    <w:pitch w:val="default"/>
  </w:font>
  <w:font w:name="BDKAHP+TimesNewRoman, ''Times 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DC"/>
    <w:rsid w:val="00114145"/>
    <w:rsid w:val="00512B9B"/>
    <w:rsid w:val="007056DC"/>
    <w:rsid w:val="00767301"/>
    <w:rsid w:val="00774CB3"/>
    <w:rsid w:val="008767B2"/>
    <w:rsid w:val="00D55372"/>
    <w:rsid w:val="00F45442"/>
    <w:rsid w:val="00F64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B0A63-3FF2-4EB4-852C-D538F2D64A13}">
  <ds:schemaRefs>
    <ds:schemaRef ds:uri="http://schemas.openxmlformats.org/officeDocument/2006/bibliography"/>
  </ds:schemaRefs>
</ds:datastoreItem>
</file>

<file path=customXml/itemProps4.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105</Pages>
  <Words>26005</Words>
  <Characters>140429</Characters>
  <Application>Microsoft Office Word</Application>
  <DocSecurity>0</DocSecurity>
  <Lines>1170</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Administrador</cp:lastModifiedBy>
  <cp:revision>8</cp:revision>
  <cp:lastPrinted>2021-04-20T19:00:00Z</cp:lastPrinted>
  <dcterms:created xsi:type="dcterms:W3CDTF">2021-09-29T18:26:00Z</dcterms:created>
  <dcterms:modified xsi:type="dcterms:W3CDTF">2021-10-25T17:58:00Z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