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A46A315" w:rsidR="006163E8" w:rsidRDefault="0048594A">
            <w:pPr>
              <w:pStyle w:val="Standard"/>
              <w:spacing w:line="360" w:lineRule="auto"/>
              <w:jc w:val="center"/>
            </w:pPr>
            <w:r>
              <w:rPr>
                <w:rFonts w:cs="Times New Roman"/>
                <w:b/>
                <w:sz w:val="24"/>
                <w:szCs w:val="24"/>
              </w:rPr>
              <w:t xml:space="preserve">Pregão Eletrônico </w:t>
            </w:r>
            <w:r w:rsidR="00E113AC">
              <w:rPr>
                <w:rFonts w:cs="Times New Roman"/>
                <w:b/>
                <w:sz w:val="24"/>
                <w:szCs w:val="24"/>
              </w:rPr>
              <w:t>37</w:t>
            </w:r>
            <w:r w:rsidR="00F87211">
              <w:rPr>
                <w:rFonts w:cs="Times New Roman"/>
                <w:b/>
                <w:sz w:val="24"/>
                <w:szCs w:val="24"/>
              </w:rPr>
              <w:t>/202</w:t>
            </w:r>
            <w:r w:rsidR="006267F7">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7482444" w:rsidR="006163E8" w:rsidRPr="00D12EEE" w:rsidRDefault="00D12EEE" w:rsidP="000B192B">
            <w:pPr>
              <w:pStyle w:val="Standard"/>
              <w:spacing w:line="360" w:lineRule="auto"/>
              <w:jc w:val="center"/>
              <w:rPr>
                <w:b/>
                <w:bCs/>
                <w:sz w:val="24"/>
                <w:szCs w:val="24"/>
              </w:rPr>
            </w:pPr>
            <w:r w:rsidRPr="00286AA7">
              <w:rPr>
                <w:b/>
                <w:bCs/>
                <w:sz w:val="24"/>
                <w:szCs w:val="24"/>
              </w:rPr>
              <w:t>Data da Abertura</w:t>
            </w:r>
            <w:r w:rsidR="00242AA3" w:rsidRPr="00286AA7">
              <w:rPr>
                <w:b/>
                <w:bCs/>
                <w:sz w:val="24"/>
                <w:szCs w:val="24"/>
              </w:rPr>
              <w:t xml:space="preserve">:  </w:t>
            </w:r>
            <w:r w:rsidR="000B192B">
              <w:rPr>
                <w:b/>
                <w:bCs/>
                <w:sz w:val="24"/>
                <w:szCs w:val="24"/>
              </w:rPr>
              <w:t>15</w:t>
            </w:r>
            <w:r w:rsidRPr="00286AA7">
              <w:rPr>
                <w:b/>
                <w:bCs/>
                <w:sz w:val="24"/>
                <w:szCs w:val="24"/>
              </w:rPr>
              <w:t>/</w:t>
            </w:r>
            <w:r w:rsidR="000B192B">
              <w:rPr>
                <w:b/>
                <w:bCs/>
                <w:sz w:val="24"/>
                <w:szCs w:val="24"/>
              </w:rPr>
              <w:t>12</w:t>
            </w:r>
            <w:r w:rsidRPr="00286AA7">
              <w:rPr>
                <w:b/>
                <w:bCs/>
                <w:sz w:val="24"/>
                <w:szCs w:val="24"/>
              </w:rPr>
              <w:t>/2021</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432360">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724E772" w:rsidR="006163E8" w:rsidRPr="00432360" w:rsidRDefault="00AB396B" w:rsidP="00D64DB8">
            <w:pPr>
              <w:pStyle w:val="Ttulo2"/>
              <w:spacing w:line="360" w:lineRule="auto"/>
              <w:jc w:val="both"/>
            </w:pPr>
            <w:r w:rsidRPr="00AB396B">
              <w:rPr>
                <w:rFonts w:ascii="Times New Roman" w:hAnsi="Times New Roman" w:cs="Times New Roman"/>
                <w:b w:val="0"/>
                <w:bCs w:val="0"/>
                <w:sz w:val="24"/>
                <w:szCs w:val="24"/>
                <w:lang w:eastAsia="pt-BR"/>
              </w:rPr>
              <w:t>Aquisição de mobiliário (cadeiras) e respectiva montagem para uso nos gabinetes do Presidente, dos Conselheiros e do Secretário-Geral do Conselho Nacional do Ministério Público (CNMP).</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58C29B75" w14:textId="5D5F8FD0" w:rsidR="00F87211" w:rsidRDefault="00266514">
            <w:pPr>
              <w:pStyle w:val="textojustificadorecuoprimeiralinha"/>
              <w:spacing w:before="0" w:after="0"/>
              <w:ind w:right="700"/>
              <w:jc w:val="both"/>
              <w:rPr>
                <w:rStyle w:val="Forte"/>
                <w:color w:val="000000"/>
              </w:rPr>
            </w:pPr>
            <w:r>
              <w:rPr>
                <w:rStyle w:val="Forte"/>
                <w:color w:val="000000"/>
              </w:rPr>
              <w:t xml:space="preserve">R$ </w:t>
            </w:r>
            <w:r w:rsidR="00436776">
              <w:rPr>
                <w:rStyle w:val="Forte"/>
                <w:color w:val="000000"/>
              </w:rPr>
              <w:t>267.693,20</w:t>
            </w:r>
            <w:r>
              <w:rPr>
                <w:color w:val="000000"/>
              </w:rPr>
              <w:t> </w:t>
            </w:r>
            <w:r>
              <w:rPr>
                <w:rStyle w:val="Forte"/>
                <w:color w:val="000000"/>
              </w:rPr>
              <w:t>(</w:t>
            </w:r>
            <w:r w:rsidR="00436776">
              <w:rPr>
                <w:rStyle w:val="Forte"/>
                <w:color w:val="000000"/>
              </w:rPr>
              <w:t>duzentos e sessenta e sete mil, seiscentos e noventa e três</w:t>
            </w:r>
            <w:r w:rsidR="00B200B1">
              <w:rPr>
                <w:rStyle w:val="Forte"/>
                <w:color w:val="000000"/>
              </w:rPr>
              <w:t xml:space="preserve"> reais e vinte</w:t>
            </w:r>
            <w:r>
              <w:rPr>
                <w:rStyle w:val="Forte"/>
                <w:color w:val="000000"/>
              </w:rPr>
              <w:t xml:space="preserve"> centavos)</w:t>
            </w:r>
          </w:p>
          <w:p w14:paraId="0A37501D" w14:textId="245E828A" w:rsidR="00266514" w:rsidRDefault="00266514">
            <w:pPr>
              <w:pStyle w:val="textojustificadorecuoprimeiralinha"/>
              <w:spacing w:before="0" w:after="0"/>
              <w:ind w:right="700"/>
              <w:jc w:val="both"/>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A068387" w:rsidR="006163E8" w:rsidRPr="00025A6B" w:rsidRDefault="00B200B1" w:rsidP="0014350E">
            <w:pPr>
              <w:pStyle w:val="Standard"/>
              <w:spacing w:line="360" w:lineRule="auto"/>
              <w:jc w:val="center"/>
              <w:rPr>
                <w:sz w:val="24"/>
                <w:szCs w:val="24"/>
              </w:rPr>
            </w:pPr>
            <w:r>
              <w:rPr>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AF4BC47" w:rsidR="006163E8" w:rsidRDefault="006163E8">
            <w:pPr>
              <w:pStyle w:val="Standard"/>
              <w:spacing w:line="360" w:lineRule="auto"/>
              <w:jc w:val="center"/>
            </w:pPr>
            <w:r>
              <w:rPr>
                <w:rFonts w:cs="Times New Roman"/>
                <w:sz w:val="24"/>
                <w:szCs w:val="24"/>
              </w:rPr>
              <w:t xml:space="preserve">Menor Preço por </w:t>
            </w:r>
            <w:r w:rsidR="00612AD0">
              <w:rPr>
                <w:rFonts w:cs="Times New Roman"/>
                <w:sz w:val="24"/>
                <w:szCs w:val="24"/>
              </w:rPr>
              <w:t>lote</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4F80C63C" w:rsidR="006163E8" w:rsidRDefault="00314096" w:rsidP="000D03B2">
            <w:pPr>
              <w:pStyle w:val="Standard"/>
              <w:spacing w:line="360" w:lineRule="auto"/>
              <w:jc w:val="center"/>
            </w:pPr>
            <w:r>
              <w:rPr>
                <w:rFonts w:cs="Times New Roman"/>
                <w:sz w:val="24"/>
                <w:szCs w:val="24"/>
              </w:rPr>
              <w:t xml:space="preserve"> </w:t>
            </w:r>
            <w:r w:rsidR="007F0A3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1D049790" w:rsidR="00AC2A27" w:rsidRPr="00D65D63" w:rsidRDefault="005301C2">
            <w:pPr>
              <w:pStyle w:val="Standard"/>
              <w:spacing w:line="360" w:lineRule="auto"/>
              <w:jc w:val="center"/>
              <w:rPr>
                <w:sz w:val="24"/>
                <w:szCs w:val="24"/>
              </w:rPr>
            </w:pPr>
            <w:r>
              <w:rPr>
                <w:sz w:val="24"/>
                <w:szCs w:val="24"/>
              </w:rPr>
              <w:t>Sim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E4CF2EC" w:rsidR="006163E8" w:rsidRPr="005301C2" w:rsidRDefault="00B24A61" w:rsidP="000B192B">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0B192B">
              <w:rPr>
                <w:rFonts w:cs="Times New Roman"/>
                <w:sz w:val="24"/>
                <w:szCs w:val="24"/>
              </w:rPr>
              <w:t>10</w:t>
            </w:r>
            <w:r w:rsidRPr="005301C2">
              <w:rPr>
                <w:rFonts w:cs="Times New Roman"/>
                <w:sz w:val="24"/>
                <w:szCs w:val="24"/>
              </w:rPr>
              <w:t>/</w:t>
            </w:r>
            <w:r w:rsidR="000B192B">
              <w:rPr>
                <w:rFonts w:cs="Times New Roman"/>
                <w:sz w:val="24"/>
                <w:szCs w:val="24"/>
              </w:rPr>
              <w:t>12</w:t>
            </w:r>
            <w:r w:rsidRPr="005301C2">
              <w:rPr>
                <w:rFonts w:cs="Times New Roman"/>
                <w:sz w:val="24"/>
                <w:szCs w:val="24"/>
              </w:rPr>
              <w:t>/202</w:t>
            </w:r>
            <w:r w:rsidR="007B1BC2" w:rsidRPr="005301C2">
              <w:rPr>
                <w:rFonts w:cs="Times New Roman"/>
                <w:sz w:val="24"/>
                <w:szCs w:val="24"/>
              </w:rPr>
              <w:t>1</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2635F06" w:rsidR="006163E8" w:rsidRPr="005301C2" w:rsidRDefault="00B24A61" w:rsidP="000B192B">
            <w:pPr>
              <w:pStyle w:val="Standard"/>
              <w:spacing w:line="360" w:lineRule="auto"/>
            </w:pPr>
            <w:r w:rsidRPr="005301C2">
              <w:rPr>
                <w:rFonts w:cs="Times New Roman"/>
                <w:sz w:val="24"/>
                <w:szCs w:val="24"/>
              </w:rPr>
              <w:t xml:space="preserve">Até </w:t>
            </w:r>
            <w:r w:rsidR="00796245" w:rsidRPr="005301C2">
              <w:rPr>
                <w:rFonts w:cs="Times New Roman"/>
                <w:sz w:val="24"/>
                <w:szCs w:val="24"/>
              </w:rPr>
              <w:t xml:space="preserve">   </w:t>
            </w:r>
            <w:r w:rsidR="000B192B">
              <w:rPr>
                <w:rFonts w:cs="Times New Roman"/>
                <w:sz w:val="24"/>
                <w:szCs w:val="24"/>
              </w:rPr>
              <w:t>10</w:t>
            </w:r>
            <w:r w:rsidR="00796245" w:rsidRPr="005301C2">
              <w:rPr>
                <w:rFonts w:cs="Times New Roman"/>
                <w:sz w:val="24"/>
                <w:szCs w:val="24"/>
              </w:rPr>
              <w:t>/</w:t>
            </w:r>
            <w:r w:rsidR="000B192B">
              <w:rPr>
                <w:rFonts w:cs="Times New Roman"/>
                <w:sz w:val="24"/>
                <w:szCs w:val="24"/>
              </w:rPr>
              <w:t>12</w:t>
            </w:r>
            <w:r w:rsidRPr="005301C2">
              <w:rPr>
                <w:rFonts w:cs="Times New Roman"/>
                <w:sz w:val="24"/>
                <w:szCs w:val="24"/>
              </w:rPr>
              <w:t>/202</w:t>
            </w:r>
            <w:r w:rsidR="007B1BC2" w:rsidRPr="005301C2">
              <w:rPr>
                <w:rFonts w:cs="Times New Roman"/>
                <w:sz w:val="24"/>
                <w:szCs w:val="24"/>
              </w:rPr>
              <w:t>1</w:t>
            </w:r>
            <w:r w:rsidR="006163E8" w:rsidRPr="005301C2">
              <w:rPr>
                <w:rFonts w:cs="Times New Roman"/>
                <w:sz w:val="24"/>
                <w:szCs w:val="24"/>
              </w:rPr>
              <w:t xml:space="preserve"> para o endereço licitacoes@cnmp.mp.br</w:t>
            </w:r>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0421BE3E" w:rsidR="005301C2" w:rsidRDefault="005301C2" w:rsidP="33AB22A9">
      <w:pPr>
        <w:pStyle w:val="Standard"/>
        <w:spacing w:line="360" w:lineRule="auto"/>
        <w:jc w:val="center"/>
        <w:rPr>
          <w:b/>
          <w:bCs/>
          <w:sz w:val="24"/>
          <w:szCs w:val="24"/>
          <w:u w:val="single"/>
        </w:rPr>
      </w:pPr>
    </w:p>
    <w:p w14:paraId="1D8BF730" w14:textId="77777777" w:rsidR="005301C2" w:rsidRDefault="005301C2" w:rsidP="33AB22A9">
      <w:pPr>
        <w:pStyle w:val="Standard"/>
        <w:spacing w:line="360" w:lineRule="auto"/>
        <w:jc w:val="center"/>
        <w:rPr>
          <w:b/>
          <w:bCs/>
          <w:sz w:val="24"/>
          <w:szCs w:val="24"/>
          <w:u w:val="single"/>
        </w:rPr>
      </w:pPr>
    </w:p>
    <w:p w14:paraId="0C5014FC" w14:textId="67F5506C" w:rsidR="33AB22A9" w:rsidRDefault="33AB22A9" w:rsidP="33AB22A9">
      <w:pPr>
        <w:pStyle w:val="Standard"/>
        <w:spacing w:line="360" w:lineRule="auto"/>
        <w:jc w:val="center"/>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27756D97"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AA7BC6">
        <w:rPr>
          <w:b/>
          <w:sz w:val="24"/>
          <w:szCs w:val="24"/>
          <w:u w:val="single"/>
        </w:rPr>
        <w:t>37</w:t>
      </w:r>
      <w:r w:rsidR="00F87211">
        <w:rPr>
          <w:b/>
          <w:sz w:val="24"/>
          <w:szCs w:val="24"/>
          <w:u w:val="single"/>
        </w:rPr>
        <w:t>/202</w:t>
      </w:r>
      <w:r w:rsidR="000F5620">
        <w:rPr>
          <w:b/>
          <w:sz w:val="24"/>
          <w:szCs w:val="24"/>
          <w:u w:val="single"/>
        </w:rPr>
        <w:t>1</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0ED1DC63"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796245" w:rsidRPr="00796245">
        <w:rPr>
          <w:b/>
          <w:sz w:val="24"/>
          <w:szCs w:val="24"/>
          <w:u w:val="single"/>
        </w:rPr>
        <w:t>19.00.61</w:t>
      </w:r>
      <w:r w:rsidR="00633A1B">
        <w:rPr>
          <w:b/>
          <w:sz w:val="24"/>
          <w:szCs w:val="24"/>
          <w:u w:val="single"/>
        </w:rPr>
        <w:t>5</w:t>
      </w:r>
      <w:r w:rsidR="00796245" w:rsidRPr="00796245">
        <w:rPr>
          <w:b/>
          <w:sz w:val="24"/>
          <w:szCs w:val="24"/>
          <w:u w:val="single"/>
        </w:rPr>
        <w:t>0.000</w:t>
      </w:r>
      <w:r w:rsidR="00633A1B">
        <w:rPr>
          <w:b/>
          <w:sz w:val="24"/>
          <w:szCs w:val="24"/>
          <w:u w:val="single"/>
        </w:rPr>
        <w:t>7050</w:t>
      </w:r>
      <w:r w:rsidR="00796245" w:rsidRPr="00796245">
        <w:rPr>
          <w:b/>
          <w:sz w:val="24"/>
          <w:szCs w:val="24"/>
          <w:u w:val="single"/>
        </w:rPr>
        <w:t>/2021-</w:t>
      </w:r>
      <w:r w:rsidR="00633A1B">
        <w:rPr>
          <w:b/>
          <w:sz w:val="24"/>
          <w:szCs w:val="24"/>
          <w:u w:val="single"/>
        </w:rPr>
        <w:t>75</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0E13F739"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796245">
        <w:rPr>
          <w:b/>
          <w:bCs/>
          <w:sz w:val="24"/>
          <w:szCs w:val="24"/>
        </w:rPr>
        <w:t xml:space="preserve">   </w:t>
      </w:r>
      <w:r w:rsidR="000B192B">
        <w:rPr>
          <w:b/>
          <w:bCs/>
          <w:sz w:val="24"/>
          <w:szCs w:val="24"/>
        </w:rPr>
        <w:t>15</w:t>
      </w:r>
      <w:r w:rsidR="006163E8" w:rsidRPr="764A2E3D">
        <w:rPr>
          <w:b/>
          <w:bCs/>
          <w:sz w:val="24"/>
          <w:szCs w:val="24"/>
        </w:rPr>
        <w:t>/</w:t>
      </w:r>
      <w:r w:rsidR="000B192B">
        <w:rPr>
          <w:b/>
          <w:bCs/>
          <w:sz w:val="24"/>
          <w:szCs w:val="24"/>
        </w:rPr>
        <w:t>12</w:t>
      </w:r>
      <w:r w:rsidRPr="764A2E3D">
        <w:rPr>
          <w:b/>
          <w:bCs/>
          <w:sz w:val="24"/>
          <w:szCs w:val="24"/>
        </w:rPr>
        <w:t>/202</w:t>
      </w:r>
      <w:r w:rsidR="00C55B96">
        <w:rPr>
          <w:b/>
          <w:bCs/>
          <w:sz w:val="24"/>
          <w:szCs w:val="24"/>
        </w:rPr>
        <w:t>1</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374490E9"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designados pela </w:t>
      </w:r>
      <w:r w:rsidR="00AC2A27" w:rsidRPr="00E56F58">
        <w:rPr>
          <w:rFonts w:cs="Trebuchet MS"/>
          <w:sz w:val="24"/>
          <w:szCs w:val="24"/>
        </w:rPr>
        <w:t xml:space="preserve">Portaria nº </w:t>
      </w:r>
      <w:r w:rsidR="000E0EDF" w:rsidRPr="00E56F58">
        <w:rPr>
          <w:rFonts w:cs="Trebuchet MS"/>
          <w:sz w:val="24"/>
          <w:szCs w:val="24"/>
        </w:rPr>
        <w:t>85</w:t>
      </w:r>
      <w:r w:rsidR="00AC2A27" w:rsidRPr="00E56F58">
        <w:rPr>
          <w:rFonts w:cs="Trebuchet MS"/>
          <w:sz w:val="24"/>
          <w:szCs w:val="24"/>
        </w:rPr>
        <w:t xml:space="preserve">, de </w:t>
      </w:r>
      <w:r w:rsidR="000E0EDF" w:rsidRPr="00E56F58">
        <w:rPr>
          <w:rFonts w:cs="Trebuchet MS"/>
          <w:sz w:val="24"/>
          <w:szCs w:val="24"/>
        </w:rPr>
        <w:t>3</w:t>
      </w:r>
      <w:r w:rsidR="00AC2A27" w:rsidRPr="00E56F58">
        <w:rPr>
          <w:rFonts w:cs="Trebuchet MS"/>
          <w:sz w:val="24"/>
          <w:szCs w:val="24"/>
        </w:rPr>
        <w:t xml:space="preserve"> de maio de 202</w:t>
      </w:r>
      <w:r w:rsidR="009D62A9" w:rsidRPr="00E56F58">
        <w:rPr>
          <w:rFonts w:cs="Trebuchet MS"/>
          <w:sz w:val="24"/>
          <w:szCs w:val="24"/>
        </w:rPr>
        <w:t>1</w:t>
      </w:r>
      <w:r w:rsidR="00AC2A27" w:rsidRPr="00E56F58">
        <w:rPr>
          <w:rFonts w:cs="Trebuchet MS"/>
          <w:sz w:val="24"/>
          <w:szCs w:val="24"/>
        </w:rPr>
        <w:t xml:space="preserve"> do Exmo. Senhor Secretário-Geral Adjunto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337D0B" w:rsidRPr="00E56F58">
        <w:rPr>
          <w:rFonts w:eastAsia="Times New Roman" w:cs="Times New Roman"/>
          <w:b/>
          <w:bCs/>
          <w:sz w:val="24"/>
          <w:szCs w:val="24"/>
        </w:rPr>
        <w:t>dia</w:t>
      </w:r>
      <w:r w:rsidR="00D754F7" w:rsidRPr="00E56F58">
        <w:rPr>
          <w:rFonts w:eastAsia="Times New Roman" w:cs="Times New Roman"/>
          <w:b/>
          <w:bCs/>
          <w:sz w:val="24"/>
          <w:szCs w:val="24"/>
        </w:rPr>
        <w:t xml:space="preserve"> </w:t>
      </w:r>
      <w:r w:rsidR="000B192B">
        <w:rPr>
          <w:rFonts w:eastAsia="Times New Roman" w:cs="Times New Roman"/>
          <w:b/>
          <w:bCs/>
          <w:sz w:val="24"/>
          <w:szCs w:val="24"/>
        </w:rPr>
        <w:t>15</w:t>
      </w:r>
      <w:r w:rsidR="00D754F7" w:rsidRPr="00E56F58">
        <w:rPr>
          <w:rFonts w:eastAsia="Times New Roman" w:cs="Times New Roman"/>
          <w:b/>
          <w:bCs/>
          <w:sz w:val="24"/>
          <w:szCs w:val="24"/>
        </w:rPr>
        <w:t xml:space="preserve"> de  </w:t>
      </w:r>
      <w:r w:rsidR="000B192B">
        <w:rPr>
          <w:rFonts w:eastAsia="Times New Roman" w:cs="Times New Roman"/>
          <w:b/>
          <w:bCs/>
          <w:sz w:val="24"/>
          <w:szCs w:val="24"/>
        </w:rPr>
        <w:t>dezembro</w:t>
      </w:r>
      <w:r w:rsidR="00D754F7" w:rsidRPr="00E56F58">
        <w:rPr>
          <w:rFonts w:eastAsia="Times New Roman" w:cs="Times New Roman"/>
          <w:b/>
          <w:bCs/>
          <w:sz w:val="24"/>
          <w:szCs w:val="24"/>
        </w:rPr>
        <w:t xml:space="preserve">  de</w:t>
      </w:r>
      <w:r w:rsidR="00D12EEE" w:rsidRPr="00E56F58">
        <w:rPr>
          <w:rFonts w:eastAsia="Times New Roman" w:cs="Times New Roman"/>
          <w:b/>
          <w:bCs/>
          <w:sz w:val="24"/>
          <w:szCs w:val="24"/>
        </w:rPr>
        <w:t xml:space="preserve"> </w:t>
      </w:r>
      <w:r w:rsidR="00796245" w:rsidRPr="00E56F58">
        <w:rPr>
          <w:rFonts w:eastAsia="Times New Roman" w:cs="Times New Roman"/>
          <w:b/>
          <w:bCs/>
          <w:sz w:val="24"/>
          <w:szCs w:val="24"/>
        </w:rPr>
        <w:t xml:space="preserve"> </w:t>
      </w:r>
      <w:r w:rsidR="00337D0B" w:rsidRPr="00E56F58">
        <w:rPr>
          <w:rFonts w:eastAsia="Times New Roman" w:cs="Times New Roman"/>
          <w:b/>
          <w:bCs/>
          <w:sz w:val="24"/>
          <w:szCs w:val="24"/>
        </w:rPr>
        <w:t>202</w:t>
      </w:r>
      <w:r w:rsidR="009D62A9" w:rsidRPr="00E56F58">
        <w:rPr>
          <w:rFonts w:eastAsia="Times New Roman" w:cs="Times New Roman"/>
          <w:b/>
          <w:bCs/>
          <w:sz w:val="24"/>
          <w:szCs w:val="24"/>
        </w:rPr>
        <w:t>1</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2"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D754F7" w:rsidRPr="00E56F58">
        <w:rPr>
          <w:rFonts w:cs="Trebuchet MS"/>
          <w:b/>
          <w:bCs/>
          <w:color w:val="000000"/>
          <w:sz w:val="24"/>
          <w:szCs w:val="24"/>
        </w:rPr>
        <w:t xml:space="preserve"> </w:t>
      </w:r>
      <w:r w:rsidR="003F084F" w:rsidRPr="00E56F58">
        <w:rPr>
          <w:rFonts w:cs="Trebuchet MS"/>
          <w:b/>
          <w:bCs/>
          <w:color w:val="000000"/>
          <w:sz w:val="24"/>
          <w:szCs w:val="24"/>
        </w:rPr>
        <w:t>LOTE</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v</w:t>
      </w:r>
      <w:r w:rsidRPr="00E56F58">
        <w:rPr>
          <w:rFonts w:cs="Times New Roman"/>
          <w:color w:val="000000"/>
          <w:sz w:val="24"/>
          <w:szCs w:val="24"/>
        </w:rPr>
        <w:t>isando</w:t>
      </w:r>
      <w:r w:rsidR="007018FB" w:rsidRPr="00E56F58">
        <w:rPr>
          <w:rFonts w:cs="Times New Roman"/>
          <w:color w:val="000000"/>
          <w:sz w:val="24"/>
          <w:szCs w:val="24"/>
        </w:rPr>
        <w:t xml:space="preserve"> </w:t>
      </w:r>
      <w:r w:rsidR="007018FB" w:rsidRPr="00E56F58">
        <w:rPr>
          <w:rStyle w:val="Fontepargpadro2"/>
          <w:rFonts w:cs="Times New Roman"/>
          <w:sz w:val="24"/>
          <w:szCs w:val="24"/>
        </w:rPr>
        <w:t xml:space="preserve">a </w:t>
      </w:r>
      <w:r w:rsidR="00E83DEB" w:rsidRPr="00E56F58">
        <w:rPr>
          <w:rFonts w:cs="Times New Roman"/>
          <w:b/>
          <w:bCs/>
          <w:sz w:val="24"/>
          <w:szCs w:val="24"/>
          <w:lang w:eastAsia="pt-BR"/>
        </w:rPr>
        <w:t>aquisição de mobiliário (cadeiras) e respectiva montagem para uso nos gabinetes do Presidente, dos Conselheiros e do Secretário-Geral do Conselho Nacional do Ministério Público (CNMP)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proofErr w:type="gramStart"/>
      <w:r>
        <w:rPr>
          <w:rFonts w:eastAsia="TimesNewRomanPSMT" w:cs="TimesNewRomanPSMT"/>
          <w:b/>
          <w:bCs/>
          <w:sz w:val="24"/>
          <w:szCs w:val="24"/>
          <w:u w:val="single"/>
        </w:rPr>
        <w:t>1.1.1 Em</w:t>
      </w:r>
      <w:proofErr w:type="gramEnd"/>
      <w:r>
        <w:rPr>
          <w:rFonts w:eastAsia="TimesNewRomanPSMT" w:cs="TimesNewRomanPSMT"/>
          <w:b/>
          <w:bCs/>
          <w:sz w:val="24"/>
          <w:szCs w:val="24"/>
          <w:u w:val="single"/>
        </w:rPr>
        <w:t xml:space="preserve">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6A0A9B29"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DD3323" w:rsidRPr="00DD3323">
        <w:rPr>
          <w:rFonts w:cs="Times New Roman"/>
          <w:szCs w:val="24"/>
          <w:lang w:eastAsia="pt-BR"/>
        </w:rPr>
        <w:t>aquisição de mobiliário (cadeiras) e respectiva montagem para uso nos gabinetes do Presidente, dos Conselheiros e do Secretário-Geral do Conselho Nacional do Ministério Público (CNMP)</w:t>
      </w:r>
      <w:r w:rsidRPr="00824C23">
        <w:rPr>
          <w:rFonts w:eastAsia="Times New Roman" w:cs="Times New Roman"/>
          <w:bCs/>
          <w:szCs w:val="24"/>
          <w:lang w:eastAsia="pt-BR"/>
        </w:rPr>
        <w:t>,</w:t>
      </w:r>
      <w:r w:rsidRPr="00F36EC6">
        <w:rPr>
          <w:rFonts w:eastAsia="Arial" w:cs="Times New Roman"/>
          <w:b/>
          <w:bCs/>
          <w:szCs w:val="24"/>
          <w:lang w:eastAsia="pt-BR"/>
        </w:rPr>
        <w:t xml:space="preserve"> </w:t>
      </w:r>
      <w:r w:rsidRPr="00F36EC6">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41487AD7" w:rsidR="006163E8" w:rsidRDefault="006163E8" w:rsidP="00493285">
      <w:pPr>
        <w:pStyle w:val="Standard"/>
        <w:spacing w:line="360" w:lineRule="auto"/>
        <w:ind w:firstLine="1417"/>
        <w:jc w:val="both"/>
      </w:pPr>
      <w:r>
        <w:rPr>
          <w:sz w:val="24"/>
          <w:szCs w:val="24"/>
        </w:rPr>
        <w:t xml:space="preserve">4.   </w:t>
      </w:r>
      <w:r w:rsidR="00FF6422">
        <w:rPr>
          <w:sz w:val="24"/>
          <w:szCs w:val="24"/>
        </w:rPr>
        <w:t>Declaração de Garantia e Assistê</w:t>
      </w:r>
      <w:r w:rsidR="005854EA">
        <w:rPr>
          <w:sz w:val="24"/>
          <w:szCs w:val="24"/>
        </w:rPr>
        <w:t>ncia Técnica</w:t>
      </w:r>
      <w:r w:rsidR="00A3161E">
        <w:rPr>
          <w:sz w:val="24"/>
          <w:szCs w:val="24"/>
        </w:rPr>
        <w:t>.</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26FD0617" w:rsidR="006163E8" w:rsidRDefault="006163E8" w:rsidP="006D7DBB">
      <w:pPr>
        <w:spacing w:line="360" w:lineRule="auto"/>
        <w:ind w:firstLine="1417"/>
        <w:jc w:val="both"/>
        <w:rPr>
          <w:rStyle w:val="eop"/>
          <w:color w:val="000000"/>
          <w:shd w:val="clear" w:color="auto" w:fill="FFFFFF"/>
        </w:rPr>
      </w:pPr>
      <w:r>
        <w:tab/>
      </w:r>
      <w:proofErr w:type="gramStart"/>
      <w:r>
        <w:t xml:space="preserve">3.1 </w:t>
      </w:r>
      <w:r w:rsidR="006D7DBB" w:rsidRPr="00F378E6">
        <w:rPr>
          <w:rStyle w:val="normaltextrun"/>
          <w:color w:val="000000"/>
          <w:shd w:val="clear" w:color="auto" w:fill="FFFFFF"/>
        </w:rPr>
        <w:t>Poderão</w:t>
      </w:r>
      <w:proofErr w:type="gramEnd"/>
      <w:r w:rsidR="006D7DBB" w:rsidRPr="00F378E6">
        <w:rPr>
          <w:rStyle w:val="normaltextrun"/>
          <w:color w:val="000000"/>
          <w:shd w:val="clear" w:color="auto" w:fill="FFFFFF"/>
        </w:rPr>
        <w:t xml:space="preserve"> participar desta licitação,</w:t>
      </w:r>
      <w:r w:rsidR="00DD1A16" w:rsidRPr="00F378E6">
        <w:rPr>
          <w:rStyle w:val="normaltextrun"/>
          <w:color w:val="000000"/>
          <w:shd w:val="clear" w:color="auto" w:fill="FFFFFF"/>
        </w:rPr>
        <w:t xml:space="preserve"> </w:t>
      </w:r>
      <w:r w:rsidR="009C160C">
        <w:rPr>
          <w:rStyle w:val="normaltextrun"/>
          <w:color w:val="000000"/>
          <w:shd w:val="clear" w:color="auto" w:fill="FFFFFF"/>
        </w:rPr>
        <w:t>empresas</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 xml:space="preserve">5.1. Os licitantes encaminharão, exclusivamente por meio do sistema, </w:t>
      </w:r>
      <w: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77777777"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 dos mesmos.</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5.13.3 O ônus da prova da exequibilidade dos preços cotados incumbe ao autor da proposta, no prazo de cinco dias úteis contados da notificação.</w:t>
      </w:r>
    </w:p>
    <w:p w14:paraId="5211420D" w14:textId="77777777" w:rsidR="00624AC1" w:rsidRPr="003E73F0" w:rsidRDefault="00551BC0" w:rsidP="00624AC1">
      <w:pPr>
        <w:pStyle w:val="Standard"/>
        <w:spacing w:line="360" w:lineRule="auto"/>
        <w:ind w:firstLine="1417"/>
        <w:jc w:val="both"/>
        <w:rPr>
          <w:sz w:val="24"/>
          <w:szCs w:val="24"/>
        </w:rPr>
      </w:pPr>
      <w:r>
        <w:rPr>
          <w:rFonts w:cs="Times New Roman"/>
          <w:sz w:val="24"/>
          <w:szCs w:val="24"/>
        </w:rPr>
        <w:t xml:space="preserve">5.14 </w:t>
      </w:r>
      <w:r w:rsidR="00624AC1" w:rsidRPr="003E73F0">
        <w:rPr>
          <w:sz w:val="24"/>
          <w:szCs w:val="24"/>
        </w:rPr>
        <w:t>O licitante classificado em primeiro lugar, deverá apresentar amostra dos produtos cota</w:t>
      </w:r>
      <w:r w:rsidR="00624AC1">
        <w:rPr>
          <w:sz w:val="24"/>
          <w:szCs w:val="24"/>
        </w:rPr>
        <w:t>dos, conforme descrito no item 13</w:t>
      </w:r>
      <w:r w:rsidR="00624AC1" w:rsidRPr="003E73F0">
        <w:rPr>
          <w:sz w:val="24"/>
          <w:szCs w:val="24"/>
        </w:rPr>
        <w:t xml:space="preserve"> – DAS AMOSTRAS, do Termo de Referência – Anexo I do Edital.</w:t>
      </w:r>
    </w:p>
    <w:p w14:paraId="7B1FCD27" w14:textId="545C1CBC" w:rsidR="00624AC1" w:rsidRPr="00607DB3" w:rsidRDefault="00624AC1" w:rsidP="00624AC1">
      <w:pPr>
        <w:pStyle w:val="Standard"/>
        <w:spacing w:line="360" w:lineRule="auto"/>
        <w:ind w:firstLine="1417"/>
        <w:jc w:val="both"/>
        <w:rPr>
          <w:sz w:val="24"/>
          <w:szCs w:val="24"/>
        </w:rPr>
      </w:pPr>
      <w:r w:rsidRPr="003E73F0">
        <w:rPr>
          <w:sz w:val="24"/>
          <w:szCs w:val="24"/>
        </w:rPr>
        <w:t xml:space="preserve">5.15 Os licitantes interessados poderão acompanhar todo o processo de análise e testes a que serão submetidas as amostras, para tanto deverão entrar em contato pelo telefone </w:t>
      </w:r>
      <w:r w:rsidRPr="00CE5240">
        <w:rPr>
          <w:sz w:val="24"/>
          <w:szCs w:val="24"/>
        </w:rPr>
        <w:t xml:space="preserve">(61) 3366-9420 </w:t>
      </w:r>
      <w:r w:rsidRPr="003E73F0">
        <w:rPr>
          <w:sz w:val="24"/>
          <w:szCs w:val="24"/>
        </w:rPr>
        <w:t>ou pelo e</w:t>
      </w:r>
      <w:r>
        <w:rPr>
          <w:sz w:val="24"/>
          <w:szCs w:val="24"/>
        </w:rPr>
        <w:t>-</w:t>
      </w:r>
      <w:r w:rsidRPr="003E73F0">
        <w:rPr>
          <w:sz w:val="24"/>
          <w:szCs w:val="24"/>
        </w:rPr>
        <w:t>mail</w:t>
      </w:r>
      <w:r>
        <w:rPr>
          <w:sz w:val="24"/>
          <w:szCs w:val="24"/>
        </w:rPr>
        <w:t>:</w:t>
      </w:r>
      <w:r w:rsidRPr="003E73F0">
        <w:rPr>
          <w:sz w:val="24"/>
          <w:szCs w:val="24"/>
        </w:rPr>
        <w:t xml:space="preserve"> </w:t>
      </w:r>
      <w:hyperlink r:id="rId13" w:history="1">
        <w:r w:rsidR="006932DC" w:rsidRPr="002C397F">
          <w:rPr>
            <w:rStyle w:val="Hyperlink"/>
            <w:sz w:val="24"/>
            <w:szCs w:val="24"/>
          </w:rPr>
          <w:t>cogbs@cnmp.mp.br</w:t>
        </w:r>
      </w:hyperlink>
      <w:r w:rsidRPr="00CE5240">
        <w:rPr>
          <w:sz w:val="24"/>
          <w:szCs w:val="24"/>
        </w:rPr>
        <w:t>.</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3630F49E"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FF3F1B">
        <w:rPr>
          <w:color w:val="000000"/>
          <w:sz w:val="24"/>
          <w:szCs w:val="24"/>
        </w:rPr>
        <w:t>37</w:t>
      </w:r>
      <w:r w:rsidR="00F87211">
        <w:rPr>
          <w:color w:val="000000"/>
          <w:sz w:val="24"/>
          <w:szCs w:val="24"/>
        </w:rPr>
        <w:t>/202</w:t>
      </w:r>
      <w:r w:rsidR="00013B24">
        <w:rPr>
          <w:color w:val="000000"/>
          <w:sz w:val="24"/>
          <w:szCs w:val="24"/>
        </w:rPr>
        <w:t>1</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5D13E9C0"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 xml:space="preserve">o </w:t>
      </w:r>
      <w:proofErr w:type="gramStart"/>
      <w:r w:rsidR="00DC4270" w:rsidRPr="00FF3F1B">
        <w:rPr>
          <w:rFonts w:eastAsia="Arial" w:cs="Arial"/>
          <w:b/>
          <w:bCs/>
          <w:sz w:val="24"/>
          <w:szCs w:val="24"/>
        </w:rPr>
        <w:t xml:space="preserve">dia </w:t>
      </w:r>
      <w:r w:rsidR="000A0674" w:rsidRPr="00FF3F1B">
        <w:rPr>
          <w:rFonts w:eastAsia="Arial" w:cs="Arial"/>
          <w:b/>
          <w:bCs/>
          <w:sz w:val="24"/>
          <w:szCs w:val="24"/>
        </w:rPr>
        <w:t xml:space="preserve"> </w:t>
      </w:r>
      <w:r w:rsidR="000B192B">
        <w:rPr>
          <w:rFonts w:eastAsia="Arial" w:cs="Arial"/>
          <w:b/>
          <w:bCs/>
          <w:sz w:val="24"/>
          <w:szCs w:val="24"/>
        </w:rPr>
        <w:t>10</w:t>
      </w:r>
      <w:proofErr w:type="gramEnd"/>
      <w:r w:rsidR="00DC4270" w:rsidRPr="00FF3F1B">
        <w:rPr>
          <w:rFonts w:eastAsia="Times New Roman" w:cs="Times New Roman"/>
          <w:b/>
          <w:bCs/>
          <w:sz w:val="24"/>
          <w:szCs w:val="24"/>
        </w:rPr>
        <w:t>/</w:t>
      </w:r>
      <w:r w:rsidR="000B192B">
        <w:rPr>
          <w:rFonts w:eastAsia="Times New Roman" w:cs="Times New Roman"/>
          <w:b/>
          <w:bCs/>
          <w:sz w:val="24"/>
          <w:szCs w:val="24"/>
        </w:rPr>
        <w:t>12</w:t>
      </w:r>
      <w:r w:rsidR="00DC4270" w:rsidRPr="00FF3F1B">
        <w:rPr>
          <w:rFonts w:eastAsia="Times New Roman" w:cs="Times New Roman"/>
          <w:b/>
          <w:bCs/>
          <w:sz w:val="24"/>
          <w:szCs w:val="24"/>
        </w:rPr>
        <w:t>/202</w:t>
      </w:r>
      <w:r w:rsidR="00672E1C" w:rsidRPr="00FF3F1B">
        <w:rPr>
          <w:rFonts w:eastAsia="Arial" w:cs="Arial"/>
          <w:b/>
          <w:bCs/>
          <w:sz w:val="24"/>
          <w:szCs w:val="24"/>
        </w:rPr>
        <w:t>1</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46D611B1"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DC4270" w:rsidRPr="764A2E3D">
        <w:rPr>
          <w:rFonts w:eastAsia="Arial" w:cs="Arial"/>
          <w:b/>
          <w:bCs/>
          <w:sz w:val="24"/>
          <w:szCs w:val="24"/>
        </w:rPr>
        <w:t xml:space="preserve"> </w:t>
      </w:r>
      <w:r w:rsidR="000A0674">
        <w:rPr>
          <w:rFonts w:eastAsia="Arial" w:cs="Arial"/>
          <w:b/>
          <w:bCs/>
          <w:sz w:val="24"/>
          <w:szCs w:val="24"/>
        </w:rPr>
        <w:t xml:space="preserve">  </w:t>
      </w:r>
      <w:r w:rsidR="000B192B">
        <w:rPr>
          <w:rFonts w:eastAsia="Arial" w:cs="Arial"/>
          <w:b/>
          <w:bCs/>
          <w:sz w:val="24"/>
          <w:szCs w:val="24"/>
        </w:rPr>
        <w:t>10</w:t>
      </w:r>
      <w:r w:rsidR="00DC4270" w:rsidRPr="764A2E3D">
        <w:rPr>
          <w:rFonts w:eastAsia="Times New Roman" w:cs="Times New Roman"/>
          <w:b/>
          <w:bCs/>
          <w:sz w:val="24"/>
          <w:szCs w:val="24"/>
        </w:rPr>
        <w:t>/</w:t>
      </w:r>
      <w:r w:rsidR="000B192B">
        <w:rPr>
          <w:rFonts w:eastAsia="Times New Roman" w:cs="Times New Roman"/>
          <w:b/>
          <w:bCs/>
          <w:sz w:val="24"/>
          <w:szCs w:val="24"/>
        </w:rPr>
        <w:t>12</w:t>
      </w:r>
      <w:bookmarkStart w:id="0" w:name="_GoBack"/>
      <w:bookmarkEnd w:id="0"/>
      <w:r w:rsidR="00DC4270" w:rsidRPr="764A2E3D">
        <w:rPr>
          <w:rFonts w:eastAsia="Times New Roman" w:cs="Times New Roman"/>
          <w:b/>
          <w:bCs/>
          <w:sz w:val="24"/>
          <w:szCs w:val="24"/>
        </w:rPr>
        <w:t>/202</w:t>
      </w:r>
      <w:r w:rsidR="00672E1C">
        <w:rPr>
          <w:rFonts w:eastAsia="Times New Roman" w:cs="Times New Roman"/>
          <w:b/>
          <w:bCs/>
          <w:sz w:val="24"/>
          <w:szCs w:val="24"/>
        </w:rPr>
        <w:t>1</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sz w:val="24"/>
          <w:szCs w:val="24"/>
        </w:rPr>
        <w:t>n.º</w:t>
      </w:r>
      <w:proofErr w:type="gramEnd"/>
      <w:r>
        <w:rPr>
          <w:sz w:val="24"/>
          <w:szCs w:val="24"/>
        </w:rPr>
        <w:t xml:space="preserve">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59A0E3B" w:rsidR="006163E8" w:rsidRDefault="006163E8">
      <w:pPr>
        <w:pStyle w:val="Standard"/>
        <w:spacing w:line="360" w:lineRule="auto"/>
        <w:ind w:firstLine="1417"/>
        <w:jc w:val="both"/>
      </w:pPr>
      <w:proofErr w:type="gramStart"/>
      <w:r>
        <w:rPr>
          <w:rFonts w:eastAsia="Arial" w:cs="Arial"/>
          <w:sz w:val="24"/>
          <w:szCs w:val="24"/>
        </w:rPr>
        <w:t>9.5 No</w:t>
      </w:r>
      <w:proofErr w:type="gramEnd"/>
      <w:r>
        <w:rPr>
          <w:rFonts w:eastAsia="Arial" w:cs="Arial"/>
          <w:sz w:val="24"/>
          <w:szCs w:val="24"/>
        </w:rPr>
        <w:t xml:space="preserve">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2D76CF">
        <w:rPr>
          <w:rFonts w:eastAsia="Arial" w:cs="Arial"/>
          <w:sz w:val="24"/>
          <w:szCs w:val="24"/>
        </w:rPr>
        <w:t>lote</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306D7BA4" w:rsidR="0074530B" w:rsidRDefault="006163E8" w:rsidP="00355E85">
      <w:pPr>
        <w:pStyle w:val="Standard"/>
        <w:spacing w:line="360" w:lineRule="auto"/>
        <w:ind w:firstLine="1417"/>
        <w:jc w:val="both"/>
        <w:rPr>
          <w:rFonts w:eastAsia="Times New Roman" w:cstheme="majorBidi"/>
          <w:kern w:val="0"/>
          <w:szCs w:val="26"/>
          <w:lang w:eastAsia="pt-BR"/>
        </w:rPr>
      </w:pPr>
      <w:proofErr w:type="gramStart"/>
      <w:r w:rsidRPr="33AB22A9">
        <w:rPr>
          <w:sz w:val="24"/>
          <w:szCs w:val="24"/>
        </w:rPr>
        <w:t xml:space="preserve">9.8 </w:t>
      </w:r>
      <w:r w:rsidRPr="33AB22A9">
        <w:rPr>
          <w:rFonts w:cs="Trebuchet MS"/>
          <w:b/>
          <w:bCs/>
          <w:sz w:val="24"/>
          <w:szCs w:val="24"/>
        </w:rPr>
        <w:t>Os</w:t>
      </w:r>
      <w:proofErr w:type="gramEnd"/>
      <w:r w:rsidRPr="33AB22A9">
        <w:rPr>
          <w:rFonts w:cs="Trebuchet MS"/>
          <w:b/>
          <w:bCs/>
          <w:sz w:val="24"/>
          <w:szCs w:val="24"/>
        </w:rPr>
        <w:t xml:space="preserve"> limites máximos aceitáveis para a contratação serão conforme a tabela abaixo:</w:t>
      </w:r>
    </w:p>
    <w:p w14:paraId="4A8335F6" w14:textId="77777777" w:rsidR="0074530B" w:rsidRDefault="0074530B" w:rsidP="0074530B">
      <w:pPr>
        <w:rPr>
          <w:rFonts w:eastAsia="Calibri"/>
          <w:highlight w:val="yellow"/>
        </w:rPr>
      </w:pPr>
    </w:p>
    <w:tbl>
      <w:tblPr>
        <w:tblStyle w:val="Tabelacomgrade"/>
        <w:tblW w:w="9634" w:type="dxa"/>
        <w:tblLook w:val="04A0" w:firstRow="1" w:lastRow="0" w:firstColumn="1" w:lastColumn="0" w:noHBand="0" w:noVBand="1"/>
      </w:tblPr>
      <w:tblGrid>
        <w:gridCol w:w="696"/>
        <w:gridCol w:w="2198"/>
        <w:gridCol w:w="3055"/>
        <w:gridCol w:w="992"/>
        <w:gridCol w:w="1276"/>
        <w:gridCol w:w="1417"/>
      </w:tblGrid>
      <w:tr w:rsidR="0074530B" w:rsidRPr="001A22C0" w14:paraId="46152AB4" w14:textId="77777777" w:rsidTr="00FD73AE">
        <w:trPr>
          <w:tblHeader/>
        </w:trPr>
        <w:tc>
          <w:tcPr>
            <w:tcW w:w="9634" w:type="dxa"/>
            <w:gridSpan w:val="6"/>
            <w:shd w:val="clear" w:color="auto" w:fill="A6A6A6" w:themeFill="background1" w:themeFillShade="A6"/>
          </w:tcPr>
          <w:p w14:paraId="26B9EF11" w14:textId="77777777" w:rsidR="0074530B" w:rsidRDefault="0074530B" w:rsidP="00C8231E">
            <w:pPr>
              <w:rPr>
                <w:rFonts w:cs="Times New Roman"/>
                <w:b/>
              </w:rPr>
            </w:pPr>
            <w:r>
              <w:rPr>
                <w:rFonts w:cs="Times New Roman"/>
                <w:b/>
              </w:rPr>
              <w:t>Lote único</w:t>
            </w:r>
          </w:p>
        </w:tc>
      </w:tr>
      <w:tr w:rsidR="0074530B" w:rsidRPr="001A22C0" w14:paraId="4D519E60" w14:textId="77777777" w:rsidTr="00FD73AE">
        <w:trPr>
          <w:tblHeader/>
        </w:trPr>
        <w:tc>
          <w:tcPr>
            <w:tcW w:w="696" w:type="dxa"/>
            <w:shd w:val="clear" w:color="auto" w:fill="D9D9D9" w:themeFill="background1" w:themeFillShade="D9"/>
          </w:tcPr>
          <w:p w14:paraId="351418D4" w14:textId="77777777" w:rsidR="0074530B" w:rsidRPr="001A22C0" w:rsidRDefault="0074530B" w:rsidP="00C8231E">
            <w:pPr>
              <w:rPr>
                <w:rFonts w:cs="Times New Roman"/>
                <w:b/>
              </w:rPr>
            </w:pPr>
            <w:r w:rsidRPr="001A22C0">
              <w:rPr>
                <w:rFonts w:cs="Times New Roman"/>
                <w:b/>
              </w:rPr>
              <w:t>Item</w:t>
            </w:r>
          </w:p>
        </w:tc>
        <w:tc>
          <w:tcPr>
            <w:tcW w:w="2198" w:type="dxa"/>
            <w:shd w:val="clear" w:color="auto" w:fill="D9D9D9" w:themeFill="background1" w:themeFillShade="D9"/>
          </w:tcPr>
          <w:p w14:paraId="5F0943E5" w14:textId="77777777" w:rsidR="0074530B" w:rsidRPr="001A22C0" w:rsidRDefault="0074530B" w:rsidP="00C8231E">
            <w:pPr>
              <w:rPr>
                <w:rFonts w:cs="Times New Roman"/>
                <w:b/>
              </w:rPr>
            </w:pPr>
            <w:r w:rsidRPr="001A22C0">
              <w:rPr>
                <w:rFonts w:cs="Times New Roman"/>
                <w:b/>
              </w:rPr>
              <w:t>Objeto</w:t>
            </w:r>
          </w:p>
        </w:tc>
        <w:tc>
          <w:tcPr>
            <w:tcW w:w="3055" w:type="dxa"/>
            <w:shd w:val="clear" w:color="auto" w:fill="D9D9D9" w:themeFill="background1" w:themeFillShade="D9"/>
          </w:tcPr>
          <w:p w14:paraId="017EA1F4" w14:textId="52E91246" w:rsidR="0074530B" w:rsidRPr="001A22C0" w:rsidRDefault="0074530B" w:rsidP="00C8231E">
            <w:pPr>
              <w:rPr>
                <w:rFonts w:cs="Times New Roman"/>
                <w:b/>
              </w:rPr>
            </w:pPr>
            <w:r w:rsidRPr="001A22C0">
              <w:rPr>
                <w:rFonts w:cs="Times New Roman"/>
                <w:b/>
              </w:rPr>
              <w:t xml:space="preserve">Descrição </w:t>
            </w:r>
          </w:p>
        </w:tc>
        <w:tc>
          <w:tcPr>
            <w:tcW w:w="992" w:type="dxa"/>
            <w:shd w:val="clear" w:color="auto" w:fill="D9D9D9" w:themeFill="background1" w:themeFillShade="D9"/>
          </w:tcPr>
          <w:p w14:paraId="7217C77C" w14:textId="27256551" w:rsidR="0074530B" w:rsidRPr="001A22C0" w:rsidRDefault="0074530B" w:rsidP="00FD73AE">
            <w:pPr>
              <w:jc w:val="center"/>
              <w:rPr>
                <w:rFonts w:cs="Times New Roman"/>
                <w:b/>
              </w:rPr>
            </w:pPr>
            <w:r w:rsidRPr="001A22C0">
              <w:rPr>
                <w:rFonts w:cs="Times New Roman"/>
                <w:b/>
              </w:rPr>
              <w:t>Quant</w:t>
            </w:r>
          </w:p>
        </w:tc>
        <w:tc>
          <w:tcPr>
            <w:tcW w:w="1276" w:type="dxa"/>
            <w:shd w:val="clear" w:color="auto" w:fill="D9D9D9" w:themeFill="background1" w:themeFillShade="D9"/>
          </w:tcPr>
          <w:p w14:paraId="154CC295" w14:textId="60CCD624" w:rsidR="0074530B" w:rsidRPr="001A22C0" w:rsidRDefault="0074530B" w:rsidP="00FD73AE">
            <w:pPr>
              <w:jc w:val="center"/>
              <w:rPr>
                <w:rFonts w:cs="Times New Roman"/>
                <w:b/>
              </w:rPr>
            </w:pPr>
            <w:r>
              <w:rPr>
                <w:rFonts w:cs="Times New Roman"/>
                <w:b/>
              </w:rPr>
              <w:t>Preço unitário</w:t>
            </w:r>
            <w:r w:rsidR="0043309A">
              <w:rPr>
                <w:rFonts w:cs="Times New Roman"/>
                <w:b/>
              </w:rPr>
              <w:t xml:space="preserve"> (R$)</w:t>
            </w:r>
          </w:p>
        </w:tc>
        <w:tc>
          <w:tcPr>
            <w:tcW w:w="1417" w:type="dxa"/>
            <w:shd w:val="clear" w:color="auto" w:fill="D9D9D9" w:themeFill="background1" w:themeFillShade="D9"/>
          </w:tcPr>
          <w:p w14:paraId="3CD187C0" w14:textId="732D1BBD" w:rsidR="0074530B" w:rsidRPr="001A22C0" w:rsidRDefault="0074530B" w:rsidP="00FD73AE">
            <w:pPr>
              <w:jc w:val="center"/>
              <w:rPr>
                <w:rFonts w:cs="Times New Roman"/>
                <w:b/>
              </w:rPr>
            </w:pPr>
            <w:r>
              <w:rPr>
                <w:rFonts w:cs="Times New Roman"/>
                <w:b/>
              </w:rPr>
              <w:t>Preço total</w:t>
            </w:r>
            <w:r w:rsidR="0043309A">
              <w:rPr>
                <w:rFonts w:cs="Times New Roman"/>
                <w:b/>
              </w:rPr>
              <w:t xml:space="preserve"> (R$)  </w:t>
            </w:r>
          </w:p>
        </w:tc>
      </w:tr>
      <w:tr w:rsidR="0074530B" w:rsidRPr="001A22C0" w14:paraId="14CCAA54" w14:textId="77777777" w:rsidTr="00FD73AE">
        <w:trPr>
          <w:tblHeader/>
        </w:trPr>
        <w:tc>
          <w:tcPr>
            <w:tcW w:w="696" w:type="dxa"/>
            <w:shd w:val="clear" w:color="auto" w:fill="auto"/>
          </w:tcPr>
          <w:p w14:paraId="4F35A99B" w14:textId="77777777" w:rsidR="0074530B" w:rsidRPr="001A22C0" w:rsidRDefault="0074530B" w:rsidP="00C8231E">
            <w:pPr>
              <w:rPr>
                <w:rFonts w:cs="Times New Roman"/>
                <w:b/>
              </w:rPr>
            </w:pPr>
            <w:r>
              <w:rPr>
                <w:rFonts w:cs="Times New Roman"/>
                <w:b/>
              </w:rPr>
              <w:t>1</w:t>
            </w:r>
          </w:p>
        </w:tc>
        <w:tc>
          <w:tcPr>
            <w:tcW w:w="2198" w:type="dxa"/>
            <w:shd w:val="clear" w:color="auto" w:fill="auto"/>
          </w:tcPr>
          <w:p w14:paraId="58B88C41" w14:textId="77777777" w:rsidR="0074530B" w:rsidRPr="001A22C0" w:rsidRDefault="0074530B" w:rsidP="00C8231E">
            <w:pPr>
              <w:rPr>
                <w:rFonts w:cs="Times New Roman"/>
                <w:b/>
              </w:rPr>
            </w:pPr>
            <w:r>
              <w:rPr>
                <w:rFonts w:cs="Times New Roman"/>
                <w:b/>
              </w:rPr>
              <w:t>Cadeira tipo 1</w:t>
            </w:r>
          </w:p>
        </w:tc>
        <w:tc>
          <w:tcPr>
            <w:tcW w:w="3055" w:type="dxa"/>
            <w:shd w:val="clear" w:color="auto" w:fill="auto"/>
          </w:tcPr>
          <w:p w14:paraId="3778A15A" w14:textId="6002359D" w:rsidR="00FB0419" w:rsidRPr="007367B3" w:rsidRDefault="00FB0419" w:rsidP="00FD73AE">
            <w:pPr>
              <w:jc w:val="both"/>
              <w:rPr>
                <w:rFonts w:cs="Times New Roman"/>
              </w:rPr>
            </w:pPr>
            <w:r w:rsidRPr="007367B3">
              <w:rPr>
                <w:rFonts w:cs="Times New Roman"/>
              </w:rPr>
              <w:t>Cadeira</w:t>
            </w:r>
            <w:r>
              <w:rPr>
                <w:rFonts w:cs="Times New Roman"/>
              </w:rPr>
              <w:t xml:space="preserve"> presidente, </w:t>
            </w:r>
            <w:r w:rsidRPr="007367B3">
              <w:rPr>
                <w:rFonts w:cs="Times New Roman"/>
              </w:rPr>
              <w:t xml:space="preserve">giratória com assento reclinável, com braços fixos e com </w:t>
            </w:r>
            <w:r w:rsidRPr="000F386B">
              <w:rPr>
                <w:rFonts w:cs="Times New Roman"/>
                <w:b/>
                <w:bCs/>
              </w:rPr>
              <w:t>espaldar alto</w:t>
            </w:r>
            <w:r w:rsidRPr="007367B3">
              <w:rPr>
                <w:rFonts w:cs="Times New Roman"/>
              </w:rPr>
              <w:t xml:space="preserve"> com apoio de cabeça. Rotação de 360 graus do assento/encosto</w:t>
            </w:r>
            <w:r w:rsidR="00CD67CF">
              <w:rPr>
                <w:rFonts w:cs="Times New Roman"/>
              </w:rPr>
              <w:t>, conforme</w:t>
            </w:r>
            <w:r w:rsidR="00D004BE">
              <w:rPr>
                <w:rFonts w:cs="Times New Roman"/>
              </w:rPr>
              <w:t xml:space="preserve"> Termo de Referência</w:t>
            </w:r>
            <w:r w:rsidR="00511332">
              <w:rPr>
                <w:rFonts w:cs="Times New Roman"/>
              </w:rPr>
              <w:t>.</w:t>
            </w:r>
          </w:p>
          <w:p w14:paraId="3AE97780" w14:textId="77777777" w:rsidR="0074530B" w:rsidRPr="001A22C0" w:rsidRDefault="0074530B" w:rsidP="00FD73AE">
            <w:pPr>
              <w:ind w:firstLine="709"/>
              <w:jc w:val="both"/>
              <w:rPr>
                <w:rFonts w:cs="Times New Roman"/>
                <w:b/>
              </w:rPr>
            </w:pPr>
          </w:p>
        </w:tc>
        <w:tc>
          <w:tcPr>
            <w:tcW w:w="992" w:type="dxa"/>
            <w:shd w:val="clear" w:color="auto" w:fill="auto"/>
          </w:tcPr>
          <w:p w14:paraId="299A33D5" w14:textId="77777777" w:rsidR="0074530B" w:rsidRPr="00F66B30" w:rsidRDefault="0074530B" w:rsidP="00FD73AE">
            <w:pPr>
              <w:jc w:val="center"/>
              <w:rPr>
                <w:rFonts w:cs="Times New Roman"/>
                <w:bCs/>
              </w:rPr>
            </w:pPr>
            <w:r w:rsidRPr="00F66B30">
              <w:rPr>
                <w:rFonts w:cs="Times New Roman"/>
                <w:bCs/>
              </w:rPr>
              <w:t>20</w:t>
            </w:r>
          </w:p>
        </w:tc>
        <w:tc>
          <w:tcPr>
            <w:tcW w:w="1276" w:type="dxa"/>
            <w:shd w:val="clear" w:color="auto" w:fill="auto"/>
          </w:tcPr>
          <w:p w14:paraId="1BC32D0D" w14:textId="4F346215" w:rsidR="0074530B" w:rsidRPr="00F66B30" w:rsidRDefault="00761CF9" w:rsidP="00C8231E">
            <w:pPr>
              <w:rPr>
                <w:rFonts w:cs="Times New Roman"/>
                <w:bCs/>
              </w:rPr>
            </w:pPr>
            <w:r w:rsidRPr="00F66B30">
              <w:rPr>
                <w:rFonts w:cs="Times New Roman"/>
                <w:bCs/>
              </w:rPr>
              <w:t>3.</w:t>
            </w:r>
            <w:r w:rsidR="00CE00F5" w:rsidRPr="00F66B30">
              <w:rPr>
                <w:rFonts w:cs="Times New Roman"/>
                <w:bCs/>
              </w:rPr>
              <w:t>281,55</w:t>
            </w:r>
          </w:p>
        </w:tc>
        <w:tc>
          <w:tcPr>
            <w:tcW w:w="1417" w:type="dxa"/>
            <w:shd w:val="clear" w:color="auto" w:fill="auto"/>
          </w:tcPr>
          <w:p w14:paraId="29A407D1" w14:textId="190EB282" w:rsidR="0074530B" w:rsidRPr="00F66B30" w:rsidRDefault="00CE00F5" w:rsidP="00C8231E">
            <w:pPr>
              <w:rPr>
                <w:rFonts w:cs="Times New Roman"/>
                <w:bCs/>
              </w:rPr>
            </w:pPr>
            <w:r w:rsidRPr="00F66B30">
              <w:rPr>
                <w:rFonts w:cs="Times New Roman"/>
                <w:bCs/>
              </w:rPr>
              <w:t>65.631,00</w:t>
            </w:r>
          </w:p>
        </w:tc>
      </w:tr>
      <w:tr w:rsidR="0074530B" w:rsidRPr="001A22C0" w14:paraId="5B9026A8" w14:textId="77777777" w:rsidTr="00FD73AE">
        <w:trPr>
          <w:tblHeader/>
        </w:trPr>
        <w:tc>
          <w:tcPr>
            <w:tcW w:w="696" w:type="dxa"/>
            <w:shd w:val="clear" w:color="auto" w:fill="auto"/>
          </w:tcPr>
          <w:p w14:paraId="0AAF2459" w14:textId="77777777" w:rsidR="0074530B" w:rsidRPr="001A22C0" w:rsidRDefault="0074530B" w:rsidP="00C8231E">
            <w:pPr>
              <w:rPr>
                <w:rFonts w:cs="Times New Roman"/>
                <w:b/>
              </w:rPr>
            </w:pPr>
            <w:r>
              <w:rPr>
                <w:rFonts w:cs="Times New Roman"/>
                <w:b/>
              </w:rPr>
              <w:t>2</w:t>
            </w:r>
          </w:p>
        </w:tc>
        <w:tc>
          <w:tcPr>
            <w:tcW w:w="2198" w:type="dxa"/>
            <w:shd w:val="clear" w:color="auto" w:fill="auto"/>
          </w:tcPr>
          <w:p w14:paraId="7C1216E9" w14:textId="77777777" w:rsidR="0074530B" w:rsidRPr="001A22C0" w:rsidRDefault="0074530B" w:rsidP="00C8231E">
            <w:pPr>
              <w:rPr>
                <w:rFonts w:cs="Times New Roman"/>
                <w:b/>
              </w:rPr>
            </w:pPr>
            <w:r>
              <w:rPr>
                <w:rFonts w:cs="Times New Roman"/>
                <w:b/>
              </w:rPr>
              <w:t>Cadeira tipo 2</w:t>
            </w:r>
          </w:p>
        </w:tc>
        <w:tc>
          <w:tcPr>
            <w:tcW w:w="3055" w:type="dxa"/>
            <w:shd w:val="clear" w:color="auto" w:fill="auto"/>
          </w:tcPr>
          <w:p w14:paraId="5D05EBC5" w14:textId="595654DB" w:rsidR="0074530B" w:rsidRPr="001A22C0" w:rsidRDefault="00511332" w:rsidP="00FD73AE">
            <w:pPr>
              <w:jc w:val="both"/>
              <w:rPr>
                <w:rFonts w:cs="Times New Roman"/>
                <w:b/>
              </w:rPr>
            </w:pPr>
            <w:r w:rsidRPr="00EC1A4E">
              <w:rPr>
                <w:rFonts w:cs="Times New Roman"/>
              </w:rPr>
              <w:t>Cadeira fixa com espaldar médio para interlocução, diálogo, espera e funções correlatas</w:t>
            </w:r>
            <w:r>
              <w:rPr>
                <w:rFonts w:cs="Times New Roman"/>
              </w:rPr>
              <w:t>, conforme Termo de Referência.</w:t>
            </w:r>
          </w:p>
        </w:tc>
        <w:tc>
          <w:tcPr>
            <w:tcW w:w="992" w:type="dxa"/>
            <w:shd w:val="clear" w:color="auto" w:fill="auto"/>
          </w:tcPr>
          <w:p w14:paraId="4732B99C" w14:textId="77777777" w:rsidR="0074530B" w:rsidRPr="00F66B30" w:rsidRDefault="0074530B" w:rsidP="00FD73AE">
            <w:pPr>
              <w:jc w:val="center"/>
              <w:rPr>
                <w:rFonts w:cs="Times New Roman"/>
                <w:bCs/>
              </w:rPr>
            </w:pPr>
            <w:r w:rsidRPr="00F66B30">
              <w:rPr>
                <w:rFonts w:cs="Times New Roman"/>
                <w:bCs/>
              </w:rPr>
              <w:t>40</w:t>
            </w:r>
          </w:p>
        </w:tc>
        <w:tc>
          <w:tcPr>
            <w:tcW w:w="1276" w:type="dxa"/>
            <w:shd w:val="clear" w:color="auto" w:fill="auto"/>
          </w:tcPr>
          <w:p w14:paraId="000775BC" w14:textId="71AC2329" w:rsidR="0074530B" w:rsidRPr="00F66B30" w:rsidRDefault="00CE00F5" w:rsidP="00C8231E">
            <w:pPr>
              <w:rPr>
                <w:rFonts w:cs="Times New Roman"/>
                <w:bCs/>
              </w:rPr>
            </w:pPr>
            <w:r w:rsidRPr="00F66B30">
              <w:rPr>
                <w:rFonts w:cs="Times New Roman"/>
                <w:bCs/>
              </w:rPr>
              <w:t>2.</w:t>
            </w:r>
            <w:r w:rsidR="002D282E" w:rsidRPr="00F66B30">
              <w:rPr>
                <w:rFonts w:cs="Times New Roman"/>
                <w:bCs/>
              </w:rPr>
              <w:t>027,33</w:t>
            </w:r>
          </w:p>
        </w:tc>
        <w:tc>
          <w:tcPr>
            <w:tcW w:w="1417" w:type="dxa"/>
            <w:shd w:val="clear" w:color="auto" w:fill="auto"/>
          </w:tcPr>
          <w:p w14:paraId="393C5B87" w14:textId="2D6F0568" w:rsidR="0074530B" w:rsidRPr="00F66B30" w:rsidRDefault="002D282E" w:rsidP="00C8231E">
            <w:pPr>
              <w:rPr>
                <w:rFonts w:cs="Times New Roman"/>
                <w:bCs/>
              </w:rPr>
            </w:pPr>
            <w:r w:rsidRPr="00F66B30">
              <w:rPr>
                <w:rFonts w:cs="Times New Roman"/>
                <w:bCs/>
              </w:rPr>
              <w:t>81.093,20</w:t>
            </w:r>
          </w:p>
        </w:tc>
      </w:tr>
      <w:tr w:rsidR="0074530B" w:rsidRPr="001A22C0" w14:paraId="54DA7736" w14:textId="77777777" w:rsidTr="00FD73AE">
        <w:trPr>
          <w:tblHeader/>
        </w:trPr>
        <w:tc>
          <w:tcPr>
            <w:tcW w:w="696" w:type="dxa"/>
            <w:shd w:val="clear" w:color="auto" w:fill="auto"/>
          </w:tcPr>
          <w:p w14:paraId="4427CFA0" w14:textId="77777777" w:rsidR="0074530B" w:rsidRDefault="0074530B" w:rsidP="00C8231E">
            <w:pPr>
              <w:rPr>
                <w:rFonts w:cs="Times New Roman"/>
                <w:b/>
              </w:rPr>
            </w:pPr>
            <w:r>
              <w:rPr>
                <w:rFonts w:cs="Times New Roman"/>
                <w:b/>
              </w:rPr>
              <w:t>3</w:t>
            </w:r>
          </w:p>
        </w:tc>
        <w:tc>
          <w:tcPr>
            <w:tcW w:w="2198" w:type="dxa"/>
            <w:shd w:val="clear" w:color="auto" w:fill="auto"/>
          </w:tcPr>
          <w:p w14:paraId="465509BC" w14:textId="77777777" w:rsidR="0074530B" w:rsidRDefault="0074530B" w:rsidP="00C8231E">
            <w:pPr>
              <w:rPr>
                <w:rFonts w:cs="Times New Roman"/>
                <w:b/>
              </w:rPr>
            </w:pPr>
            <w:r>
              <w:rPr>
                <w:rFonts w:cs="Times New Roman"/>
                <w:b/>
              </w:rPr>
              <w:t>Cadeira tipo 3</w:t>
            </w:r>
          </w:p>
        </w:tc>
        <w:tc>
          <w:tcPr>
            <w:tcW w:w="3055" w:type="dxa"/>
            <w:shd w:val="clear" w:color="auto" w:fill="auto"/>
          </w:tcPr>
          <w:p w14:paraId="1563C205" w14:textId="117114A2" w:rsidR="008F6269" w:rsidRPr="00473684" w:rsidRDefault="008F6269" w:rsidP="00FD73AE">
            <w:pPr>
              <w:jc w:val="both"/>
              <w:rPr>
                <w:rFonts w:cs="Times New Roman"/>
              </w:rPr>
            </w:pPr>
            <w:r w:rsidRPr="00473684">
              <w:rPr>
                <w:rFonts w:cs="Times New Roman"/>
              </w:rPr>
              <w:t xml:space="preserve">Cadeira giratória com assento reclinável, braços com regulagem de altura e com </w:t>
            </w:r>
            <w:r w:rsidRPr="000F386B">
              <w:rPr>
                <w:rFonts w:cs="Times New Roman"/>
                <w:b/>
                <w:bCs/>
              </w:rPr>
              <w:t>espaldar médio</w:t>
            </w:r>
            <w:r w:rsidRPr="00473684">
              <w:rPr>
                <w:rFonts w:cs="Times New Roman"/>
              </w:rPr>
              <w:t xml:space="preserve">. Rotação de </w:t>
            </w:r>
            <w:r>
              <w:rPr>
                <w:rFonts w:cs="Times New Roman"/>
              </w:rPr>
              <w:t>360 graus do assento/encosto</w:t>
            </w:r>
            <w:r w:rsidR="000F386B">
              <w:rPr>
                <w:rFonts w:cs="Times New Roman"/>
              </w:rPr>
              <w:t>, conforme Termo de Referência.</w:t>
            </w:r>
          </w:p>
          <w:p w14:paraId="47635E9E" w14:textId="77777777" w:rsidR="0074530B" w:rsidRPr="001A22C0" w:rsidRDefault="0074530B" w:rsidP="00FD73AE">
            <w:pPr>
              <w:jc w:val="both"/>
              <w:rPr>
                <w:rFonts w:cs="Times New Roman"/>
                <w:b/>
              </w:rPr>
            </w:pPr>
          </w:p>
        </w:tc>
        <w:tc>
          <w:tcPr>
            <w:tcW w:w="992" w:type="dxa"/>
            <w:shd w:val="clear" w:color="auto" w:fill="auto"/>
          </w:tcPr>
          <w:p w14:paraId="4A31ADC3" w14:textId="77777777" w:rsidR="0074530B" w:rsidRPr="00F66B30" w:rsidRDefault="0074530B" w:rsidP="00FD73AE">
            <w:pPr>
              <w:jc w:val="center"/>
              <w:rPr>
                <w:rFonts w:cs="Times New Roman"/>
                <w:bCs/>
              </w:rPr>
            </w:pPr>
            <w:r w:rsidRPr="00F66B30">
              <w:rPr>
                <w:rFonts w:cs="Times New Roman"/>
                <w:bCs/>
              </w:rPr>
              <w:t>60</w:t>
            </w:r>
          </w:p>
        </w:tc>
        <w:tc>
          <w:tcPr>
            <w:tcW w:w="1276" w:type="dxa"/>
            <w:shd w:val="clear" w:color="auto" w:fill="auto"/>
          </w:tcPr>
          <w:p w14:paraId="6EE3EDED" w14:textId="4C75C373" w:rsidR="0074530B" w:rsidRPr="00F66B30" w:rsidRDefault="002D282E" w:rsidP="00C8231E">
            <w:pPr>
              <w:rPr>
                <w:rFonts w:cs="Times New Roman"/>
                <w:bCs/>
              </w:rPr>
            </w:pPr>
            <w:r w:rsidRPr="00F66B30">
              <w:rPr>
                <w:rFonts w:cs="Times New Roman"/>
                <w:bCs/>
              </w:rPr>
              <w:t>2.016,15</w:t>
            </w:r>
          </w:p>
        </w:tc>
        <w:tc>
          <w:tcPr>
            <w:tcW w:w="1417" w:type="dxa"/>
            <w:shd w:val="clear" w:color="auto" w:fill="auto"/>
          </w:tcPr>
          <w:p w14:paraId="392B8001" w14:textId="64B8177D" w:rsidR="0074530B" w:rsidRPr="00F66B30" w:rsidRDefault="00F66B30" w:rsidP="00C8231E">
            <w:pPr>
              <w:rPr>
                <w:rFonts w:cs="Times New Roman"/>
                <w:bCs/>
              </w:rPr>
            </w:pPr>
            <w:r w:rsidRPr="00F66B30">
              <w:rPr>
                <w:rFonts w:cs="Times New Roman"/>
                <w:bCs/>
              </w:rPr>
              <w:t>120.969,00</w:t>
            </w:r>
          </w:p>
        </w:tc>
      </w:tr>
      <w:tr w:rsidR="0074530B" w:rsidRPr="001A22C0" w14:paraId="41B0C449" w14:textId="77777777" w:rsidTr="00FD73AE">
        <w:trPr>
          <w:tblHeader/>
        </w:trPr>
        <w:tc>
          <w:tcPr>
            <w:tcW w:w="8217" w:type="dxa"/>
            <w:gridSpan w:val="5"/>
            <w:shd w:val="clear" w:color="auto" w:fill="auto"/>
          </w:tcPr>
          <w:p w14:paraId="5C1C2C15" w14:textId="01758DD8" w:rsidR="0074530B" w:rsidRDefault="0043309A" w:rsidP="0043309A">
            <w:pPr>
              <w:jc w:val="center"/>
              <w:rPr>
                <w:rFonts w:cs="Times New Roman"/>
                <w:b/>
              </w:rPr>
            </w:pPr>
            <w:r>
              <w:rPr>
                <w:rFonts w:cs="Times New Roman"/>
                <w:b/>
              </w:rPr>
              <w:t>Valor Total do Lote 1 (R$)</w:t>
            </w:r>
          </w:p>
        </w:tc>
        <w:tc>
          <w:tcPr>
            <w:tcW w:w="1417" w:type="dxa"/>
            <w:shd w:val="clear" w:color="auto" w:fill="auto"/>
          </w:tcPr>
          <w:p w14:paraId="3FD3F6D3" w14:textId="70E75E24" w:rsidR="0074530B" w:rsidRDefault="00F66B30" w:rsidP="00C8231E">
            <w:pPr>
              <w:rPr>
                <w:rFonts w:cs="Times New Roman"/>
                <w:b/>
              </w:rPr>
            </w:pPr>
            <w:r>
              <w:rPr>
                <w:rFonts w:cs="Times New Roman"/>
                <w:b/>
              </w:rPr>
              <w:t>267.693,20</w:t>
            </w:r>
          </w:p>
        </w:tc>
      </w:tr>
    </w:tbl>
    <w:p w14:paraId="501418DF" w14:textId="77777777" w:rsidR="006E01B3" w:rsidRDefault="006E01B3" w:rsidP="001756EB">
      <w:pPr>
        <w:pStyle w:val="Standard"/>
        <w:spacing w:line="360" w:lineRule="auto"/>
        <w:jc w:val="both"/>
        <w:rPr>
          <w:rFonts w:eastAsia="Arial" w:cs="Arial"/>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w:t>
      </w:r>
      <w:proofErr w:type="gramStart"/>
      <w:r>
        <w:rPr>
          <w:rFonts w:eastAsia="Arial" w:cs="Arial"/>
          <w:sz w:val="24"/>
          <w:szCs w:val="24"/>
        </w:rPr>
        <w:t>estimado</w:t>
      </w:r>
      <w:proofErr w:type="gramEnd"/>
      <w:r>
        <w:rPr>
          <w:rFonts w:eastAsia="Arial" w:cs="Arial"/>
          <w:sz w:val="24"/>
          <w:szCs w:val="24"/>
        </w:rPr>
        <w:t xml:space="preserve">, na fase de “Aceitação”. </w:t>
      </w:r>
    </w:p>
    <w:p w14:paraId="224C6196" w14:textId="77777777" w:rsidR="006163E8" w:rsidRDefault="006163E8">
      <w:pPr>
        <w:pStyle w:val="Standard"/>
        <w:spacing w:line="360" w:lineRule="auto"/>
        <w:ind w:firstLine="1417"/>
        <w:jc w:val="both"/>
      </w:pPr>
      <w:proofErr w:type="gramStart"/>
      <w:r>
        <w:rPr>
          <w:rFonts w:eastAsia="Arial" w:cs="Arial"/>
          <w:sz w:val="24"/>
          <w:szCs w:val="24"/>
        </w:rPr>
        <w:t>9.10 Se</w:t>
      </w:r>
      <w:proofErr w:type="gramEnd"/>
      <w:r>
        <w:rPr>
          <w:rFonts w:eastAsia="Arial" w:cs="Arial"/>
          <w:sz w:val="24"/>
          <w:szCs w:val="24"/>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lastRenderedPageBreak/>
        <w:t xml:space="preserve">9.11 </w:t>
      </w:r>
      <w:proofErr w:type="gramStart"/>
      <w:r>
        <w:rPr>
          <w:rFonts w:eastAsia="Arial" w:cs="Arial"/>
          <w:sz w:val="24"/>
          <w:szCs w:val="24"/>
        </w:rPr>
        <w:tab/>
        <w:t>Constatado</w:t>
      </w:r>
      <w:proofErr w:type="gramEnd"/>
      <w:r>
        <w:rPr>
          <w:rFonts w:eastAsia="Arial" w:cs="Arial"/>
          <w:sz w:val="24"/>
          <w:szCs w:val="24"/>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proofErr w:type="gramStart"/>
      <w:r>
        <w:rPr>
          <w:b/>
          <w:bCs/>
          <w:sz w:val="24"/>
          <w:szCs w:val="24"/>
        </w:rPr>
        <w:t>9.12 Não</w:t>
      </w:r>
      <w:proofErr w:type="gramEnd"/>
      <w:r>
        <w:rPr>
          <w:b/>
          <w:bCs/>
          <w:sz w:val="24"/>
          <w:szCs w:val="24"/>
        </w:rPr>
        <w:t xml:space="preserve">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proofErr w:type="gramStart"/>
      <w:r>
        <w:rPr>
          <w:rFonts w:eastAsia="Times New Roman" w:cs="Times New Roman"/>
          <w:sz w:val="24"/>
          <w:szCs w:val="24"/>
          <w:lang w:eastAsia="pt-BR"/>
        </w:rPr>
        <w:t xml:space="preserve">9.14 </w:t>
      </w:r>
      <w:r>
        <w:rPr>
          <w:sz w:val="24"/>
          <w:szCs w:val="24"/>
        </w:rPr>
        <w:t>Na</w:t>
      </w:r>
      <w:proofErr w:type="gramEnd"/>
      <w:r>
        <w:rPr>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proofErr w:type="gramStart"/>
      <w:r>
        <w:rPr>
          <w:sz w:val="24"/>
          <w:szCs w:val="24"/>
        </w:rPr>
        <w:t>9.15 No</w:t>
      </w:r>
      <w:proofErr w:type="gramEnd"/>
      <w:r>
        <w:rPr>
          <w:sz w:val="24"/>
          <w:szCs w:val="24"/>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9.17 Verificando-se</w:t>
      </w:r>
      <w:proofErr w:type="gramEnd"/>
      <w:r>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9.18 Será</w:t>
      </w:r>
      <w:proofErr w:type="gramEnd"/>
      <w:r>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9.19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proofErr w:type="gramStart"/>
      <w:r>
        <w:rPr>
          <w:rFonts w:eastAsia="Times New Roman" w:cs="Times New Roman"/>
          <w:color w:val="000000"/>
          <w:sz w:val="24"/>
          <w:szCs w:val="24"/>
          <w:lang w:eastAsia="pt-BR"/>
        </w:rPr>
        <w:lastRenderedPageBreak/>
        <w:t xml:space="preserve">9.20 </w:t>
      </w:r>
      <w:r>
        <w:rPr>
          <w:sz w:val="24"/>
          <w:szCs w:val="24"/>
        </w:rPr>
        <w:t>Encerrada</w:t>
      </w:r>
      <w:proofErr w:type="gramEnd"/>
      <w:r>
        <w:rPr>
          <w:sz w:val="24"/>
          <w:szCs w:val="24"/>
        </w:rPr>
        <w:t xml:space="preserve">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r>
      <w:proofErr w:type="gramStart"/>
      <w:r>
        <w:rPr>
          <w:rFonts w:eastAsia="CourierNewPSMT" w:cs="CourierNewPSMT"/>
          <w:sz w:val="24"/>
          <w:szCs w:val="24"/>
        </w:rPr>
        <w:t>10.2 É</w:t>
      </w:r>
      <w:proofErr w:type="gramEnd"/>
      <w:r>
        <w:rPr>
          <w:rFonts w:eastAsia="CourierNewPSMT" w:cs="CourierNewPSMT"/>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 xml:space="preserve">10.2.1 O descumprimento do subitem acima implicará a inabilitação do licitante, exceto se a consulta aos sítios eletrônicos oficiais emissores de certidões feita pelo Pregoeiro lograr êxito em encontrar </w:t>
      </w:r>
      <w:proofErr w:type="gramStart"/>
      <w:r>
        <w:rPr>
          <w:rFonts w:eastAsia="CourierNewPSMT" w:cs="CourierNewPSMT"/>
          <w:sz w:val="24"/>
          <w:szCs w:val="24"/>
        </w:rPr>
        <w:t>a(</w:t>
      </w:r>
      <w:proofErr w:type="gramEnd"/>
      <w:r>
        <w:rPr>
          <w:rFonts w:eastAsia="CourierNewPSMT" w:cs="CourierNewPSMT"/>
          <w:sz w:val="24"/>
          <w:szCs w:val="24"/>
        </w:rPr>
        <w:t>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proofErr w:type="gramStart"/>
      <w:r>
        <w:rPr>
          <w:rFonts w:eastAsia="CourierNewPSMT" w:cs="CourierNewPSMT"/>
          <w:sz w:val="24"/>
          <w:szCs w:val="24"/>
        </w:rPr>
        <w:t>10.3 Ressalvado</w:t>
      </w:r>
      <w:proofErr w:type="gramEnd"/>
      <w:r>
        <w:rPr>
          <w:rFonts w:eastAsia="CourierNewPSMT" w:cs="CourierNewPSMT"/>
          <w:sz w:val="24"/>
          <w:szCs w:val="24"/>
        </w:rPr>
        <w:t xml:space="preserve">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proofErr w:type="gramStart"/>
      <w:r>
        <w:rPr>
          <w:rFonts w:eastAsia="CourierNewPSMT" w:cs="CourierNewPSMT"/>
          <w:sz w:val="24"/>
          <w:szCs w:val="24"/>
        </w:rPr>
        <w:t>10.4.1 No</w:t>
      </w:r>
      <w:proofErr w:type="gramEnd"/>
      <w:r>
        <w:rPr>
          <w:rFonts w:eastAsia="CourierNewPSMT" w:cs="CourierNewPSMT"/>
          <w:sz w:val="24"/>
          <w:szCs w:val="24"/>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lastRenderedPageBreak/>
        <w:t xml:space="preserve">10.4.2 inscrição no Registro Público de Empresas Mercantis onde opera, com averbação no Registro onde tem sede a matriz, no caso de ser </w:t>
      </w:r>
      <w:proofErr w:type="gramStart"/>
      <w:r>
        <w:rPr>
          <w:rFonts w:eastAsia="CourierNewPSMT" w:cs="CourierNewPSMT"/>
          <w:sz w:val="24"/>
          <w:szCs w:val="24"/>
        </w:rPr>
        <w:t>o participante sucursal</w:t>
      </w:r>
      <w:proofErr w:type="gramEnd"/>
      <w:r>
        <w:rPr>
          <w:rFonts w:eastAsia="CourierNewPSMT" w:cs="CourierNewPSMT"/>
          <w:sz w:val="24"/>
          <w:szCs w:val="24"/>
        </w:rPr>
        <w:t>, filial ou agência;</w:t>
      </w:r>
    </w:p>
    <w:p w14:paraId="0510645B" w14:textId="77777777" w:rsidR="006163E8" w:rsidRDefault="006163E8">
      <w:pPr>
        <w:pStyle w:val="Standard"/>
        <w:spacing w:line="360" w:lineRule="auto"/>
        <w:ind w:firstLine="1417"/>
        <w:jc w:val="both"/>
      </w:pPr>
      <w:proofErr w:type="gramStart"/>
      <w:r>
        <w:rPr>
          <w:rFonts w:eastAsia="CourierNewPSMT" w:cs="CourierNewPSMT"/>
          <w:sz w:val="24"/>
          <w:szCs w:val="24"/>
        </w:rPr>
        <w:t>10.4.3 No</w:t>
      </w:r>
      <w:proofErr w:type="gramEnd"/>
      <w:r>
        <w:rPr>
          <w:rFonts w:eastAsia="CourierNewPSMT" w:cs="CourierNewPSMT"/>
          <w:sz w:val="24"/>
          <w:szCs w:val="24"/>
        </w:rPr>
        <w:t xml:space="preserve">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95A336B" w14:textId="77777777" w:rsidR="00BF3D3F" w:rsidRDefault="00BF3D3F">
      <w:pPr>
        <w:pStyle w:val="Corpodetexto23"/>
        <w:tabs>
          <w:tab w:val="left" w:pos="15"/>
        </w:tabs>
        <w:spacing w:line="360" w:lineRule="auto"/>
        <w:ind w:firstLine="1417"/>
      </w:pPr>
    </w:p>
    <w:p w14:paraId="45B5CC71" w14:textId="77777777" w:rsidR="00F76E55" w:rsidRDefault="00F76E55" w:rsidP="00F76E55">
      <w:pPr>
        <w:pStyle w:val="Corpodetexto23"/>
        <w:tabs>
          <w:tab w:val="left" w:pos="15"/>
        </w:tabs>
        <w:spacing w:line="360" w:lineRule="auto"/>
        <w:ind w:firstLine="1417"/>
      </w:pPr>
      <w:r>
        <w:rPr>
          <w:rFonts w:ascii="Times New Roman" w:eastAsia="Times New Roman" w:hAnsi="Times New Roman" w:cs="Times New Roman"/>
          <w:color w:val="000000"/>
          <w:sz w:val="24"/>
          <w:szCs w:val="24"/>
        </w:rPr>
        <w:t>10.7 Qualificação Técnica:</w:t>
      </w:r>
    </w:p>
    <w:p w14:paraId="47EFE9FF" w14:textId="518A6C3C" w:rsidR="00F76E55" w:rsidRDefault="00F76E55" w:rsidP="00F76E55">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 xml:space="preserve">de acordo com as especificações contidas no item </w:t>
      </w:r>
      <w:r w:rsidR="00F853DE">
        <w:rPr>
          <w:rFonts w:ascii="Times New Roman" w:hAnsi="Times New Roman" w:cs="Times New Roman"/>
          <w:sz w:val="24"/>
          <w:szCs w:val="24"/>
          <w:lang w:eastAsia="pt-BR"/>
        </w:rPr>
        <w:t>7</w:t>
      </w:r>
      <w:r>
        <w:rPr>
          <w:rFonts w:ascii="Times New Roman" w:hAnsi="Times New Roman" w:cs="Times New Roman"/>
          <w:sz w:val="24"/>
          <w:szCs w:val="24"/>
          <w:lang w:eastAsia="pt-BR"/>
        </w:rPr>
        <w:t xml:space="preserve"> do </w:t>
      </w:r>
      <w:r>
        <w:rPr>
          <w:rFonts w:ascii="Times New Roman" w:eastAsia="Times New Roman" w:hAnsi="Times New Roman" w:cs="Times New Roman"/>
          <w:color w:val="000000"/>
          <w:sz w:val="24"/>
          <w:szCs w:val="24"/>
        </w:rPr>
        <w:t xml:space="preserve">Termo de Referência (Anexo I), isto é, compatível em característica e quantitativo equivalente ou superior ao objeto descrito. </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5498FBA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Documentação complementar:</w:t>
      </w:r>
    </w:p>
    <w:p w14:paraId="0CEAEB05" w14:textId="249A697A"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.1 Declaração de regularidade (anexo III do edital);</w:t>
      </w:r>
    </w:p>
    <w:p w14:paraId="52CD27FD" w14:textId="53BA1B0A" w:rsidR="00074570" w:rsidRDefault="00074570">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10.8.2 Declaração de Garantia e Assistência Técnica</w:t>
      </w:r>
      <w:r w:rsidR="009A1EA5">
        <w:rPr>
          <w:rFonts w:ascii="Times New Roman" w:eastAsia="Times New Roman" w:hAnsi="Times New Roman" w:cs="Times New Roman"/>
          <w:color w:val="000000"/>
          <w:sz w:val="24"/>
          <w:szCs w:val="24"/>
        </w:rPr>
        <w:t xml:space="preserve"> (anexo IV do edital).</w:t>
      </w:r>
    </w:p>
    <w:p w14:paraId="3B3847E2" w14:textId="77777777" w:rsidR="009A1EA5" w:rsidRDefault="009A1EA5">
      <w:pPr>
        <w:pStyle w:val="Corpodetexto23"/>
        <w:tabs>
          <w:tab w:val="left" w:pos="15"/>
        </w:tabs>
        <w:spacing w:line="360" w:lineRule="auto"/>
        <w:ind w:firstLine="1417"/>
      </w:pPr>
    </w:p>
    <w:p w14:paraId="73D6581F" w14:textId="01E68DB3"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6E5AD58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Havendo</w:t>
      </w:r>
      <w:proofErr w:type="gramEnd"/>
      <w:r>
        <w:rPr>
          <w:rFonts w:ascii="Times New Roman" w:eastAsia="Times New Roman" w:hAnsi="Times New Roman" w:cs="Times New Roman"/>
          <w:color w:val="000000"/>
          <w:sz w:val="24"/>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1F221BA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Comprovada</w:t>
      </w:r>
      <w:proofErr w:type="gramEnd"/>
      <w:r>
        <w:rPr>
          <w:rFonts w:ascii="Times New Roman" w:eastAsia="Times New Roman" w:hAnsi="Times New Roman" w:cs="Times New Roman"/>
          <w:color w:val="000000"/>
          <w:sz w:val="24"/>
          <w:szCs w:val="24"/>
        </w:rPr>
        <w:t xml:space="preserve"> a impossibilidade de envio por meio da referida ferramenta, a critério do Pregoeiro, poderá ser utilizada outra forma de envio.</w:t>
      </w:r>
    </w:p>
    <w:p w14:paraId="0B1A7B10" w14:textId="7347F1F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w:t>
      </w:r>
      <w:proofErr w:type="gramEnd"/>
      <w:r>
        <w:rPr>
          <w:rFonts w:ascii="Times New Roman" w:eastAsia="Times New Roman" w:hAnsi="Times New Roman" w:cs="Times New Roman"/>
          <w:color w:val="000000"/>
          <w:sz w:val="24"/>
          <w:szCs w:val="24"/>
        </w:rPr>
        <w:t xml:space="preserve"> a documentação de habilitação não estiver completa e correta, ou contrariar qualquer dispositivo deste Edital e seus anexos, poderá o Pregoeiro considerar o proponente INABILITADO.</w:t>
      </w:r>
    </w:p>
    <w:p w14:paraId="7E6183DF" w14:textId="7F4FF04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Os</w:t>
      </w:r>
      <w:proofErr w:type="gramEnd"/>
      <w:r>
        <w:rPr>
          <w:rFonts w:ascii="Times New Roman" w:eastAsia="Times New Roman" w:hAnsi="Times New Roman" w:cs="Times New Roman"/>
          <w:color w:val="000000"/>
          <w:sz w:val="24"/>
          <w:szCs w:val="24"/>
        </w:rPr>
        <w:t xml:space="preserve"> documentos deverão ter validade expressa ou estabelecida em Lei, admitidos como válidos, no caso de omissão, os emitidos a menos de noventa dias.</w:t>
      </w:r>
    </w:p>
    <w:p w14:paraId="58847572" w14:textId="5D2B143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Não</w:t>
      </w:r>
      <w:proofErr w:type="gramEnd"/>
      <w:r>
        <w:rPr>
          <w:rFonts w:ascii="Times New Roman" w:eastAsia="Times New Roman" w:hAnsi="Times New Roman" w:cs="Times New Roman"/>
          <w:color w:val="000000"/>
          <w:sz w:val="24"/>
          <w:szCs w:val="24"/>
        </w:rPr>
        <w:t xml:space="preserve">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proofErr w:type="gramStart"/>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Os</w:t>
      </w:r>
      <w:proofErr w:type="gramEnd"/>
      <w:r>
        <w:rPr>
          <w:rFonts w:ascii="Times New Roman" w:eastAsia="CourierNewPSMT" w:hAnsi="Times New Roman" w:cs="Trebuchet MS"/>
          <w:sz w:val="24"/>
          <w:szCs w:val="24"/>
        </w:rPr>
        <w:t xml:space="preserve">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w:t>
      </w:r>
      <w:proofErr w:type="gramEnd"/>
      <w:r>
        <w:rPr>
          <w:rFonts w:ascii="Times New Roman" w:eastAsia="Times New Roman" w:hAnsi="Times New Roman" w:cs="Times New Roman"/>
          <w:color w:val="000000"/>
          <w:sz w:val="24"/>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w:t>
      </w:r>
      <w:proofErr w:type="gramEnd"/>
      <w:r>
        <w:rPr>
          <w:rFonts w:ascii="Times New Roman" w:eastAsia="Times New Roman" w:hAnsi="Times New Roman" w:cs="Times New Roman"/>
          <w:color w:val="000000"/>
          <w:sz w:val="24"/>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proofErr w:type="gramStart"/>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w:t>
      </w:r>
      <w:proofErr w:type="gramEnd"/>
      <w:r>
        <w:rPr>
          <w:rFonts w:ascii="Times New Roman" w:eastAsia="Times New Roman" w:hAnsi="Times New Roman" w:cs="Times New Roman"/>
          <w:color w:val="000000"/>
          <w:sz w:val="24"/>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w:t>
      </w:r>
      <w:proofErr w:type="gramEnd"/>
      <w:r>
        <w:rPr>
          <w:rFonts w:ascii="Times New Roman" w:eastAsia="Times New Roman" w:hAnsi="Times New Roman" w:cs="Times New Roman"/>
          <w:color w:val="000000"/>
          <w:sz w:val="24"/>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401CD3E3"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17</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18</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lastRenderedPageBreak/>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proofErr w:type="gramStart"/>
      <w:r>
        <w:rPr>
          <w:rFonts w:ascii="Times New Roman" w:hAnsi="Times New Roman" w:cs="Trebuchet MS"/>
          <w:sz w:val="24"/>
          <w:szCs w:val="24"/>
        </w:rPr>
        <w:t>11.4 As</w:t>
      </w:r>
      <w:proofErr w:type="gramEnd"/>
      <w:r>
        <w:rPr>
          <w:rFonts w:ascii="Times New Roman" w:hAnsi="Times New Roman" w:cs="Trebuchet MS"/>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proofErr w:type="gramStart"/>
      <w:r>
        <w:rPr>
          <w:sz w:val="24"/>
          <w:szCs w:val="24"/>
        </w:rPr>
        <w:t>11.5 As</w:t>
      </w:r>
      <w:proofErr w:type="gramEnd"/>
      <w:r>
        <w:rPr>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sz w:val="24"/>
          <w:szCs w:val="24"/>
        </w:rPr>
        <w:t>n.º</w:t>
      </w:r>
      <w:proofErr w:type="gramEnd"/>
      <w:r>
        <w:rPr>
          <w:sz w:val="24"/>
          <w:szCs w:val="24"/>
        </w:rPr>
        <w:t xml:space="preserve">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 xml:space="preserve">11.7 Os atos administrativos de aplicação das sanções previstas nos incisos III e IV, do art. 87, da Lei </w:t>
      </w:r>
      <w:proofErr w:type="gramStart"/>
      <w:r>
        <w:rPr>
          <w:sz w:val="24"/>
          <w:szCs w:val="24"/>
        </w:rPr>
        <w:t>n.º</w:t>
      </w:r>
      <w:proofErr w:type="gramEnd"/>
      <w:r>
        <w:rPr>
          <w:sz w:val="24"/>
          <w:szCs w:val="24"/>
        </w:rPr>
        <w:t xml:space="preserve">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lastRenderedPageBreak/>
        <w:t xml:space="preserve">11.9 Da aplicação das penas definidas no § 1º e no art. 87, da Lei </w:t>
      </w:r>
      <w:proofErr w:type="gramStart"/>
      <w:r>
        <w:rPr>
          <w:sz w:val="24"/>
          <w:szCs w:val="24"/>
        </w:rPr>
        <w:t>n.º</w:t>
      </w:r>
      <w:proofErr w:type="gramEnd"/>
      <w:r>
        <w:rPr>
          <w:sz w:val="24"/>
          <w:szCs w:val="24"/>
        </w:rPr>
        <w:t xml:space="preserve">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w:t>
      </w:r>
      <w:proofErr w:type="gramStart"/>
      <w:r>
        <w:rPr>
          <w:sz w:val="24"/>
          <w:szCs w:val="24"/>
        </w:rPr>
        <w:t>n.º</w:t>
      </w:r>
      <w:proofErr w:type="gramEnd"/>
      <w:r>
        <w:rPr>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proofErr w:type="gramStart"/>
      <w:r>
        <w:rPr>
          <w:sz w:val="24"/>
          <w:szCs w:val="24"/>
        </w:rPr>
        <w:t>11.11 Na</w:t>
      </w:r>
      <w:proofErr w:type="gramEnd"/>
      <w:r>
        <w:rPr>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proofErr w:type="gramStart"/>
      <w:r>
        <w:rPr>
          <w:rFonts w:eastAsia="Arial" w:cs="Arial"/>
          <w:sz w:val="24"/>
          <w:szCs w:val="24"/>
          <w:lang w:eastAsia="pt-BR"/>
        </w:rPr>
        <w:t>12.1 Declarada</w:t>
      </w:r>
      <w:proofErr w:type="gramEnd"/>
      <w:r>
        <w:rPr>
          <w:rFonts w:eastAsia="Arial" w:cs="Arial"/>
          <w:sz w:val="24"/>
          <w:szCs w:val="24"/>
          <w:lang w:eastAsia="pt-BR"/>
        </w:rPr>
        <w:t xml:space="preserve">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proofErr w:type="gramStart"/>
      <w:r>
        <w:rPr>
          <w:rFonts w:eastAsia="Arial" w:cs="Arial"/>
          <w:sz w:val="24"/>
          <w:szCs w:val="24"/>
        </w:rPr>
        <w:t>12.3 Os</w:t>
      </w:r>
      <w:proofErr w:type="gramEnd"/>
      <w:r>
        <w:rPr>
          <w:rFonts w:eastAsia="Arial" w:cs="Arial"/>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proofErr w:type="gramStart"/>
      <w:r>
        <w:rPr>
          <w:rFonts w:eastAsia="Arial" w:cs="Arial"/>
          <w:sz w:val="24"/>
          <w:szCs w:val="24"/>
        </w:rPr>
        <w:t>12.4 Declarada</w:t>
      </w:r>
      <w:proofErr w:type="gramEnd"/>
      <w:r>
        <w:rPr>
          <w:rFonts w:eastAsia="Arial" w:cs="Arial"/>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proofErr w:type="gramStart"/>
      <w:r>
        <w:rPr>
          <w:rFonts w:eastAsia="Arial" w:cs="Arial"/>
          <w:sz w:val="24"/>
          <w:szCs w:val="24"/>
        </w:rPr>
        <w:t>12.5 Encerrada</w:t>
      </w:r>
      <w:proofErr w:type="gramEnd"/>
      <w:r>
        <w:rPr>
          <w:rFonts w:eastAsia="Arial" w:cs="Arial"/>
          <w:sz w:val="24"/>
          <w:szCs w:val="24"/>
        </w:rPr>
        <w:t xml:space="preserve">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proofErr w:type="gramStart"/>
      <w:r>
        <w:rPr>
          <w:rFonts w:ascii="Times New Roman" w:hAnsi="Times New Roman" w:cs="Times New Roman"/>
          <w:sz w:val="24"/>
          <w:szCs w:val="24"/>
        </w:rPr>
        <w:lastRenderedPageBreak/>
        <w:t>12.6 Os</w:t>
      </w:r>
      <w:proofErr w:type="gramEnd"/>
      <w:r>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proofErr w:type="gramStart"/>
      <w:r>
        <w:rPr>
          <w:rFonts w:ascii="Times New Roman" w:hAnsi="Times New Roman" w:cs="Times New Roman"/>
          <w:sz w:val="24"/>
          <w:szCs w:val="24"/>
          <w:lang w:eastAsia="pt-BR"/>
        </w:rPr>
        <w:t>12.7 No</w:t>
      </w:r>
      <w:proofErr w:type="gramEnd"/>
      <w:r>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proofErr w:type="gramStart"/>
      <w:r>
        <w:rPr>
          <w:sz w:val="24"/>
          <w:szCs w:val="24"/>
        </w:rPr>
        <w:t>12.8 Os</w:t>
      </w:r>
      <w:proofErr w:type="gramEnd"/>
      <w:r>
        <w:rPr>
          <w:sz w:val="24"/>
          <w:szCs w:val="24"/>
        </w:rPr>
        <w:t xml:space="preserve">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proofErr w:type="gramStart"/>
      <w:r w:rsidRPr="015FCCE1">
        <w:rPr>
          <w:sz w:val="24"/>
          <w:szCs w:val="24"/>
        </w:rPr>
        <w:t>1</w:t>
      </w:r>
      <w:r w:rsidR="7C1DE2F6" w:rsidRPr="015FCCE1">
        <w:rPr>
          <w:sz w:val="24"/>
          <w:szCs w:val="24"/>
        </w:rPr>
        <w:t>3</w:t>
      </w:r>
      <w:r w:rsidRPr="015FCCE1">
        <w:rPr>
          <w:sz w:val="24"/>
          <w:szCs w:val="24"/>
        </w:rPr>
        <w:t>.1 Nos</w:t>
      </w:r>
      <w:proofErr w:type="gramEnd"/>
      <w:r w:rsidRPr="015FCCE1">
        <w:rPr>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proofErr w:type="gramStart"/>
      <w:r w:rsidRPr="015FCCE1">
        <w:rPr>
          <w:sz w:val="24"/>
          <w:szCs w:val="24"/>
        </w:rPr>
        <w:t>1</w:t>
      </w:r>
      <w:r w:rsidR="249C701D" w:rsidRPr="015FCCE1">
        <w:rPr>
          <w:sz w:val="24"/>
          <w:szCs w:val="24"/>
        </w:rPr>
        <w:t>3</w:t>
      </w:r>
      <w:r w:rsidRPr="015FCCE1">
        <w:rPr>
          <w:sz w:val="24"/>
          <w:szCs w:val="24"/>
        </w:rPr>
        <w:t>.1.2 As</w:t>
      </w:r>
      <w:proofErr w:type="gramEnd"/>
      <w:r w:rsidRPr="015FCCE1">
        <w:rPr>
          <w:sz w:val="24"/>
          <w:szCs w:val="24"/>
        </w:rPr>
        <w:t xml:space="preserve">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proofErr w:type="gramStart"/>
      <w:r w:rsidRPr="015FCCE1">
        <w:rPr>
          <w:sz w:val="24"/>
          <w:szCs w:val="24"/>
        </w:rPr>
        <w:t>1</w:t>
      </w:r>
      <w:r w:rsidR="08D58E33" w:rsidRPr="015FCCE1">
        <w:rPr>
          <w:sz w:val="24"/>
          <w:szCs w:val="24"/>
        </w:rPr>
        <w:t>3</w:t>
      </w:r>
      <w:r w:rsidRPr="015FCCE1">
        <w:rPr>
          <w:sz w:val="24"/>
          <w:szCs w:val="24"/>
        </w:rPr>
        <w:t>.3 Nos</w:t>
      </w:r>
      <w:proofErr w:type="gramEnd"/>
      <w:r w:rsidRPr="015FCCE1">
        <w:rPr>
          <w:sz w:val="24"/>
          <w:szCs w:val="24"/>
        </w:rPr>
        <w:t xml:space="preserve">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proofErr w:type="gramStart"/>
      <w:r w:rsidRPr="015FCCE1">
        <w:rPr>
          <w:sz w:val="24"/>
          <w:szCs w:val="24"/>
        </w:rPr>
        <w:t>1</w:t>
      </w:r>
      <w:r w:rsidR="5D20B92F" w:rsidRPr="015FCCE1">
        <w:rPr>
          <w:sz w:val="24"/>
          <w:szCs w:val="24"/>
        </w:rPr>
        <w:t>3</w:t>
      </w:r>
      <w:r w:rsidRPr="015FCCE1">
        <w:rPr>
          <w:sz w:val="24"/>
          <w:szCs w:val="24"/>
        </w:rPr>
        <w:t>.5 Quaisquer</w:t>
      </w:r>
      <w:proofErr w:type="gramEnd"/>
      <w:r w:rsidRPr="015FCCE1">
        <w:rPr>
          <w:sz w:val="24"/>
          <w:szCs w:val="24"/>
        </w:rPr>
        <w:t xml:space="preserve"> exigências da Fiscalização, inerentes ao Objeto do Contrato, deverão ser prontamente atendidas pela Adjudicatária, sem ônus para o CNMP.</w:t>
      </w:r>
    </w:p>
    <w:p w14:paraId="232EF376" w14:textId="5B3EAEA9" w:rsidR="00C145A9" w:rsidRDefault="00C145A9">
      <w:pPr>
        <w:pStyle w:val="Standard"/>
        <w:spacing w:line="360" w:lineRule="auto"/>
        <w:ind w:firstLine="1417"/>
        <w:jc w:val="both"/>
        <w:rPr>
          <w:sz w:val="24"/>
          <w:szCs w:val="24"/>
        </w:rPr>
      </w:pPr>
    </w:p>
    <w:p w14:paraId="0EBF7D76" w14:textId="633CD934" w:rsidR="00C145A9" w:rsidRDefault="00C145A9">
      <w:pPr>
        <w:pStyle w:val="Standard"/>
        <w:spacing w:line="360" w:lineRule="auto"/>
        <w:ind w:firstLine="1417"/>
        <w:jc w:val="both"/>
        <w:rPr>
          <w:sz w:val="24"/>
          <w:szCs w:val="24"/>
        </w:rPr>
      </w:pPr>
    </w:p>
    <w:p w14:paraId="306588B7" w14:textId="77777777" w:rsidR="00C145A9" w:rsidRDefault="00C145A9">
      <w:pPr>
        <w:pStyle w:val="Standard"/>
        <w:spacing w:line="360" w:lineRule="auto"/>
        <w:ind w:firstLine="1417"/>
        <w:jc w:val="both"/>
      </w:pP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1F48DA43" w14:textId="2C50BACF" w:rsidR="006163E8" w:rsidRDefault="006163E8">
      <w:pPr>
        <w:spacing w:line="360" w:lineRule="auto"/>
        <w:ind w:firstLine="1417"/>
        <w:jc w:val="both"/>
      </w:pPr>
      <w:r w:rsidRPr="000F316F">
        <w:rPr>
          <w:rFonts w:cs="Times New Roman"/>
          <w:bCs/>
        </w:rPr>
        <w:tab/>
      </w:r>
      <w:proofErr w:type="gramStart"/>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w:t>
      </w:r>
      <w:proofErr w:type="gramEnd"/>
      <w:r>
        <w:rPr>
          <w:color w:val="000000"/>
        </w:rPr>
        <w:t xml:space="preserve"> despesas com a execução do presente Contrato correrão à conta da Programa controle da atuação administrativa e financeira do Ministério Público, Natureza</w:t>
      </w:r>
      <w:r w:rsidR="00731EA1">
        <w:rPr>
          <w:color w:val="000000"/>
        </w:rPr>
        <w:t>s</w:t>
      </w:r>
      <w:r>
        <w:rPr>
          <w:color w:val="000000"/>
        </w:rPr>
        <w:t xml:space="preserve"> de Despesa</w:t>
      </w:r>
      <w:r w:rsidR="00731EA1">
        <w:rPr>
          <w:color w:val="000000"/>
        </w:rPr>
        <w:t>:</w:t>
      </w:r>
      <w:r w:rsidR="00DF2EB2">
        <w:rPr>
          <w:color w:val="000000"/>
        </w:rPr>
        <w:t xml:space="preserve"> </w:t>
      </w:r>
      <w:r w:rsidR="009B4ECC">
        <w:rPr>
          <w:color w:val="000000"/>
        </w:rPr>
        <w:t>44.90.52-42</w:t>
      </w:r>
      <w:r w:rsidR="00C145A9">
        <w:rPr>
          <w:color w:val="000000"/>
        </w:rPr>
        <w:t>,</w:t>
      </w:r>
      <w:r w:rsidR="00F853DE">
        <w:rPr>
          <w:rFonts w:asciiTheme="minorHAnsi" w:hAnsiTheme="minorHAnsi" w:cstheme="minorHAnsi"/>
          <w:color w:val="000000"/>
          <w:sz w:val="20"/>
          <w:szCs w:val="20"/>
        </w:rPr>
        <w:t xml:space="preserve"> </w:t>
      </w:r>
      <w:r>
        <w:rPr>
          <w:color w:val="000000"/>
        </w:rPr>
        <w:t>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03AE8019" w:rsidR="002E237B" w:rsidRDefault="002E237B" w:rsidP="002E237B">
      <w:pPr>
        <w:spacing w:line="360" w:lineRule="auto"/>
        <w:ind w:firstLine="1417"/>
        <w:jc w:val="both"/>
        <w:rPr>
          <w:rFonts w:cs="Trebuchet MS"/>
        </w:rPr>
      </w:pPr>
      <w:r>
        <w:rPr>
          <w:rFonts w:cs="Trebuchet MS"/>
        </w:rPr>
        <w:t xml:space="preserve">19.1 A contratada deverá prestar Garantia e Assistência Técnica ao </w:t>
      </w:r>
      <w:r w:rsidR="009B4ECC">
        <w:rPr>
          <w:rFonts w:cs="Trebuchet MS"/>
        </w:rPr>
        <w:t>mobiliário</w:t>
      </w:r>
      <w:r>
        <w:rPr>
          <w:rFonts w:cs="Trebuchet MS"/>
        </w:rPr>
        <w:t xml:space="preserve"> fornecido, nos moldes estabelecidos no item </w:t>
      </w:r>
      <w:r w:rsidR="00FA3FC4">
        <w:rPr>
          <w:rFonts w:cs="Trebuchet MS"/>
        </w:rPr>
        <w:t>6</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60E7E9D4" w14:textId="3C025CCE" w:rsidR="00C145A9" w:rsidRDefault="00C145A9" w:rsidP="002E237B">
      <w:pPr>
        <w:pStyle w:val="Standard"/>
        <w:spacing w:line="360" w:lineRule="auto"/>
        <w:ind w:firstLine="1417"/>
        <w:jc w:val="both"/>
      </w:pPr>
    </w:p>
    <w:p w14:paraId="41AF2F2A" w14:textId="77777777" w:rsidR="00C145A9" w:rsidRDefault="00C145A9"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proofErr w:type="gramStart"/>
      <w:r>
        <w:rPr>
          <w:sz w:val="24"/>
          <w:szCs w:val="24"/>
        </w:rPr>
        <w:t>20</w:t>
      </w:r>
      <w:r w:rsidRPr="015FCCE1">
        <w:rPr>
          <w:sz w:val="24"/>
          <w:szCs w:val="24"/>
        </w:rPr>
        <w:t>.5 As</w:t>
      </w:r>
      <w:proofErr w:type="gramEnd"/>
      <w:r w:rsidRPr="015FCCE1">
        <w:rPr>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proofErr w:type="gramStart"/>
      <w:r>
        <w:rPr>
          <w:b/>
          <w:bCs/>
          <w:sz w:val="24"/>
          <w:szCs w:val="24"/>
        </w:rPr>
        <w:t>20</w:t>
      </w:r>
      <w:r w:rsidRPr="015FCCE1">
        <w:rPr>
          <w:b/>
          <w:bCs/>
          <w:sz w:val="24"/>
          <w:szCs w:val="24"/>
        </w:rPr>
        <w:t>.6 Após</w:t>
      </w:r>
      <w:proofErr w:type="gramEnd"/>
      <w:r w:rsidRPr="015FCCE1">
        <w:rPr>
          <w:b/>
          <w:bCs/>
          <w:sz w:val="24"/>
          <w:szCs w:val="24"/>
        </w:rPr>
        <w:t xml:space="preserve">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proofErr w:type="gramStart"/>
      <w:r>
        <w:rPr>
          <w:sz w:val="24"/>
          <w:szCs w:val="24"/>
        </w:rPr>
        <w:t>20</w:t>
      </w:r>
      <w:r w:rsidRPr="015FCCE1">
        <w:rPr>
          <w:sz w:val="24"/>
          <w:szCs w:val="24"/>
        </w:rPr>
        <w:t>.7 Para</w:t>
      </w:r>
      <w:proofErr w:type="gramEnd"/>
      <w:r w:rsidRPr="015FCCE1">
        <w:rPr>
          <w:sz w:val="24"/>
          <w:szCs w:val="24"/>
        </w:rPr>
        <w:t xml:space="preserve">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proofErr w:type="gramStart"/>
      <w:r>
        <w:rPr>
          <w:sz w:val="24"/>
          <w:szCs w:val="24"/>
        </w:rPr>
        <w:t>20</w:t>
      </w:r>
      <w:r w:rsidRPr="015FCCE1">
        <w:rPr>
          <w:sz w:val="24"/>
          <w:szCs w:val="24"/>
        </w:rPr>
        <w:t>.8 Na</w:t>
      </w:r>
      <w:proofErr w:type="gramEnd"/>
      <w:r w:rsidRPr="015FCCE1">
        <w:rPr>
          <w:sz w:val="24"/>
          <w:szCs w:val="24"/>
        </w:rPr>
        <w:t xml:space="preserve">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lastRenderedPageBreak/>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Pr="015FCCE1">
          <w:rPr>
            <w:rStyle w:val="Internetlink"/>
            <w:sz w:val="24"/>
            <w:szCs w:val="24"/>
          </w:rPr>
          <w:t>www.comprasgovernamentais.gov.br</w:t>
        </w:r>
      </w:hyperlink>
      <w:r w:rsidRPr="015FCCE1">
        <w:rPr>
          <w:sz w:val="24"/>
          <w:szCs w:val="24"/>
        </w:rPr>
        <w:t xml:space="preserve"> e </w:t>
      </w:r>
      <w:hyperlink r:id="rId22">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proofErr w:type="gramStart"/>
      <w:r>
        <w:rPr>
          <w:sz w:val="24"/>
          <w:szCs w:val="24"/>
        </w:rPr>
        <w:t>20</w:t>
      </w:r>
      <w:r w:rsidRPr="7280CF8B">
        <w:rPr>
          <w:sz w:val="24"/>
          <w:szCs w:val="24"/>
        </w:rPr>
        <w:t>.10 As</w:t>
      </w:r>
      <w:proofErr w:type="gramEnd"/>
      <w:r w:rsidRPr="7280CF8B">
        <w:rPr>
          <w:sz w:val="24"/>
          <w:szCs w:val="24"/>
        </w:rPr>
        <w:t xml:space="preserve">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proofErr w:type="gramStart"/>
      <w:r>
        <w:rPr>
          <w:sz w:val="24"/>
          <w:szCs w:val="24"/>
        </w:rPr>
        <w:t>20</w:t>
      </w:r>
      <w:r w:rsidRPr="7280CF8B">
        <w:rPr>
          <w:sz w:val="24"/>
          <w:szCs w:val="24"/>
        </w:rPr>
        <w:t xml:space="preserve">.13 </w:t>
      </w:r>
      <w:r w:rsidRPr="7280CF8B">
        <w:rPr>
          <w:rFonts w:eastAsia="Times New Roman" w:cs="Times New Roman"/>
          <w:sz w:val="24"/>
          <w:szCs w:val="24"/>
        </w:rPr>
        <w:t>Considerando</w:t>
      </w:r>
      <w:proofErr w:type="gramEnd"/>
      <w:r w:rsidRPr="7280CF8B">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proofErr w:type="gramStart"/>
      <w:r>
        <w:rPr>
          <w:rFonts w:eastAsia="Times New Roman" w:cs="Times New Roman"/>
          <w:sz w:val="24"/>
          <w:szCs w:val="24"/>
        </w:rPr>
        <w:t>20</w:t>
      </w:r>
      <w:r w:rsidRPr="015FCCE1">
        <w:rPr>
          <w:rFonts w:eastAsia="Times New Roman" w:cs="Times New Roman"/>
          <w:sz w:val="24"/>
          <w:szCs w:val="24"/>
        </w:rPr>
        <w:t>.14 Fica</w:t>
      </w:r>
      <w:proofErr w:type="gramEnd"/>
      <w:r w:rsidRPr="015FCCE1">
        <w:rPr>
          <w:rFonts w:eastAsia="Times New Roman" w:cs="Times New Roman"/>
          <w:sz w:val="24"/>
          <w:szCs w:val="24"/>
        </w:rPr>
        <w:t xml:space="preserve">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3" w:history="1">
        <w:r w:rsidR="00E746E2" w:rsidRPr="002C397F">
          <w:rPr>
            <w:rStyle w:val="Hyperlink"/>
            <w:rFonts w:cs="Times New Roman"/>
            <w:sz w:val="24"/>
            <w:szCs w:val="24"/>
          </w:rPr>
          <w:t>licitacoes@cnmp.mp.br</w:t>
        </w:r>
      </w:hyperlink>
      <w:r w:rsidRPr="015FCCE1">
        <w:rPr>
          <w:rFonts w:cs="Times New Roman"/>
          <w:sz w:val="24"/>
          <w:szCs w:val="24"/>
        </w:rPr>
        <w:t>.</w:t>
      </w:r>
    </w:p>
    <w:p w14:paraId="2BA344CD" w14:textId="3B634508" w:rsidR="00E746E2" w:rsidRDefault="00E746E2" w:rsidP="002E237B">
      <w:pPr>
        <w:pStyle w:val="Standard"/>
        <w:spacing w:line="360" w:lineRule="auto"/>
        <w:ind w:firstLine="1417"/>
        <w:jc w:val="both"/>
        <w:rPr>
          <w:rFonts w:cs="Times New Roman"/>
          <w:sz w:val="24"/>
          <w:szCs w:val="24"/>
        </w:rPr>
      </w:pPr>
    </w:p>
    <w:p w14:paraId="6A5C10EE" w14:textId="77777777" w:rsidR="00E746E2" w:rsidRDefault="00E746E2" w:rsidP="002E237B">
      <w:pPr>
        <w:pStyle w:val="Standard"/>
        <w:spacing w:line="360" w:lineRule="auto"/>
        <w:ind w:firstLine="1417"/>
        <w:jc w:val="both"/>
      </w:pP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5AE9474C" w14:textId="77777777" w:rsidR="002E237B" w:rsidRDefault="002E237B" w:rsidP="002E237B">
      <w:pPr>
        <w:pStyle w:val="Standard"/>
        <w:tabs>
          <w:tab w:val="left" w:pos="360"/>
        </w:tabs>
        <w:spacing w:line="360" w:lineRule="auto"/>
        <w:ind w:firstLine="1417"/>
        <w:jc w:val="both"/>
      </w:pPr>
    </w:p>
    <w:p w14:paraId="426124B2" w14:textId="77777777"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2021.</w:t>
      </w:r>
    </w:p>
    <w:p w14:paraId="23C9A4B2" w14:textId="77777777" w:rsidR="002E237B" w:rsidRDefault="002E237B" w:rsidP="002E237B">
      <w:pPr>
        <w:pStyle w:val="Standard"/>
        <w:spacing w:line="360" w:lineRule="auto"/>
        <w:jc w:val="center"/>
        <w:rPr>
          <w:b/>
          <w:sz w:val="24"/>
          <w:szCs w:val="24"/>
          <w:u w:val="double"/>
        </w:rPr>
      </w:pPr>
    </w:p>
    <w:p w14:paraId="09C006F3" w14:textId="77777777" w:rsidR="002E237B" w:rsidRDefault="002E237B" w:rsidP="002E237B">
      <w:pPr>
        <w:pStyle w:val="Standard"/>
        <w:spacing w:line="360" w:lineRule="auto"/>
        <w:jc w:val="center"/>
        <w:rPr>
          <w:b/>
          <w:sz w:val="24"/>
          <w:szCs w:val="24"/>
          <w:u w:val="double"/>
        </w:rPr>
      </w:pPr>
    </w:p>
    <w:p w14:paraId="26D75A4B" w14:textId="14C338D2" w:rsidR="002E237B" w:rsidRDefault="008E7E17" w:rsidP="002E237B">
      <w:pPr>
        <w:pStyle w:val="Standard"/>
        <w:spacing w:line="360" w:lineRule="auto"/>
        <w:jc w:val="center"/>
      </w:pPr>
      <w:r w:rsidRPr="20F25E97">
        <w:rPr>
          <w:b/>
          <w:bCs/>
          <w:sz w:val="24"/>
          <w:szCs w:val="24"/>
        </w:rPr>
        <w:t xml:space="preserve">Fabiana </w:t>
      </w:r>
      <w:r w:rsidR="6396F582" w:rsidRPr="20F25E97">
        <w:rPr>
          <w:b/>
          <w:bCs/>
          <w:sz w:val="24"/>
          <w:szCs w:val="24"/>
        </w:rPr>
        <w:t xml:space="preserve">Bittencourt Garcia </w:t>
      </w:r>
    </w:p>
    <w:p w14:paraId="78BAD0E4" w14:textId="12C9688E" w:rsidR="006163E8" w:rsidRDefault="002E237B">
      <w:pPr>
        <w:pStyle w:val="Standard"/>
        <w:spacing w:line="360" w:lineRule="auto"/>
        <w:jc w:val="center"/>
        <w:sectPr w:rsidR="006163E8">
          <w:headerReference w:type="default" r:id="rId24"/>
          <w:footerReference w:type="default" r:id="rId25"/>
          <w:pgSz w:w="11906" w:h="16838"/>
          <w:pgMar w:top="1746" w:right="1134" w:bottom="1740" w:left="1134" w:header="720" w:footer="720" w:gutter="0"/>
          <w:cols w:space="720"/>
          <w:docGrid w:linePitch="360"/>
        </w:sectPr>
      </w:pPr>
      <w:r w:rsidRPr="20F25E97">
        <w:rPr>
          <w:sz w:val="24"/>
          <w:szCs w:val="24"/>
        </w:rPr>
        <w:t>Pregoeir</w:t>
      </w:r>
      <w:r w:rsidR="67753BE0" w:rsidRPr="20F25E97">
        <w:rPr>
          <w:sz w:val="24"/>
          <w:szCs w:val="24"/>
        </w:rPr>
        <w:t>a</w:t>
      </w:r>
      <w:r w:rsidRPr="20F25E97">
        <w:rPr>
          <w:sz w:val="24"/>
          <w:szCs w:val="24"/>
        </w:rPr>
        <w:t>/CNMP</w:t>
      </w:r>
    </w:p>
    <w:p w14:paraId="0B09F94C" w14:textId="50750154"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72717A">
        <w:rPr>
          <w:b/>
          <w:sz w:val="24"/>
          <w:szCs w:val="24"/>
          <w:u w:val="single"/>
        </w:rPr>
        <w:t>37</w:t>
      </w:r>
      <w:r w:rsidR="00F87211">
        <w:rPr>
          <w:b/>
          <w:sz w:val="24"/>
          <w:szCs w:val="24"/>
          <w:u w:val="single"/>
        </w:rPr>
        <w:t>/202</w:t>
      </w:r>
      <w:r w:rsidR="0090657A">
        <w:rPr>
          <w:b/>
          <w:sz w:val="24"/>
          <w:szCs w:val="24"/>
          <w:u w:val="single"/>
        </w:rPr>
        <w:t>1</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52EB0A36"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6" w:anchor="_blank" w:history="1">
        <w:r w:rsidR="00F87211">
          <w:rPr>
            <w:rStyle w:val="Hyperlink"/>
            <w:rFonts w:cs="Times New Roman"/>
            <w:b/>
            <w:color w:val="000000"/>
            <w:sz w:val="24"/>
            <w:szCs w:val="24"/>
          </w:rPr>
          <w:t>19.00.61</w:t>
        </w:r>
        <w:r w:rsidR="0072717A">
          <w:rPr>
            <w:rStyle w:val="Hyperlink"/>
            <w:rFonts w:cs="Times New Roman"/>
            <w:b/>
            <w:color w:val="000000"/>
            <w:sz w:val="24"/>
            <w:szCs w:val="24"/>
          </w:rPr>
          <w:t>5</w:t>
        </w:r>
        <w:r w:rsidR="00F87211">
          <w:rPr>
            <w:rStyle w:val="Hyperlink"/>
            <w:rFonts w:cs="Times New Roman"/>
            <w:b/>
            <w:color w:val="000000"/>
            <w:sz w:val="24"/>
            <w:szCs w:val="24"/>
          </w:rPr>
          <w:t>0.000</w:t>
        </w:r>
        <w:r w:rsidR="001E4DD7">
          <w:rPr>
            <w:rStyle w:val="Hyperlink"/>
            <w:rFonts w:cs="Times New Roman"/>
            <w:b/>
            <w:color w:val="000000"/>
            <w:sz w:val="24"/>
            <w:szCs w:val="24"/>
          </w:rPr>
          <w:t>7050</w:t>
        </w:r>
        <w:r w:rsidR="00F87211">
          <w:rPr>
            <w:rStyle w:val="Hyperlink"/>
            <w:rFonts w:cs="Times New Roman"/>
            <w:b/>
            <w:color w:val="000000"/>
            <w:sz w:val="24"/>
            <w:szCs w:val="24"/>
          </w:rPr>
          <w:t>/202</w:t>
        </w:r>
        <w:r w:rsidR="00E875E2">
          <w:rPr>
            <w:rStyle w:val="Hyperlink"/>
            <w:rFonts w:cs="Times New Roman"/>
            <w:b/>
            <w:color w:val="000000"/>
            <w:sz w:val="24"/>
            <w:szCs w:val="24"/>
          </w:rPr>
          <w:t>1</w:t>
        </w:r>
        <w:r w:rsidR="00F87211">
          <w:rPr>
            <w:rStyle w:val="Hyperlink"/>
            <w:rFonts w:cs="Times New Roman"/>
            <w:b/>
            <w:color w:val="000000"/>
            <w:sz w:val="24"/>
            <w:szCs w:val="24"/>
          </w:rPr>
          <w:t>-</w:t>
        </w:r>
      </w:hyperlink>
      <w:r w:rsidR="001E4DD7">
        <w:rPr>
          <w:rStyle w:val="Hyperlink"/>
          <w:rFonts w:cs="Times New Roman"/>
          <w:b/>
          <w:color w:val="000000"/>
          <w:sz w:val="24"/>
          <w:szCs w:val="24"/>
        </w:rPr>
        <w:t>75</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4E48DAA1" w14:textId="5BF83F82" w:rsidR="001E4DD7" w:rsidRPr="006A7DCB" w:rsidRDefault="001E4DD7">
      <w:pPr>
        <w:pStyle w:val="Standard"/>
        <w:spacing w:line="360" w:lineRule="auto"/>
        <w:jc w:val="center"/>
        <w:rPr>
          <w:rFonts w:eastAsia="Times New Roman" w:cs="Times New Roman"/>
          <w:sz w:val="24"/>
          <w:szCs w:val="24"/>
          <w:u w:val="single"/>
        </w:rPr>
      </w:pPr>
    </w:p>
    <w:p w14:paraId="51F58733" w14:textId="77777777" w:rsidR="00DC0B3F" w:rsidRPr="00A13F57" w:rsidRDefault="00DC0B3F" w:rsidP="006771F0">
      <w:pPr>
        <w:pStyle w:val="Ttulo1"/>
        <w:keepNext w:val="0"/>
        <w:numPr>
          <w:ilvl w:val="0"/>
          <w:numId w:val="132"/>
        </w:numPr>
        <w:shd w:val="pct12" w:color="auto" w:fill="auto"/>
        <w:suppressAutoHyphens w:val="0"/>
        <w:spacing w:before="240"/>
        <w:jc w:val="both"/>
        <w:textAlignment w:val="auto"/>
        <w:rPr>
          <w:rFonts w:cs="Times New Roman"/>
          <w:bCs/>
          <w:szCs w:val="24"/>
        </w:rPr>
      </w:pPr>
      <w:bookmarkStart w:id="1" w:name="_Hlk88751099"/>
      <w:bookmarkStart w:id="2" w:name="_Hlk88751152"/>
      <w:r w:rsidRPr="00A13F57">
        <w:rPr>
          <w:rFonts w:cs="Times New Roman"/>
          <w:bCs/>
          <w:szCs w:val="24"/>
        </w:rPr>
        <w:t>OBJETO</w:t>
      </w:r>
    </w:p>
    <w:p w14:paraId="53507F53"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Aquisição de mobiliário (cadeiras) e respectiva montagem para uso nos gabinetes do Presidente, dos Conselheiros e do Secretário-Geral do Conselho Nacional do Ministério Público (CNMP).</w:t>
      </w:r>
    </w:p>
    <w:p w14:paraId="52317E26" w14:textId="77777777" w:rsidR="00DC0B3F" w:rsidRPr="00A13F57"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rPr>
      </w:pPr>
      <w:r w:rsidRPr="00A13F57">
        <w:rPr>
          <w:rFonts w:eastAsia="Times New Roman" w:cs="Times New Roman"/>
          <w:bCs/>
          <w:szCs w:val="24"/>
        </w:rPr>
        <w:t>JUSTIFICATIVA</w:t>
      </w:r>
    </w:p>
    <w:p w14:paraId="4FC16054"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aquisição de mobiliário (cadeiras) tem por objetivo padronizar o mobiliário dos gabinetes do Presidente, dos Conselheiros e do Secretário-Geral do CNMP, considerando que os bens disponíveis atualmente apresentam número insuficiente para atendimento uniforme aos gabinetes citados.</w:t>
      </w:r>
    </w:p>
    <w:p w14:paraId="48995F44"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 xml:space="preserve">As </w:t>
      </w:r>
      <w:r w:rsidRPr="006A7DCB">
        <w:rPr>
          <w:rFonts w:ascii="Times New Roman" w:hAnsi="Times New Roman" w:cs="Times New Roman"/>
          <w:b w:val="0"/>
          <w:bCs w:val="0"/>
          <w:sz w:val="24"/>
          <w:szCs w:val="24"/>
        </w:rPr>
        <w:t>aquisições se enquadram em bens e serviços de uso comuns visto que as especificações são usuais no mercado, possibilitando que, no edital, os padrões de desempenho e qualidade possam ser objetivamente definidos, em consonância com os decretos nº 3.555/200, 5.450/05 e com a Lei nº 10.520/02. As pesquisas de mercado, constantes no processo SEI n°19.00.6150.0006425/2021-72, demonstram que diversas empresas fornecem o objeto, comprovando se tratar de bens e serviços de uso comum.</w:t>
      </w:r>
    </w:p>
    <w:p w14:paraId="3EE88AF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lang w:eastAsia="pt-BR"/>
        </w:rPr>
        <w:t xml:space="preserve">A </w:t>
      </w:r>
      <w:r w:rsidRPr="006A7DCB">
        <w:rPr>
          <w:rFonts w:ascii="Times New Roman" w:hAnsi="Times New Roman" w:cs="Times New Roman"/>
          <w:b w:val="0"/>
          <w:bCs w:val="0"/>
          <w:sz w:val="24"/>
          <w:szCs w:val="24"/>
        </w:rPr>
        <w:t>aquisição ocorrerá em lote único com 3 (três) itens: cadeira tipo 1 (Presidente, Conselheiros e Secretário-Geral), cadeira tipo 2 (interlocutor) e cadeira tipo 3 (mesa de reunião).</w:t>
      </w:r>
    </w:p>
    <w:p w14:paraId="7A29239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rPr>
        <w:t xml:space="preserve">O agrupamento dos itens em um único lote, reunindo itens afins que, normalmente, são </w:t>
      </w:r>
      <w:r w:rsidRPr="006A7DCB">
        <w:rPr>
          <w:rFonts w:ascii="Times New Roman" w:hAnsi="Times New Roman" w:cs="Times New Roman"/>
          <w:b w:val="0"/>
          <w:bCs w:val="0"/>
          <w:sz w:val="24"/>
          <w:szCs w:val="24"/>
        </w:rPr>
        <w:lastRenderedPageBreak/>
        <w:t xml:space="preserve">oferecidos por um mesmo fornecedor, traz um aumento da eficiência administrativa através da otimização do gerenciamento da contratação, maior economia em escala, além de maior atratividade do certame às empresas por conta da possibilidade de maior ganho e, em consequência, aumento dos participantes gerando maior competitividade. </w:t>
      </w:r>
    </w:p>
    <w:p w14:paraId="17463DBB"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 xml:space="preserve">A presente contratação está vinculada à ação PG_21_COMCC_001 </w:t>
      </w:r>
      <w:proofErr w:type="gramStart"/>
      <w:r w:rsidRPr="006A7DCB">
        <w:rPr>
          <w:rFonts w:ascii="Times New Roman" w:hAnsi="Times New Roman" w:cs="Times New Roman"/>
          <w:b w:val="0"/>
          <w:bCs w:val="0"/>
          <w:sz w:val="24"/>
          <w:szCs w:val="24"/>
          <w:lang w:eastAsia="pt-BR"/>
        </w:rPr>
        <w:t>– ,</w:t>
      </w:r>
      <w:proofErr w:type="gramEnd"/>
      <w:r w:rsidRPr="006A7DCB">
        <w:rPr>
          <w:rFonts w:ascii="Times New Roman" w:hAnsi="Times New Roman" w:cs="Times New Roman"/>
          <w:b w:val="0"/>
          <w:bCs w:val="0"/>
          <w:sz w:val="24"/>
          <w:szCs w:val="24"/>
          <w:lang w:eastAsia="pt-BR"/>
        </w:rPr>
        <w:t xml:space="preserve"> presente no Plano de Gestão para o exercício de 2021 - Portaria CNMP-PRESI nº 245, de 15 de dezembro de 2020.</w:t>
      </w:r>
    </w:p>
    <w:p w14:paraId="7CBAF07E" w14:textId="77777777" w:rsidR="00DC0B3F" w:rsidRPr="00A13F57"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A13F57">
        <w:rPr>
          <w:rFonts w:cs="Times New Roman"/>
          <w:bCs/>
          <w:szCs w:val="24"/>
        </w:rPr>
        <w:t>CRITÉRIOS</w:t>
      </w:r>
      <w:r w:rsidRPr="00A13F57">
        <w:rPr>
          <w:rFonts w:eastAsia="Times New Roman" w:cs="Times New Roman"/>
          <w:bCs/>
          <w:szCs w:val="24"/>
          <w:lang w:eastAsia="pt-BR"/>
        </w:rPr>
        <w:t xml:space="preserve"> DE SUSTENTABILIDADE</w:t>
      </w:r>
    </w:p>
    <w:p w14:paraId="2AA90F81"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 xml:space="preserve">Respeitados os princípios da razoabilidade e da proporcionalidade, a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 que versa sobre critérios de sustentabilidade ambiental na aquisição de bens, contratação ou obras pela Administração Pública Federal direta, autárquica e fundacional, e a Lei nº 12.305 de 02 de agosto de 2010, que Institui a Política Nacional de Resíduos Sólidos. </w:t>
      </w:r>
    </w:p>
    <w:p w14:paraId="32C499E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 xml:space="preserve">Os bens fornecidos e suas embalagens deverão ser preferencialmente fabricados com materiais que possam ser reciclados. </w:t>
      </w:r>
    </w:p>
    <w:p w14:paraId="3B515583"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O CNMP se reserva no direito de recusar materiais que considere inadequados e/ou abaixo do padrão de qualidade exigido.</w:t>
      </w:r>
    </w:p>
    <w:p w14:paraId="3A4A6293" w14:textId="77777777" w:rsidR="00DC0B3F" w:rsidRPr="00FA3FC4"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FA3FC4">
        <w:rPr>
          <w:rFonts w:eastAsia="Times New Roman" w:cs="Times New Roman"/>
          <w:bCs/>
          <w:szCs w:val="24"/>
          <w:lang w:eastAsia="pt-BR"/>
        </w:rPr>
        <w:t>DESCRIÇÃO DO OBJETO</w:t>
      </w:r>
    </w:p>
    <w:p w14:paraId="52B46F0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Trata-se da aquisição de mobiliário (cadeiras) e respectiva montagem para uso nos gabinetes do Presidente, dos Conselheiros e do Secretário-Geral do CNMP.</w:t>
      </w:r>
    </w:p>
    <w:p w14:paraId="6F144046"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Incluem-se no objeto da contratação todas as atividades necessárias para colocar o mobiliário em uso.</w:t>
      </w:r>
    </w:p>
    <w:p w14:paraId="76F2AA5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 quantidade prevista para cada item corresponde à quantidade de gabinetes a serem atendidos (gabinete do Presidente, gabinetes dos Conselheiros e gabinete do Secretário-Geral do CNMP), mais eventual necessidade de reposição e possíveis novos gabinetes, totalizando 20 conjuntos.</w:t>
      </w:r>
    </w:p>
    <w:p w14:paraId="567F02E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Esclarece-se que:</w:t>
      </w:r>
    </w:p>
    <w:p w14:paraId="619F7CFC"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lastRenderedPageBreak/>
        <w:t>É 1 (uma) cadeira tipo presidente para compor cada conjunto, totalizando 20 cadeiras.</w:t>
      </w:r>
    </w:p>
    <w:p w14:paraId="3E8AAF4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São 2 (duas) cadeiras de interlocução para compor cada conjunto, totalizando 40 cadeiras.</w:t>
      </w:r>
    </w:p>
    <w:p w14:paraId="6974226B"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São 3 (três) cadeiras para compor a mesa de reunião de cada conjunto, totalizando 60 cadeiras.</w:t>
      </w:r>
    </w:p>
    <w:p w14:paraId="27594FF8"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Os bens fornecidos deverão ser novos (primeiro uso) e estar em linha de produção e comercialização.</w:t>
      </w:r>
    </w:p>
    <w:p w14:paraId="285DA28E"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Os objetos devem estar em conformidade com as especificações e características técnicas deste Termo de Referência.</w:t>
      </w:r>
    </w:p>
    <w:p w14:paraId="2B31E3AD"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 não conformidade de algum item em relação às especificações constantes deste Termo de Referência implica em sua recusa, resultando na não aceitação da proposta.</w:t>
      </w:r>
    </w:p>
    <w:p w14:paraId="33F81F44"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O objeto fornecido deverá seguir as especificações abaixo. </w:t>
      </w:r>
    </w:p>
    <w:tbl>
      <w:tblPr>
        <w:tblStyle w:val="Tabelacomgrade"/>
        <w:tblW w:w="8500" w:type="dxa"/>
        <w:tblLook w:val="04A0" w:firstRow="1" w:lastRow="0" w:firstColumn="1" w:lastColumn="0" w:noHBand="0" w:noVBand="1"/>
      </w:tblPr>
      <w:tblGrid>
        <w:gridCol w:w="8500"/>
      </w:tblGrid>
      <w:tr w:rsidR="00DC0B3F" w:rsidRPr="006A7DCB" w14:paraId="7BEBFC73" w14:textId="77777777" w:rsidTr="00C8231E">
        <w:tc>
          <w:tcPr>
            <w:tcW w:w="8500" w:type="dxa"/>
            <w:shd w:val="clear" w:color="auto" w:fill="A6A6A6" w:themeFill="background1" w:themeFillShade="A6"/>
          </w:tcPr>
          <w:p w14:paraId="50D44F1D" w14:textId="77777777" w:rsidR="00DC0B3F" w:rsidRPr="00FA3FC4" w:rsidRDefault="00DC0B3F" w:rsidP="00C8231E">
            <w:pPr>
              <w:jc w:val="center"/>
              <w:rPr>
                <w:rFonts w:cs="Times New Roman"/>
                <w:b/>
                <w:bCs/>
              </w:rPr>
            </w:pPr>
            <w:r w:rsidRPr="00FA3FC4">
              <w:rPr>
                <w:rFonts w:cs="Times New Roman"/>
                <w:b/>
                <w:bCs/>
              </w:rPr>
              <w:t>Lote único</w:t>
            </w:r>
          </w:p>
        </w:tc>
      </w:tr>
      <w:tr w:rsidR="00DC0B3F" w:rsidRPr="006A7DCB" w14:paraId="79BAEBB8" w14:textId="77777777" w:rsidTr="00C8231E">
        <w:trPr>
          <w:tblHeader/>
        </w:trPr>
        <w:tc>
          <w:tcPr>
            <w:tcW w:w="8500" w:type="dxa"/>
            <w:shd w:val="clear" w:color="auto" w:fill="D9D9D9" w:themeFill="background1" w:themeFillShade="D9"/>
          </w:tcPr>
          <w:p w14:paraId="2740BDB7" w14:textId="77777777" w:rsidR="00DC0B3F" w:rsidRPr="006A7DCB" w:rsidRDefault="00DC0B3F" w:rsidP="00C8231E">
            <w:pPr>
              <w:rPr>
                <w:rFonts w:cs="Times New Roman"/>
              </w:rPr>
            </w:pPr>
            <w:r w:rsidRPr="006A7DCB">
              <w:rPr>
                <w:rFonts w:cs="Times New Roman"/>
              </w:rPr>
              <w:t>Item 1</w:t>
            </w:r>
          </w:p>
        </w:tc>
      </w:tr>
      <w:tr w:rsidR="00DC0B3F" w:rsidRPr="006A7DCB" w14:paraId="674423A7" w14:textId="77777777" w:rsidTr="00C8231E">
        <w:tc>
          <w:tcPr>
            <w:tcW w:w="8500" w:type="dxa"/>
          </w:tcPr>
          <w:p w14:paraId="12F1F4AC" w14:textId="77777777" w:rsidR="00DC0B3F" w:rsidRPr="006A7DCB" w:rsidRDefault="00DC0B3F" w:rsidP="00C8231E">
            <w:pPr>
              <w:rPr>
                <w:rFonts w:cs="Times New Roman"/>
              </w:rPr>
            </w:pPr>
            <w:r w:rsidRPr="006A7DCB">
              <w:rPr>
                <w:rFonts w:cs="Times New Roman"/>
              </w:rPr>
              <w:t>Objeto: cadeira tipo 1</w:t>
            </w:r>
          </w:p>
        </w:tc>
      </w:tr>
      <w:tr w:rsidR="00DC0B3F" w:rsidRPr="006A7DCB" w14:paraId="19E020B7" w14:textId="77777777" w:rsidTr="00C8231E">
        <w:tc>
          <w:tcPr>
            <w:tcW w:w="8500" w:type="dxa"/>
          </w:tcPr>
          <w:p w14:paraId="3C18AE36" w14:textId="77777777" w:rsidR="00DC0B3F" w:rsidRPr="006A7DCB" w:rsidRDefault="00DC0B3F" w:rsidP="00C8231E">
            <w:pPr>
              <w:rPr>
                <w:rFonts w:cs="Times New Roman"/>
              </w:rPr>
            </w:pPr>
            <w:r w:rsidRPr="006A7DCB">
              <w:rPr>
                <w:rFonts w:cs="Times New Roman"/>
              </w:rPr>
              <w:t>Quantidade: 20</w:t>
            </w:r>
          </w:p>
        </w:tc>
      </w:tr>
      <w:tr w:rsidR="00DC0B3F" w:rsidRPr="006A7DCB" w14:paraId="187EAE95" w14:textId="77777777" w:rsidTr="00C8231E">
        <w:tc>
          <w:tcPr>
            <w:tcW w:w="8500" w:type="dxa"/>
          </w:tcPr>
          <w:p w14:paraId="4653D0D1" w14:textId="77777777" w:rsidR="00DC0B3F" w:rsidRPr="006A7DCB" w:rsidRDefault="00DC0B3F" w:rsidP="00C8231E">
            <w:pPr>
              <w:rPr>
                <w:rFonts w:cs="Times New Roman"/>
              </w:rPr>
            </w:pPr>
            <w:r w:rsidRPr="006A7DCB">
              <w:rPr>
                <w:rFonts w:cs="Times New Roman"/>
              </w:rPr>
              <w:t>Garantia mínima: 5 anos</w:t>
            </w:r>
          </w:p>
        </w:tc>
      </w:tr>
      <w:tr w:rsidR="00DC0B3F" w:rsidRPr="006A7DCB" w14:paraId="29744FAC" w14:textId="77777777" w:rsidTr="00C8231E">
        <w:tc>
          <w:tcPr>
            <w:tcW w:w="8500" w:type="dxa"/>
          </w:tcPr>
          <w:p w14:paraId="4EFC36A3" w14:textId="77777777" w:rsidR="00DC0B3F" w:rsidRPr="006A7DCB" w:rsidRDefault="00DC0B3F" w:rsidP="00A13F57">
            <w:pPr>
              <w:jc w:val="both"/>
              <w:rPr>
                <w:rFonts w:cs="Times New Roman"/>
              </w:rPr>
            </w:pPr>
            <w:r w:rsidRPr="006A7DCB">
              <w:rPr>
                <w:rFonts w:cs="Times New Roman"/>
              </w:rPr>
              <w:t>Descrição:</w:t>
            </w:r>
          </w:p>
          <w:p w14:paraId="3CC8E102" w14:textId="77777777" w:rsidR="00DC0B3F" w:rsidRPr="006A7DCB" w:rsidRDefault="00DC0B3F" w:rsidP="00A13F57">
            <w:pPr>
              <w:jc w:val="both"/>
              <w:rPr>
                <w:rFonts w:cs="Times New Roman"/>
              </w:rPr>
            </w:pPr>
            <w:r w:rsidRPr="006A7DCB">
              <w:rPr>
                <w:rFonts w:cs="Times New Roman"/>
              </w:rPr>
              <w:t>- Cadeira presidente, giratória com assento reclinável, com braços fixos e com espaldar alto com apoio de cabeça. Rotação de 360 graus do assento/encosto.</w:t>
            </w:r>
          </w:p>
          <w:p w14:paraId="016CE2BF" w14:textId="77777777" w:rsidR="00DC0B3F" w:rsidRPr="006A7DCB" w:rsidRDefault="00DC0B3F" w:rsidP="00A13F57">
            <w:pPr>
              <w:jc w:val="both"/>
              <w:rPr>
                <w:rFonts w:cs="Times New Roman"/>
              </w:rPr>
            </w:pPr>
            <w:r w:rsidRPr="006A7DCB">
              <w:rPr>
                <w:rFonts w:cs="Times New Roman"/>
              </w:rPr>
              <w:t xml:space="preserve">- Em formato monobloco, estrutura interna em compensado anatômico </w:t>
            </w:r>
            <w:proofErr w:type="spellStart"/>
            <w:r w:rsidRPr="006A7DCB">
              <w:rPr>
                <w:rFonts w:cs="Times New Roman"/>
              </w:rPr>
              <w:t>multilaminado</w:t>
            </w:r>
            <w:proofErr w:type="spellEnd"/>
            <w:r w:rsidRPr="006A7DCB">
              <w:rPr>
                <w:rFonts w:cs="Times New Roman"/>
              </w:rPr>
              <w:t xml:space="preserve"> com espessura aproximada de 12 mm. Essa estrutura é provida de furação para acoplamento da estrutura (base), na porção do assento. As espumas para o assento e para encosto são de poliuretano flexível injetada (moldada), alta resistência a propagação de rasgo, alta tensão de alongamento e ruptura, baixa fadiga dinâmica e baixa deformação permanente, com densidade aproximada de 60 kg/m3. Revestimento uniforme, na cor preta, em couro ecológico ou similar.</w:t>
            </w:r>
          </w:p>
          <w:p w14:paraId="494364C5" w14:textId="77777777" w:rsidR="00DC0B3F" w:rsidRPr="006A7DCB" w:rsidRDefault="00DC0B3F" w:rsidP="00A13F57">
            <w:pPr>
              <w:jc w:val="both"/>
              <w:rPr>
                <w:rFonts w:cs="Times New Roman"/>
              </w:rPr>
            </w:pPr>
          </w:p>
          <w:p w14:paraId="397DB9ED" w14:textId="77777777" w:rsidR="00DC0B3F" w:rsidRPr="006A7DCB" w:rsidRDefault="00DC0B3F" w:rsidP="00A13F57">
            <w:pPr>
              <w:jc w:val="both"/>
              <w:rPr>
                <w:rFonts w:cs="Times New Roman"/>
              </w:rPr>
            </w:pPr>
            <w:r w:rsidRPr="006A7DCB">
              <w:rPr>
                <w:rFonts w:cs="Times New Roman"/>
              </w:rPr>
              <w:t>Dimensões aproximadas:</w:t>
            </w:r>
          </w:p>
          <w:p w14:paraId="27528EAB" w14:textId="77777777" w:rsidR="00DC0B3F" w:rsidRPr="006A7DCB" w:rsidRDefault="00DC0B3F" w:rsidP="00A13F57">
            <w:pPr>
              <w:jc w:val="both"/>
              <w:rPr>
                <w:rFonts w:cs="Times New Roman"/>
              </w:rPr>
            </w:pPr>
            <w:r w:rsidRPr="006A7DCB">
              <w:rPr>
                <w:rFonts w:cs="Times New Roman"/>
              </w:rPr>
              <w:t>- Assento com largura de 530 mm e profundidade de 480 mm.</w:t>
            </w:r>
          </w:p>
          <w:p w14:paraId="2537FA3C" w14:textId="77777777" w:rsidR="00DC0B3F" w:rsidRPr="006A7DCB" w:rsidRDefault="00DC0B3F" w:rsidP="00A13F57">
            <w:pPr>
              <w:jc w:val="both"/>
              <w:rPr>
                <w:rFonts w:cs="Times New Roman"/>
              </w:rPr>
            </w:pPr>
            <w:r w:rsidRPr="006A7DCB">
              <w:rPr>
                <w:rFonts w:cs="Times New Roman"/>
              </w:rPr>
              <w:t>- Encosto com largura de 520 mm e altura de 760 mm.</w:t>
            </w:r>
          </w:p>
          <w:p w14:paraId="6F87878A" w14:textId="77777777" w:rsidR="00DC0B3F" w:rsidRPr="006A7DCB" w:rsidRDefault="00DC0B3F" w:rsidP="00A13F57">
            <w:pPr>
              <w:jc w:val="both"/>
              <w:rPr>
                <w:rFonts w:cs="Times New Roman"/>
              </w:rPr>
            </w:pPr>
            <w:r w:rsidRPr="006A7DCB">
              <w:rPr>
                <w:rFonts w:cs="Times New Roman"/>
              </w:rPr>
              <w:t>- Espessura da espuma 70 mm</w:t>
            </w:r>
          </w:p>
          <w:p w14:paraId="3D67BEBB" w14:textId="77777777" w:rsidR="00DC0B3F" w:rsidRPr="006A7DCB" w:rsidRDefault="00DC0B3F" w:rsidP="00A13F57">
            <w:pPr>
              <w:jc w:val="both"/>
              <w:rPr>
                <w:rFonts w:cs="Times New Roman"/>
              </w:rPr>
            </w:pPr>
          </w:p>
          <w:p w14:paraId="500CE0AD" w14:textId="77777777" w:rsidR="00DC0B3F" w:rsidRPr="006A7DCB" w:rsidRDefault="00DC0B3F" w:rsidP="00A13F57">
            <w:pPr>
              <w:jc w:val="both"/>
              <w:rPr>
                <w:rFonts w:cs="Times New Roman"/>
              </w:rPr>
            </w:pPr>
            <w:r w:rsidRPr="006A7DCB">
              <w:rPr>
                <w:rFonts w:cs="Times New Roman"/>
              </w:rPr>
              <w:t xml:space="preserve">- Mecanismo do tipo excêntrico para reclinação de assento e encosto, com corpo central injetado em liga de alumínio injetada sob alta pressão e ponto de articulação deslocado para frente em relação ao eixo de rotação da poltrona. Plataforma para fixação do assento em chapa de aço carbono com espessura mínima de 4,0 mm, apresentando </w:t>
            </w:r>
            <w:r w:rsidRPr="006A7DCB">
              <w:rPr>
                <w:rFonts w:cs="Times New Roman"/>
              </w:rPr>
              <w:lastRenderedPageBreak/>
              <w:t>furações híbridas para ancoragem do assento.</w:t>
            </w:r>
          </w:p>
          <w:p w14:paraId="19143766" w14:textId="77777777" w:rsidR="00DC0B3F" w:rsidRPr="006A7DCB" w:rsidRDefault="00DC0B3F" w:rsidP="00A13F57">
            <w:pPr>
              <w:jc w:val="both"/>
              <w:rPr>
                <w:rFonts w:cs="Times New Roman"/>
              </w:rPr>
            </w:pPr>
            <w:r w:rsidRPr="006A7DCB">
              <w:rPr>
                <w:rFonts w:cs="Times New Roman"/>
              </w:rPr>
              <w:t xml:space="preserve">- Acionamento do movimento de reclinação de assento e encosto por meio de alavanca independente, com manípulo ergonômico, com possibilidade de travamento do movimento de reclinação em pelo menos 04 pontos, equipado com sistema </w:t>
            </w:r>
            <w:proofErr w:type="spellStart"/>
            <w:r w:rsidRPr="006A7DCB">
              <w:rPr>
                <w:rFonts w:cs="Times New Roman"/>
              </w:rPr>
              <w:t>anti-impacto</w:t>
            </w:r>
            <w:proofErr w:type="spellEnd"/>
            <w:r w:rsidRPr="006A7DCB">
              <w:rPr>
                <w:rFonts w:cs="Times New Roman"/>
              </w:rPr>
              <w:t xml:space="preserve"> para encosto e provido de manípulo frontal injetado em termoplástico para ajuste do coeficiente elástico da mola de </w:t>
            </w:r>
            <w:proofErr w:type="spellStart"/>
            <w:r w:rsidRPr="006A7DCB">
              <w:rPr>
                <w:rFonts w:cs="Times New Roman"/>
              </w:rPr>
              <w:t>reclínio</w:t>
            </w:r>
            <w:proofErr w:type="spellEnd"/>
            <w:r w:rsidRPr="006A7DCB">
              <w:rPr>
                <w:rFonts w:cs="Times New Roman"/>
              </w:rPr>
              <w:t>, permitindo várias tensões diferentes para o movimento de reclinação, possibilitando a utilização do produto por usuários de biótipos distintos.</w:t>
            </w:r>
          </w:p>
          <w:p w14:paraId="379E02C5" w14:textId="77777777" w:rsidR="00DC0B3F" w:rsidRPr="006A7DCB" w:rsidRDefault="00DC0B3F" w:rsidP="00A13F57">
            <w:pPr>
              <w:jc w:val="both"/>
              <w:rPr>
                <w:rFonts w:cs="Times New Roman"/>
              </w:rPr>
            </w:pPr>
            <w:r w:rsidRPr="006A7DCB">
              <w:rPr>
                <w:rFonts w:cs="Times New Roman"/>
              </w:rPr>
              <w:t xml:space="preserve">- Regulagem de altura milimétrica por meio de alavanca independente, com manípulo </w:t>
            </w:r>
            <w:proofErr w:type="spellStart"/>
            <w:proofErr w:type="gramStart"/>
            <w:r w:rsidRPr="006A7DCB">
              <w:rPr>
                <w:rFonts w:cs="Times New Roman"/>
              </w:rPr>
              <w:t>ergonômico,com</w:t>
            </w:r>
            <w:proofErr w:type="spellEnd"/>
            <w:proofErr w:type="gramEnd"/>
            <w:r w:rsidRPr="006A7DCB">
              <w:rPr>
                <w:rFonts w:cs="Times New Roman"/>
              </w:rPr>
              <w:t xml:space="preserve"> acionamento de pistão a gás com curso de aproximadamente 100 mm, dotado de caixa cilíndrica de alojamento do curso com diâmetro externo de 50 mm. Classificação de qualidade e durabilidade do pistão em consonância com o nível 03 ou 04 da norma internacional DIN4550.</w:t>
            </w:r>
          </w:p>
          <w:p w14:paraId="43DD1AAE" w14:textId="77777777" w:rsidR="00DC0B3F" w:rsidRPr="006A7DCB" w:rsidRDefault="00DC0B3F" w:rsidP="00A13F57">
            <w:pPr>
              <w:jc w:val="both"/>
              <w:rPr>
                <w:rFonts w:cs="Times New Roman"/>
              </w:rPr>
            </w:pPr>
            <w:r w:rsidRPr="006A7DCB">
              <w:rPr>
                <w:rFonts w:cs="Times New Roman"/>
              </w:rPr>
              <w:t xml:space="preserve">- Base com 5 patas, fabricada em liga de alumínio injetado sob pressão com alta resistência mecânica. Acabamento polido. Alojamento para engate de </w:t>
            </w:r>
            <w:proofErr w:type="spellStart"/>
            <w:r w:rsidRPr="006A7DCB">
              <w:rPr>
                <w:rFonts w:cs="Times New Roman"/>
              </w:rPr>
              <w:t>rodízioduplo</w:t>
            </w:r>
            <w:proofErr w:type="spellEnd"/>
            <w:r w:rsidRPr="006A7DCB">
              <w:rPr>
                <w:rFonts w:cs="Times New Roman"/>
              </w:rPr>
              <w:t xml:space="preserve"> em cada pata, de cor preta, para ser utilizado em qualquer tipo de piso, </w:t>
            </w:r>
            <w:proofErr w:type="spellStart"/>
            <w:r w:rsidRPr="006A7DCB">
              <w:rPr>
                <w:rFonts w:cs="Times New Roman"/>
              </w:rPr>
              <w:t>anti-risco</w:t>
            </w:r>
            <w:proofErr w:type="spellEnd"/>
            <w:r w:rsidRPr="006A7DCB">
              <w:rPr>
                <w:rFonts w:cs="Times New Roman"/>
              </w:rPr>
              <w:t xml:space="preserve">. Distância aproximada entre o ponto de apoio da roda e o eixo de giro do rodízio de 18mm. Largura aproximada de rolamento de 7mm. Distância aproximada de 20mm entre rodas dos </w:t>
            </w:r>
            <w:proofErr w:type="spellStart"/>
            <w:proofErr w:type="gramStart"/>
            <w:r w:rsidRPr="006A7DCB">
              <w:rPr>
                <w:rFonts w:cs="Times New Roman"/>
              </w:rPr>
              <w:t>rodízios.Diâmetro</w:t>
            </w:r>
            <w:proofErr w:type="spellEnd"/>
            <w:proofErr w:type="gramEnd"/>
            <w:r w:rsidRPr="006A7DCB">
              <w:rPr>
                <w:rFonts w:cs="Times New Roman"/>
              </w:rPr>
              <w:t xml:space="preserve"> aproximado da roda é de 50mm. Rodízios manufaturados em termoplásticos de alto desempenho, com pino de alojamento à base cilíndrico, produzido em aço ABNT 1010/1020 com diâmetro aproximado de 11 mm e anel metálico para fixação dispensando o uso de buchas de fixação. </w:t>
            </w:r>
          </w:p>
          <w:p w14:paraId="14555A42" w14:textId="77777777" w:rsidR="00DC0B3F" w:rsidRPr="006A7DCB" w:rsidRDefault="00DC0B3F" w:rsidP="00A13F57">
            <w:pPr>
              <w:jc w:val="both"/>
              <w:rPr>
                <w:rFonts w:cs="Times New Roman"/>
              </w:rPr>
            </w:pPr>
            <w:r w:rsidRPr="006A7DCB">
              <w:rPr>
                <w:rFonts w:cs="Times New Roman"/>
              </w:rPr>
              <w:t>- Apoia braços fixos, manufaturado em alumínio fundido ou injetado em alta pressão, com acabamento polido, ancorados ao assento e ao encosto.</w:t>
            </w:r>
          </w:p>
        </w:tc>
      </w:tr>
      <w:tr w:rsidR="00DC0B3F" w:rsidRPr="006A7DCB" w14:paraId="7DF4D6A0" w14:textId="77777777" w:rsidTr="00C8231E">
        <w:tc>
          <w:tcPr>
            <w:tcW w:w="8500" w:type="dxa"/>
          </w:tcPr>
          <w:p w14:paraId="6E214E13" w14:textId="77777777" w:rsidR="00DC0B3F" w:rsidRPr="006A7DCB" w:rsidRDefault="00DC0B3F" w:rsidP="00A13F57">
            <w:pPr>
              <w:jc w:val="both"/>
              <w:rPr>
                <w:rFonts w:cs="Times New Roman"/>
              </w:rPr>
            </w:pPr>
            <w:r w:rsidRPr="006A7DCB">
              <w:rPr>
                <w:rFonts w:cs="Times New Roman"/>
              </w:rPr>
              <w:lastRenderedPageBreak/>
              <w:t xml:space="preserve">Modelo de referência: </w:t>
            </w:r>
          </w:p>
          <w:p w14:paraId="0EBD31E1" w14:textId="77777777" w:rsidR="00DC0B3F" w:rsidRPr="006A7DCB" w:rsidRDefault="00DC0B3F" w:rsidP="00A13F57">
            <w:pPr>
              <w:jc w:val="both"/>
              <w:rPr>
                <w:rFonts w:cs="Times New Roman"/>
              </w:rPr>
            </w:pPr>
            <w:r w:rsidRPr="006A7DCB">
              <w:rPr>
                <w:rFonts w:cs="Times New Roman"/>
              </w:rPr>
              <w:t xml:space="preserve">- </w:t>
            </w:r>
            <w:proofErr w:type="spellStart"/>
            <w:r w:rsidRPr="006A7DCB">
              <w:rPr>
                <w:rFonts w:cs="Times New Roman"/>
              </w:rPr>
              <w:t>Flexform</w:t>
            </w:r>
            <w:proofErr w:type="spellEnd"/>
            <w:r w:rsidRPr="006A7DCB">
              <w:rPr>
                <w:rFonts w:cs="Times New Roman"/>
              </w:rPr>
              <w:t xml:space="preserve">: linha </w:t>
            </w:r>
            <w:proofErr w:type="spellStart"/>
            <w:r w:rsidRPr="006A7DCB">
              <w:rPr>
                <w:rFonts w:cs="Times New Roman"/>
              </w:rPr>
              <w:t>Idra</w:t>
            </w:r>
            <w:proofErr w:type="spellEnd"/>
            <w:r w:rsidRPr="006A7DCB">
              <w:rPr>
                <w:rFonts w:cs="Times New Roman"/>
              </w:rPr>
              <w:t xml:space="preserve"> Giratória</w:t>
            </w:r>
          </w:p>
          <w:p w14:paraId="0B2F4BB3" w14:textId="77777777" w:rsidR="00DC0B3F" w:rsidRPr="006A7DCB" w:rsidRDefault="00DC0B3F" w:rsidP="00A13F57">
            <w:pPr>
              <w:jc w:val="both"/>
              <w:rPr>
                <w:rFonts w:cs="Times New Roman"/>
              </w:rPr>
            </w:pPr>
            <w:r w:rsidRPr="006A7DCB">
              <w:rPr>
                <w:rFonts w:cs="Times New Roman"/>
              </w:rPr>
              <w:t>- Marelli: linha Boss</w:t>
            </w:r>
          </w:p>
          <w:p w14:paraId="3077C607" w14:textId="77777777" w:rsidR="00DC0B3F" w:rsidRPr="006A7DCB" w:rsidRDefault="00DC0B3F" w:rsidP="00A13F57">
            <w:pPr>
              <w:jc w:val="both"/>
              <w:rPr>
                <w:rFonts w:cs="Times New Roman"/>
              </w:rPr>
            </w:pPr>
            <w:r w:rsidRPr="006A7DCB">
              <w:rPr>
                <w:rFonts w:cs="Times New Roman"/>
              </w:rPr>
              <w:t>- Ou similar</w:t>
            </w:r>
          </w:p>
        </w:tc>
      </w:tr>
      <w:tr w:rsidR="00DC0B3F" w:rsidRPr="006A7DCB" w14:paraId="2AC25DC7" w14:textId="77777777" w:rsidTr="00C8231E">
        <w:tc>
          <w:tcPr>
            <w:tcW w:w="8500" w:type="dxa"/>
          </w:tcPr>
          <w:p w14:paraId="34DAC165" w14:textId="77777777" w:rsidR="00DC0B3F" w:rsidRPr="006A7DCB" w:rsidRDefault="00DC0B3F" w:rsidP="00C8231E">
            <w:pPr>
              <w:rPr>
                <w:rFonts w:cs="Times New Roman"/>
              </w:rPr>
            </w:pPr>
            <w:r w:rsidRPr="006A7DCB">
              <w:rPr>
                <w:rFonts w:cs="Times New Roman"/>
              </w:rPr>
              <w:t>Imagem exemplificativa:</w:t>
            </w:r>
          </w:p>
          <w:p w14:paraId="473A108A" w14:textId="77777777" w:rsidR="00DC0B3F" w:rsidRPr="006A7DCB" w:rsidRDefault="00DC0B3F" w:rsidP="00C8231E">
            <w:pPr>
              <w:jc w:val="center"/>
              <w:rPr>
                <w:rFonts w:cs="Times New Roman"/>
              </w:rPr>
            </w:pPr>
          </w:p>
          <w:p w14:paraId="1999579A" w14:textId="77777777" w:rsidR="00DC0B3F" w:rsidRPr="006A7DCB" w:rsidRDefault="00DC0B3F" w:rsidP="00C8231E">
            <w:pPr>
              <w:jc w:val="center"/>
              <w:rPr>
                <w:rFonts w:cs="Times New Roman"/>
              </w:rPr>
            </w:pPr>
            <w:r w:rsidRPr="006A7DCB">
              <w:rPr>
                <w:rFonts w:cs="Times New Roman"/>
              </w:rPr>
              <w:object w:dxaOrig="3930" w:dyaOrig="6045" w14:anchorId="44150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84.5pt" o:ole="">
                  <v:imagedata r:id="rId27" o:title=""/>
                </v:shape>
                <o:OLEObject Type="Embed" ProgID="PBrush" ShapeID="_x0000_i1025" DrawAspect="Content" ObjectID="_1699961837" r:id="rId28"/>
              </w:object>
            </w:r>
          </w:p>
        </w:tc>
      </w:tr>
      <w:tr w:rsidR="00DC0B3F" w:rsidRPr="006A7DCB" w14:paraId="40A3EA73" w14:textId="77777777" w:rsidTr="00C8231E">
        <w:trPr>
          <w:tblHeader/>
        </w:trPr>
        <w:tc>
          <w:tcPr>
            <w:tcW w:w="8500" w:type="dxa"/>
            <w:shd w:val="clear" w:color="auto" w:fill="D9D9D9" w:themeFill="background1" w:themeFillShade="D9"/>
          </w:tcPr>
          <w:p w14:paraId="7D9462EC" w14:textId="77777777" w:rsidR="00DC0B3F" w:rsidRPr="006A7DCB" w:rsidRDefault="00DC0B3F" w:rsidP="00C8231E">
            <w:pPr>
              <w:rPr>
                <w:rFonts w:cs="Times New Roman"/>
              </w:rPr>
            </w:pPr>
            <w:r w:rsidRPr="006A7DCB">
              <w:rPr>
                <w:rFonts w:cs="Times New Roman"/>
              </w:rPr>
              <w:lastRenderedPageBreak/>
              <w:t>Item2</w:t>
            </w:r>
          </w:p>
        </w:tc>
      </w:tr>
      <w:tr w:rsidR="00DC0B3F" w:rsidRPr="006A7DCB" w14:paraId="472ED3DD" w14:textId="77777777" w:rsidTr="00C8231E">
        <w:tc>
          <w:tcPr>
            <w:tcW w:w="8500" w:type="dxa"/>
          </w:tcPr>
          <w:p w14:paraId="6B661B36" w14:textId="77777777" w:rsidR="00DC0B3F" w:rsidRPr="006A7DCB" w:rsidRDefault="00DC0B3F" w:rsidP="00C8231E">
            <w:pPr>
              <w:rPr>
                <w:rFonts w:cs="Times New Roman"/>
              </w:rPr>
            </w:pPr>
            <w:r w:rsidRPr="006A7DCB">
              <w:rPr>
                <w:rFonts w:cs="Times New Roman"/>
              </w:rPr>
              <w:t>Objeto: cadeira tipo 2</w:t>
            </w:r>
          </w:p>
        </w:tc>
      </w:tr>
      <w:tr w:rsidR="00DC0B3F" w:rsidRPr="006A7DCB" w14:paraId="2F2DEB29" w14:textId="77777777" w:rsidTr="00C8231E">
        <w:tc>
          <w:tcPr>
            <w:tcW w:w="8500" w:type="dxa"/>
          </w:tcPr>
          <w:p w14:paraId="6A8298D4" w14:textId="77777777" w:rsidR="00DC0B3F" w:rsidRPr="006A7DCB" w:rsidRDefault="00DC0B3F" w:rsidP="00C8231E">
            <w:pPr>
              <w:rPr>
                <w:rFonts w:cs="Times New Roman"/>
              </w:rPr>
            </w:pPr>
            <w:r w:rsidRPr="006A7DCB">
              <w:rPr>
                <w:rFonts w:cs="Times New Roman"/>
              </w:rPr>
              <w:t>Quantidade: 40</w:t>
            </w:r>
          </w:p>
        </w:tc>
      </w:tr>
      <w:tr w:rsidR="00DC0B3F" w:rsidRPr="006A7DCB" w14:paraId="09610632" w14:textId="77777777" w:rsidTr="00C8231E">
        <w:tc>
          <w:tcPr>
            <w:tcW w:w="8500" w:type="dxa"/>
          </w:tcPr>
          <w:p w14:paraId="0FA35E30" w14:textId="77777777" w:rsidR="00DC0B3F" w:rsidRPr="006A7DCB" w:rsidRDefault="00DC0B3F" w:rsidP="00C8231E">
            <w:pPr>
              <w:rPr>
                <w:rFonts w:cs="Times New Roman"/>
              </w:rPr>
            </w:pPr>
            <w:r w:rsidRPr="006A7DCB">
              <w:rPr>
                <w:rFonts w:cs="Times New Roman"/>
              </w:rPr>
              <w:t>Garantia mínima: 5 anos</w:t>
            </w:r>
          </w:p>
        </w:tc>
      </w:tr>
      <w:tr w:rsidR="00DC0B3F" w:rsidRPr="006A7DCB" w14:paraId="11C41CF9" w14:textId="77777777" w:rsidTr="00C8231E">
        <w:tc>
          <w:tcPr>
            <w:tcW w:w="8500" w:type="dxa"/>
          </w:tcPr>
          <w:p w14:paraId="6A376CD3" w14:textId="77777777" w:rsidR="00DC0B3F" w:rsidRPr="00A13F57" w:rsidRDefault="00DC0B3F" w:rsidP="00C8231E">
            <w:pPr>
              <w:rPr>
                <w:rFonts w:cs="Times New Roman"/>
                <w:b/>
                <w:bCs/>
              </w:rPr>
            </w:pPr>
            <w:r w:rsidRPr="00A13F57">
              <w:rPr>
                <w:rFonts w:cs="Times New Roman"/>
                <w:b/>
                <w:bCs/>
              </w:rPr>
              <w:t xml:space="preserve">Descrição: </w:t>
            </w:r>
          </w:p>
          <w:p w14:paraId="6B56D17C" w14:textId="77777777" w:rsidR="00DC0B3F" w:rsidRPr="00A13F57" w:rsidRDefault="00DC0B3F" w:rsidP="00C8231E">
            <w:pPr>
              <w:rPr>
                <w:rFonts w:cs="Times New Roman"/>
                <w:b/>
                <w:bCs/>
              </w:rPr>
            </w:pPr>
            <w:r w:rsidRPr="00A13F57">
              <w:rPr>
                <w:rFonts w:cs="Times New Roman"/>
                <w:b/>
                <w:bCs/>
              </w:rPr>
              <w:t>- Cadeira fixa com espaldar médio para interlocução, diálogo, espera e funções correlatas.</w:t>
            </w:r>
          </w:p>
          <w:p w14:paraId="7CAF8565" w14:textId="77777777" w:rsidR="00DC0B3F" w:rsidRPr="00A13F57" w:rsidRDefault="00DC0B3F" w:rsidP="00C8231E">
            <w:pPr>
              <w:rPr>
                <w:rFonts w:cs="Times New Roman"/>
                <w:b/>
                <w:bCs/>
              </w:rPr>
            </w:pPr>
            <w:r w:rsidRPr="00A13F57">
              <w:rPr>
                <w:rFonts w:cs="Times New Roman"/>
                <w:b/>
                <w:bCs/>
              </w:rPr>
              <w:t xml:space="preserve">- Em formato monobloco, estrutura interna em compensado anatômico </w:t>
            </w:r>
            <w:proofErr w:type="spellStart"/>
            <w:r w:rsidRPr="00A13F57">
              <w:rPr>
                <w:rFonts w:cs="Times New Roman"/>
                <w:b/>
                <w:bCs/>
              </w:rPr>
              <w:t>multilaminado</w:t>
            </w:r>
            <w:proofErr w:type="spellEnd"/>
            <w:r w:rsidRPr="00A13F57">
              <w:rPr>
                <w:rFonts w:cs="Times New Roman"/>
                <w:b/>
                <w:bCs/>
              </w:rPr>
              <w:t xml:space="preserve"> com espessura aproximada de 12 mm. Essa estrutura é provida de furação para acoplamento da estrutura (base), na porção do assento. As espumas para o assento e para encosto são de poliuretano flexível injetada (moldada), alta resistência a propagação de rasgo, alta tensão de alongamento e ruptura, baixa fadiga dinâmica e baixa deformação permanente, com densidade aproximada de 60 kg/m3. Revestimento uniforme, na cor preta, em couro ecológico ou similar.</w:t>
            </w:r>
          </w:p>
          <w:p w14:paraId="749D5D90" w14:textId="77777777" w:rsidR="00DC0B3F" w:rsidRPr="00A13F57" w:rsidRDefault="00DC0B3F" w:rsidP="00C8231E">
            <w:pPr>
              <w:rPr>
                <w:rFonts w:cs="Times New Roman"/>
                <w:b/>
                <w:bCs/>
              </w:rPr>
            </w:pPr>
          </w:p>
          <w:p w14:paraId="541B507A" w14:textId="77777777" w:rsidR="00DC0B3F" w:rsidRPr="00A13F57" w:rsidRDefault="00DC0B3F" w:rsidP="00C8231E">
            <w:pPr>
              <w:rPr>
                <w:rFonts w:cs="Times New Roman"/>
                <w:b/>
                <w:bCs/>
              </w:rPr>
            </w:pPr>
            <w:r w:rsidRPr="00A13F57">
              <w:rPr>
                <w:rFonts w:cs="Times New Roman"/>
                <w:b/>
                <w:bCs/>
              </w:rPr>
              <w:t>Dimensões aproximadas:</w:t>
            </w:r>
          </w:p>
          <w:p w14:paraId="36EB3934" w14:textId="77777777" w:rsidR="00DC0B3F" w:rsidRPr="00A13F57" w:rsidRDefault="00DC0B3F" w:rsidP="00C8231E">
            <w:pPr>
              <w:rPr>
                <w:rFonts w:cs="Times New Roman"/>
                <w:b/>
                <w:bCs/>
              </w:rPr>
            </w:pPr>
            <w:r w:rsidRPr="00A13F57">
              <w:rPr>
                <w:rFonts w:cs="Times New Roman"/>
                <w:b/>
                <w:bCs/>
              </w:rPr>
              <w:t>- Assento com largura de 530 mm e profundidade de 480 mm.</w:t>
            </w:r>
          </w:p>
          <w:p w14:paraId="78FE5468" w14:textId="77777777" w:rsidR="00DC0B3F" w:rsidRPr="00A13F57" w:rsidRDefault="00DC0B3F" w:rsidP="00C8231E">
            <w:pPr>
              <w:rPr>
                <w:rFonts w:cs="Times New Roman"/>
                <w:b/>
                <w:bCs/>
              </w:rPr>
            </w:pPr>
            <w:r w:rsidRPr="00A13F57">
              <w:rPr>
                <w:rFonts w:cs="Times New Roman"/>
                <w:b/>
                <w:bCs/>
              </w:rPr>
              <w:t>- Encosto com largura de 520 mm e altura de 540 mm.</w:t>
            </w:r>
          </w:p>
          <w:p w14:paraId="4FF915C9" w14:textId="77777777" w:rsidR="00DC0B3F" w:rsidRPr="00A13F57" w:rsidRDefault="00DC0B3F" w:rsidP="00C8231E">
            <w:pPr>
              <w:rPr>
                <w:rFonts w:cs="Times New Roman"/>
                <w:b/>
                <w:bCs/>
              </w:rPr>
            </w:pPr>
            <w:r w:rsidRPr="00A13F57">
              <w:rPr>
                <w:rFonts w:cs="Times New Roman"/>
                <w:b/>
                <w:bCs/>
              </w:rPr>
              <w:t>- Espessura da espuma 70 mm</w:t>
            </w:r>
          </w:p>
          <w:p w14:paraId="21C5B18A" w14:textId="77777777" w:rsidR="00DC0B3F" w:rsidRPr="00A13F57" w:rsidRDefault="00DC0B3F" w:rsidP="00C8231E">
            <w:pPr>
              <w:rPr>
                <w:rFonts w:cs="Times New Roman"/>
                <w:b/>
                <w:bCs/>
              </w:rPr>
            </w:pPr>
          </w:p>
          <w:p w14:paraId="3838B5BA" w14:textId="77777777" w:rsidR="00DC0B3F" w:rsidRPr="00A13F57" w:rsidRDefault="00DC0B3F" w:rsidP="00C8231E">
            <w:pPr>
              <w:rPr>
                <w:rFonts w:cs="Times New Roman"/>
                <w:b/>
                <w:bCs/>
              </w:rPr>
            </w:pPr>
            <w:r w:rsidRPr="00A13F57">
              <w:rPr>
                <w:rFonts w:cs="Times New Roman"/>
                <w:b/>
                <w:bCs/>
              </w:rPr>
              <w:t xml:space="preserve">- Estrutura fixa contínua, do tipo balanço (ou em “S”), manufaturada a partir de tubo de aço, com fixação no assento e encosto e acabamento de superfície com aspecto de cromado polido. </w:t>
            </w:r>
          </w:p>
          <w:p w14:paraId="72A07C0E" w14:textId="77777777" w:rsidR="00DC0B3F" w:rsidRPr="006A7DCB" w:rsidRDefault="00DC0B3F" w:rsidP="00C8231E">
            <w:pPr>
              <w:rPr>
                <w:rFonts w:cs="Times New Roman"/>
              </w:rPr>
            </w:pPr>
            <w:r w:rsidRPr="00A13F57">
              <w:rPr>
                <w:rFonts w:cs="Times New Roman"/>
                <w:b/>
                <w:bCs/>
              </w:rPr>
              <w:t>- Braços fixos, manufaturados a partir do prolongamento das pernas da estrutura, com acabamento polido, ancorados ao assento e ao encosto</w:t>
            </w:r>
            <w:r w:rsidRPr="006A7DCB">
              <w:rPr>
                <w:rFonts w:cs="Times New Roman"/>
              </w:rPr>
              <w:t>.</w:t>
            </w:r>
          </w:p>
        </w:tc>
      </w:tr>
      <w:tr w:rsidR="00DC0B3F" w:rsidRPr="006A7DCB" w14:paraId="1949CFE6" w14:textId="77777777" w:rsidTr="00C8231E">
        <w:tc>
          <w:tcPr>
            <w:tcW w:w="8500" w:type="dxa"/>
          </w:tcPr>
          <w:p w14:paraId="2B9847E9" w14:textId="77777777" w:rsidR="00DC0B3F" w:rsidRPr="006A7DCB" w:rsidRDefault="00DC0B3F" w:rsidP="00C8231E">
            <w:pPr>
              <w:rPr>
                <w:rFonts w:cs="Times New Roman"/>
              </w:rPr>
            </w:pPr>
            <w:r w:rsidRPr="006A7DCB">
              <w:rPr>
                <w:rFonts w:cs="Times New Roman"/>
              </w:rPr>
              <w:t>Modelo de referência:</w:t>
            </w:r>
          </w:p>
          <w:p w14:paraId="0C0B8C1E" w14:textId="77777777" w:rsidR="00DC0B3F" w:rsidRPr="006A7DCB" w:rsidRDefault="00DC0B3F" w:rsidP="00C8231E">
            <w:pPr>
              <w:rPr>
                <w:rFonts w:cs="Times New Roman"/>
              </w:rPr>
            </w:pPr>
            <w:r w:rsidRPr="006A7DCB">
              <w:rPr>
                <w:rFonts w:cs="Times New Roman"/>
              </w:rPr>
              <w:t xml:space="preserve">- </w:t>
            </w:r>
            <w:proofErr w:type="spellStart"/>
            <w:r w:rsidRPr="006A7DCB">
              <w:rPr>
                <w:rFonts w:cs="Times New Roman"/>
              </w:rPr>
              <w:t>Flexform</w:t>
            </w:r>
            <w:proofErr w:type="spellEnd"/>
            <w:r w:rsidRPr="006A7DCB">
              <w:rPr>
                <w:rFonts w:cs="Times New Roman"/>
              </w:rPr>
              <w:t xml:space="preserve">: linha </w:t>
            </w:r>
            <w:proofErr w:type="spellStart"/>
            <w:r w:rsidRPr="006A7DCB">
              <w:rPr>
                <w:rFonts w:cs="Times New Roman"/>
              </w:rPr>
              <w:t>Idra</w:t>
            </w:r>
            <w:proofErr w:type="spellEnd"/>
            <w:r w:rsidRPr="006A7DCB">
              <w:rPr>
                <w:rFonts w:cs="Times New Roman"/>
              </w:rPr>
              <w:t xml:space="preserve"> Fixa</w:t>
            </w:r>
          </w:p>
          <w:p w14:paraId="320AFF8A" w14:textId="77777777" w:rsidR="00DC0B3F" w:rsidRPr="006A7DCB" w:rsidRDefault="00DC0B3F" w:rsidP="00C8231E">
            <w:pPr>
              <w:rPr>
                <w:rFonts w:cs="Times New Roman"/>
              </w:rPr>
            </w:pPr>
            <w:r w:rsidRPr="006A7DCB">
              <w:rPr>
                <w:rFonts w:cs="Times New Roman"/>
              </w:rPr>
              <w:t>- Marelli: linha Boss</w:t>
            </w:r>
          </w:p>
          <w:p w14:paraId="6AFA2427" w14:textId="77777777" w:rsidR="00DC0B3F" w:rsidRPr="006A7DCB" w:rsidRDefault="00DC0B3F" w:rsidP="00C8231E">
            <w:pPr>
              <w:rPr>
                <w:rFonts w:cs="Times New Roman"/>
              </w:rPr>
            </w:pPr>
            <w:r w:rsidRPr="006A7DCB">
              <w:rPr>
                <w:rFonts w:cs="Times New Roman"/>
              </w:rPr>
              <w:t>- Ou similar</w:t>
            </w:r>
          </w:p>
        </w:tc>
      </w:tr>
      <w:tr w:rsidR="00DC0B3F" w:rsidRPr="006A7DCB" w14:paraId="53B5213D" w14:textId="77777777" w:rsidTr="00C8231E">
        <w:trPr>
          <w:trHeight w:val="3749"/>
        </w:trPr>
        <w:tc>
          <w:tcPr>
            <w:tcW w:w="8500" w:type="dxa"/>
          </w:tcPr>
          <w:p w14:paraId="3FB97B67" w14:textId="77777777" w:rsidR="00DC0B3F" w:rsidRPr="006A7DCB" w:rsidRDefault="00DC0B3F" w:rsidP="00C8231E">
            <w:pPr>
              <w:rPr>
                <w:rFonts w:cs="Times New Roman"/>
              </w:rPr>
            </w:pPr>
            <w:r w:rsidRPr="006A7DCB">
              <w:rPr>
                <w:rFonts w:cs="Times New Roman"/>
              </w:rPr>
              <w:t>Imagem exemplificativa:</w:t>
            </w:r>
          </w:p>
          <w:p w14:paraId="49BFF7E2" w14:textId="77777777" w:rsidR="00DC0B3F" w:rsidRPr="006A7DCB" w:rsidRDefault="00DC0B3F" w:rsidP="00C8231E">
            <w:pPr>
              <w:rPr>
                <w:rFonts w:cs="Times New Roman"/>
              </w:rPr>
            </w:pPr>
          </w:p>
          <w:p w14:paraId="64956E4B" w14:textId="77777777" w:rsidR="00DC0B3F" w:rsidRPr="006A7DCB" w:rsidRDefault="00DC0B3F" w:rsidP="00C8231E">
            <w:pPr>
              <w:jc w:val="center"/>
              <w:rPr>
                <w:rFonts w:cs="Times New Roman"/>
              </w:rPr>
            </w:pPr>
            <w:r w:rsidRPr="006A7DCB">
              <w:rPr>
                <w:rFonts w:cs="Times New Roman"/>
              </w:rPr>
              <w:object w:dxaOrig="3825" w:dyaOrig="5400" w14:anchorId="76B94D01">
                <v:shape id="_x0000_i1026" type="#_x0000_t75" style="width:106.5pt;height:150.75pt" o:ole="">
                  <v:imagedata r:id="rId29" o:title=""/>
                </v:shape>
                <o:OLEObject Type="Embed" ProgID="PBrush" ShapeID="_x0000_i1026" DrawAspect="Content" ObjectID="_1699961838" r:id="rId30"/>
              </w:object>
            </w:r>
          </w:p>
        </w:tc>
      </w:tr>
      <w:tr w:rsidR="00DC0B3F" w:rsidRPr="006A7DCB" w14:paraId="4B0C55BC" w14:textId="77777777" w:rsidTr="00C8231E">
        <w:trPr>
          <w:trHeight w:val="336"/>
        </w:trPr>
        <w:tc>
          <w:tcPr>
            <w:tcW w:w="8500" w:type="dxa"/>
            <w:shd w:val="clear" w:color="auto" w:fill="D9D9D9" w:themeFill="background1" w:themeFillShade="D9"/>
          </w:tcPr>
          <w:p w14:paraId="66C913E0" w14:textId="77777777" w:rsidR="00DC0B3F" w:rsidRPr="006A7DCB" w:rsidRDefault="00DC0B3F" w:rsidP="00C8231E">
            <w:pPr>
              <w:tabs>
                <w:tab w:val="left" w:pos="1515"/>
              </w:tabs>
              <w:rPr>
                <w:rFonts w:cs="Times New Roman"/>
              </w:rPr>
            </w:pPr>
            <w:r w:rsidRPr="006A7DCB">
              <w:rPr>
                <w:rFonts w:cs="Times New Roman"/>
              </w:rPr>
              <w:lastRenderedPageBreak/>
              <w:t>Item 3</w:t>
            </w:r>
            <w:r w:rsidRPr="006A7DCB">
              <w:rPr>
                <w:rFonts w:cs="Times New Roman"/>
              </w:rPr>
              <w:tab/>
            </w:r>
          </w:p>
        </w:tc>
      </w:tr>
      <w:tr w:rsidR="00DC0B3F" w:rsidRPr="006A7DCB" w14:paraId="042A25EC" w14:textId="77777777" w:rsidTr="00C8231E">
        <w:trPr>
          <w:trHeight w:val="336"/>
        </w:trPr>
        <w:tc>
          <w:tcPr>
            <w:tcW w:w="8500" w:type="dxa"/>
          </w:tcPr>
          <w:p w14:paraId="3341F393" w14:textId="77777777" w:rsidR="00DC0B3F" w:rsidRPr="006A7DCB" w:rsidRDefault="00DC0B3F" w:rsidP="00C8231E">
            <w:pPr>
              <w:rPr>
                <w:rFonts w:cs="Times New Roman"/>
              </w:rPr>
            </w:pPr>
            <w:r w:rsidRPr="006A7DCB">
              <w:rPr>
                <w:rFonts w:cs="Times New Roman"/>
              </w:rPr>
              <w:t>Objeto: cadeira tipo 3</w:t>
            </w:r>
          </w:p>
        </w:tc>
      </w:tr>
      <w:tr w:rsidR="00DC0B3F" w:rsidRPr="006A7DCB" w14:paraId="1C5F18F2" w14:textId="77777777" w:rsidTr="00C8231E">
        <w:trPr>
          <w:trHeight w:val="336"/>
        </w:trPr>
        <w:tc>
          <w:tcPr>
            <w:tcW w:w="8500" w:type="dxa"/>
          </w:tcPr>
          <w:p w14:paraId="5FFD8834" w14:textId="77777777" w:rsidR="00DC0B3F" w:rsidRPr="006A7DCB" w:rsidRDefault="00DC0B3F" w:rsidP="00C8231E">
            <w:pPr>
              <w:rPr>
                <w:rFonts w:cs="Times New Roman"/>
              </w:rPr>
            </w:pPr>
            <w:r w:rsidRPr="006A7DCB">
              <w:rPr>
                <w:rFonts w:cs="Times New Roman"/>
              </w:rPr>
              <w:t>Quantidade: 60</w:t>
            </w:r>
          </w:p>
        </w:tc>
      </w:tr>
      <w:tr w:rsidR="00DC0B3F" w:rsidRPr="006A7DCB" w14:paraId="263606E1" w14:textId="77777777" w:rsidTr="00C8231E">
        <w:trPr>
          <w:trHeight w:val="336"/>
        </w:trPr>
        <w:tc>
          <w:tcPr>
            <w:tcW w:w="8500" w:type="dxa"/>
          </w:tcPr>
          <w:p w14:paraId="074CBE87" w14:textId="77777777" w:rsidR="00DC0B3F" w:rsidRPr="006A7DCB" w:rsidRDefault="00DC0B3F" w:rsidP="00C8231E">
            <w:pPr>
              <w:rPr>
                <w:rFonts w:cs="Times New Roman"/>
              </w:rPr>
            </w:pPr>
            <w:r w:rsidRPr="006A7DCB">
              <w:rPr>
                <w:rFonts w:cs="Times New Roman"/>
              </w:rPr>
              <w:t>Garantia mínima: 5 anos</w:t>
            </w:r>
          </w:p>
        </w:tc>
      </w:tr>
      <w:tr w:rsidR="00DC0B3F" w:rsidRPr="006A7DCB" w14:paraId="7973E704" w14:textId="77777777" w:rsidTr="00C8231E">
        <w:trPr>
          <w:trHeight w:val="336"/>
        </w:trPr>
        <w:tc>
          <w:tcPr>
            <w:tcW w:w="8500" w:type="dxa"/>
          </w:tcPr>
          <w:p w14:paraId="01B2A44F" w14:textId="77777777" w:rsidR="00DC0B3F" w:rsidRPr="006A7DCB" w:rsidRDefault="00DC0B3F" w:rsidP="00A13F57">
            <w:pPr>
              <w:jc w:val="both"/>
              <w:rPr>
                <w:rFonts w:cs="Times New Roman"/>
              </w:rPr>
            </w:pPr>
            <w:r w:rsidRPr="006A7DCB">
              <w:rPr>
                <w:rFonts w:cs="Times New Roman"/>
              </w:rPr>
              <w:t>Descrição do objeto:</w:t>
            </w:r>
          </w:p>
          <w:p w14:paraId="3D561183" w14:textId="77777777" w:rsidR="00DC0B3F" w:rsidRPr="006A7DCB" w:rsidRDefault="00DC0B3F" w:rsidP="00A13F57">
            <w:pPr>
              <w:jc w:val="both"/>
              <w:rPr>
                <w:rFonts w:cs="Times New Roman"/>
              </w:rPr>
            </w:pPr>
            <w:r w:rsidRPr="006A7DCB">
              <w:rPr>
                <w:rFonts w:cs="Times New Roman"/>
              </w:rPr>
              <w:t>- Cadeira giratória com assento reclinável, braços com regulagem de altura e com espaldar médio. Rotação de 360 graus do assento/encosto.</w:t>
            </w:r>
          </w:p>
          <w:p w14:paraId="29EAABE1" w14:textId="77777777" w:rsidR="00DC0B3F" w:rsidRPr="006A7DCB" w:rsidRDefault="00DC0B3F" w:rsidP="00A13F57">
            <w:pPr>
              <w:jc w:val="both"/>
              <w:rPr>
                <w:rFonts w:cs="Times New Roman"/>
              </w:rPr>
            </w:pPr>
            <w:r w:rsidRPr="006A7DCB">
              <w:rPr>
                <w:rFonts w:cs="Times New Roman"/>
              </w:rPr>
              <w:t>- Assento estruturado em chassi injetado em alta pressão ligado a uma contracapa externa integrada ao sistema de ajuste da profundidade útil do assento por meio de acionamento de botão e mola de retorno automático. Espuma (revestimento uniforme, na cor preta) para o assento é de poliuretano flexível injetada (moldada), alta resistência a propagação de rasgo, alta tensão de alongamento e ruptura, baixa fadiga dinâmica e baixa deformação permanente e com espessura mínima de 40 mm</w:t>
            </w:r>
          </w:p>
          <w:p w14:paraId="2AD0A6B0" w14:textId="77777777" w:rsidR="00DC0B3F" w:rsidRPr="006A7DCB" w:rsidRDefault="00DC0B3F" w:rsidP="00A13F57">
            <w:pPr>
              <w:jc w:val="both"/>
              <w:rPr>
                <w:rFonts w:cs="Times New Roman"/>
              </w:rPr>
            </w:pPr>
            <w:r w:rsidRPr="006A7DCB">
              <w:rPr>
                <w:rFonts w:cs="Times New Roman"/>
              </w:rPr>
              <w:t xml:space="preserve">- Encosto em tela flexível, cor preta, à base de poliéster, estruturado em quadro único injetado em nylon com fibra de vidro com largura mínima total das molduras deste quadro de 40 mm disposta no encosto de maneira tal que uma moldura lateral de largura mínima de 20 mm proteja a tela de revestimento do encosto contrachoques laterais. </w:t>
            </w:r>
          </w:p>
          <w:p w14:paraId="21978083" w14:textId="77777777" w:rsidR="00DC0B3F" w:rsidRPr="006A7DCB" w:rsidRDefault="00DC0B3F" w:rsidP="00A13F57">
            <w:pPr>
              <w:jc w:val="both"/>
              <w:rPr>
                <w:rFonts w:cs="Times New Roman"/>
              </w:rPr>
            </w:pPr>
            <w:r w:rsidRPr="006A7DCB">
              <w:rPr>
                <w:rFonts w:cs="Times New Roman"/>
              </w:rPr>
              <w:t xml:space="preserve">- Apoio lombar independente, regulável na altura, sem pontos definidos de parada estruturado em termoplástico injetado sendo ligado às laterais internas do quadro estrutural do encosto. O apoio lombar é constituído de uma </w:t>
            </w:r>
            <w:proofErr w:type="spellStart"/>
            <w:r w:rsidRPr="006A7DCB">
              <w:rPr>
                <w:rFonts w:cs="Times New Roman"/>
              </w:rPr>
              <w:t>almofadade</w:t>
            </w:r>
            <w:proofErr w:type="spellEnd"/>
            <w:r w:rsidRPr="006A7DCB">
              <w:rPr>
                <w:rFonts w:cs="Times New Roman"/>
              </w:rPr>
              <w:t xml:space="preserve"> espuma flexível de poliuretano injetada (moldada), na cor preta.</w:t>
            </w:r>
          </w:p>
          <w:p w14:paraId="4C29DB82" w14:textId="77777777" w:rsidR="00DC0B3F" w:rsidRPr="006A7DCB" w:rsidRDefault="00DC0B3F" w:rsidP="00A13F57">
            <w:pPr>
              <w:jc w:val="both"/>
              <w:rPr>
                <w:rFonts w:cs="Times New Roman"/>
              </w:rPr>
            </w:pPr>
          </w:p>
          <w:p w14:paraId="7CD6F3B9" w14:textId="77777777" w:rsidR="00DC0B3F" w:rsidRPr="006A7DCB" w:rsidRDefault="00DC0B3F" w:rsidP="00A13F57">
            <w:pPr>
              <w:jc w:val="both"/>
              <w:rPr>
                <w:rFonts w:cs="Times New Roman"/>
              </w:rPr>
            </w:pPr>
            <w:r w:rsidRPr="006A7DCB">
              <w:rPr>
                <w:rFonts w:cs="Times New Roman"/>
              </w:rPr>
              <w:t>Dimensões aproximadas:</w:t>
            </w:r>
          </w:p>
          <w:p w14:paraId="5D50F6D1" w14:textId="77777777" w:rsidR="00DC0B3F" w:rsidRPr="006A7DCB" w:rsidRDefault="00DC0B3F" w:rsidP="00A13F57">
            <w:pPr>
              <w:jc w:val="both"/>
              <w:rPr>
                <w:rFonts w:cs="Times New Roman"/>
              </w:rPr>
            </w:pPr>
            <w:r w:rsidRPr="006A7DCB">
              <w:rPr>
                <w:rFonts w:cs="Times New Roman"/>
              </w:rPr>
              <w:t>- Assento com largura de 530 mm e profundidade de 480 mm.</w:t>
            </w:r>
          </w:p>
          <w:p w14:paraId="06199E73" w14:textId="77777777" w:rsidR="00DC0B3F" w:rsidRPr="006A7DCB" w:rsidRDefault="00DC0B3F" w:rsidP="00A13F57">
            <w:pPr>
              <w:jc w:val="both"/>
              <w:rPr>
                <w:rFonts w:cs="Times New Roman"/>
              </w:rPr>
            </w:pPr>
            <w:r w:rsidRPr="006A7DCB">
              <w:rPr>
                <w:rFonts w:cs="Times New Roman"/>
              </w:rPr>
              <w:t>- Encosto com largura de 520 mm e altura de 540 mm.</w:t>
            </w:r>
          </w:p>
          <w:p w14:paraId="1FE0522F" w14:textId="77777777" w:rsidR="00DC0B3F" w:rsidRPr="006A7DCB" w:rsidRDefault="00DC0B3F" w:rsidP="00A13F57">
            <w:pPr>
              <w:jc w:val="both"/>
              <w:rPr>
                <w:rFonts w:cs="Times New Roman"/>
              </w:rPr>
            </w:pPr>
          </w:p>
          <w:p w14:paraId="7BBD9596" w14:textId="77777777" w:rsidR="00DC0B3F" w:rsidRPr="006A7DCB" w:rsidRDefault="00DC0B3F" w:rsidP="00A13F57">
            <w:pPr>
              <w:jc w:val="both"/>
              <w:rPr>
                <w:rFonts w:cs="Times New Roman"/>
              </w:rPr>
            </w:pPr>
            <w:r w:rsidRPr="006A7DCB">
              <w:rPr>
                <w:rFonts w:cs="Times New Roman"/>
              </w:rPr>
              <w:t xml:space="preserve">- Acionamento do movimento de reclinação de assento por meio de alavanca independente, com manípulo ergonômico, com possibilidade de travamento do movimento de reclinação em pelo menos 03 pontos, equipado com sistema </w:t>
            </w:r>
            <w:proofErr w:type="spellStart"/>
            <w:r w:rsidRPr="006A7DCB">
              <w:rPr>
                <w:rFonts w:cs="Times New Roman"/>
              </w:rPr>
              <w:t>anti-impacto</w:t>
            </w:r>
            <w:proofErr w:type="spellEnd"/>
            <w:r w:rsidRPr="006A7DCB">
              <w:rPr>
                <w:rFonts w:cs="Times New Roman"/>
              </w:rPr>
              <w:t>.</w:t>
            </w:r>
          </w:p>
          <w:p w14:paraId="33208465" w14:textId="77777777" w:rsidR="00DC0B3F" w:rsidRPr="006A7DCB" w:rsidRDefault="00DC0B3F" w:rsidP="00A13F57">
            <w:pPr>
              <w:jc w:val="both"/>
              <w:rPr>
                <w:rFonts w:cs="Times New Roman"/>
              </w:rPr>
            </w:pPr>
            <w:r w:rsidRPr="006A7DCB">
              <w:rPr>
                <w:rFonts w:cs="Times New Roman"/>
              </w:rPr>
              <w:t>- Regulagem de altura milimétrica por meio de alavanca independente, com manípulo ergonômico, com acionamento de pistão a gás com curso de aproximadamente 100 mm, dotado de caixa cilíndrica de alojamento do curso com diâmetro externo de 50 mm. Classificação de qualidade e durabilidade do pistão em consonância com o nível 03 ou 04 da norma internacional DIN 4550.</w:t>
            </w:r>
          </w:p>
          <w:p w14:paraId="0183D58F" w14:textId="77777777" w:rsidR="00DC0B3F" w:rsidRPr="006A7DCB" w:rsidRDefault="00DC0B3F" w:rsidP="00A13F57">
            <w:pPr>
              <w:jc w:val="both"/>
              <w:rPr>
                <w:rFonts w:cs="Times New Roman"/>
              </w:rPr>
            </w:pPr>
            <w:r w:rsidRPr="006A7DCB">
              <w:rPr>
                <w:rFonts w:cs="Times New Roman"/>
              </w:rPr>
              <w:t xml:space="preserve">- Base giratória com 5 patas, fabricada em liga de alumínio injetado sob pressão com alta resistência mecânica. Acabamento polido. Alojamento para engate de rodízio duplo em cada pata, de cor preta, para ser utilizado em qualquer tipo de piso, </w:t>
            </w:r>
            <w:proofErr w:type="spellStart"/>
            <w:r w:rsidRPr="006A7DCB">
              <w:rPr>
                <w:rFonts w:cs="Times New Roman"/>
              </w:rPr>
              <w:t>anti-risco</w:t>
            </w:r>
            <w:proofErr w:type="spellEnd"/>
            <w:r w:rsidRPr="006A7DCB">
              <w:rPr>
                <w:rFonts w:cs="Times New Roman"/>
              </w:rPr>
              <w:t>.</w:t>
            </w:r>
          </w:p>
          <w:p w14:paraId="39A491A3" w14:textId="77777777" w:rsidR="00DC0B3F" w:rsidRPr="006A7DCB" w:rsidRDefault="00DC0B3F" w:rsidP="00A13F57">
            <w:pPr>
              <w:jc w:val="both"/>
              <w:rPr>
                <w:rFonts w:cs="Times New Roman"/>
              </w:rPr>
            </w:pPr>
            <w:r w:rsidRPr="006A7DCB">
              <w:rPr>
                <w:rFonts w:cs="Times New Roman"/>
              </w:rPr>
              <w:t>- Apoia braços com regulagem de altura, em formato retangular ou similar, acabamento fabricado em resina termoplástica de alto desempenho injetada em alta pressão.</w:t>
            </w:r>
          </w:p>
        </w:tc>
      </w:tr>
      <w:tr w:rsidR="00DC0B3F" w:rsidRPr="006A7DCB" w14:paraId="45DF95CF" w14:textId="77777777" w:rsidTr="00C8231E">
        <w:trPr>
          <w:trHeight w:val="336"/>
        </w:trPr>
        <w:tc>
          <w:tcPr>
            <w:tcW w:w="8500" w:type="dxa"/>
          </w:tcPr>
          <w:p w14:paraId="6E7270B9" w14:textId="77777777" w:rsidR="00DC0B3F" w:rsidRPr="006A7DCB" w:rsidRDefault="00DC0B3F" w:rsidP="00A13F57">
            <w:pPr>
              <w:jc w:val="both"/>
              <w:rPr>
                <w:rFonts w:cs="Times New Roman"/>
              </w:rPr>
            </w:pPr>
            <w:r w:rsidRPr="006A7DCB">
              <w:rPr>
                <w:rFonts w:cs="Times New Roman"/>
              </w:rPr>
              <w:t>Modelo de referência:</w:t>
            </w:r>
          </w:p>
          <w:p w14:paraId="375B552E" w14:textId="77777777" w:rsidR="00DC0B3F" w:rsidRPr="006A7DCB" w:rsidRDefault="00DC0B3F" w:rsidP="00A13F57">
            <w:pPr>
              <w:jc w:val="both"/>
              <w:rPr>
                <w:rFonts w:cs="Times New Roman"/>
              </w:rPr>
            </w:pPr>
            <w:r w:rsidRPr="006A7DCB">
              <w:rPr>
                <w:rFonts w:cs="Times New Roman"/>
              </w:rPr>
              <w:t>- Linha Parker ou similar</w:t>
            </w:r>
          </w:p>
        </w:tc>
      </w:tr>
      <w:tr w:rsidR="00DC0B3F" w:rsidRPr="006A7DCB" w14:paraId="58A7C6FE" w14:textId="77777777" w:rsidTr="00C8231E">
        <w:trPr>
          <w:trHeight w:val="336"/>
        </w:trPr>
        <w:tc>
          <w:tcPr>
            <w:tcW w:w="8500" w:type="dxa"/>
          </w:tcPr>
          <w:p w14:paraId="2D8306B5" w14:textId="77777777" w:rsidR="00DC0B3F" w:rsidRPr="006A7DCB" w:rsidRDefault="00DC0B3F" w:rsidP="00C8231E">
            <w:pPr>
              <w:rPr>
                <w:rFonts w:cs="Times New Roman"/>
              </w:rPr>
            </w:pPr>
            <w:r w:rsidRPr="006A7DCB">
              <w:rPr>
                <w:rFonts w:cs="Times New Roman"/>
              </w:rPr>
              <w:lastRenderedPageBreak/>
              <w:t>Imagem exemplificativa:</w:t>
            </w:r>
          </w:p>
          <w:p w14:paraId="16A525CC" w14:textId="77777777" w:rsidR="00DC0B3F" w:rsidRPr="006A7DCB" w:rsidRDefault="00DC0B3F" w:rsidP="00C8231E">
            <w:pPr>
              <w:jc w:val="center"/>
              <w:rPr>
                <w:rFonts w:cs="Times New Roman"/>
              </w:rPr>
            </w:pPr>
            <w:r w:rsidRPr="006A7DCB">
              <w:rPr>
                <w:rFonts w:cs="Times New Roman"/>
              </w:rPr>
              <w:object w:dxaOrig="4125" w:dyaOrig="5865" w14:anchorId="3DCC05F1">
                <v:shape id="_x0000_i1027" type="#_x0000_t75" style="width:90.75pt;height:129pt" o:ole="">
                  <v:imagedata r:id="rId31" o:title=""/>
                </v:shape>
                <o:OLEObject Type="Embed" ProgID="PBrush" ShapeID="_x0000_i1027" DrawAspect="Content" ObjectID="_1699961839" r:id="rId32"/>
              </w:object>
            </w:r>
          </w:p>
        </w:tc>
      </w:tr>
    </w:tbl>
    <w:p w14:paraId="3789EDD8"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Os objetos devem atender, no que couber, aos seguintes requisitos:</w:t>
      </w:r>
    </w:p>
    <w:p w14:paraId="41763CB4"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NR 17 – Ergonomia.</w:t>
      </w:r>
    </w:p>
    <w:p w14:paraId="700398EF"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Normas dos fabricantes e certificação INMETRO.</w:t>
      </w:r>
    </w:p>
    <w:p w14:paraId="550EF6F8"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NBR 13962:2018 – Cadeiras: Requisitos e métodos de ensaio.</w:t>
      </w:r>
    </w:p>
    <w:p w14:paraId="3A256288"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Quanto à qualidade: os materiais empregados deverão ser de alta qualidade, com acabamento impecável, sem falhas; os móveis deverão ser construídos de modo a terem resistência e estabilidade, proporcionando segurança ao equipamento e ao usuário. </w:t>
      </w:r>
    </w:p>
    <w:p w14:paraId="4741DE76"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Quanto às dimensões: admitem-se pequenas variações (diâmetro, espessura, altura, largura e profundidade, </w:t>
      </w:r>
      <w:proofErr w:type="spellStart"/>
      <w:r w:rsidRPr="006A7DCB">
        <w:rPr>
          <w:rFonts w:ascii="Times New Roman" w:hAnsi="Times New Roman" w:cs="Times New Roman"/>
          <w:b w:val="0"/>
          <w:bCs w:val="0"/>
          <w:sz w:val="24"/>
          <w:szCs w:val="24"/>
        </w:rPr>
        <w:t>etc</w:t>
      </w:r>
      <w:proofErr w:type="spellEnd"/>
      <w:r w:rsidRPr="006A7DCB">
        <w:rPr>
          <w:rFonts w:ascii="Times New Roman" w:hAnsi="Times New Roman" w:cs="Times New Roman"/>
          <w:b w:val="0"/>
          <w:bCs w:val="0"/>
          <w:sz w:val="24"/>
          <w:szCs w:val="24"/>
        </w:rPr>
        <w:t>) desde que sejam preservados os atributos de estabilidade, resistência, durabilidade, ergonomia, estética, dentre outros, bem como a proporcionalidade dos elementos que compõem o produto.</w:t>
      </w:r>
    </w:p>
    <w:p w14:paraId="450033A7"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Quanto ao acabamento: os bens deverão apresentar aparência homogênea, com superfícies lisas, sem riscos, bolhas ou defeitos grosseiros. Será avaliado o esmero na fabricação do móvel, tais como, junção das peças, igualdade das medidas, lixamento, pintura etc.</w:t>
      </w:r>
    </w:p>
    <w:p w14:paraId="33CA5EE4"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Quanto à estética: os bens devem apresentar design, robustez, detalhes, cores e acabamentos em harmonia.</w:t>
      </w:r>
    </w:p>
    <w:p w14:paraId="75A726C5"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Quanto à ergonomia: conformidade com as normas técnicas da ABNT.</w:t>
      </w:r>
    </w:p>
    <w:p w14:paraId="28873A85"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Quanto à funcionalidade: não empecilhos à movimentação dos usuários na execução das tarefas diárias, bem como das peças componentes;</w:t>
      </w:r>
    </w:p>
    <w:p w14:paraId="66DCC9F8"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lastRenderedPageBreak/>
        <w:t>Quanto à conectividade: não existência de empecilhos na alteração da disposição das peças componentes em virtude da alteração das necessidades de uso e layout;</w:t>
      </w:r>
    </w:p>
    <w:p w14:paraId="3F3D1E23"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Quanto à compatibilidade: os itens a serem fornecidos devem apresentar os mesmos padrões estéticos, ergonômicos e de durabilidade do mobiliário instalado no CNMP.</w:t>
      </w:r>
    </w:p>
    <w:p w14:paraId="26BA05E6"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Demais normas técnicas/certificação da ABNT, do INMETRO e/ou de entidades equivalentes, relacionadas ao objeto de que trata este Termo de Referência.</w:t>
      </w:r>
    </w:p>
    <w:p w14:paraId="49811295"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 exigência de atendimento a normas técnicas tem o objetivo de maximizar o custo-benefício da presente contratação sem restringir a competitividade da mesma. Para isso, poderão ser exigidos laudos que comprovem que as peças serão seguras, duráveis e apropriadas para serem utilizadas durante o período equivalente à garantia dos produtos, sem comprometer a saúde dos usuários. Esses documentos se fazem necessários porque há propriedades dos produtos a serem adquiridos que não podem ser objetivamente aferidas e testadas pelo corpo funcional do CNMP no ato da aquisição. Tais decisões vão ao encontro do Acórdão 1.225/2014-TCU-Plenário, o qual diz que “A administração pública deve procurar produtos e serviços com a devida qualidade e que atendam adequadamente às suas necessidades. É preciso mudar o paradigma, que infelizmente ainda predomina no campo das aquisições públicas, da busca do ‘menor preço a qualquer custo’. Esse paradigma tem levado, muitas vezes, a administração a contratar obras, bens e serviços de baixa qualidade, que não atendem a contento às necessidades e que afetam o nível dos serviços públicos prestados. E, muitas vezes, sequer a aparente economia de recursos que se vislumbrava conseguir efetivamente se concretiza em médio e longo prazos, uma vez que esse tipo de contratação geralmente implica substituições em prazos mais curtos, maiores custos de manutenção etc.</w:t>
      </w:r>
      <w:proofErr w:type="gramStart"/>
      <w:r w:rsidRPr="006A7DCB">
        <w:rPr>
          <w:rFonts w:ascii="Times New Roman" w:hAnsi="Times New Roman" w:cs="Times New Roman"/>
          <w:b w:val="0"/>
          <w:bCs w:val="0"/>
          <w:sz w:val="24"/>
          <w:szCs w:val="24"/>
        </w:rPr>
        <w:t>” Cabe</w:t>
      </w:r>
      <w:proofErr w:type="gramEnd"/>
      <w:r w:rsidRPr="006A7DCB">
        <w:rPr>
          <w:rFonts w:ascii="Times New Roman" w:hAnsi="Times New Roman" w:cs="Times New Roman"/>
          <w:b w:val="0"/>
          <w:bCs w:val="0"/>
          <w:sz w:val="24"/>
          <w:szCs w:val="24"/>
        </w:rPr>
        <w:t xml:space="preserve"> ainda ressaltar que a garantia se faz necessária para garantir que o investimento realizado pela administração será revestido em um bem durável, adequado às necessidades do CNMP e às necessidades dos usuários.</w:t>
      </w:r>
    </w:p>
    <w:p w14:paraId="77B2C9A6" w14:textId="77777777" w:rsidR="00DC0B3F" w:rsidRPr="00FA3FC4" w:rsidRDefault="00DC0B3F" w:rsidP="006771F0">
      <w:pPr>
        <w:pStyle w:val="Ttulo1"/>
        <w:keepNext w:val="0"/>
        <w:numPr>
          <w:ilvl w:val="0"/>
          <w:numId w:val="132"/>
        </w:numPr>
        <w:shd w:val="pct12" w:color="auto" w:fill="auto"/>
        <w:suppressAutoHyphens w:val="0"/>
        <w:spacing w:before="240"/>
        <w:jc w:val="both"/>
        <w:textAlignment w:val="auto"/>
        <w:rPr>
          <w:rFonts w:cs="Times New Roman"/>
          <w:bCs/>
          <w:szCs w:val="24"/>
        </w:rPr>
      </w:pPr>
      <w:r w:rsidRPr="00FA3FC4">
        <w:rPr>
          <w:rFonts w:cs="Times New Roman"/>
          <w:bCs/>
          <w:szCs w:val="24"/>
        </w:rPr>
        <w:t>AMOSTRAS</w:t>
      </w:r>
    </w:p>
    <w:p w14:paraId="20EED83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 CONTRATANTE solicitará amostra à licitante detentora do melhor lance.</w:t>
      </w:r>
    </w:p>
    <w:p w14:paraId="05EAB4F1"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A amostra deverá ser apresentada devidamente identificada com o número do certame, o número do item, o CNPJ, o nome ou razão social da licitante, conter os respectivos prospectos </w:t>
      </w:r>
      <w:r w:rsidRPr="006A7DCB">
        <w:rPr>
          <w:rFonts w:ascii="Times New Roman" w:hAnsi="Times New Roman" w:cs="Times New Roman"/>
          <w:b w:val="0"/>
          <w:bCs w:val="0"/>
          <w:sz w:val="24"/>
          <w:szCs w:val="24"/>
        </w:rPr>
        <w:lastRenderedPageBreak/>
        <w:t>e manuais, se for o caso, e dispor na embalagem informações quanto às suas características, tais como data de fabricação, quantidade do produto, sua marca, número de referência, código do produto e modelo e o telefone para contato.</w:t>
      </w:r>
    </w:p>
    <w:p w14:paraId="182C430A"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 licitante será responsável pela montagem da amostra e pelo recolhimento e descarte dos materiais inservíveis, a exemplo de embalagens e protetores.</w:t>
      </w:r>
    </w:p>
    <w:p w14:paraId="7514A70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A amostra </w:t>
      </w:r>
      <w:r w:rsidRPr="006A7DCB">
        <w:rPr>
          <w:rFonts w:ascii="Times New Roman" w:eastAsia="Calibri" w:hAnsi="Times New Roman" w:cs="Times New Roman"/>
          <w:b w:val="0"/>
          <w:bCs w:val="0"/>
          <w:sz w:val="24"/>
          <w:szCs w:val="24"/>
        </w:rPr>
        <w:t>consistirá em unidade completa de cada item e deverá estar em conformidade com as especificações deste Termo de Referência. </w:t>
      </w:r>
    </w:p>
    <w:p w14:paraId="3458B3ED"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 amostra deverá ser entregue em até 5 (cinco) dias úteis a contar da data de solicitação do CONTRATANTE, na Sede do Conselho Nacional do Ministério Público – Edifício Adail Belmonte - Setor de Administração Federal Sul (SAFS) - Quadra 2, Lote 3, em Brasília/DF.</w:t>
      </w:r>
    </w:p>
    <w:p w14:paraId="49FB52A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Os produtos apresentados como amostra serão analisados em até 2 (dois) dias úteis pelo CONTRATANTE e poderão ser abertos, desmontados, ter suas peças movimentadas e ainda ser submetidos aos testes necessários, bem como serem encaminhados a laboratórios ou institutos idôneos, para fins de emissão de laudo técnico quanto à conformidade com as especificações técnicas exigidas, sendo devolvidos à licitante no estado em que se encontrarem ao final da avaliação.</w:t>
      </w:r>
    </w:p>
    <w:p w14:paraId="499EBC6A"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Caso se verifique, durante a avaliação da amostra pelo CONTRATANTE, imperfeições de mera aparência, tais como pormenores de acabamento, coloração e outros itens que não impliquem em incerteza quanto à qualidade e funcionalidade do objeto, o CONTRATANTE disponibilizará prazo de 03 (três) dias úteis para correção das ressalvas, mediante ajustes ou apresentação de novas amostras. </w:t>
      </w:r>
    </w:p>
    <w:p w14:paraId="69AF0FFD"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Os ajustes ou reapresentação da amostra poderão, a critério do CONTRATANTE, ser dispensados, desde que haja manifestação formal da licitante confirmando sua ciência quanto às ressalvas apontadas e sua anuência de que todas as exigências e especificações serão integralmente atendidas no fornecimento do produto por ocasião da contratação.</w:t>
      </w:r>
    </w:p>
    <w:p w14:paraId="7C0542C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A licitante deverá colocar à disposição do CONTRATANTE todas as condições indispensáveis à análise da amostra e fornecer, sem ônus, manuais impressos em língua portuguesa, necessários </w:t>
      </w:r>
      <w:r w:rsidRPr="006A7DCB">
        <w:rPr>
          <w:rFonts w:ascii="Times New Roman" w:hAnsi="Times New Roman" w:cs="Times New Roman"/>
          <w:b w:val="0"/>
          <w:bCs w:val="0"/>
          <w:sz w:val="24"/>
          <w:szCs w:val="24"/>
        </w:rPr>
        <w:lastRenderedPageBreak/>
        <w:t>ao seu perfeito manuseio, quando for o caso.</w:t>
      </w:r>
    </w:p>
    <w:p w14:paraId="70E1009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Durante o período de exame da amostra, o CONTRATANTE poderá solicitar informações adicionais, referentes aos componentes e ao objeto.</w:t>
      </w:r>
    </w:p>
    <w:p w14:paraId="02E0E21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A licitante se obriga a apresentar, a critério do CONTRATANTE, laudos emitidos por laboratório credenciado pelo INMETRO, de conformidade de características específicas das amostras que as confrontem com as exigências de Edital, caso o objeto analisado não seja suficiente para dirimir questionamentos que porventura surjam durante a análise.  </w:t>
      </w:r>
    </w:p>
    <w:p w14:paraId="084E9DF2"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O CONTRATANTE levará em consideração para análise da amostra o fim a que se destina o objeto, utilizando-se, como critérios de avaliação, fatores como: qualidade, durabilidade e acabamento do material empregado, estética, ergonomia, funcionalidade, conectividade em virtude de eventuais alterações de uso e layout e compatibilidade com o padrão estético do mobiliário já instalado no CNMP.  </w:t>
      </w:r>
    </w:p>
    <w:p w14:paraId="4B0DFD9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Calibri" w:hAnsi="Times New Roman" w:cs="Times New Roman"/>
          <w:b w:val="0"/>
          <w:bCs w:val="0"/>
          <w:sz w:val="24"/>
          <w:szCs w:val="24"/>
        </w:rPr>
      </w:pPr>
      <w:r w:rsidRPr="006A7DCB">
        <w:rPr>
          <w:rFonts w:ascii="Times New Roman" w:eastAsia="Calibri" w:hAnsi="Times New Roman" w:cs="Times New Roman"/>
          <w:b w:val="0"/>
          <w:bCs w:val="0"/>
          <w:sz w:val="24"/>
          <w:szCs w:val="24"/>
        </w:rPr>
        <w:t>As licitantes interessadas poderão acompanhar todo o processo de análise e testes a que serão submetidas às amostras. </w:t>
      </w:r>
    </w:p>
    <w:p w14:paraId="72C789C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A amostra aprovada poderá ser computada como unidade entregue no ato da contratação. </w:t>
      </w:r>
    </w:p>
    <w:p w14:paraId="6BFD7DB8"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Se a amostra sofrer algum dano, por consequência da aplicação dos procedimentos atinentes ao processo técnico de análise, não será computada como unidade entregue e será liberada para retirada somente após o primeiro recebimento do respectivo material. </w:t>
      </w:r>
    </w:p>
    <w:p w14:paraId="76CCE15E"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 amostra reprovada ou não computada como unidade entregue deverá ser retirada pela licitante em até 10 (dez) dias, após comunicado do CONTRATANTE.</w:t>
      </w:r>
    </w:p>
    <w:p w14:paraId="2CEED826"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 não apresentação ou reprovação da amostra desclassifica a licitante.</w:t>
      </w:r>
    </w:p>
    <w:p w14:paraId="61E6ED2A" w14:textId="77777777" w:rsidR="00DC0B3F" w:rsidRPr="00FA3FC4" w:rsidRDefault="00DC0B3F" w:rsidP="006771F0">
      <w:pPr>
        <w:pStyle w:val="Ttulo1"/>
        <w:keepNext w:val="0"/>
        <w:numPr>
          <w:ilvl w:val="0"/>
          <w:numId w:val="132"/>
        </w:numPr>
        <w:shd w:val="pct12" w:color="auto" w:fill="auto"/>
        <w:suppressAutoHyphens w:val="0"/>
        <w:spacing w:before="240"/>
        <w:jc w:val="both"/>
        <w:textAlignment w:val="auto"/>
        <w:rPr>
          <w:rFonts w:cs="Times New Roman"/>
          <w:bCs/>
          <w:szCs w:val="24"/>
        </w:rPr>
      </w:pPr>
      <w:r w:rsidRPr="00FA3FC4">
        <w:rPr>
          <w:rFonts w:cs="Times New Roman"/>
          <w:bCs/>
          <w:szCs w:val="24"/>
        </w:rPr>
        <w:t>GARANTIA DO OBJETO</w:t>
      </w:r>
    </w:p>
    <w:p w14:paraId="7325496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 tempo de garantia contra qualquer defeito nos componentes ou no funcionamento dos bens será contado da data de recebimento definitivo, sem que isso implique acréscimos aos preços contratados.</w:t>
      </w:r>
    </w:p>
    <w:p w14:paraId="787E233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A assistência técnica da garantia deverá ser on-site e o atendimento, em todos os casos, deverá </w:t>
      </w:r>
      <w:r w:rsidRPr="006A7DCB">
        <w:rPr>
          <w:rFonts w:ascii="Times New Roman" w:hAnsi="Times New Roman" w:cs="Times New Roman"/>
          <w:b w:val="0"/>
          <w:bCs w:val="0"/>
          <w:sz w:val="24"/>
          <w:szCs w:val="24"/>
        </w:rPr>
        <w:lastRenderedPageBreak/>
        <w:t>ser prestado conforme as seguintes condições:</w:t>
      </w:r>
    </w:p>
    <w:p w14:paraId="1A1A3912"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 atendimento às solicitações de garantia deverá estar disponível por intermédio de contato telefônico e por correio eletrônico, no horário comercial e em dias úteis.</w:t>
      </w:r>
    </w:p>
    <w:p w14:paraId="7B0C28A6"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Até 10 (dez) dias úteis após a confirmação de recebimento da nota de empenho,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1C80629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 prazo de substituição dos bens ou de suas peças que apresentarem defeitos, durante o prazo de garantia, deverá ser de, no máximo, 15 (quinze) dias úteis, contados do recebimento da notificação, inclusive se encontrados defeitos ou desconformidades com as especificações descritas neste Termo de Referência, no ato da entrega.</w:t>
      </w:r>
    </w:p>
    <w:p w14:paraId="0452FF1E"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Componentes comprovadamente danificados por acidentes, imperícia de operação ou casos fortuitos previstos em lei, não estarão cobertos pela garantia. Neste caso, a Contratada deverá fornecer laudo técnico detalhando a causa do dano e submetê-lo ao Contratante dentro do prazo de 30 (trinta) dias corridos, contados a partir do registro da solicitação.</w:t>
      </w:r>
    </w:p>
    <w:p w14:paraId="7F11E794" w14:textId="77777777" w:rsidR="00DC0B3F" w:rsidRPr="00D34747"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D34747">
        <w:rPr>
          <w:rFonts w:eastAsia="Times New Roman" w:cs="Times New Roman"/>
          <w:bCs/>
          <w:szCs w:val="24"/>
          <w:lang w:eastAsia="pt-BR"/>
        </w:rPr>
        <w:t>ADEQUAÇÃO ORÇAMENTÁRIA</w:t>
      </w:r>
    </w:p>
    <w:p w14:paraId="6CEE161E"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 xml:space="preserve">Os recursos dessa contratação estão consignados no orçamento da União para 2021 no Plano Interno A_COMCC0100, PTRES 174664 e Natureza de Despesa </w:t>
      </w:r>
      <w:r w:rsidRPr="006A7DCB">
        <w:rPr>
          <w:rFonts w:ascii="Times New Roman" w:hAnsi="Times New Roman" w:cs="Times New Roman"/>
          <w:b w:val="0"/>
          <w:bCs w:val="0"/>
          <w:sz w:val="24"/>
          <w:szCs w:val="24"/>
        </w:rPr>
        <w:t>44905242</w:t>
      </w:r>
      <w:r w:rsidRPr="006A7DCB">
        <w:rPr>
          <w:rFonts w:ascii="Times New Roman" w:eastAsia="Times New Roman" w:hAnsi="Times New Roman" w:cs="Times New Roman"/>
          <w:b w:val="0"/>
          <w:bCs w:val="0"/>
          <w:sz w:val="24"/>
          <w:szCs w:val="24"/>
          <w:lang w:eastAsia="pt-BR"/>
        </w:rPr>
        <w:t>.</w:t>
      </w:r>
    </w:p>
    <w:p w14:paraId="04D378C2" w14:textId="77777777" w:rsidR="00DC0B3F" w:rsidRPr="00D34747"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D34747">
        <w:rPr>
          <w:rFonts w:eastAsia="Times New Roman" w:cs="Times New Roman"/>
          <w:bCs/>
          <w:szCs w:val="24"/>
          <w:lang w:eastAsia="pt-BR"/>
        </w:rPr>
        <w:t>DA ENTREGA E CRITÉRIOS DE ACEITAÇÃO DO OBJETO</w:t>
      </w:r>
    </w:p>
    <w:p w14:paraId="3FCC67B1"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eastAsia="Calibri" w:hAnsi="Times New Roman" w:cs="Times New Roman"/>
          <w:b w:val="0"/>
          <w:bCs w:val="0"/>
          <w:sz w:val="24"/>
          <w:szCs w:val="24"/>
        </w:rPr>
        <w:t xml:space="preserve">O prazo para fornecimento, montagem, instalação e demais atividades necessárias para colocar os produtos em uso será de até 30 (trinta) dias corridos, </w:t>
      </w:r>
      <w:r w:rsidRPr="006A7DCB">
        <w:rPr>
          <w:rFonts w:ascii="Times New Roman" w:eastAsia="Times New Roman" w:hAnsi="Times New Roman" w:cs="Times New Roman"/>
          <w:b w:val="0"/>
          <w:bCs w:val="0"/>
          <w:sz w:val="24"/>
          <w:szCs w:val="24"/>
          <w:lang w:eastAsia="pt-BR"/>
        </w:rPr>
        <w:t>contados do encaminhamento da Ordem de Fornecimento.</w:t>
      </w:r>
    </w:p>
    <w:p w14:paraId="1FB2DA81"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 xml:space="preserve">Os bens deverão ser fornecidos em remessa única do total presente na ordem de fornecimento, </w:t>
      </w:r>
      <w:r w:rsidRPr="006A7DCB">
        <w:rPr>
          <w:rFonts w:ascii="Times New Roman" w:hAnsi="Times New Roman" w:cs="Times New Roman"/>
          <w:b w:val="0"/>
          <w:bCs w:val="0"/>
          <w:sz w:val="24"/>
          <w:szCs w:val="24"/>
          <w:lang w:eastAsia="pt-BR"/>
        </w:rPr>
        <w:t xml:space="preserve">no </w:t>
      </w:r>
      <w:r w:rsidRPr="006A7DCB">
        <w:rPr>
          <w:rFonts w:ascii="Times New Roman" w:eastAsia="Times New Roman" w:hAnsi="Times New Roman" w:cs="Times New Roman"/>
          <w:b w:val="0"/>
          <w:bCs w:val="0"/>
          <w:sz w:val="24"/>
          <w:szCs w:val="24"/>
          <w:lang w:eastAsia="pt-BR"/>
        </w:rPr>
        <w:t>CNMP – Conselho Nacional do Ministério Público, localizado no SAFS – Setor de Administração Federal Sul – Quadra 02 – Lote 03, Edifício Adail Belmonte, Brasília/DF, CEP 70070-600.</w:t>
      </w:r>
    </w:p>
    <w:p w14:paraId="2B753B3D"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lastRenderedPageBreak/>
        <w:t>O recebimento do objeto será dado provisoriamente no ato da entrega na Seção de Material e de Patrimônio do CNMP, para posterior verificação da conformidade com as especificações contidas neste termo de referência.</w:t>
      </w:r>
    </w:p>
    <w:p w14:paraId="4B6E6BBA"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Os bens serão recebidos definitivamente no prazo de até 2 (dois) dias úteis, contados do recebimento provisório, após a verificação da qualidade e quantidade do produto e consequente aceitação mediante termo circunstanciado.</w:t>
      </w:r>
    </w:p>
    <w:p w14:paraId="66278CD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Na hipótese de a verificação não ser realizada dentro do prazo, reputar-se-á como realizada, consumando-se o recebimento definitivo no dia do esgotamento do prazo.</w:t>
      </w:r>
    </w:p>
    <w:p w14:paraId="165419BC"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Os bens poderão ser rejeitados, no todo ou em parte, quando em desacordo com as especificações constantes neste Termo de Referência e na proposta, devendo ser substituídos no prazo de até 10 (dez)</w:t>
      </w:r>
      <w:r w:rsidRPr="006A7DCB">
        <w:rPr>
          <w:rFonts w:ascii="Times New Roman" w:hAnsi="Times New Roman" w:cs="Times New Roman"/>
          <w:b w:val="0"/>
          <w:bCs w:val="0"/>
          <w:color w:val="FF0000"/>
          <w:sz w:val="24"/>
          <w:szCs w:val="24"/>
          <w:lang w:eastAsia="pt-BR"/>
        </w:rPr>
        <w:t xml:space="preserve"> </w:t>
      </w:r>
      <w:r w:rsidRPr="006A7DCB">
        <w:rPr>
          <w:rFonts w:ascii="Times New Roman" w:hAnsi="Times New Roman" w:cs="Times New Roman"/>
          <w:b w:val="0"/>
          <w:bCs w:val="0"/>
          <w:sz w:val="24"/>
          <w:szCs w:val="24"/>
          <w:lang w:eastAsia="pt-BR"/>
        </w:rPr>
        <w:t>dias corridos, a contar da notificação à CONTRATADA, às suas custas, sem prejuízo da aplicação de penalidades.</w:t>
      </w:r>
    </w:p>
    <w:p w14:paraId="336C092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O recebimento provisório ou definitivo do objeto não exclui a responsabilidade da CONTRATADA pelos prejuízos resultantes da incorreta execução do objeto.</w:t>
      </w:r>
    </w:p>
    <w:p w14:paraId="52A7FE6D"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O mobiliário deverá ser entregue em perfeito estado de funcionamento, sem marcas, sem arranhões ou amassados.</w:t>
      </w:r>
    </w:p>
    <w:p w14:paraId="11D86C9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Durante o fornecimento dos produtos, todo e qualquer dano causado à edificação por elementos ou funcionários da contratada, caberá a esta o ônus da reparação.</w:t>
      </w:r>
    </w:p>
    <w:p w14:paraId="36CAEA9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Todos os materiais, peças e/ou acabamentos que eventualmente forem danificados no edifício, quando da entrega dos bens, deverão ser repostos pela empresa contratada por outros de igual padrão e modelo.</w:t>
      </w:r>
    </w:p>
    <w:p w14:paraId="2197A2B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O objeto e as instalações onde estiverem sendo entregue os bens deverão ser entregues completamente limpos.</w:t>
      </w:r>
    </w:p>
    <w:p w14:paraId="514A0EDC"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As ferramentas e equipamentos necessários à montagem dos móveis deverão ser fornecidos pela Contratada, de acordo com seu plano de trabalho, e sob sua inteira responsabilidade.</w:t>
      </w:r>
    </w:p>
    <w:p w14:paraId="2128F999" w14:textId="77777777" w:rsidR="00DC0B3F" w:rsidRPr="00D34747"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D34747">
        <w:rPr>
          <w:rFonts w:eastAsia="Times New Roman" w:cs="Times New Roman"/>
          <w:bCs/>
          <w:szCs w:val="24"/>
          <w:lang w:eastAsia="pt-BR"/>
        </w:rPr>
        <w:t>OBRIGAÇÕES DO CONTRATANTE</w:t>
      </w:r>
    </w:p>
    <w:p w14:paraId="3BFC16BC"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lastRenderedPageBreak/>
        <w:t>São obrigações do CONTRATANTE:</w:t>
      </w:r>
    </w:p>
    <w:p w14:paraId="5100EDF5"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Proporcionar as facilidades indispensáveis à boa execução das obrigações contratuais.</w:t>
      </w:r>
    </w:p>
    <w:p w14:paraId="2BB5AAAB"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Receber o objeto no prazo e condições estabelecidas no Edital e seus anexos.</w:t>
      </w:r>
    </w:p>
    <w:p w14:paraId="736133B7"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Verificar minuciosamente, no prazo fixado, a conformidade dos bens recebidos provisoriamente com as especificações constantes do Edital e da proposta, para fins de aceitação e recebimentos.</w:t>
      </w:r>
    </w:p>
    <w:p w14:paraId="7309EC43"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Comunicar à CONTRATADA, por escrito, sobre imperfeições, falhas ou irregularidades verificadas no objeto fornecido, fixando prazo para que seja substituído, reparado ou corrigido.</w:t>
      </w:r>
    </w:p>
    <w:p w14:paraId="5EB9BF0C"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Efetuar o pagamento à CONTRATADA no valor correspondente ao fornecimento do objeto, no prazo e forma estabelecidos neste Termo de Referência.</w:t>
      </w:r>
    </w:p>
    <w:p w14:paraId="16E3212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Aplicar as sanções, conforme previstas em edital e seus anexos.</w:t>
      </w:r>
    </w:p>
    <w:p w14:paraId="227C91D1"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FF2C9E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Prestar todas as informações e esclarecimentos pertinentes ao objeto contratado, que venham a ser solicitados pelos técnicos da CONTRATADA.</w:t>
      </w:r>
    </w:p>
    <w:p w14:paraId="4039827B"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794F8C69"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OBRIGAÇÕES DA CONTRATADA</w:t>
      </w:r>
    </w:p>
    <w:p w14:paraId="7BCA8F4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CONTRATADA deve cumprir todas as obrigações constantes no Termo de Referência, edital e sua proposta, assumindo como exclusivamente seus os riscos e as despesas decorrentes da boa e perfeita execução do objeto e, ainda:</w:t>
      </w:r>
    </w:p>
    <w:p w14:paraId="24E78FC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lastRenderedPageBreak/>
        <w:t>Efetuar a entrega do objeto em perfeitas condições, conforme especificações, prazo e local constantes no Termo de Referência, acompanhado da respectiva nota fiscal, na qual constarão as seguintes indicações: marca, fabricante, modelo, procedência, se for o caso, e prazo de garantia;</w:t>
      </w:r>
    </w:p>
    <w:p w14:paraId="628492CC"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CONTRATADA é obrigada a reparar, corrigir, remover, reconstruir ou substituir, às suas expensas, no total ou em parte, o objeto do contrato em que se verificarem vícios, defeitos, avarias ou incorreções resultantes da execução ou de materiais empregados, no prazo de 15 dias úteis, exceto em casos específicos previstos neste Termo de Referência em que constem prazos diversos.</w:t>
      </w:r>
    </w:p>
    <w:p w14:paraId="13008875"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Relacionar-se com O CONTRATANTE, exclusivamente, por meio do fiscal do contrato, e preferencialmente, por escrito;</w:t>
      </w:r>
    </w:p>
    <w:p w14:paraId="167FBD02"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Prestar esclarecimentos ao CNMP e sujeitar-se às orientações do fiscal do contrato.</w:t>
      </w:r>
    </w:p>
    <w:p w14:paraId="3D82BAA9"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Relatar, no prazo máximo de 2 (dois) dias corridos,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5B3FC36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Manter, durante toda a execução do objeto, todas as condições de habilitação e qualificação exigidas na licitação.</w:t>
      </w:r>
    </w:p>
    <w:p w14:paraId="38392B3A"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Zelar pelas instalações do CONTRATANTE.</w:t>
      </w:r>
    </w:p>
    <w:p w14:paraId="043C28DD"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Responsabilizar-se por quaisquer acidentes de trabalho sofridos pelos seus empregados quando em serviço.</w:t>
      </w:r>
    </w:p>
    <w:p w14:paraId="12F86321"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Manter, nas dependências do CONTRATANTE, os funcionários identificados e uniformizados de maneira condizente com o serviço, observando ainda as normas internas e de segurança.</w:t>
      </w:r>
    </w:p>
    <w:p w14:paraId="5DFFAF58"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Disponibilizar e manter atualizados conta de e-mail, endereço e telefones comerciais para fins de comunicação formal entre as partes.</w:t>
      </w:r>
    </w:p>
    <w:p w14:paraId="34F6B25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lastRenderedPageBreak/>
        <w:t>É vedado à CONTRATADA:</w:t>
      </w:r>
    </w:p>
    <w:p w14:paraId="77237DC0"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Caucionar ou utilizar o contrato para quaisquer operações financeiras.</w:t>
      </w:r>
    </w:p>
    <w:p w14:paraId="279C3506"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Utilizar o nome do CONTRATANTE, ou sua qualidade de CONTRATADA, em quaisquer atividades de divulgação empresarial, como, por exemplo, em cartões de visita, anúncios e impressos.</w:t>
      </w:r>
    </w:p>
    <w:p w14:paraId="2EAAEDD7"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Reproduzir, divulgar ou utilizar, em benefício próprio ou de terceiros, quaisquer informações de que tenha tomado ciência em razão do cumprimento de suas obrigações sem o consentimento prévio e por escrito do CONTRATANTE.</w:t>
      </w:r>
    </w:p>
    <w:p w14:paraId="6E730F98"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DA SUBCONTRATAÇÃO</w:t>
      </w:r>
    </w:p>
    <w:p w14:paraId="4F2A26CA"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Não será admitida a subcontratação do objeto licitatório.</w:t>
      </w:r>
    </w:p>
    <w:p w14:paraId="1F1EF4DE"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É vedada a sub-rogação completa ou da parcela principal da obrigação.</w:t>
      </w:r>
    </w:p>
    <w:p w14:paraId="01A4A831"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CRITÉRIOS PARA JULGAMENTO DAS PROPOSTAS</w:t>
      </w:r>
    </w:p>
    <w:p w14:paraId="24D5147A"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 xml:space="preserve">A proposta apresentada deverá conter o CNPJ da proponente, prazo de validade e ser endereçada ao Conselho Nacional do Ministério Público – CNMP; </w:t>
      </w:r>
    </w:p>
    <w:p w14:paraId="1D7F5A66"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O julgamento das propostas se dará pelo menor valor do lote;</w:t>
      </w:r>
    </w:p>
    <w:p w14:paraId="39BBC45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Nos preços da proposta deverão estar inclusos todas as despesas e custos diretos e indiretos, como impostos, taxas e fretes;</w:t>
      </w:r>
    </w:p>
    <w:p w14:paraId="7369536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proposta deverá conter marca e modelo do bem a ser fornecido;</w:t>
      </w:r>
    </w:p>
    <w:p w14:paraId="2AB090BF"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Calibri" w:cs="Times New Roman"/>
          <w:bCs/>
          <w:szCs w:val="24"/>
        </w:rPr>
      </w:pPr>
      <w:r w:rsidRPr="0048259E">
        <w:rPr>
          <w:rFonts w:eastAsia="Calibri" w:cs="Times New Roman"/>
          <w:bCs/>
          <w:szCs w:val="24"/>
        </w:rPr>
        <w:t>CRITÉRIOS DE QUALIFICAÇÃO TÉCNICA</w:t>
      </w:r>
    </w:p>
    <w:p w14:paraId="52ADC76D"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Calibri" w:hAnsi="Times New Roman" w:cs="Times New Roman"/>
          <w:b w:val="0"/>
          <w:bCs w:val="0"/>
          <w:sz w:val="24"/>
          <w:szCs w:val="24"/>
        </w:rPr>
      </w:pPr>
      <w:r w:rsidRPr="006A7DCB">
        <w:rPr>
          <w:rFonts w:ascii="Times New Roman" w:eastAsia="Calibri" w:hAnsi="Times New Roman" w:cs="Times New Roman"/>
          <w:b w:val="0"/>
          <w:bCs w:val="0"/>
          <w:sz w:val="24"/>
          <w:szCs w:val="24"/>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bens de características técnicas e de tecnologia de execução equivalente ou superior ao objeto, sendo capaz de proceder com o fornecimento dos produtos</w:t>
      </w:r>
      <w:r w:rsidRPr="006A7DCB">
        <w:rPr>
          <w:rFonts w:ascii="Times New Roman" w:hAnsi="Times New Roman" w:cs="Times New Roman"/>
          <w:b w:val="0"/>
          <w:bCs w:val="0"/>
          <w:sz w:val="24"/>
          <w:szCs w:val="24"/>
        </w:rPr>
        <w:t xml:space="preserve"> </w:t>
      </w:r>
      <w:r w:rsidRPr="006A7DCB">
        <w:rPr>
          <w:rFonts w:ascii="Times New Roman" w:eastAsia="Calibri" w:hAnsi="Times New Roman" w:cs="Times New Roman"/>
          <w:b w:val="0"/>
          <w:bCs w:val="0"/>
          <w:sz w:val="24"/>
          <w:szCs w:val="24"/>
        </w:rPr>
        <w:t>em conformidade com as especificações estipuladas neste termo de referência. , instalação dos componentes e execução dos respectivos serviços.</w:t>
      </w:r>
      <w:r w:rsidRPr="006A7DCB">
        <w:rPr>
          <w:rFonts w:ascii="Times New Roman" w:eastAsia="Calibri" w:hAnsi="Times New Roman" w:cs="Times New Roman"/>
          <w:b w:val="0"/>
          <w:bCs w:val="0"/>
          <w:strike/>
          <w:sz w:val="24"/>
          <w:szCs w:val="24"/>
        </w:rPr>
        <w:t xml:space="preserve"> </w:t>
      </w:r>
    </w:p>
    <w:p w14:paraId="6FC88AD8"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Calibri" w:hAnsi="Times New Roman" w:cs="Times New Roman"/>
          <w:b w:val="0"/>
          <w:bCs w:val="0"/>
          <w:sz w:val="24"/>
          <w:szCs w:val="24"/>
        </w:rPr>
      </w:pPr>
      <w:proofErr w:type="gramStart"/>
      <w:r w:rsidRPr="006A7DCB">
        <w:rPr>
          <w:rFonts w:ascii="Times New Roman" w:eastAsia="Calibri" w:hAnsi="Times New Roman" w:cs="Times New Roman"/>
          <w:b w:val="0"/>
          <w:bCs w:val="0"/>
          <w:sz w:val="24"/>
          <w:szCs w:val="24"/>
        </w:rPr>
        <w:lastRenderedPageBreak/>
        <w:t>O(</w:t>
      </w:r>
      <w:proofErr w:type="gramEnd"/>
      <w:r w:rsidRPr="006A7DCB">
        <w:rPr>
          <w:rFonts w:ascii="Times New Roman" w:eastAsia="Calibri" w:hAnsi="Times New Roman" w:cs="Times New Roman"/>
          <w:b w:val="0"/>
          <w:bCs w:val="0"/>
          <w:sz w:val="24"/>
          <w:szCs w:val="24"/>
        </w:rPr>
        <w:t>s) atestado(s) deverá(</w:t>
      </w:r>
      <w:proofErr w:type="spellStart"/>
      <w:r w:rsidRPr="006A7DCB">
        <w:rPr>
          <w:rFonts w:ascii="Times New Roman" w:eastAsia="Calibri" w:hAnsi="Times New Roman" w:cs="Times New Roman"/>
          <w:b w:val="0"/>
          <w:bCs w:val="0"/>
          <w:sz w:val="24"/>
          <w:szCs w:val="24"/>
        </w:rPr>
        <w:t>ão</w:t>
      </w:r>
      <w:proofErr w:type="spellEnd"/>
      <w:r w:rsidRPr="006A7DCB">
        <w:rPr>
          <w:rFonts w:ascii="Times New Roman" w:eastAsia="Calibri" w:hAnsi="Times New Roman" w:cs="Times New Roman"/>
          <w:b w:val="0"/>
          <w:bCs w:val="0"/>
          <w:sz w:val="24"/>
          <w:szCs w:val="24"/>
        </w:rPr>
        <w:t>) preferencialmente estar impresso(s) em papel timbrado da pessoa jurídica que o(s) emitiu, com a descrição do nome completo, do cargo, da função e conter a assinatura legível do responsável e, adicionalmente, conter dados sobre contatos de telefone e correio eletrônico do responsável pela emissão do atestado.</w:t>
      </w:r>
    </w:p>
    <w:p w14:paraId="7B83700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Calibri" w:hAnsi="Times New Roman" w:cs="Times New Roman"/>
          <w:b w:val="0"/>
          <w:bCs w:val="0"/>
          <w:sz w:val="24"/>
          <w:szCs w:val="24"/>
        </w:rPr>
      </w:pPr>
      <w:proofErr w:type="gramStart"/>
      <w:r w:rsidRPr="006A7DCB">
        <w:rPr>
          <w:rFonts w:ascii="Times New Roman" w:eastAsia="Calibri" w:hAnsi="Times New Roman" w:cs="Times New Roman"/>
          <w:b w:val="0"/>
          <w:bCs w:val="0"/>
          <w:sz w:val="24"/>
          <w:szCs w:val="24"/>
        </w:rPr>
        <w:t>O(</w:t>
      </w:r>
      <w:proofErr w:type="gramEnd"/>
      <w:r w:rsidRPr="006A7DCB">
        <w:rPr>
          <w:rFonts w:ascii="Times New Roman" w:eastAsia="Calibri" w:hAnsi="Times New Roman" w:cs="Times New Roman"/>
          <w:b w:val="0"/>
          <w:bCs w:val="0"/>
          <w:sz w:val="24"/>
          <w:szCs w:val="24"/>
        </w:rPr>
        <w:t>s) atestado(s) apresentado(s) poderá(</w:t>
      </w:r>
      <w:proofErr w:type="spellStart"/>
      <w:r w:rsidRPr="006A7DCB">
        <w:rPr>
          <w:rFonts w:ascii="Times New Roman" w:eastAsia="Calibri" w:hAnsi="Times New Roman" w:cs="Times New Roman"/>
          <w:b w:val="0"/>
          <w:bCs w:val="0"/>
          <w:sz w:val="24"/>
          <w:szCs w:val="24"/>
        </w:rPr>
        <w:t>ão</w:t>
      </w:r>
      <w:proofErr w:type="spellEnd"/>
      <w:r w:rsidRPr="006A7DCB">
        <w:rPr>
          <w:rFonts w:ascii="Times New Roman" w:eastAsia="Calibri" w:hAnsi="Times New Roman" w:cs="Times New Roman"/>
          <w:b w:val="0"/>
          <w:bCs w:val="0"/>
          <w:sz w:val="24"/>
          <w:szCs w:val="24"/>
        </w:rPr>
        <w:t>) ser objeto de diligência, a critério do CNMP, para a verificação da autenticidade do conteúdo das informações nele(s) contidas.</w:t>
      </w:r>
    </w:p>
    <w:p w14:paraId="7C6DF4F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eastAsia="Calibri" w:hAnsi="Times New Roman" w:cs="Times New Roman"/>
          <w:b w:val="0"/>
          <w:bCs w:val="0"/>
          <w:sz w:val="24"/>
          <w:szCs w:val="24"/>
        </w:rPr>
        <w:t>Havendo divergência entre o especificado no atestado de capacidade e o apurado em eventual diligência, além da desclassificação fica a licitante sujeita às penalidades cabíveis.</w:t>
      </w:r>
    </w:p>
    <w:p w14:paraId="215A9C24"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ALTERAÇÃO SUBJETIVA</w:t>
      </w:r>
    </w:p>
    <w:p w14:paraId="2C24DBC8"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Pr="006A7DCB">
        <w:rPr>
          <w:rFonts w:ascii="Times New Roman" w:hAnsi="Times New Roman" w:cs="Times New Roman"/>
          <w:b w:val="0"/>
          <w:bCs w:val="0"/>
          <w:sz w:val="24"/>
          <w:szCs w:val="24"/>
          <w:lang w:eastAsia="pt-BR"/>
        </w:rPr>
        <w:tab/>
      </w:r>
    </w:p>
    <w:p w14:paraId="1D10652B"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CONTROLE DA EXECUÇÃO</w:t>
      </w:r>
    </w:p>
    <w:p w14:paraId="1905F07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3E7213C"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art. 70 da Lei nº 8.666, de 1993.</w:t>
      </w:r>
    </w:p>
    <w:p w14:paraId="24F2B505"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Quaisquer exigências da Fiscalização, inerentes ao Objeto da presente contratação, deverão ser prontamente atendidas pela CONTRATADA.</w:t>
      </w:r>
    </w:p>
    <w:p w14:paraId="0E17397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 xml:space="preserve">As decisões e providências que ultrapassarem a competência do representante deverão ser </w:t>
      </w:r>
      <w:r w:rsidRPr="006A7DCB">
        <w:rPr>
          <w:rFonts w:ascii="Times New Roman" w:hAnsi="Times New Roman" w:cs="Times New Roman"/>
          <w:b w:val="0"/>
          <w:bCs w:val="0"/>
          <w:sz w:val="24"/>
          <w:szCs w:val="24"/>
          <w:lang w:eastAsia="pt-BR"/>
        </w:rPr>
        <w:lastRenderedPageBreak/>
        <w:t>solicitadas ao seu gestor, em tempo hábil para adoção das medidas convenientes (Art. 67, §2º Lei 8.666/93).</w:t>
      </w:r>
    </w:p>
    <w:p w14:paraId="2C0449F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 xml:space="preserve">O recebimento de material de valor superior a R$ 176.000,00 (cento e setenta e seis mil reais) será confiado a uma comissão de, no mínimo, 3 (três) membros, designados pela autoridade competente. </w:t>
      </w:r>
    </w:p>
    <w:p w14:paraId="3B978538"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Ordem de Fornecimento, acompanhada da Nota de Empenho, constituirá documento de autorização para o fornecimento do objeto.</w:t>
      </w:r>
    </w:p>
    <w:p w14:paraId="3EDE770E"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CONDIÇÕES DE PAGAMENTO</w:t>
      </w:r>
    </w:p>
    <w:p w14:paraId="778A3963"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 xml:space="preserve">O CONTRATANTE pagará à CONTRATADA, pelo fornecimento dos bens efetivamente entregues, em até 10 (dez) dias úteis, contados do atesto da nota fiscal, por meio de depósito na </w:t>
      </w:r>
      <w:proofErr w:type="spellStart"/>
      <w:r w:rsidRPr="006A7DCB">
        <w:rPr>
          <w:rFonts w:ascii="Times New Roman" w:hAnsi="Times New Roman" w:cs="Times New Roman"/>
          <w:b w:val="0"/>
          <w:bCs w:val="0"/>
          <w:sz w:val="24"/>
          <w:szCs w:val="24"/>
          <w:lang w:eastAsia="pt-BR"/>
        </w:rPr>
        <w:t>conta-corrente</w:t>
      </w:r>
      <w:proofErr w:type="spellEnd"/>
      <w:r w:rsidRPr="006A7DCB">
        <w:rPr>
          <w:rFonts w:ascii="Times New Roman" w:hAnsi="Times New Roman" w:cs="Times New Roman"/>
          <w:b w:val="0"/>
          <w:bCs w:val="0"/>
          <w:sz w:val="24"/>
          <w:szCs w:val="24"/>
          <w:lang w:eastAsia="pt-BR"/>
        </w:rPr>
        <w:t xml:space="preserve"> da CONTRATADA, através de Ordem Bancária, mediante apresentação da respectiva Nota Fiscal/Fatura do fornecimento. </w:t>
      </w:r>
    </w:p>
    <w:p w14:paraId="0CC87AFC"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222DE4E"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0EB7182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Sobre o valor da nota fiscal, O CONTRATANTE fará as retenções devidas ao INSS e as dos impostos e contribuições previstas na Instrução Normativa SRF nº 1.234, de 11/01/2012.</w:t>
      </w:r>
    </w:p>
    <w:p w14:paraId="2125498A"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CONTRATADA deverá, ainda, junto à Nota Fiscal/Fatura, apresentar os documentos comprobatórios de regularidade fiscal e trabalhista, exigidos no Termo de Referência/Edital.</w:t>
      </w:r>
    </w:p>
    <w:p w14:paraId="2E82E94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6F3D3BA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lastRenderedPageBreak/>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14:paraId="1B27AD6D"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Ao CONTRATANTE fica reservado o direito de não efetuar o pagamento se, no momento da aceitação, os bens fornecidos não estiverem em perfeitas condições e em conformidade com as especificações estipuladas.</w:t>
      </w:r>
    </w:p>
    <w:p w14:paraId="5C34E405"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DAS SANÇÕES ADMINISTRATIVAS</w:t>
      </w:r>
    </w:p>
    <w:p w14:paraId="741C8135"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A CONTRATADA ficará sujeita às penalidades previstas nas Leis nº 10.520/2002 e 8.666/93 em caso de descumprimento de quaisquer das cláusulas ou condições do presente contrato. </w:t>
      </w:r>
    </w:p>
    <w:p w14:paraId="0495D5F4"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do contrato, comportar-se de modo inidôneo ou cometer fraude fiscal, ficará impedida de licitar e contratar com a União e, se for o caso, será descredenciada no SICAF, pelo prazo de até 5 (cinco) anos, sem prejuízo das multas previstas no Edital e em seus anexos e das demais cominações legais.</w:t>
      </w:r>
    </w:p>
    <w:p w14:paraId="033DA352"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6EAF44AC"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Advertência;</w:t>
      </w:r>
    </w:p>
    <w:p w14:paraId="54EA6A0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Multa, nas seguintes hipóteses e nas demais previstas na seção de penalidades deste Termo de Referência:</w:t>
      </w:r>
    </w:p>
    <w:p w14:paraId="3FF37753"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Multa moratória de 0,5% sobre o valor total da contratação, por dia de atraso injustificado, limitada sua aplicação até o máximo de 20 (vinte) dias, situação que poderá caracterizar inexecução parcial do contrato;</w:t>
      </w:r>
    </w:p>
    <w:p w14:paraId="7A3575A1"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 xml:space="preserve">Pela caracterização de inexecução parcial do objeto contratado, será aplicada multa de até </w:t>
      </w:r>
      <w:r w:rsidRPr="006A7DCB">
        <w:rPr>
          <w:rFonts w:ascii="Times New Roman" w:hAnsi="Times New Roman" w:cs="Times New Roman"/>
          <w:b w:val="0"/>
          <w:sz w:val="24"/>
          <w:szCs w:val="24"/>
          <w:lang w:eastAsia="pt-BR"/>
        </w:rPr>
        <w:lastRenderedPageBreak/>
        <w:t>20% do valor global do contrato;</w:t>
      </w:r>
    </w:p>
    <w:p w14:paraId="6FEE9074"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Após o 30º dia de atraso, os bens poderão, a critério do CONTRATANTE, não mais ser aceitos, configurando-se a inexecução total do contrato, com as consequências previstas em lei e neste instrumento; e</w:t>
      </w:r>
    </w:p>
    <w:p w14:paraId="2E28B2CB"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Pela caracterização de inexecução total do objeto contratado, será aplicada multa de até 30% do valor global do contrato.</w:t>
      </w:r>
    </w:p>
    <w:p w14:paraId="6A5FEAF0"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Suspensão temporária de participação em licitação e impedimento de contratar com o CNMP, por até 02 (dois) anos;</w:t>
      </w:r>
    </w:p>
    <w:p w14:paraId="7CC4E72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w:t>
      </w:r>
    </w:p>
    <w:p w14:paraId="28E5C26E"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No caso de não-recolhimento do valor da multa dentro de 5 (cinco) dias úteis, a contar da data da intimação para o pagamento, a importância será descontada dos pagamentos a que fizer jus A CONTRATADA ou ajuizada a dívida, consoante o § 3º do art. 86 e § 1º do art. 87 da Lei </w:t>
      </w:r>
      <w:proofErr w:type="gramStart"/>
      <w:r w:rsidRPr="006A7DCB">
        <w:rPr>
          <w:rFonts w:ascii="Times New Roman" w:hAnsi="Times New Roman" w:cs="Times New Roman"/>
          <w:b w:val="0"/>
          <w:bCs w:val="0"/>
          <w:sz w:val="24"/>
          <w:szCs w:val="24"/>
        </w:rPr>
        <w:t>n.º</w:t>
      </w:r>
      <w:proofErr w:type="gramEnd"/>
      <w:r w:rsidRPr="006A7DCB">
        <w:rPr>
          <w:rFonts w:ascii="Times New Roman" w:hAnsi="Times New Roman" w:cs="Times New Roman"/>
          <w:b w:val="0"/>
          <w:bCs w:val="0"/>
          <w:sz w:val="24"/>
          <w:szCs w:val="24"/>
        </w:rPr>
        <w:t xml:space="preserve"> 8.666/93, acrescida de juros moratórios de 1,0% (um por cento) ao mês.</w:t>
      </w:r>
    </w:p>
    <w:p w14:paraId="1160AD0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Os atos administrativos de aplicação das sanções previstas nos incisos III e IV, do art. 87, da Lei </w:t>
      </w:r>
      <w:proofErr w:type="gramStart"/>
      <w:r w:rsidRPr="006A7DCB">
        <w:rPr>
          <w:rFonts w:ascii="Times New Roman" w:hAnsi="Times New Roman" w:cs="Times New Roman"/>
          <w:b w:val="0"/>
          <w:bCs w:val="0"/>
          <w:sz w:val="24"/>
          <w:szCs w:val="24"/>
        </w:rPr>
        <w:t>n.º</w:t>
      </w:r>
      <w:proofErr w:type="gramEnd"/>
      <w:r w:rsidRPr="006A7DCB">
        <w:rPr>
          <w:rFonts w:ascii="Times New Roman" w:hAnsi="Times New Roman" w:cs="Times New Roman"/>
          <w:b w:val="0"/>
          <w:bCs w:val="0"/>
          <w:sz w:val="24"/>
          <w:szCs w:val="24"/>
        </w:rPr>
        <w:t xml:space="preserve"> 8.666/93 e as constantes do art. 7º da Lei nº 10.520/02, bem como a rescisão contratual, serão publicados resumidamente no Diário Oficial da União.</w:t>
      </w:r>
    </w:p>
    <w:p w14:paraId="44DAF92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De acordo com o artigo 88, da Lei nº 8.666/93, serão aplicadas as sanções previstas nos incisos III e IV do artigo 87 da referida lei, à CONTRATADA ou aos profissionais que, em razão dos contratos regidos pela citada lei:</w:t>
      </w:r>
    </w:p>
    <w:p w14:paraId="1F952091"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Tenham sofrido condenação definitiva por praticarem, por meios dolosos, fraudes fiscais no recolhimento de quaisquer tributos;</w:t>
      </w:r>
    </w:p>
    <w:p w14:paraId="370F1485"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Tenham praticado atos ilícitos visando a frustrar os objetivos da licitação;</w:t>
      </w:r>
    </w:p>
    <w:p w14:paraId="589314D9"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lastRenderedPageBreak/>
        <w:t>Demonstrem não possuir idoneidade para contratar com a Administração em virtude de atos ilícitos praticados.</w:t>
      </w:r>
    </w:p>
    <w:p w14:paraId="1D939D34"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Da aplicação das penas definidas no caput e no § 1º do art. 87, da Lei </w:t>
      </w:r>
      <w:proofErr w:type="gramStart"/>
      <w:r w:rsidRPr="006A7DCB">
        <w:rPr>
          <w:rFonts w:ascii="Times New Roman" w:hAnsi="Times New Roman" w:cs="Times New Roman"/>
          <w:b w:val="0"/>
          <w:bCs w:val="0"/>
          <w:sz w:val="24"/>
          <w:szCs w:val="24"/>
        </w:rPr>
        <w:t>n.º</w:t>
      </w:r>
      <w:proofErr w:type="gramEnd"/>
      <w:r w:rsidRPr="006A7DCB">
        <w:rPr>
          <w:rFonts w:ascii="Times New Roman" w:hAnsi="Times New Roman" w:cs="Times New Roman"/>
          <w:b w:val="0"/>
          <w:bCs w:val="0"/>
          <w:sz w:val="24"/>
          <w:szCs w:val="24"/>
        </w:rPr>
        <w:t xml:space="preserve"> 8.666/93, exceto para aquela definida no inciso IV, caberá recurso no prazo de 05(cinco) dias úteis da data de intimação do ato.</w:t>
      </w:r>
    </w:p>
    <w:p w14:paraId="43029B99"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 xml:space="preserve">No caso de declaração de inidoneidade, prevista no inciso IV, do art. 87, da Lei </w:t>
      </w:r>
      <w:proofErr w:type="gramStart"/>
      <w:r w:rsidRPr="006A7DCB">
        <w:rPr>
          <w:rFonts w:ascii="Times New Roman" w:hAnsi="Times New Roman" w:cs="Times New Roman"/>
          <w:b w:val="0"/>
          <w:bCs w:val="0"/>
          <w:sz w:val="24"/>
          <w:szCs w:val="24"/>
        </w:rPr>
        <w:t>n.º</w:t>
      </w:r>
      <w:proofErr w:type="gramEnd"/>
      <w:r w:rsidRPr="006A7DCB">
        <w:rPr>
          <w:rFonts w:ascii="Times New Roman" w:hAnsi="Times New Roman" w:cs="Times New Roman"/>
          <w:b w:val="0"/>
          <w:bCs w:val="0"/>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56180FE7"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Na comunicação da aplicação da penalidade de que trata o item anterior, serão informados o nome e a lotação da autoridade que aplicou a sanção, bem como daquela competente para decidir sobre o recurso.</w:t>
      </w:r>
    </w:p>
    <w:p w14:paraId="7426EA28"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3F1E73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rPr>
      </w:pPr>
      <w:r w:rsidRPr="006A7DCB">
        <w:rPr>
          <w:rFonts w:ascii="Times New Roman" w:hAnsi="Times New Roman" w:cs="Times New Roman"/>
          <w:b w:val="0"/>
          <w:bCs w:val="0"/>
          <w:sz w:val="24"/>
          <w:szCs w:val="24"/>
        </w:rPr>
        <w:t>As penalidades previstas neste Edital são independentes entre si, podendo ser aplicadas isoladas ou, no caso de multa, cumulativamente, sem prejuízo de outras medidas cabíveis, garantida prévia defesa (art. 87, § 2º da Lei 8.666/93).</w:t>
      </w:r>
    </w:p>
    <w:p w14:paraId="423ECA38" w14:textId="77777777" w:rsidR="00DC0B3F" w:rsidRPr="0048259E" w:rsidRDefault="00DC0B3F" w:rsidP="006771F0">
      <w:pPr>
        <w:pStyle w:val="Ttulo1"/>
        <w:keepNext w:val="0"/>
        <w:numPr>
          <w:ilvl w:val="0"/>
          <w:numId w:val="132"/>
        </w:numPr>
        <w:shd w:val="pct12" w:color="auto" w:fill="auto"/>
        <w:suppressAutoHyphens w:val="0"/>
        <w:spacing w:before="240"/>
        <w:jc w:val="both"/>
        <w:textAlignment w:val="auto"/>
        <w:rPr>
          <w:rFonts w:eastAsia="Times New Roman" w:cs="Times New Roman"/>
          <w:bCs/>
          <w:szCs w:val="24"/>
          <w:lang w:eastAsia="pt-BR"/>
        </w:rPr>
      </w:pPr>
      <w:r w:rsidRPr="0048259E">
        <w:rPr>
          <w:rFonts w:eastAsia="Times New Roman" w:cs="Times New Roman"/>
          <w:bCs/>
          <w:szCs w:val="24"/>
          <w:lang w:eastAsia="pt-BR"/>
        </w:rPr>
        <w:t>TABELA DE PENALIDADES</w:t>
      </w:r>
    </w:p>
    <w:p w14:paraId="7DE09F81"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Considerações iniciais</w:t>
      </w:r>
    </w:p>
    <w:p w14:paraId="2D541DE9"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 xml:space="preserve">A advertência não é </w:t>
      </w:r>
      <w:proofErr w:type="gramStart"/>
      <w:r w:rsidRPr="006A7DCB">
        <w:rPr>
          <w:rFonts w:ascii="Times New Roman" w:hAnsi="Times New Roman" w:cs="Times New Roman"/>
          <w:b w:val="0"/>
          <w:bCs w:val="0"/>
          <w:sz w:val="24"/>
          <w:szCs w:val="24"/>
          <w:lang w:eastAsia="pt-BR"/>
        </w:rPr>
        <w:t>pressuposto</w:t>
      </w:r>
      <w:proofErr w:type="gramEnd"/>
      <w:r w:rsidRPr="006A7DCB">
        <w:rPr>
          <w:rFonts w:ascii="Times New Roman" w:hAnsi="Times New Roman" w:cs="Times New Roman"/>
          <w:b w:val="0"/>
          <w:bCs w:val="0"/>
          <w:sz w:val="24"/>
          <w:szCs w:val="24"/>
          <w:lang w:eastAsia="pt-BR"/>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0F0C4BD7"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Não causam prejuízo à Administração;</w:t>
      </w:r>
    </w:p>
    <w:p w14:paraId="65C62290"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 xml:space="preserve">A CONTRATADA, após a notificação, diligência para resolver o problema, fornecer o </w:t>
      </w:r>
      <w:r w:rsidRPr="006A7DCB">
        <w:rPr>
          <w:rFonts w:ascii="Times New Roman" w:hAnsi="Times New Roman" w:cs="Times New Roman"/>
          <w:b w:val="0"/>
          <w:sz w:val="24"/>
          <w:szCs w:val="24"/>
          <w:lang w:eastAsia="pt-BR"/>
        </w:rPr>
        <w:lastRenderedPageBreak/>
        <w:t>produto;</w:t>
      </w:r>
    </w:p>
    <w:p w14:paraId="7D28D5A3"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Nas hipóteses que há elementos que sugerem que A CONTRATADA corrigirá seu procedimento.</w:t>
      </w:r>
    </w:p>
    <w:p w14:paraId="2298BA90"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suspensão temporária de participação em licitação e impedimento de contratar com o CNMP poderá ser aplicada nas hipóteses previstas no Art. 88 da Lei nº 8.666/93 e também nas seguintes:</w:t>
      </w:r>
    </w:p>
    <w:p w14:paraId="5839F2F7"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Descumprimento reiterado de obrigações fiscais e</w:t>
      </w:r>
    </w:p>
    <w:p w14:paraId="422AC09A" w14:textId="77777777" w:rsidR="00DC0B3F" w:rsidRPr="006A7DCB" w:rsidRDefault="00DC0B3F" w:rsidP="006771F0">
      <w:pPr>
        <w:pStyle w:val="Ttulo4"/>
        <w:keepNext w:val="0"/>
        <w:widowControl w:val="0"/>
        <w:numPr>
          <w:ilvl w:val="3"/>
          <w:numId w:val="132"/>
        </w:numPr>
        <w:tabs>
          <w:tab w:val="left" w:pos="992"/>
        </w:tabs>
        <w:suppressAutoHyphens w:val="0"/>
        <w:spacing w:before="120" w:line="360" w:lineRule="auto"/>
        <w:jc w:val="both"/>
        <w:textAlignment w:val="auto"/>
        <w:rPr>
          <w:rFonts w:ascii="Times New Roman" w:hAnsi="Times New Roman" w:cs="Times New Roman"/>
          <w:b w:val="0"/>
          <w:sz w:val="24"/>
          <w:szCs w:val="24"/>
          <w:lang w:eastAsia="pt-BR"/>
        </w:rPr>
      </w:pPr>
      <w:r w:rsidRPr="006A7DCB">
        <w:rPr>
          <w:rFonts w:ascii="Times New Roman" w:hAnsi="Times New Roman" w:cs="Times New Roman"/>
          <w:b w:val="0"/>
          <w:sz w:val="24"/>
          <w:szCs w:val="24"/>
          <w:lang w:eastAsia="pt-BR"/>
        </w:rPr>
        <w:t>Cometimento de infrações graves, muito graves e gravíssimas, considerando os prejuízos causados à CONTRATANTE e as circunstâncias no caso concreto.</w:t>
      </w:r>
    </w:p>
    <w:p w14:paraId="7D2BA9BC"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0F1B90AE" w14:textId="77777777" w:rsidR="00DC0B3F" w:rsidRPr="006A7DCB" w:rsidRDefault="00DC0B3F" w:rsidP="006771F0">
      <w:pPr>
        <w:pStyle w:val="Ttulo3"/>
        <w:keepNext w:val="0"/>
        <w:widowControl w:val="0"/>
        <w:numPr>
          <w:ilvl w:val="2"/>
          <w:numId w:val="132"/>
        </w:numPr>
        <w:tabs>
          <w:tab w:val="left" w:pos="851"/>
        </w:tabs>
        <w:suppressAutoHyphens w:val="0"/>
        <w:spacing w:before="120" w:line="360" w:lineRule="auto"/>
        <w:textAlignment w:val="auto"/>
        <w:rPr>
          <w:rFonts w:ascii="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A multa poderá ser acumulada com quaisquer outras sanções e será aplicada na seguinte forma:</w:t>
      </w:r>
    </w:p>
    <w:p w14:paraId="2F8A0E99" w14:textId="77777777" w:rsidR="00DC0B3F" w:rsidRPr="006A7DCB" w:rsidRDefault="00DC0B3F" w:rsidP="00DC0B3F">
      <w:pPr>
        <w:pStyle w:val="SemEspaamento"/>
        <w:numPr>
          <w:ilvl w:val="0"/>
          <w:numId w:val="0"/>
        </w:numPr>
        <w:rPr>
          <w:rFonts w:cs="Times New Roman"/>
          <w:b w:val="0"/>
          <w:szCs w:val="24"/>
          <w:lang w:eastAsia="pt-BR"/>
        </w:rPr>
      </w:pPr>
      <w:r w:rsidRPr="006A7DCB">
        <w:rPr>
          <w:rFonts w:cs="Times New Roman"/>
          <w:b w:val="0"/>
          <w:szCs w:val="24"/>
        </w:rPr>
        <w:t xml:space="preserve">TABELA I – </w:t>
      </w:r>
      <w:r w:rsidRPr="006A7DCB">
        <w:rPr>
          <w:rFonts w:cs="Times New Roman"/>
          <w:b w:val="0"/>
          <w:szCs w:val="24"/>
          <w:lang w:eastAsia="pt-BR"/>
        </w:rPr>
        <w:t>PERCENTUAL MÁXIMO PARA AS INFRAÇÕES PREVISTAS NA LEI 10.520/2002</w:t>
      </w:r>
    </w:p>
    <w:tbl>
      <w:tblPr>
        <w:tblStyle w:val="Tabelacomgrade"/>
        <w:tblW w:w="5004" w:type="pct"/>
        <w:tblLook w:val="04A0" w:firstRow="1" w:lastRow="0" w:firstColumn="1" w:lastColumn="0" w:noHBand="0" w:noVBand="1"/>
      </w:tblPr>
      <w:tblGrid>
        <w:gridCol w:w="4977"/>
        <w:gridCol w:w="4659"/>
      </w:tblGrid>
      <w:tr w:rsidR="00DC0B3F" w:rsidRPr="006A7DCB" w14:paraId="6156C888" w14:textId="77777777" w:rsidTr="00C8231E">
        <w:tc>
          <w:tcPr>
            <w:tcW w:w="4390" w:type="dxa"/>
            <w:shd w:val="clear" w:color="auto" w:fill="D9D9D9" w:themeFill="background1" w:themeFillShade="D9"/>
            <w:vAlign w:val="center"/>
            <w:hideMark/>
          </w:tcPr>
          <w:p w14:paraId="5E5EBD93" w14:textId="77777777" w:rsidR="00DC0B3F" w:rsidRPr="006A7DCB" w:rsidRDefault="00DC0B3F" w:rsidP="00C8231E">
            <w:pPr>
              <w:pStyle w:val="tabelatextocentralizado"/>
            </w:pPr>
            <w:r w:rsidRPr="006A7DCB">
              <w:t>INFRAÇÃO</w:t>
            </w:r>
          </w:p>
        </w:tc>
        <w:tc>
          <w:tcPr>
            <w:tcW w:w="4110" w:type="dxa"/>
            <w:shd w:val="clear" w:color="auto" w:fill="D9D9D9" w:themeFill="background1" w:themeFillShade="D9"/>
            <w:vAlign w:val="center"/>
            <w:hideMark/>
          </w:tcPr>
          <w:p w14:paraId="739BA0DE" w14:textId="77777777" w:rsidR="00DC0B3F" w:rsidRPr="006A7DCB" w:rsidRDefault="00DC0B3F" w:rsidP="00C8231E">
            <w:pPr>
              <w:pStyle w:val="tabelatextocentralizado"/>
            </w:pPr>
            <w:r w:rsidRPr="006A7DCB">
              <w:t>MULTA</w:t>
            </w:r>
          </w:p>
          <w:p w14:paraId="34775724" w14:textId="77777777" w:rsidR="00DC0B3F" w:rsidRPr="006A7DCB" w:rsidRDefault="00DC0B3F" w:rsidP="00C8231E">
            <w:pPr>
              <w:pStyle w:val="tabelatextocentralizado"/>
            </w:pPr>
            <w:r w:rsidRPr="006A7DCB">
              <w:t>(% sobre o valor global do contrato)</w:t>
            </w:r>
          </w:p>
        </w:tc>
      </w:tr>
      <w:tr w:rsidR="00DC0B3F" w:rsidRPr="006A7DCB" w14:paraId="359ADC99" w14:textId="77777777" w:rsidTr="00C8231E">
        <w:tc>
          <w:tcPr>
            <w:tcW w:w="4390" w:type="dxa"/>
            <w:vAlign w:val="center"/>
            <w:hideMark/>
          </w:tcPr>
          <w:p w14:paraId="5957FC0C" w14:textId="77777777" w:rsidR="00DC0B3F" w:rsidRPr="006A7DCB" w:rsidRDefault="00DC0B3F" w:rsidP="00C8231E">
            <w:pPr>
              <w:pStyle w:val="tabelatextoalinhadoesquerda"/>
              <w:jc w:val="left"/>
            </w:pPr>
            <w:r w:rsidRPr="006A7DCB">
              <w:t>1) apresentação de documentação falsa</w:t>
            </w:r>
          </w:p>
          <w:p w14:paraId="1F6D2EC1" w14:textId="77777777" w:rsidR="00DC0B3F" w:rsidRPr="006A7DCB" w:rsidRDefault="00DC0B3F" w:rsidP="00C8231E">
            <w:pPr>
              <w:pStyle w:val="tabelatextoalinhadoesquerda"/>
              <w:jc w:val="left"/>
            </w:pPr>
            <w:r w:rsidRPr="006A7DCB">
              <w:t>2) fraude na execução contratual</w:t>
            </w:r>
          </w:p>
          <w:p w14:paraId="3AA76626" w14:textId="77777777" w:rsidR="00DC0B3F" w:rsidRPr="006A7DCB" w:rsidRDefault="00DC0B3F" w:rsidP="00C8231E">
            <w:pPr>
              <w:pStyle w:val="tabelatextoalinhadoesquerda"/>
              <w:jc w:val="left"/>
            </w:pPr>
            <w:r w:rsidRPr="006A7DCB">
              <w:t>3) comportamento inidôneo</w:t>
            </w:r>
          </w:p>
          <w:p w14:paraId="430696F2" w14:textId="77777777" w:rsidR="00DC0B3F" w:rsidRPr="006A7DCB" w:rsidRDefault="00DC0B3F" w:rsidP="00C8231E">
            <w:pPr>
              <w:pStyle w:val="tabelatextoalinhadoesquerda"/>
              <w:jc w:val="left"/>
            </w:pPr>
            <w:r w:rsidRPr="006A7DCB">
              <w:t>4) fraude fiscal</w:t>
            </w:r>
          </w:p>
          <w:p w14:paraId="6ED9A544" w14:textId="77777777" w:rsidR="00DC0B3F" w:rsidRPr="006A7DCB" w:rsidRDefault="00DC0B3F" w:rsidP="00C8231E">
            <w:pPr>
              <w:pStyle w:val="tabelatextoalinhadoesquerda"/>
              <w:jc w:val="left"/>
            </w:pPr>
            <w:r w:rsidRPr="006A7DCB">
              <w:t>5) inexecução total do contrato</w:t>
            </w:r>
          </w:p>
        </w:tc>
        <w:tc>
          <w:tcPr>
            <w:tcW w:w="4110" w:type="dxa"/>
            <w:vAlign w:val="center"/>
            <w:hideMark/>
          </w:tcPr>
          <w:p w14:paraId="2EA61C5D" w14:textId="77777777" w:rsidR="00DC0B3F" w:rsidRPr="006A7DCB" w:rsidRDefault="00DC0B3F" w:rsidP="00C8231E">
            <w:pPr>
              <w:pStyle w:val="tabelatextocentralizado"/>
            </w:pPr>
            <w:r w:rsidRPr="006A7DCB">
              <w:t>Até 30% (trinta por cento)</w:t>
            </w:r>
          </w:p>
        </w:tc>
      </w:tr>
      <w:tr w:rsidR="00DC0B3F" w:rsidRPr="006A7DCB" w14:paraId="1AD13915" w14:textId="77777777" w:rsidTr="00C8231E">
        <w:tc>
          <w:tcPr>
            <w:tcW w:w="4390" w:type="dxa"/>
            <w:vAlign w:val="center"/>
            <w:hideMark/>
          </w:tcPr>
          <w:p w14:paraId="110DB7FF" w14:textId="77777777" w:rsidR="00DC0B3F" w:rsidRPr="006A7DCB" w:rsidRDefault="00DC0B3F" w:rsidP="00C8231E">
            <w:pPr>
              <w:pStyle w:val="tabelatextoalinhadoesquerda"/>
              <w:jc w:val="left"/>
            </w:pPr>
            <w:r w:rsidRPr="006A7DCB">
              <w:t>6) inexecução parcial</w:t>
            </w:r>
          </w:p>
          <w:p w14:paraId="56586004" w14:textId="77777777" w:rsidR="00DC0B3F" w:rsidRPr="006A7DCB" w:rsidRDefault="00DC0B3F" w:rsidP="00C8231E">
            <w:pPr>
              <w:pStyle w:val="tabelatextoalinhadoesquerda"/>
              <w:jc w:val="left"/>
            </w:pPr>
            <w:r w:rsidRPr="006A7DCB">
              <w:t>7) descumprimento de obrigação contratual</w:t>
            </w:r>
          </w:p>
        </w:tc>
        <w:tc>
          <w:tcPr>
            <w:tcW w:w="4110" w:type="dxa"/>
            <w:vAlign w:val="center"/>
            <w:hideMark/>
          </w:tcPr>
          <w:p w14:paraId="17686401" w14:textId="77777777" w:rsidR="00DC0B3F" w:rsidRPr="006A7DCB" w:rsidRDefault="00DC0B3F" w:rsidP="00C8231E">
            <w:pPr>
              <w:pStyle w:val="tabelatextocentralizado"/>
            </w:pPr>
            <w:r w:rsidRPr="006A7DCB">
              <w:t>Até 20% (vinte por cento)</w:t>
            </w:r>
          </w:p>
        </w:tc>
      </w:tr>
    </w:tbl>
    <w:p w14:paraId="67878F6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Além dessas, serão aplicadas multas, conforme as infrações cometidas e o nível de gravidade respectivo, indicados nas tabelas a seguir:</w:t>
      </w:r>
    </w:p>
    <w:p w14:paraId="56945148" w14:textId="77777777" w:rsidR="00DC0B3F" w:rsidRPr="006A7DCB" w:rsidRDefault="00DC0B3F" w:rsidP="00DC0B3F">
      <w:pPr>
        <w:pStyle w:val="SemEspaamento"/>
        <w:numPr>
          <w:ilvl w:val="0"/>
          <w:numId w:val="0"/>
        </w:numPr>
        <w:rPr>
          <w:rFonts w:cs="Times New Roman"/>
          <w:b w:val="0"/>
          <w:szCs w:val="24"/>
          <w:lang w:eastAsia="pt-BR"/>
        </w:rPr>
      </w:pPr>
      <w:r w:rsidRPr="006A7DCB">
        <w:rPr>
          <w:rFonts w:cs="Times New Roman"/>
          <w:b w:val="0"/>
          <w:szCs w:val="24"/>
        </w:rPr>
        <w:lastRenderedPageBreak/>
        <w:t xml:space="preserve">TABELA II - </w:t>
      </w:r>
      <w:r w:rsidRPr="006A7DCB">
        <w:rPr>
          <w:rFonts w:cs="Times New Roman"/>
          <w:b w:val="0"/>
          <w:szCs w:val="24"/>
          <w:lang w:eastAsia="pt-BR"/>
        </w:rPr>
        <w:t>CLASSIFICAÇÃO DAS INFRAÇÕES E MULTAS</w:t>
      </w:r>
    </w:p>
    <w:tbl>
      <w:tblPr>
        <w:tblStyle w:val="Tabelacomgrade"/>
        <w:tblpPr w:leftFromText="141" w:rightFromText="141" w:vertAnchor="text" w:tblpXSpec="center" w:tblpY="1"/>
        <w:tblW w:w="8363" w:type="dxa"/>
        <w:tblLook w:val="04A0" w:firstRow="1" w:lastRow="0" w:firstColumn="1" w:lastColumn="0" w:noHBand="0" w:noVBand="1"/>
      </w:tblPr>
      <w:tblGrid>
        <w:gridCol w:w="2268"/>
        <w:gridCol w:w="6095"/>
      </w:tblGrid>
      <w:tr w:rsidR="00DC0B3F" w:rsidRPr="006A7DCB" w14:paraId="025AC96A" w14:textId="77777777" w:rsidTr="00C8231E">
        <w:tc>
          <w:tcPr>
            <w:tcW w:w="2268" w:type="dxa"/>
            <w:shd w:val="clear" w:color="auto" w:fill="D9D9D9" w:themeFill="background1" w:themeFillShade="D9"/>
            <w:vAlign w:val="center"/>
            <w:hideMark/>
          </w:tcPr>
          <w:p w14:paraId="12FF1738" w14:textId="77777777" w:rsidR="00DC0B3F" w:rsidRPr="006A7DCB" w:rsidRDefault="00DC0B3F" w:rsidP="00C8231E">
            <w:pPr>
              <w:pStyle w:val="tabelatextocentralizado"/>
            </w:pPr>
            <w:r w:rsidRPr="006A7DCB">
              <w:t>NÍVEL</w:t>
            </w:r>
          </w:p>
        </w:tc>
        <w:tc>
          <w:tcPr>
            <w:tcW w:w="6095" w:type="dxa"/>
            <w:shd w:val="clear" w:color="auto" w:fill="D9D9D9" w:themeFill="background1" w:themeFillShade="D9"/>
            <w:vAlign w:val="center"/>
            <w:hideMark/>
          </w:tcPr>
          <w:p w14:paraId="5F2A6D93" w14:textId="77777777" w:rsidR="00DC0B3F" w:rsidRPr="006A7DCB" w:rsidRDefault="00DC0B3F" w:rsidP="00C8231E">
            <w:pPr>
              <w:pStyle w:val="tabelatextocentralizado"/>
            </w:pPr>
            <w:r w:rsidRPr="006A7DCB">
              <w:t>CORRESPONDÊNCIA</w:t>
            </w:r>
          </w:p>
          <w:p w14:paraId="79BA7D03" w14:textId="77777777" w:rsidR="00DC0B3F" w:rsidRPr="006A7DCB" w:rsidRDefault="00DC0B3F" w:rsidP="00C8231E">
            <w:pPr>
              <w:pStyle w:val="tabelatextocentralizado"/>
            </w:pPr>
            <w:r w:rsidRPr="006A7DCB">
              <w:t>(por ocorrência sobre o valor global do CONTRATO)</w:t>
            </w:r>
          </w:p>
        </w:tc>
      </w:tr>
      <w:tr w:rsidR="00DC0B3F" w:rsidRPr="006A7DCB" w14:paraId="2306AEF0" w14:textId="77777777" w:rsidTr="00C8231E">
        <w:tc>
          <w:tcPr>
            <w:tcW w:w="2268" w:type="dxa"/>
            <w:hideMark/>
          </w:tcPr>
          <w:p w14:paraId="6FED9B95" w14:textId="77777777" w:rsidR="00DC0B3F" w:rsidRPr="006A7DCB" w:rsidRDefault="00DC0B3F" w:rsidP="00C8231E">
            <w:pPr>
              <w:pStyle w:val="tabelatextocentralizado"/>
              <w:jc w:val="left"/>
            </w:pPr>
            <w:r w:rsidRPr="006A7DCB">
              <w:t>1 (menor ofensividade)</w:t>
            </w:r>
          </w:p>
        </w:tc>
        <w:tc>
          <w:tcPr>
            <w:tcW w:w="6095" w:type="dxa"/>
            <w:hideMark/>
          </w:tcPr>
          <w:p w14:paraId="09768631" w14:textId="77777777" w:rsidR="00DC0B3F" w:rsidRPr="006A7DCB" w:rsidRDefault="00DC0B3F" w:rsidP="00C8231E">
            <w:pPr>
              <w:pStyle w:val="tabelatextocentralizado"/>
            </w:pPr>
            <w:r w:rsidRPr="006A7DCB">
              <w:t>0,2%.</w:t>
            </w:r>
          </w:p>
        </w:tc>
      </w:tr>
      <w:tr w:rsidR="00DC0B3F" w:rsidRPr="006A7DCB" w14:paraId="08701602" w14:textId="77777777" w:rsidTr="00C8231E">
        <w:tc>
          <w:tcPr>
            <w:tcW w:w="2268" w:type="dxa"/>
            <w:hideMark/>
          </w:tcPr>
          <w:p w14:paraId="5271FC50" w14:textId="77777777" w:rsidR="00DC0B3F" w:rsidRPr="006A7DCB" w:rsidRDefault="00DC0B3F" w:rsidP="00C8231E">
            <w:pPr>
              <w:pStyle w:val="tabelatextocentralizado"/>
              <w:jc w:val="left"/>
            </w:pPr>
            <w:r w:rsidRPr="006A7DCB">
              <w:t>2 (leve)</w:t>
            </w:r>
          </w:p>
        </w:tc>
        <w:tc>
          <w:tcPr>
            <w:tcW w:w="6095" w:type="dxa"/>
            <w:hideMark/>
          </w:tcPr>
          <w:p w14:paraId="79E95BB5" w14:textId="77777777" w:rsidR="00DC0B3F" w:rsidRPr="006A7DCB" w:rsidRDefault="00DC0B3F" w:rsidP="00C8231E">
            <w:pPr>
              <w:pStyle w:val="tabelatextocentralizado"/>
            </w:pPr>
            <w:r w:rsidRPr="006A7DCB">
              <w:t>0,4%.</w:t>
            </w:r>
          </w:p>
        </w:tc>
      </w:tr>
      <w:tr w:rsidR="00DC0B3F" w:rsidRPr="006A7DCB" w14:paraId="67450EA5" w14:textId="77777777" w:rsidTr="00C8231E">
        <w:tc>
          <w:tcPr>
            <w:tcW w:w="2268" w:type="dxa"/>
            <w:hideMark/>
          </w:tcPr>
          <w:p w14:paraId="4F0909E4" w14:textId="77777777" w:rsidR="00DC0B3F" w:rsidRPr="006A7DCB" w:rsidRDefault="00DC0B3F" w:rsidP="00C8231E">
            <w:pPr>
              <w:pStyle w:val="tabelatextocentralizado"/>
              <w:jc w:val="left"/>
            </w:pPr>
            <w:r w:rsidRPr="006A7DCB">
              <w:t>3 (médio)</w:t>
            </w:r>
          </w:p>
        </w:tc>
        <w:tc>
          <w:tcPr>
            <w:tcW w:w="6095" w:type="dxa"/>
            <w:hideMark/>
          </w:tcPr>
          <w:p w14:paraId="28CD4E64" w14:textId="77777777" w:rsidR="00DC0B3F" w:rsidRPr="006A7DCB" w:rsidRDefault="00DC0B3F" w:rsidP="00C8231E">
            <w:pPr>
              <w:pStyle w:val="tabelatextocentralizado"/>
            </w:pPr>
            <w:r w:rsidRPr="006A7DCB">
              <w:t>0,8%.</w:t>
            </w:r>
          </w:p>
        </w:tc>
      </w:tr>
      <w:tr w:rsidR="00DC0B3F" w:rsidRPr="006A7DCB" w14:paraId="3D06408D" w14:textId="77777777" w:rsidTr="00C8231E">
        <w:tc>
          <w:tcPr>
            <w:tcW w:w="2268" w:type="dxa"/>
            <w:hideMark/>
          </w:tcPr>
          <w:p w14:paraId="5F4FB23F" w14:textId="77777777" w:rsidR="00DC0B3F" w:rsidRPr="006A7DCB" w:rsidRDefault="00DC0B3F" w:rsidP="00C8231E">
            <w:pPr>
              <w:pStyle w:val="tabelatextocentralizado"/>
              <w:jc w:val="left"/>
            </w:pPr>
            <w:r w:rsidRPr="006A7DCB">
              <w:t>4 (grave)</w:t>
            </w:r>
          </w:p>
        </w:tc>
        <w:tc>
          <w:tcPr>
            <w:tcW w:w="6095" w:type="dxa"/>
            <w:hideMark/>
          </w:tcPr>
          <w:p w14:paraId="0F7600B8" w14:textId="77777777" w:rsidR="00DC0B3F" w:rsidRPr="006A7DCB" w:rsidRDefault="00DC0B3F" w:rsidP="00C8231E">
            <w:pPr>
              <w:pStyle w:val="tabelatextocentralizado"/>
            </w:pPr>
            <w:r w:rsidRPr="006A7DCB">
              <w:t>1,6%.</w:t>
            </w:r>
          </w:p>
        </w:tc>
      </w:tr>
      <w:tr w:rsidR="00DC0B3F" w:rsidRPr="006A7DCB" w14:paraId="3DDE8B97" w14:textId="77777777" w:rsidTr="00C8231E">
        <w:tc>
          <w:tcPr>
            <w:tcW w:w="2268" w:type="dxa"/>
            <w:hideMark/>
          </w:tcPr>
          <w:p w14:paraId="33E7336C" w14:textId="77777777" w:rsidR="00DC0B3F" w:rsidRPr="006A7DCB" w:rsidRDefault="00DC0B3F" w:rsidP="00C8231E">
            <w:pPr>
              <w:pStyle w:val="tabelatextocentralizado"/>
              <w:jc w:val="left"/>
            </w:pPr>
            <w:r w:rsidRPr="006A7DCB">
              <w:t>5 (muito grave)</w:t>
            </w:r>
          </w:p>
        </w:tc>
        <w:tc>
          <w:tcPr>
            <w:tcW w:w="6095" w:type="dxa"/>
            <w:hideMark/>
          </w:tcPr>
          <w:p w14:paraId="47AC73AD" w14:textId="77777777" w:rsidR="00DC0B3F" w:rsidRPr="006A7DCB" w:rsidRDefault="00DC0B3F" w:rsidP="00C8231E">
            <w:pPr>
              <w:pStyle w:val="tabelatextocentralizado"/>
            </w:pPr>
            <w:r w:rsidRPr="006A7DCB">
              <w:t>3,2%.</w:t>
            </w:r>
          </w:p>
        </w:tc>
      </w:tr>
      <w:tr w:rsidR="00DC0B3F" w:rsidRPr="006A7DCB" w14:paraId="15EEBA5D" w14:textId="77777777" w:rsidTr="00C8231E">
        <w:tc>
          <w:tcPr>
            <w:tcW w:w="2268" w:type="dxa"/>
            <w:hideMark/>
          </w:tcPr>
          <w:p w14:paraId="1D9DEE3C" w14:textId="77777777" w:rsidR="00DC0B3F" w:rsidRPr="006A7DCB" w:rsidRDefault="00DC0B3F" w:rsidP="00C8231E">
            <w:pPr>
              <w:pStyle w:val="tabelatextocentralizado"/>
              <w:jc w:val="left"/>
            </w:pPr>
            <w:r w:rsidRPr="006A7DCB">
              <w:t>6 (gravíssimo)</w:t>
            </w:r>
          </w:p>
        </w:tc>
        <w:tc>
          <w:tcPr>
            <w:tcW w:w="6095" w:type="dxa"/>
            <w:hideMark/>
          </w:tcPr>
          <w:p w14:paraId="4EC9271F" w14:textId="77777777" w:rsidR="00DC0B3F" w:rsidRPr="006A7DCB" w:rsidRDefault="00DC0B3F" w:rsidP="00C8231E">
            <w:pPr>
              <w:pStyle w:val="tabelatextocentralizado"/>
            </w:pPr>
            <w:r w:rsidRPr="006A7DCB">
              <w:t>4%.</w:t>
            </w:r>
          </w:p>
        </w:tc>
      </w:tr>
    </w:tbl>
    <w:p w14:paraId="02703D0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Todas as ocorrências contratuais serão registradas pelo CONTRANTE, que notificará a CONTRATADA dos registros. Serão atribuídos níveis para as ocorrências, conforme tabela abaixo:</w:t>
      </w:r>
    </w:p>
    <w:p w14:paraId="26E30F90" w14:textId="77777777" w:rsidR="00DC0B3F" w:rsidRPr="006A7DCB" w:rsidRDefault="00DC0B3F" w:rsidP="00DC0B3F">
      <w:pPr>
        <w:pStyle w:val="SemEspaamento"/>
        <w:numPr>
          <w:ilvl w:val="0"/>
          <w:numId w:val="0"/>
        </w:numPr>
        <w:rPr>
          <w:rFonts w:cs="Times New Roman"/>
          <w:b w:val="0"/>
          <w:szCs w:val="24"/>
          <w:lang w:eastAsia="pt-BR"/>
        </w:rPr>
      </w:pPr>
      <w:r w:rsidRPr="006A7DCB">
        <w:rPr>
          <w:rFonts w:cs="Times New Roman"/>
          <w:b w:val="0"/>
          <w:szCs w:val="24"/>
        </w:rPr>
        <w:t>TABELA III – INFRAÇÕES</w:t>
      </w:r>
      <w:r w:rsidRPr="006A7DCB">
        <w:rPr>
          <w:rFonts w:cs="Times New Roman"/>
          <w:b w:val="0"/>
          <w:szCs w:val="24"/>
          <w:lang w:eastAsia="pt-BR"/>
        </w:rPr>
        <w:t xml:space="preserve"> E CORRESPONDENTES NÍVEIS</w:t>
      </w:r>
    </w:p>
    <w:p w14:paraId="6FD8DA1C" w14:textId="77777777" w:rsidR="00DC0B3F" w:rsidRPr="006A7DCB" w:rsidRDefault="00DC0B3F" w:rsidP="00DC0B3F">
      <w:pPr>
        <w:pStyle w:val="SemEspaamento"/>
        <w:numPr>
          <w:ilvl w:val="0"/>
          <w:numId w:val="0"/>
        </w:numPr>
        <w:rPr>
          <w:rFonts w:cs="Times New Roman"/>
          <w:b w:val="0"/>
          <w:szCs w:val="24"/>
          <w:lang w:eastAsia="pt-BR"/>
        </w:rPr>
      </w:pPr>
    </w:p>
    <w:tbl>
      <w:tblPr>
        <w:tblW w:w="9075" w:type="dxa"/>
        <w:jc w:val="center"/>
        <w:tblLayout w:type="fixed"/>
        <w:tblCellMar>
          <w:left w:w="10" w:type="dxa"/>
          <w:right w:w="10" w:type="dxa"/>
        </w:tblCellMar>
        <w:tblLook w:val="04A0" w:firstRow="1" w:lastRow="0" w:firstColumn="1" w:lastColumn="0" w:noHBand="0" w:noVBand="1"/>
      </w:tblPr>
      <w:tblGrid>
        <w:gridCol w:w="620"/>
        <w:gridCol w:w="7765"/>
        <w:gridCol w:w="690"/>
      </w:tblGrid>
      <w:tr w:rsidR="00DC0B3F" w:rsidRPr="006A7DCB" w14:paraId="0A07B626" w14:textId="77777777" w:rsidTr="00C8231E">
        <w:trPr>
          <w:trHeight w:val="328"/>
          <w:jc w:val="center"/>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D3449FF" w14:textId="77777777" w:rsidR="00DC0B3F" w:rsidRPr="006A7DCB" w:rsidRDefault="00DC0B3F" w:rsidP="00C8231E">
            <w:pPr>
              <w:pStyle w:val="Standard"/>
              <w:shd w:val="clear" w:color="auto" w:fill="999999"/>
              <w:spacing w:before="57" w:after="57" w:line="360" w:lineRule="auto"/>
              <w:jc w:val="center"/>
              <w:rPr>
                <w:rFonts w:eastAsia="ZurichBT-Light" w:cs="Times New Roman"/>
                <w:sz w:val="24"/>
                <w:szCs w:val="24"/>
                <w:shd w:val="clear" w:color="auto" w:fill="999999"/>
              </w:rPr>
            </w:pPr>
            <w:r w:rsidRPr="006A7DCB">
              <w:rPr>
                <w:rFonts w:eastAsia="ZurichBT-Light" w:cs="Times New Roman"/>
                <w:sz w:val="24"/>
                <w:szCs w:val="24"/>
                <w:shd w:val="clear" w:color="auto" w:fill="999999"/>
              </w:rPr>
              <w:t>INFRAÇÃO</w:t>
            </w:r>
          </w:p>
        </w:tc>
      </w:tr>
      <w:tr w:rsidR="00DC0B3F" w:rsidRPr="006A7DCB" w14:paraId="07248A63" w14:textId="77777777" w:rsidTr="00C8231E">
        <w:trPr>
          <w:jc w:val="center"/>
        </w:trPr>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14:paraId="64E382AE"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14:paraId="071933DE"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6CE77947"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Nível</w:t>
            </w:r>
          </w:p>
        </w:tc>
      </w:tr>
      <w:tr w:rsidR="00DC0B3F" w:rsidRPr="006A7DCB" w14:paraId="299FC2EE"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FDDB988"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823476A" w14:textId="77777777" w:rsidR="00DC0B3F" w:rsidRPr="006A7DCB" w:rsidRDefault="00DC0B3F" w:rsidP="00C8231E">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77590B"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6</w:t>
            </w:r>
          </w:p>
        </w:tc>
      </w:tr>
      <w:tr w:rsidR="00DC0B3F" w:rsidRPr="006A7DCB" w14:paraId="500FD9F6"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105E652"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A61CB08" w14:textId="77777777" w:rsidR="00DC0B3F" w:rsidRPr="006A7DCB" w:rsidRDefault="00DC0B3F" w:rsidP="00C8231E">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B6B377"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6</w:t>
            </w:r>
          </w:p>
        </w:tc>
      </w:tr>
      <w:tr w:rsidR="00DC0B3F" w:rsidRPr="006A7DCB" w14:paraId="319C2B25"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0B298444"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2C3ECA2" w14:textId="77777777" w:rsidR="00DC0B3F" w:rsidRPr="006A7DCB" w:rsidRDefault="00DC0B3F" w:rsidP="00C8231E">
            <w:pPr>
              <w:pStyle w:val="Standard"/>
              <w:tabs>
                <w:tab w:val="left" w:pos="284"/>
              </w:tabs>
              <w:suppressAutoHyphens w:val="0"/>
              <w:autoSpaceDE w:val="0"/>
              <w:spacing w:before="57" w:after="57" w:line="360" w:lineRule="auto"/>
              <w:jc w:val="both"/>
              <w:rPr>
                <w:rFonts w:eastAsia="Arial, Arial" w:cs="Times New Roman"/>
                <w:color w:val="000000"/>
                <w:sz w:val="24"/>
                <w:szCs w:val="24"/>
              </w:rPr>
            </w:pPr>
            <w:r w:rsidRPr="006A7DCB">
              <w:rPr>
                <w:rFonts w:eastAsia="ZurichBT-Light" w:cs="Times New Roman"/>
                <w:color w:val="000000"/>
                <w:sz w:val="24"/>
                <w:szCs w:val="24"/>
              </w:rPr>
              <w:t>R</w:t>
            </w:r>
            <w:r w:rsidRPr="006A7DCB">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59EB14"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5</w:t>
            </w:r>
          </w:p>
        </w:tc>
      </w:tr>
      <w:tr w:rsidR="00DC0B3F" w:rsidRPr="006A7DCB" w14:paraId="199F6EFB"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4F2FEBDA"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C77F9FC" w14:textId="77777777" w:rsidR="00DC0B3F" w:rsidRPr="006A7DCB" w:rsidRDefault="00DC0B3F" w:rsidP="00C8231E">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6A7DCB">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BE390D"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5</w:t>
            </w:r>
          </w:p>
        </w:tc>
      </w:tr>
      <w:tr w:rsidR="00DC0B3F" w:rsidRPr="006A7DCB" w14:paraId="46DD61C0" w14:textId="77777777" w:rsidTr="00C8231E">
        <w:trPr>
          <w:trHeight w:val="525"/>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471630F"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lastRenderedPageBreak/>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CF2020D" w14:textId="77777777" w:rsidR="00DC0B3F" w:rsidRPr="006A7DCB" w:rsidRDefault="00DC0B3F" w:rsidP="00C8231E">
            <w:pPr>
              <w:pStyle w:val="Standard"/>
              <w:tabs>
                <w:tab w:val="left" w:pos="284"/>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459120"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3</w:t>
            </w:r>
          </w:p>
        </w:tc>
      </w:tr>
      <w:tr w:rsidR="00DC0B3F" w:rsidRPr="006A7DCB" w14:paraId="01BE2221" w14:textId="77777777" w:rsidTr="00C8231E">
        <w:trPr>
          <w:trHeight w:val="525"/>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5FBD685"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9618901" w14:textId="77777777" w:rsidR="00DC0B3F" w:rsidRPr="006A7DCB" w:rsidRDefault="00DC0B3F" w:rsidP="00C8231E">
            <w:pPr>
              <w:pStyle w:val="Standard"/>
              <w:tabs>
                <w:tab w:val="left" w:pos="284"/>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1B94A"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4</w:t>
            </w:r>
          </w:p>
        </w:tc>
      </w:tr>
      <w:tr w:rsidR="00DC0B3F" w:rsidRPr="006A7DCB" w14:paraId="3EA8A052"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6300215"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ACCE561" w14:textId="77777777" w:rsidR="00DC0B3F" w:rsidRPr="006A7DCB" w:rsidRDefault="00DC0B3F" w:rsidP="00C8231E">
            <w:pPr>
              <w:pStyle w:val="Standard"/>
              <w:tabs>
                <w:tab w:val="left" w:pos="284"/>
                <w:tab w:val="left" w:pos="1985"/>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888D7D"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6</w:t>
            </w:r>
          </w:p>
        </w:tc>
      </w:tr>
      <w:tr w:rsidR="00DC0B3F" w:rsidRPr="006A7DCB" w14:paraId="3BFCBBC1"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61B2E32"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3BC82E26" w14:textId="77777777" w:rsidR="00DC0B3F" w:rsidRPr="006A7DCB" w:rsidRDefault="00DC0B3F" w:rsidP="00C8231E">
            <w:pPr>
              <w:pStyle w:val="Standard"/>
              <w:tabs>
                <w:tab w:val="left" w:pos="284"/>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Não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F368F"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3</w:t>
            </w:r>
          </w:p>
        </w:tc>
      </w:tr>
      <w:tr w:rsidR="00DC0B3F" w:rsidRPr="006A7DCB" w14:paraId="6208389B"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9BBB09B"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0730DD0" w14:textId="77777777" w:rsidR="00DC0B3F" w:rsidRPr="006A7DCB" w:rsidRDefault="00DC0B3F" w:rsidP="00C8231E">
            <w:pPr>
              <w:pStyle w:val="Standard"/>
              <w:tabs>
                <w:tab w:val="left" w:pos="284"/>
              </w:tabs>
              <w:suppressAutoHyphens w:val="0"/>
              <w:spacing w:before="57" w:after="57" w:line="360" w:lineRule="auto"/>
              <w:jc w:val="both"/>
              <w:rPr>
                <w:rFonts w:eastAsia="Arial, Arial" w:cs="Times New Roman"/>
                <w:color w:val="000000"/>
                <w:sz w:val="24"/>
                <w:szCs w:val="24"/>
              </w:rPr>
            </w:pPr>
            <w:r w:rsidRPr="006A7DCB">
              <w:rPr>
                <w:rFonts w:eastAsia="ZurichBT-Light" w:cs="Times New Roman"/>
                <w:color w:val="000000"/>
                <w:sz w:val="24"/>
                <w:szCs w:val="24"/>
              </w:rPr>
              <w:t>Deixar de r</w:t>
            </w:r>
            <w:r w:rsidRPr="006A7DCB">
              <w:rPr>
                <w:rFonts w:eastAsia="Arial, Arial" w:cs="Times New Roman"/>
                <w:color w:val="000000"/>
                <w:sz w:val="24"/>
                <w:szCs w:val="24"/>
              </w:rPr>
              <w:t>esponsabilizar-se por quaisquer acidentes de trabalho sofridos pelos seus empregados quando em serviço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E5C6CB"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6</w:t>
            </w:r>
          </w:p>
        </w:tc>
      </w:tr>
      <w:tr w:rsidR="00DC0B3F" w:rsidRPr="006A7DCB" w14:paraId="7FA023E1"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0706A7F"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3B28253" w14:textId="77777777" w:rsidR="00DC0B3F" w:rsidRPr="006A7DCB" w:rsidRDefault="00DC0B3F" w:rsidP="00C8231E">
            <w:pPr>
              <w:pStyle w:val="Standard"/>
              <w:tabs>
                <w:tab w:val="left" w:pos="284"/>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3E6B1E"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6</w:t>
            </w:r>
          </w:p>
        </w:tc>
      </w:tr>
      <w:tr w:rsidR="00DC0B3F" w:rsidRPr="006A7DCB" w14:paraId="6876541A"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D8D619B"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3E63C51" w14:textId="77777777" w:rsidR="00DC0B3F" w:rsidRPr="006A7DCB" w:rsidRDefault="00DC0B3F" w:rsidP="00C8231E">
            <w:pPr>
              <w:pStyle w:val="Standard"/>
              <w:tabs>
                <w:tab w:val="left" w:pos="284"/>
              </w:tabs>
              <w:suppressAutoHyphens w:val="0"/>
              <w:spacing w:before="57" w:after="57" w:line="360" w:lineRule="auto"/>
              <w:jc w:val="both"/>
              <w:rPr>
                <w:rFonts w:eastAsia="ZurichBT-Light" w:cs="Times New Roman"/>
                <w:color w:val="000000"/>
                <w:sz w:val="24"/>
                <w:szCs w:val="24"/>
              </w:rPr>
            </w:pPr>
            <w:r w:rsidRPr="006A7DCB">
              <w:rPr>
                <w:rFonts w:eastAsia="ZurichBT-Light" w:cs="Times New Roman"/>
                <w:color w:val="000000"/>
                <w:sz w:val="24"/>
                <w:szCs w:val="24"/>
              </w:rPr>
              <w:t>Deixar de manter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A4D46D"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2</w:t>
            </w:r>
          </w:p>
        </w:tc>
      </w:tr>
      <w:tr w:rsidR="00DC0B3F" w:rsidRPr="006A7DCB" w14:paraId="67752A04"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E8568FA"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F18F823" w14:textId="77777777" w:rsidR="00DC0B3F" w:rsidRPr="006A7DCB" w:rsidRDefault="00DC0B3F" w:rsidP="00C8231E">
            <w:pPr>
              <w:pStyle w:val="Standard"/>
              <w:tabs>
                <w:tab w:val="left" w:pos="509"/>
                <w:tab w:val="left" w:pos="2068"/>
              </w:tabs>
              <w:suppressAutoHyphens w:val="0"/>
              <w:spacing w:before="57" w:after="57" w:line="360" w:lineRule="auto"/>
              <w:ind w:right="-5"/>
              <w:jc w:val="both"/>
              <w:rPr>
                <w:rFonts w:eastAsia="Lucida Sans Unicode" w:cs="Times New Roman"/>
                <w:sz w:val="24"/>
                <w:szCs w:val="24"/>
              </w:rPr>
            </w:pPr>
            <w:r w:rsidRPr="006A7DCB">
              <w:rPr>
                <w:rFonts w:eastAsia="ZurichBT-Light" w:cs="Times New Roman"/>
                <w:color w:val="000000"/>
                <w:sz w:val="24"/>
                <w:szCs w:val="24"/>
              </w:rPr>
              <w:t>Deixar de m</w:t>
            </w:r>
            <w:r w:rsidRPr="006A7DCB">
              <w:rPr>
                <w:rFonts w:eastAsia="Lucida Sans Unicode" w:cs="Times New Roman"/>
                <w:sz w:val="24"/>
                <w:szCs w:val="24"/>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F45531" w14:textId="77777777" w:rsidR="00DC0B3F" w:rsidRPr="006A7DCB" w:rsidRDefault="00DC0B3F" w:rsidP="00C8231E">
            <w:pPr>
              <w:pStyle w:val="Standard"/>
              <w:spacing w:before="57" w:after="57" w:line="360" w:lineRule="auto"/>
              <w:jc w:val="center"/>
              <w:rPr>
                <w:rFonts w:cs="Times New Roman"/>
                <w:sz w:val="24"/>
                <w:szCs w:val="24"/>
              </w:rPr>
            </w:pPr>
            <w:r w:rsidRPr="006A7DCB">
              <w:rPr>
                <w:rFonts w:cs="Times New Roman"/>
                <w:sz w:val="24"/>
                <w:szCs w:val="24"/>
              </w:rPr>
              <w:t>6</w:t>
            </w:r>
          </w:p>
        </w:tc>
      </w:tr>
      <w:tr w:rsidR="00DC0B3F" w:rsidRPr="006A7DCB" w14:paraId="4F3B4DEB"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4D9C6FA"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1B33167" w14:textId="77777777" w:rsidR="00DC0B3F" w:rsidRPr="006A7DCB" w:rsidRDefault="00DC0B3F" w:rsidP="00C8231E">
            <w:pPr>
              <w:pStyle w:val="Standard"/>
              <w:tabs>
                <w:tab w:val="left" w:pos="426"/>
              </w:tabs>
              <w:spacing w:before="57" w:after="57" w:line="360" w:lineRule="auto"/>
              <w:jc w:val="both"/>
              <w:rPr>
                <w:rFonts w:eastAsia="Lucida Sans Unicode" w:cs="Times New Roman"/>
                <w:sz w:val="24"/>
                <w:szCs w:val="24"/>
              </w:rPr>
            </w:pPr>
            <w:r w:rsidRPr="006A7DCB">
              <w:rPr>
                <w:rFonts w:eastAsia="ZurichBT-Light" w:cs="Times New Roman"/>
                <w:color w:val="000000"/>
                <w:sz w:val="24"/>
                <w:szCs w:val="24"/>
              </w:rPr>
              <w:t>Deixar de d</w:t>
            </w:r>
            <w:r w:rsidRPr="006A7DCB">
              <w:rPr>
                <w:rFonts w:eastAsia="Lucida Sans Unicode" w:cs="Times New Roman"/>
                <w:sz w:val="24"/>
                <w:szCs w:val="24"/>
              </w:rPr>
              <w:t xml:space="preserve">isponibilizar e manter atualizados conta de </w:t>
            </w:r>
            <w:r w:rsidRPr="006A7DCB">
              <w:rPr>
                <w:rFonts w:eastAsia="Lucida Sans Unicode" w:cs="Times New Roman"/>
                <w:i/>
                <w:sz w:val="24"/>
                <w:szCs w:val="24"/>
              </w:rPr>
              <w:t xml:space="preserve">e-mail, </w:t>
            </w:r>
            <w:r w:rsidRPr="006A7DCB">
              <w:rPr>
                <w:rFonts w:eastAsia="Lucida Sans Unicode" w:cs="Times New Roman"/>
                <w:sz w:val="24"/>
                <w:szCs w:val="24"/>
              </w:rPr>
              <w:t>endereço e telefones comerciais 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7AE1F5" w14:textId="77777777" w:rsidR="00DC0B3F" w:rsidRPr="006A7DCB" w:rsidRDefault="00DC0B3F" w:rsidP="00C8231E">
            <w:pPr>
              <w:pStyle w:val="Standard"/>
              <w:spacing w:before="57" w:after="57" w:line="360" w:lineRule="auto"/>
              <w:jc w:val="center"/>
              <w:rPr>
                <w:rFonts w:cs="Times New Roman"/>
                <w:sz w:val="24"/>
                <w:szCs w:val="24"/>
              </w:rPr>
            </w:pPr>
            <w:r w:rsidRPr="006A7DCB">
              <w:rPr>
                <w:rFonts w:cs="Times New Roman"/>
                <w:sz w:val="24"/>
                <w:szCs w:val="24"/>
              </w:rPr>
              <w:t>2</w:t>
            </w:r>
          </w:p>
        </w:tc>
      </w:tr>
      <w:tr w:rsidR="00DC0B3F" w:rsidRPr="006A7DCB" w14:paraId="0E35C9AA"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1292004"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1BE05A9" w14:textId="77777777" w:rsidR="00DC0B3F" w:rsidRPr="006A7DCB" w:rsidRDefault="00DC0B3F" w:rsidP="00C8231E">
            <w:pPr>
              <w:pStyle w:val="Standard"/>
              <w:tabs>
                <w:tab w:val="left" w:pos="329"/>
              </w:tabs>
              <w:suppressAutoHyphens w:val="0"/>
              <w:autoSpaceDE w:val="0"/>
              <w:spacing w:before="57" w:after="57" w:line="360" w:lineRule="auto"/>
              <w:ind w:right="-5"/>
              <w:jc w:val="both"/>
              <w:rPr>
                <w:rFonts w:eastAsia="Arial, Arial" w:cs="Times New Roman"/>
                <w:color w:val="000000"/>
                <w:sz w:val="24"/>
                <w:szCs w:val="24"/>
              </w:rPr>
            </w:pPr>
            <w:r w:rsidRPr="006A7DCB">
              <w:rPr>
                <w:rFonts w:eastAsia="ZurichBT-Light" w:cs="Times New Roman"/>
                <w:color w:val="000000"/>
                <w:sz w:val="24"/>
                <w:szCs w:val="24"/>
              </w:rPr>
              <w:t>Deixar de r</w:t>
            </w:r>
            <w:r w:rsidRPr="006A7DCB">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EBCD75"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6</w:t>
            </w:r>
          </w:p>
        </w:tc>
      </w:tr>
      <w:tr w:rsidR="00DC0B3F" w:rsidRPr="006A7DCB" w14:paraId="20463E76"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40862F29"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lastRenderedPageBreak/>
              <w:t>15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6CC1EC5" w14:textId="77777777" w:rsidR="00DC0B3F" w:rsidRPr="006A7DCB" w:rsidRDefault="00DC0B3F" w:rsidP="00C8231E">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r w:rsidRPr="006A7DCB">
              <w:rPr>
                <w:rFonts w:eastAsia="Arial, Arial" w:cs="Times New Roman"/>
                <w:color w:val="000000"/>
                <w:sz w:val="24"/>
                <w:szCs w:val="24"/>
              </w:rPr>
              <w:t xml:space="preserve">Deixar de encaminhar documentos fiscais e todas as documentações determinadas pelo fiscal do contrato para efeitos de atestar a entrega dos bens e </w:t>
            </w:r>
            <w:r w:rsidRPr="006A7DCB">
              <w:rPr>
                <w:rFonts w:eastAsia="ZurichBT-Light" w:cs="Times New Roman"/>
                <w:color w:val="000000"/>
                <w:sz w:val="24"/>
                <w:szCs w:val="24"/>
              </w:rPr>
              <w:t>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C55478"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4</w:t>
            </w:r>
          </w:p>
        </w:tc>
      </w:tr>
      <w:tr w:rsidR="00DC0B3F" w:rsidRPr="006A7DCB" w14:paraId="25C39832"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41D6F78E" w14:textId="77777777" w:rsidR="00DC0B3F" w:rsidRPr="006A7DCB" w:rsidRDefault="00DC0B3F" w:rsidP="00C8231E">
            <w:pPr>
              <w:pStyle w:val="Standard"/>
              <w:spacing w:before="57" w:after="57" w:line="360" w:lineRule="auto"/>
              <w:jc w:val="center"/>
              <w:rPr>
                <w:rFonts w:eastAsia="ZurichBT-Light" w:cs="Times New Roman"/>
                <w:color w:val="000000"/>
                <w:sz w:val="24"/>
                <w:szCs w:val="24"/>
              </w:rPr>
            </w:pPr>
            <w:r w:rsidRPr="006A7DCB">
              <w:rPr>
                <w:rFonts w:eastAsia="ZurichBT-Light" w:cs="Times New Roman"/>
                <w:color w:val="000000"/>
                <w:sz w:val="24"/>
                <w:szCs w:val="24"/>
              </w:rPr>
              <w:t>16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EE3CF63" w14:textId="77777777" w:rsidR="00DC0B3F" w:rsidRPr="006A7DCB" w:rsidRDefault="00DC0B3F" w:rsidP="00C8231E">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r w:rsidRPr="006A7DCB">
              <w:rPr>
                <w:rFonts w:eastAsia="ZurichBT-Light" w:cs="Times New Roman"/>
                <w:color w:val="000000"/>
                <w:sz w:val="24"/>
                <w:szCs w:val="24"/>
              </w:rPr>
              <w:t>Deixar de relatar à CONTRATANTE toda e quaisquer irregularidades</w:t>
            </w:r>
          </w:p>
          <w:p w14:paraId="3497E9C6" w14:textId="77777777" w:rsidR="00DC0B3F" w:rsidRPr="006A7DCB" w:rsidRDefault="00DC0B3F" w:rsidP="00C8231E">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proofErr w:type="gramStart"/>
            <w:r w:rsidRPr="006A7DCB">
              <w:rPr>
                <w:rFonts w:eastAsia="ZurichBT-Light" w:cs="Times New Roman"/>
                <w:color w:val="000000"/>
                <w:sz w:val="24"/>
                <w:szCs w:val="24"/>
              </w:rPr>
              <w:t>ocorridas</w:t>
            </w:r>
            <w:proofErr w:type="gramEnd"/>
            <w:r w:rsidRPr="006A7DCB">
              <w:rPr>
                <w:rFonts w:eastAsia="ZurichBT-Light" w:cs="Times New Roman"/>
                <w:color w:val="000000"/>
                <w:sz w:val="24"/>
                <w:szCs w:val="24"/>
              </w:rPr>
              <w:t>, que impeçam, alterem ou retardem a execução do contrato,</w:t>
            </w:r>
          </w:p>
          <w:p w14:paraId="42F01E7B" w14:textId="77777777" w:rsidR="00DC0B3F" w:rsidRPr="006A7DCB" w:rsidRDefault="00DC0B3F" w:rsidP="00C8231E">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proofErr w:type="gramStart"/>
            <w:r w:rsidRPr="006A7DCB">
              <w:rPr>
                <w:rFonts w:eastAsia="ZurichBT-Light" w:cs="Times New Roman"/>
                <w:color w:val="000000"/>
                <w:sz w:val="24"/>
                <w:szCs w:val="24"/>
              </w:rPr>
              <w:t>efetuando</w:t>
            </w:r>
            <w:proofErr w:type="gramEnd"/>
            <w:r w:rsidRPr="006A7DCB">
              <w:rPr>
                <w:rFonts w:eastAsia="ZurichBT-Light" w:cs="Times New Roman"/>
                <w:color w:val="000000"/>
                <w:sz w:val="24"/>
                <w:szCs w:val="24"/>
              </w:rPr>
              <w:t xml:space="preserve"> o registro da ocorrência com todos os dados e circunstâncias</w:t>
            </w:r>
          </w:p>
          <w:p w14:paraId="10CE2E73" w14:textId="77777777" w:rsidR="00DC0B3F" w:rsidRPr="006A7DCB" w:rsidRDefault="00DC0B3F" w:rsidP="00C8231E">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r w:rsidRPr="006A7DCB">
              <w:rPr>
                <w:rFonts w:eastAsia="ZurichBT-Light" w:cs="Times New Roman"/>
                <w:color w:val="000000"/>
                <w:sz w:val="24"/>
                <w:szCs w:val="24"/>
              </w:rPr>
              <w:t>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D8BC7B"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5</w:t>
            </w:r>
          </w:p>
        </w:tc>
      </w:tr>
      <w:tr w:rsidR="00DC0B3F" w:rsidRPr="006A7DCB" w14:paraId="4E4BB32D"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5BB28403"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A7F5CBA" w14:textId="77777777" w:rsidR="00DC0B3F" w:rsidRPr="006A7DCB" w:rsidRDefault="00DC0B3F" w:rsidP="00C8231E">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6A7DCB">
              <w:rPr>
                <w:rFonts w:eastAsia="Lucida Sans Unicode" w:cs="Times New Roman"/>
                <w:color w:val="000000"/>
                <w:sz w:val="24"/>
                <w:szCs w:val="24"/>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152C27"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5</w:t>
            </w:r>
          </w:p>
        </w:tc>
      </w:tr>
      <w:tr w:rsidR="00DC0B3F" w:rsidRPr="006A7DCB" w14:paraId="39BA38CB"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4925AB7A"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53030E6" w14:textId="77777777" w:rsidR="00DC0B3F" w:rsidRPr="006A7DCB" w:rsidRDefault="00DC0B3F" w:rsidP="00C8231E">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6A7DCB">
              <w:rPr>
                <w:rFonts w:eastAsia="Lucida Sans Unicode" w:cs="Times New Roman"/>
                <w:color w:val="000000"/>
                <w:sz w:val="24"/>
                <w:szCs w:val="24"/>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D0CFA1"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3</w:t>
            </w:r>
          </w:p>
        </w:tc>
      </w:tr>
      <w:tr w:rsidR="00DC0B3F" w:rsidRPr="006A7DCB" w14:paraId="5430D3CE" w14:textId="77777777" w:rsidTr="00C8231E">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8218D67"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19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A3A7118" w14:textId="77777777" w:rsidR="00DC0B3F" w:rsidRPr="006A7DCB" w:rsidRDefault="00DC0B3F" w:rsidP="00C8231E">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6A7DCB">
              <w:rPr>
                <w:rFonts w:eastAsia="Lucida Sans Unicode" w:cs="Times New Roman"/>
                <w:color w:val="000000"/>
                <w:sz w:val="24"/>
                <w:szCs w:val="24"/>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11AD44" w14:textId="77777777" w:rsidR="00DC0B3F" w:rsidRPr="006A7DCB" w:rsidRDefault="00DC0B3F" w:rsidP="00C8231E">
            <w:pPr>
              <w:pStyle w:val="Standard"/>
              <w:spacing w:before="57" w:after="57" w:line="360" w:lineRule="auto"/>
              <w:jc w:val="center"/>
              <w:rPr>
                <w:rFonts w:eastAsia="ZurichBT-Light" w:cs="Times New Roman"/>
                <w:sz w:val="24"/>
                <w:szCs w:val="24"/>
              </w:rPr>
            </w:pPr>
            <w:r w:rsidRPr="006A7DCB">
              <w:rPr>
                <w:rFonts w:eastAsia="ZurichBT-Light" w:cs="Times New Roman"/>
                <w:sz w:val="24"/>
                <w:szCs w:val="24"/>
              </w:rPr>
              <w:t>3</w:t>
            </w:r>
          </w:p>
        </w:tc>
      </w:tr>
    </w:tbl>
    <w:p w14:paraId="703A7853" w14:textId="77777777" w:rsidR="00DC0B3F" w:rsidRPr="006A7DCB" w:rsidRDefault="00DC0B3F" w:rsidP="00DC0B3F">
      <w:pPr>
        <w:pStyle w:val="SemEspaamento"/>
        <w:numPr>
          <w:ilvl w:val="0"/>
          <w:numId w:val="0"/>
        </w:numPr>
        <w:jc w:val="both"/>
        <w:rPr>
          <w:rFonts w:cs="Times New Roman"/>
          <w:b w:val="0"/>
          <w:szCs w:val="24"/>
          <w:lang w:eastAsia="pt-BR"/>
        </w:rPr>
      </w:pPr>
    </w:p>
    <w:p w14:paraId="0E26F6FA"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14:paraId="07DD7AD0"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hAnsi="Times New Roman" w:cs="Times New Roman"/>
          <w:b w:val="0"/>
          <w:bCs w:val="0"/>
          <w:sz w:val="24"/>
          <w:szCs w:val="24"/>
          <w:lang w:eastAsia="pt-BR"/>
        </w:rPr>
        <w:t>Na ocorrência de infrações contratuais não especificadas na tabela III, o fiscal do contrato utilizará como critérios o prejuízo causado ao CONTRATANTE e a diligência da CONTRATADA para solucionar o problema ao enquadrá-lo em um dos níveis de criticidade especificados na tabela II.</w:t>
      </w:r>
    </w:p>
    <w:p w14:paraId="56BD348F" w14:textId="77777777" w:rsidR="00DC0B3F" w:rsidRPr="006A7DCB" w:rsidRDefault="00DC0B3F" w:rsidP="006771F0">
      <w:pPr>
        <w:pStyle w:val="Ttulo2"/>
        <w:keepNext w:val="0"/>
        <w:widowControl w:val="0"/>
        <w:numPr>
          <w:ilvl w:val="1"/>
          <w:numId w:val="132"/>
        </w:numPr>
        <w:suppressAutoHyphens w:val="0"/>
        <w:spacing w:before="120" w:after="120" w:line="360" w:lineRule="auto"/>
        <w:jc w:val="both"/>
        <w:textAlignment w:val="auto"/>
        <w:rPr>
          <w:rFonts w:ascii="Times New Roman" w:eastAsia="Times New Roman" w:hAnsi="Times New Roman" w:cs="Times New Roman"/>
          <w:b w:val="0"/>
          <w:bCs w:val="0"/>
          <w:sz w:val="24"/>
          <w:szCs w:val="24"/>
          <w:lang w:eastAsia="pt-BR"/>
        </w:rPr>
      </w:pPr>
      <w:r w:rsidRPr="006A7DCB">
        <w:rPr>
          <w:rFonts w:ascii="Times New Roman" w:eastAsia="Times New Roman" w:hAnsi="Times New Roman" w:cs="Times New Roman"/>
          <w:b w:val="0"/>
          <w:bCs w:val="0"/>
          <w:sz w:val="24"/>
          <w:szCs w:val="24"/>
          <w:lang w:eastAsia="pt-BR"/>
        </w:rPr>
        <w:t>A inexecução parcial ou total do contrato será configurada, entre outras hipóteses, na ocorrência de, pelo menos, uma das seguintes situações:</w:t>
      </w:r>
    </w:p>
    <w:p w14:paraId="614CAA84" w14:textId="77777777" w:rsidR="005C0BCA" w:rsidRDefault="005C0BCA" w:rsidP="00DC0B3F">
      <w:pPr>
        <w:pStyle w:val="SemEspaamento"/>
        <w:numPr>
          <w:ilvl w:val="0"/>
          <w:numId w:val="0"/>
        </w:numPr>
        <w:rPr>
          <w:rFonts w:cs="Times New Roman"/>
          <w:b w:val="0"/>
          <w:szCs w:val="24"/>
          <w:lang w:eastAsia="pt-BR"/>
        </w:rPr>
      </w:pPr>
    </w:p>
    <w:p w14:paraId="2695E6C5" w14:textId="77777777" w:rsidR="005C0BCA" w:rsidRDefault="005C0BCA" w:rsidP="00DC0B3F">
      <w:pPr>
        <w:pStyle w:val="SemEspaamento"/>
        <w:numPr>
          <w:ilvl w:val="0"/>
          <w:numId w:val="0"/>
        </w:numPr>
        <w:rPr>
          <w:rFonts w:cs="Times New Roman"/>
          <w:b w:val="0"/>
          <w:szCs w:val="24"/>
          <w:lang w:eastAsia="pt-BR"/>
        </w:rPr>
      </w:pPr>
    </w:p>
    <w:p w14:paraId="4EBF5E24" w14:textId="77777777" w:rsidR="005C0BCA" w:rsidRDefault="005C0BCA" w:rsidP="00DC0B3F">
      <w:pPr>
        <w:pStyle w:val="SemEspaamento"/>
        <w:numPr>
          <w:ilvl w:val="0"/>
          <w:numId w:val="0"/>
        </w:numPr>
        <w:rPr>
          <w:rFonts w:cs="Times New Roman"/>
          <w:b w:val="0"/>
          <w:szCs w:val="24"/>
          <w:lang w:eastAsia="pt-BR"/>
        </w:rPr>
      </w:pPr>
    </w:p>
    <w:p w14:paraId="65FBADE9" w14:textId="77777777" w:rsidR="005C0BCA" w:rsidRDefault="005C0BCA" w:rsidP="00DC0B3F">
      <w:pPr>
        <w:pStyle w:val="SemEspaamento"/>
        <w:numPr>
          <w:ilvl w:val="0"/>
          <w:numId w:val="0"/>
        </w:numPr>
        <w:rPr>
          <w:rFonts w:cs="Times New Roman"/>
          <w:b w:val="0"/>
          <w:szCs w:val="24"/>
          <w:lang w:eastAsia="pt-BR"/>
        </w:rPr>
      </w:pPr>
    </w:p>
    <w:p w14:paraId="094F73EB" w14:textId="77777777" w:rsidR="005C0BCA" w:rsidRDefault="005C0BCA" w:rsidP="00DC0B3F">
      <w:pPr>
        <w:pStyle w:val="SemEspaamento"/>
        <w:numPr>
          <w:ilvl w:val="0"/>
          <w:numId w:val="0"/>
        </w:numPr>
        <w:rPr>
          <w:rFonts w:cs="Times New Roman"/>
          <w:b w:val="0"/>
          <w:szCs w:val="24"/>
          <w:lang w:eastAsia="pt-BR"/>
        </w:rPr>
      </w:pPr>
    </w:p>
    <w:p w14:paraId="5BFBA19C" w14:textId="77777777" w:rsidR="005C0BCA" w:rsidRDefault="005C0BCA" w:rsidP="00DC0B3F">
      <w:pPr>
        <w:pStyle w:val="SemEspaamento"/>
        <w:numPr>
          <w:ilvl w:val="0"/>
          <w:numId w:val="0"/>
        </w:numPr>
        <w:rPr>
          <w:rFonts w:cs="Times New Roman"/>
          <w:b w:val="0"/>
          <w:szCs w:val="24"/>
          <w:lang w:eastAsia="pt-BR"/>
        </w:rPr>
      </w:pPr>
    </w:p>
    <w:p w14:paraId="3396383A" w14:textId="5F73C18D" w:rsidR="00DC0B3F" w:rsidRDefault="00DC0B3F" w:rsidP="00DC0B3F">
      <w:pPr>
        <w:pStyle w:val="SemEspaamento"/>
        <w:numPr>
          <w:ilvl w:val="0"/>
          <w:numId w:val="0"/>
        </w:numPr>
        <w:rPr>
          <w:rFonts w:cs="Times New Roman"/>
          <w:b w:val="0"/>
          <w:szCs w:val="24"/>
          <w:lang w:eastAsia="pt-BR"/>
        </w:rPr>
      </w:pPr>
      <w:r w:rsidRPr="006A7DCB">
        <w:rPr>
          <w:rFonts w:cs="Times New Roman"/>
          <w:b w:val="0"/>
          <w:szCs w:val="24"/>
          <w:lang w:eastAsia="pt-BR"/>
        </w:rPr>
        <w:t>TABELA IV – QUALIFICAÇÃO DA INEXECUÇÃO CONTRATUAL</w:t>
      </w:r>
    </w:p>
    <w:p w14:paraId="76D51CEE" w14:textId="77777777" w:rsidR="005C0BCA" w:rsidRPr="006A7DCB" w:rsidRDefault="005C0BCA" w:rsidP="00DC0B3F">
      <w:pPr>
        <w:pStyle w:val="SemEspaamento"/>
        <w:numPr>
          <w:ilvl w:val="0"/>
          <w:numId w:val="0"/>
        </w:numPr>
        <w:rPr>
          <w:rFonts w:cs="Times New Roman"/>
          <w:b w:val="0"/>
          <w:szCs w:val="24"/>
          <w:lang w:eastAsia="pt-BR"/>
        </w:rPr>
      </w:pPr>
    </w:p>
    <w:tbl>
      <w:tblPr>
        <w:tblStyle w:val="Tabelacomgrade"/>
        <w:tblW w:w="3252" w:type="pct"/>
        <w:jc w:val="center"/>
        <w:tblLook w:val="04A0" w:firstRow="1" w:lastRow="0" w:firstColumn="1" w:lastColumn="0" w:noHBand="0" w:noVBand="1"/>
      </w:tblPr>
      <w:tblGrid>
        <w:gridCol w:w="1118"/>
        <w:gridCol w:w="2572"/>
        <w:gridCol w:w="2572"/>
      </w:tblGrid>
      <w:tr w:rsidR="00DC0B3F" w:rsidRPr="006A7DCB" w14:paraId="5D4BE834" w14:textId="77777777" w:rsidTr="00C8231E">
        <w:trPr>
          <w:jc w:val="center"/>
        </w:trPr>
        <w:tc>
          <w:tcPr>
            <w:tcW w:w="986" w:type="dxa"/>
            <w:vMerge w:val="restart"/>
            <w:shd w:val="clear" w:color="auto" w:fill="D9D9D9" w:themeFill="background1" w:themeFillShade="D9"/>
            <w:vAlign w:val="center"/>
            <w:hideMark/>
          </w:tcPr>
          <w:p w14:paraId="24F7E097" w14:textId="77777777" w:rsidR="00DC0B3F" w:rsidRPr="006A7DCB" w:rsidRDefault="00DC0B3F" w:rsidP="00C8231E">
            <w:pPr>
              <w:pStyle w:val="tabelatextocentralizado"/>
            </w:pPr>
            <w:r w:rsidRPr="006A7DCB">
              <w:t>GRAU</w:t>
            </w:r>
          </w:p>
        </w:tc>
        <w:tc>
          <w:tcPr>
            <w:tcW w:w="4538" w:type="dxa"/>
            <w:gridSpan w:val="2"/>
            <w:shd w:val="clear" w:color="auto" w:fill="D9D9D9" w:themeFill="background1" w:themeFillShade="D9"/>
            <w:hideMark/>
          </w:tcPr>
          <w:p w14:paraId="546FBA53" w14:textId="77777777" w:rsidR="00DC0B3F" w:rsidRPr="006A7DCB" w:rsidRDefault="00DC0B3F" w:rsidP="00C8231E">
            <w:pPr>
              <w:pStyle w:val="tabelatextocentralizado"/>
            </w:pPr>
            <w:r w:rsidRPr="006A7DCB">
              <w:t>QUANTIDADE DE INFRAÇÕES</w:t>
            </w:r>
          </w:p>
        </w:tc>
      </w:tr>
      <w:tr w:rsidR="00DC0B3F" w:rsidRPr="006A7DCB" w14:paraId="57EF3C36" w14:textId="77777777" w:rsidTr="00C8231E">
        <w:trPr>
          <w:jc w:val="center"/>
        </w:trPr>
        <w:tc>
          <w:tcPr>
            <w:tcW w:w="986" w:type="dxa"/>
            <w:vMerge/>
            <w:shd w:val="clear" w:color="auto" w:fill="D9D9D9" w:themeFill="background1" w:themeFillShade="D9"/>
            <w:hideMark/>
          </w:tcPr>
          <w:p w14:paraId="4417FBDE" w14:textId="77777777" w:rsidR="00DC0B3F" w:rsidRPr="006A7DCB" w:rsidRDefault="00DC0B3F" w:rsidP="00C8231E">
            <w:pPr>
              <w:pStyle w:val="tabelatextocentralizado"/>
            </w:pPr>
          </w:p>
        </w:tc>
        <w:tc>
          <w:tcPr>
            <w:tcW w:w="2269" w:type="dxa"/>
            <w:shd w:val="clear" w:color="auto" w:fill="D9D9D9" w:themeFill="background1" w:themeFillShade="D9"/>
            <w:hideMark/>
          </w:tcPr>
          <w:p w14:paraId="6726397B" w14:textId="77777777" w:rsidR="00DC0B3F" w:rsidRPr="006A7DCB" w:rsidRDefault="00DC0B3F" w:rsidP="00C8231E">
            <w:pPr>
              <w:pStyle w:val="tabelatextocentralizado"/>
            </w:pPr>
            <w:r w:rsidRPr="006A7DCB">
              <w:t>Inexecução Parcial</w:t>
            </w:r>
          </w:p>
        </w:tc>
        <w:tc>
          <w:tcPr>
            <w:tcW w:w="2269" w:type="dxa"/>
            <w:shd w:val="clear" w:color="auto" w:fill="D9D9D9" w:themeFill="background1" w:themeFillShade="D9"/>
            <w:hideMark/>
          </w:tcPr>
          <w:p w14:paraId="4078089D" w14:textId="77777777" w:rsidR="00DC0B3F" w:rsidRPr="006A7DCB" w:rsidRDefault="00DC0B3F" w:rsidP="00C8231E">
            <w:pPr>
              <w:pStyle w:val="tabelatextocentralizado"/>
            </w:pPr>
            <w:r w:rsidRPr="006A7DCB">
              <w:t>Inexecução Total</w:t>
            </w:r>
          </w:p>
        </w:tc>
      </w:tr>
      <w:tr w:rsidR="00DC0B3F" w:rsidRPr="006A7DCB" w14:paraId="5CD2C049" w14:textId="77777777" w:rsidTr="00C8231E">
        <w:trPr>
          <w:jc w:val="center"/>
        </w:trPr>
        <w:tc>
          <w:tcPr>
            <w:tcW w:w="986" w:type="dxa"/>
            <w:hideMark/>
          </w:tcPr>
          <w:p w14:paraId="0FE5C0E8" w14:textId="77777777" w:rsidR="00DC0B3F" w:rsidRPr="006A7DCB" w:rsidRDefault="00DC0B3F" w:rsidP="00C8231E">
            <w:pPr>
              <w:pStyle w:val="tabelatextocentralizado"/>
            </w:pPr>
            <w:r w:rsidRPr="006A7DCB">
              <w:t>1</w:t>
            </w:r>
          </w:p>
        </w:tc>
        <w:tc>
          <w:tcPr>
            <w:tcW w:w="2269" w:type="dxa"/>
            <w:hideMark/>
          </w:tcPr>
          <w:p w14:paraId="7C263D39" w14:textId="77777777" w:rsidR="00DC0B3F" w:rsidRPr="006A7DCB" w:rsidRDefault="00DC0B3F" w:rsidP="00C8231E">
            <w:pPr>
              <w:pStyle w:val="tabelatextocentralizado"/>
            </w:pPr>
            <w:r w:rsidRPr="006A7DCB">
              <w:t>7 a 11</w:t>
            </w:r>
          </w:p>
        </w:tc>
        <w:tc>
          <w:tcPr>
            <w:tcW w:w="2269" w:type="dxa"/>
            <w:hideMark/>
          </w:tcPr>
          <w:p w14:paraId="6207B5B5" w14:textId="77777777" w:rsidR="00DC0B3F" w:rsidRPr="006A7DCB" w:rsidRDefault="00DC0B3F" w:rsidP="00C8231E">
            <w:pPr>
              <w:pStyle w:val="tabelatextocentralizado"/>
            </w:pPr>
            <w:r w:rsidRPr="006A7DCB">
              <w:t>12 ou mais</w:t>
            </w:r>
          </w:p>
        </w:tc>
      </w:tr>
      <w:tr w:rsidR="00DC0B3F" w:rsidRPr="006A7DCB" w14:paraId="0831BCD7" w14:textId="77777777" w:rsidTr="00C8231E">
        <w:trPr>
          <w:jc w:val="center"/>
        </w:trPr>
        <w:tc>
          <w:tcPr>
            <w:tcW w:w="986" w:type="dxa"/>
            <w:hideMark/>
          </w:tcPr>
          <w:p w14:paraId="1C27A110" w14:textId="77777777" w:rsidR="00DC0B3F" w:rsidRPr="006A7DCB" w:rsidRDefault="00DC0B3F" w:rsidP="00C8231E">
            <w:pPr>
              <w:pStyle w:val="tabelatextocentralizado"/>
            </w:pPr>
            <w:r w:rsidRPr="006A7DCB">
              <w:t>2</w:t>
            </w:r>
          </w:p>
        </w:tc>
        <w:tc>
          <w:tcPr>
            <w:tcW w:w="2269" w:type="dxa"/>
            <w:hideMark/>
          </w:tcPr>
          <w:p w14:paraId="375AB5E9" w14:textId="77777777" w:rsidR="00DC0B3F" w:rsidRPr="006A7DCB" w:rsidRDefault="00DC0B3F" w:rsidP="00C8231E">
            <w:pPr>
              <w:pStyle w:val="tabelatextocentralizado"/>
            </w:pPr>
            <w:r w:rsidRPr="006A7DCB">
              <w:t>6 a 10</w:t>
            </w:r>
          </w:p>
        </w:tc>
        <w:tc>
          <w:tcPr>
            <w:tcW w:w="2269" w:type="dxa"/>
            <w:hideMark/>
          </w:tcPr>
          <w:p w14:paraId="2E016FFB" w14:textId="77777777" w:rsidR="00DC0B3F" w:rsidRPr="006A7DCB" w:rsidRDefault="00DC0B3F" w:rsidP="00C8231E">
            <w:pPr>
              <w:pStyle w:val="tabelatextocentralizado"/>
            </w:pPr>
            <w:r w:rsidRPr="006A7DCB">
              <w:t>11 ou mais</w:t>
            </w:r>
          </w:p>
        </w:tc>
      </w:tr>
      <w:tr w:rsidR="00DC0B3F" w:rsidRPr="006A7DCB" w14:paraId="1E717687" w14:textId="77777777" w:rsidTr="00C8231E">
        <w:trPr>
          <w:jc w:val="center"/>
        </w:trPr>
        <w:tc>
          <w:tcPr>
            <w:tcW w:w="986" w:type="dxa"/>
            <w:hideMark/>
          </w:tcPr>
          <w:p w14:paraId="7726309C" w14:textId="77777777" w:rsidR="00DC0B3F" w:rsidRPr="006A7DCB" w:rsidRDefault="00DC0B3F" w:rsidP="00C8231E">
            <w:pPr>
              <w:pStyle w:val="tabelatextocentralizado"/>
            </w:pPr>
            <w:r w:rsidRPr="006A7DCB">
              <w:t>3</w:t>
            </w:r>
          </w:p>
        </w:tc>
        <w:tc>
          <w:tcPr>
            <w:tcW w:w="2269" w:type="dxa"/>
            <w:hideMark/>
          </w:tcPr>
          <w:p w14:paraId="0F23CCD5" w14:textId="77777777" w:rsidR="00DC0B3F" w:rsidRPr="006A7DCB" w:rsidRDefault="00DC0B3F" w:rsidP="00C8231E">
            <w:pPr>
              <w:pStyle w:val="tabelatextocentralizado"/>
            </w:pPr>
            <w:r w:rsidRPr="006A7DCB">
              <w:t>5 a 9</w:t>
            </w:r>
          </w:p>
        </w:tc>
        <w:tc>
          <w:tcPr>
            <w:tcW w:w="2269" w:type="dxa"/>
            <w:hideMark/>
          </w:tcPr>
          <w:p w14:paraId="6B75BA1A" w14:textId="77777777" w:rsidR="00DC0B3F" w:rsidRPr="006A7DCB" w:rsidRDefault="00DC0B3F" w:rsidP="00C8231E">
            <w:pPr>
              <w:pStyle w:val="tabelatextocentralizado"/>
            </w:pPr>
            <w:r w:rsidRPr="006A7DCB">
              <w:t>10 ou mais</w:t>
            </w:r>
          </w:p>
        </w:tc>
      </w:tr>
      <w:tr w:rsidR="00DC0B3F" w:rsidRPr="006A7DCB" w14:paraId="166E3FB1" w14:textId="77777777" w:rsidTr="00C8231E">
        <w:trPr>
          <w:jc w:val="center"/>
        </w:trPr>
        <w:tc>
          <w:tcPr>
            <w:tcW w:w="986" w:type="dxa"/>
            <w:hideMark/>
          </w:tcPr>
          <w:p w14:paraId="01DCCEEC" w14:textId="77777777" w:rsidR="00DC0B3F" w:rsidRPr="006A7DCB" w:rsidRDefault="00DC0B3F" w:rsidP="00C8231E">
            <w:pPr>
              <w:pStyle w:val="tabelatextocentralizado"/>
            </w:pPr>
            <w:r w:rsidRPr="006A7DCB">
              <w:t>4</w:t>
            </w:r>
          </w:p>
        </w:tc>
        <w:tc>
          <w:tcPr>
            <w:tcW w:w="2269" w:type="dxa"/>
            <w:hideMark/>
          </w:tcPr>
          <w:p w14:paraId="0EFAD7DA" w14:textId="77777777" w:rsidR="00DC0B3F" w:rsidRPr="006A7DCB" w:rsidRDefault="00DC0B3F" w:rsidP="00C8231E">
            <w:pPr>
              <w:pStyle w:val="tabelatextocentralizado"/>
            </w:pPr>
            <w:r w:rsidRPr="006A7DCB">
              <w:t>4 a 6</w:t>
            </w:r>
          </w:p>
        </w:tc>
        <w:tc>
          <w:tcPr>
            <w:tcW w:w="2269" w:type="dxa"/>
            <w:hideMark/>
          </w:tcPr>
          <w:p w14:paraId="48378ECE" w14:textId="77777777" w:rsidR="00DC0B3F" w:rsidRPr="006A7DCB" w:rsidRDefault="00DC0B3F" w:rsidP="00C8231E">
            <w:pPr>
              <w:pStyle w:val="tabelatextocentralizado"/>
            </w:pPr>
            <w:r w:rsidRPr="006A7DCB">
              <w:t>7 ou mais</w:t>
            </w:r>
          </w:p>
        </w:tc>
      </w:tr>
      <w:tr w:rsidR="00DC0B3F" w:rsidRPr="006A7DCB" w14:paraId="0881E324" w14:textId="77777777" w:rsidTr="00C8231E">
        <w:trPr>
          <w:jc w:val="center"/>
        </w:trPr>
        <w:tc>
          <w:tcPr>
            <w:tcW w:w="986" w:type="dxa"/>
            <w:hideMark/>
          </w:tcPr>
          <w:p w14:paraId="1E8E2E63" w14:textId="77777777" w:rsidR="00DC0B3F" w:rsidRPr="006A7DCB" w:rsidRDefault="00DC0B3F" w:rsidP="00C8231E">
            <w:pPr>
              <w:pStyle w:val="tabelatextocentralizado"/>
            </w:pPr>
            <w:r w:rsidRPr="006A7DCB">
              <w:t>5</w:t>
            </w:r>
          </w:p>
        </w:tc>
        <w:tc>
          <w:tcPr>
            <w:tcW w:w="2269" w:type="dxa"/>
            <w:hideMark/>
          </w:tcPr>
          <w:p w14:paraId="4F965193" w14:textId="77777777" w:rsidR="00DC0B3F" w:rsidRPr="006A7DCB" w:rsidRDefault="00DC0B3F" w:rsidP="00C8231E">
            <w:pPr>
              <w:pStyle w:val="tabelatextocentralizado"/>
            </w:pPr>
            <w:r w:rsidRPr="006A7DCB">
              <w:t>3 a 4</w:t>
            </w:r>
          </w:p>
        </w:tc>
        <w:tc>
          <w:tcPr>
            <w:tcW w:w="2269" w:type="dxa"/>
            <w:hideMark/>
          </w:tcPr>
          <w:p w14:paraId="54C4446D" w14:textId="77777777" w:rsidR="00DC0B3F" w:rsidRPr="006A7DCB" w:rsidRDefault="00DC0B3F" w:rsidP="00C8231E">
            <w:pPr>
              <w:pStyle w:val="tabelatextocentralizado"/>
            </w:pPr>
            <w:r w:rsidRPr="006A7DCB">
              <w:t>5 ou mais</w:t>
            </w:r>
          </w:p>
        </w:tc>
      </w:tr>
      <w:tr w:rsidR="00DC0B3F" w:rsidRPr="006A7DCB" w14:paraId="60608F87" w14:textId="77777777" w:rsidTr="00C8231E">
        <w:trPr>
          <w:jc w:val="center"/>
        </w:trPr>
        <w:tc>
          <w:tcPr>
            <w:tcW w:w="986" w:type="dxa"/>
            <w:hideMark/>
          </w:tcPr>
          <w:p w14:paraId="79F391E0" w14:textId="77777777" w:rsidR="00DC0B3F" w:rsidRPr="006A7DCB" w:rsidRDefault="00DC0B3F" w:rsidP="00C8231E">
            <w:pPr>
              <w:pStyle w:val="tabelatextocentralizado"/>
            </w:pPr>
            <w:r w:rsidRPr="006A7DCB">
              <w:t>6</w:t>
            </w:r>
          </w:p>
        </w:tc>
        <w:tc>
          <w:tcPr>
            <w:tcW w:w="2269" w:type="dxa"/>
            <w:hideMark/>
          </w:tcPr>
          <w:p w14:paraId="10302840" w14:textId="77777777" w:rsidR="00DC0B3F" w:rsidRPr="006A7DCB" w:rsidRDefault="00DC0B3F" w:rsidP="00C8231E">
            <w:pPr>
              <w:pStyle w:val="tabelatextocentralizado"/>
            </w:pPr>
            <w:r w:rsidRPr="006A7DCB">
              <w:t>2</w:t>
            </w:r>
          </w:p>
        </w:tc>
        <w:tc>
          <w:tcPr>
            <w:tcW w:w="2269" w:type="dxa"/>
            <w:hideMark/>
          </w:tcPr>
          <w:p w14:paraId="2284EC0E" w14:textId="77777777" w:rsidR="00DC0B3F" w:rsidRPr="006A7DCB" w:rsidRDefault="00DC0B3F" w:rsidP="00C8231E">
            <w:pPr>
              <w:pStyle w:val="tabelatextocentralizado"/>
            </w:pPr>
            <w:r w:rsidRPr="006A7DCB">
              <w:t>3 ou mais</w:t>
            </w:r>
          </w:p>
        </w:tc>
      </w:tr>
    </w:tbl>
    <w:p w14:paraId="736F21F4" w14:textId="77777777" w:rsidR="00DC0B3F" w:rsidRPr="006A7DCB" w:rsidRDefault="00DC0B3F" w:rsidP="00DC0B3F">
      <w:pPr>
        <w:pStyle w:val="Standard"/>
        <w:jc w:val="center"/>
        <w:rPr>
          <w:rFonts w:eastAsia="Times New Roman" w:cs="Times New Roman"/>
          <w:sz w:val="24"/>
          <w:szCs w:val="24"/>
        </w:rPr>
      </w:pPr>
    </w:p>
    <w:bookmarkEnd w:id="1"/>
    <w:p w14:paraId="3DE9DD59" w14:textId="3BD5AFA9" w:rsidR="00F314C2" w:rsidRDefault="00DC0B3F" w:rsidP="00DC0B3F">
      <w:pPr>
        <w:pStyle w:val="Standard"/>
        <w:jc w:val="center"/>
        <w:rPr>
          <w:rFonts w:eastAsia="Times New Roman" w:cs="Times New Roman"/>
          <w:b/>
          <w:bCs/>
          <w:u w:val="single"/>
        </w:rPr>
      </w:pPr>
      <w:r>
        <w:rPr>
          <w:rFonts w:ascii="Georgia" w:eastAsia="Times New Roman" w:hAnsi="Georgia" w:cs="Times New Roman"/>
          <w:b/>
          <w:sz w:val="21"/>
          <w:szCs w:val="21"/>
        </w:rPr>
        <w:br w:type="page"/>
      </w:r>
      <w:bookmarkEnd w:id="2"/>
    </w:p>
    <w:p w14:paraId="275534CC" w14:textId="308BB7EF" w:rsidR="006163E8" w:rsidRDefault="00F3734E" w:rsidP="00D52240">
      <w:pPr>
        <w:spacing w:line="360" w:lineRule="auto"/>
        <w:jc w:val="center"/>
      </w:pPr>
      <w:r>
        <w:rPr>
          <w:b/>
          <w:u w:val="single"/>
        </w:rPr>
        <w:lastRenderedPageBreak/>
        <w:t>E</w:t>
      </w:r>
      <w:r w:rsidR="006163E8">
        <w:rPr>
          <w:b/>
          <w:u w:val="single"/>
        </w:rPr>
        <w:t xml:space="preserve">DITAL DE LICITAÇÃO </w:t>
      </w:r>
      <w:r w:rsidR="0048594A">
        <w:rPr>
          <w:b/>
          <w:u w:val="single"/>
        </w:rPr>
        <w:t xml:space="preserve">Nº </w:t>
      </w:r>
      <w:r w:rsidR="00D1745B">
        <w:rPr>
          <w:b/>
          <w:u w:val="single"/>
        </w:rPr>
        <w:t>37</w:t>
      </w:r>
      <w:r w:rsidR="00F87211">
        <w:rPr>
          <w:b/>
          <w:u w:val="single"/>
        </w:rPr>
        <w:t>/202</w:t>
      </w:r>
      <w:r w:rsidR="00CF1F96">
        <w:rPr>
          <w:b/>
          <w:u w:val="single"/>
        </w:rPr>
        <w:t>1</w:t>
      </w:r>
    </w:p>
    <w:p w14:paraId="013AEBC7" w14:textId="77777777" w:rsidR="006163E8" w:rsidRDefault="006163E8" w:rsidP="00D52240">
      <w:pPr>
        <w:spacing w:line="360" w:lineRule="auto"/>
        <w:jc w:val="center"/>
      </w:pPr>
      <w:r>
        <w:rPr>
          <w:b/>
          <w:u w:val="single"/>
        </w:rPr>
        <w:t>MODALIDADE – PREGÃO ELETRÔNICO</w:t>
      </w:r>
    </w:p>
    <w:p w14:paraId="0ED7C3B5" w14:textId="1FFA732B" w:rsidR="00E82B2D" w:rsidRDefault="006163E8" w:rsidP="00D52240">
      <w:pPr>
        <w:spacing w:line="360" w:lineRule="auto"/>
        <w:jc w:val="center"/>
        <w:rPr>
          <w:b/>
          <w:u w:val="single"/>
        </w:rPr>
      </w:pPr>
      <w:r w:rsidRPr="00E82B2D">
        <w:rPr>
          <w:b/>
          <w:u w:val="single"/>
        </w:rPr>
        <w:t xml:space="preserve">SEI </w:t>
      </w:r>
      <w:r w:rsidR="00E82B2D" w:rsidRPr="00E82B2D">
        <w:rPr>
          <w:b/>
          <w:u w:val="single"/>
        </w:rPr>
        <w:t>19.00.61</w:t>
      </w:r>
      <w:r w:rsidR="00D67D6D">
        <w:rPr>
          <w:b/>
          <w:u w:val="single"/>
        </w:rPr>
        <w:t>5</w:t>
      </w:r>
      <w:r w:rsidR="00E82B2D" w:rsidRPr="00E82B2D">
        <w:rPr>
          <w:b/>
          <w:u w:val="single"/>
        </w:rPr>
        <w:t>0.000</w:t>
      </w:r>
      <w:r w:rsidR="00D67D6D">
        <w:rPr>
          <w:b/>
          <w:u w:val="single"/>
        </w:rPr>
        <w:t>7050</w:t>
      </w:r>
      <w:r w:rsidR="00E82B2D" w:rsidRPr="00E82B2D">
        <w:rPr>
          <w:b/>
          <w:u w:val="single"/>
        </w:rPr>
        <w:t>/2021-</w:t>
      </w:r>
      <w:r w:rsidR="00A357E2">
        <w:rPr>
          <w:b/>
          <w:u w:val="single"/>
        </w:rPr>
        <w:t>75</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B73ED3B" w14:textId="3C9AEE72" w:rsidR="00E82B2D" w:rsidRDefault="00E82B2D" w:rsidP="00E82B2D">
      <w:pPr>
        <w:pStyle w:val="Standard"/>
        <w:jc w:val="center"/>
        <w:rPr>
          <w:rFonts w:cs="Times New Roman"/>
          <w:b/>
          <w:sz w:val="24"/>
          <w:szCs w:val="24"/>
          <w:u w:val="single"/>
        </w:rPr>
      </w:pPr>
      <w:r w:rsidRPr="00A357E2">
        <w:rPr>
          <w:rFonts w:cs="Times New Roman"/>
          <w:b/>
          <w:sz w:val="24"/>
          <w:szCs w:val="24"/>
          <w:u w:val="single"/>
        </w:rPr>
        <w:t>PLANILHA DE COMPOSIÇÃO DE PREÇOS</w:t>
      </w:r>
    </w:p>
    <w:p w14:paraId="1EBA54C5" w14:textId="7321C705" w:rsidR="004362CE" w:rsidRDefault="004362CE" w:rsidP="00E82B2D">
      <w:pPr>
        <w:pStyle w:val="Standard"/>
        <w:jc w:val="center"/>
        <w:rPr>
          <w:rFonts w:cs="Times New Roman"/>
          <w:b/>
          <w:sz w:val="24"/>
          <w:szCs w:val="24"/>
          <w:u w:val="single"/>
        </w:rPr>
      </w:pPr>
    </w:p>
    <w:p w14:paraId="255DEBF1" w14:textId="77777777" w:rsidR="00D52240" w:rsidRDefault="00D52240" w:rsidP="00E82B2D">
      <w:pPr>
        <w:pStyle w:val="Standard"/>
        <w:jc w:val="both"/>
        <w:rPr>
          <w:rFonts w:cs="Times New Roman"/>
          <w:b/>
          <w:sz w:val="24"/>
          <w:szCs w:val="24"/>
        </w:rPr>
      </w:pPr>
    </w:p>
    <w:p w14:paraId="4960BAB0" w14:textId="32B4AE4D" w:rsidR="00E82B2D" w:rsidRPr="00D52240" w:rsidRDefault="00E82B2D" w:rsidP="00D52240">
      <w:pPr>
        <w:pStyle w:val="Standard"/>
        <w:spacing w:line="360" w:lineRule="auto"/>
        <w:jc w:val="both"/>
        <w:rPr>
          <w:rFonts w:cs="Times New Roman"/>
          <w:b/>
          <w:sz w:val="24"/>
          <w:szCs w:val="24"/>
        </w:rPr>
      </w:pPr>
      <w:r w:rsidRPr="00D52240">
        <w:rPr>
          <w:rFonts w:cs="Times New Roman"/>
          <w:b/>
          <w:sz w:val="24"/>
          <w:szCs w:val="24"/>
        </w:rPr>
        <w:t>AO CONSELHO NACIONAL DO MINISTÉRIO PÚBLICO</w:t>
      </w:r>
      <w:r w:rsidR="004362CE">
        <w:rPr>
          <w:rFonts w:cs="Times New Roman"/>
          <w:b/>
          <w:sz w:val="24"/>
          <w:szCs w:val="24"/>
        </w:rPr>
        <w:t xml:space="preserve"> – Pregão 37/2021</w:t>
      </w:r>
    </w:p>
    <w:p w14:paraId="1EE6CC01" w14:textId="77777777" w:rsidR="00E82B2D" w:rsidRPr="00D52240" w:rsidRDefault="00E82B2D" w:rsidP="00D52240">
      <w:pPr>
        <w:pStyle w:val="Standard"/>
        <w:spacing w:line="360" w:lineRule="auto"/>
        <w:rPr>
          <w:rFonts w:cs="Times New Roman"/>
          <w:b/>
          <w:sz w:val="24"/>
          <w:szCs w:val="24"/>
        </w:rPr>
      </w:pPr>
    </w:p>
    <w:p w14:paraId="172D0294" w14:textId="158543C8" w:rsidR="00E82B2D" w:rsidRDefault="00E82B2D" w:rsidP="00D52240">
      <w:pPr>
        <w:pStyle w:val="Standard"/>
        <w:spacing w:line="360" w:lineRule="auto"/>
        <w:rPr>
          <w:rFonts w:cs="Times New Roman"/>
          <w:b/>
          <w:sz w:val="24"/>
          <w:szCs w:val="24"/>
        </w:rPr>
      </w:pPr>
      <w:r w:rsidRPr="00D52240">
        <w:rPr>
          <w:rFonts w:cs="Times New Roman"/>
          <w:b/>
          <w:sz w:val="24"/>
          <w:szCs w:val="24"/>
        </w:rPr>
        <w:t>Dados da Empresa</w:t>
      </w:r>
    </w:p>
    <w:p w14:paraId="3486126B" w14:textId="77777777" w:rsidR="0047475D" w:rsidRPr="00D52240" w:rsidRDefault="0047475D" w:rsidP="00D52240">
      <w:pPr>
        <w:pStyle w:val="Standard"/>
        <w:spacing w:line="360" w:lineRule="auto"/>
        <w:rPr>
          <w:rFonts w:cs="Times New Roman"/>
          <w:b/>
          <w:sz w:val="24"/>
          <w:szCs w:val="24"/>
        </w:rPr>
      </w:pPr>
    </w:p>
    <w:p w14:paraId="34C8B4CB"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Razão Social:</w:t>
      </w:r>
    </w:p>
    <w:p w14:paraId="12CC9F19"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CNPJ:</w:t>
      </w:r>
    </w:p>
    <w:p w14:paraId="4F004345"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Endereço Eletrônico (</w:t>
      </w:r>
      <w:r w:rsidRPr="00D52240">
        <w:rPr>
          <w:rFonts w:cs="Times New Roman"/>
          <w:i/>
          <w:sz w:val="24"/>
          <w:szCs w:val="24"/>
        </w:rPr>
        <w:t>e-mail</w:t>
      </w:r>
      <w:r w:rsidRPr="00D52240">
        <w:rPr>
          <w:rFonts w:cs="Times New Roman"/>
          <w:sz w:val="24"/>
          <w:szCs w:val="24"/>
        </w:rPr>
        <w:t>):</w:t>
      </w:r>
    </w:p>
    <w:p w14:paraId="582188F4" w14:textId="77777777" w:rsidR="00E82B2D" w:rsidRPr="00D52240" w:rsidRDefault="00E82B2D" w:rsidP="00D52240">
      <w:pPr>
        <w:pStyle w:val="Standard"/>
        <w:spacing w:line="360" w:lineRule="auto"/>
        <w:rPr>
          <w:rFonts w:cs="Times New Roman"/>
          <w:sz w:val="24"/>
          <w:szCs w:val="24"/>
        </w:rPr>
      </w:pPr>
      <w:proofErr w:type="spellStart"/>
      <w:r w:rsidRPr="00D52240">
        <w:rPr>
          <w:rFonts w:cs="Times New Roman"/>
          <w:sz w:val="24"/>
          <w:szCs w:val="24"/>
        </w:rPr>
        <w:t>Tel</w:t>
      </w:r>
      <w:proofErr w:type="spellEnd"/>
      <w:r w:rsidRPr="00D52240">
        <w:rPr>
          <w:rFonts w:cs="Times New Roman"/>
          <w:sz w:val="24"/>
          <w:szCs w:val="24"/>
        </w:rPr>
        <w:t>/Fax:</w:t>
      </w:r>
    </w:p>
    <w:p w14:paraId="198FDF25"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Endereço:</w:t>
      </w:r>
    </w:p>
    <w:p w14:paraId="3F705480"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Nome:</w:t>
      </w:r>
    </w:p>
    <w:p w14:paraId="536685F8"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Cargo:</w:t>
      </w:r>
    </w:p>
    <w:p w14:paraId="5504BA0E" w14:textId="6E977FA6" w:rsidR="004F0FEB" w:rsidRDefault="00E82B2D" w:rsidP="005C0BCA">
      <w:pPr>
        <w:pStyle w:val="Standard"/>
        <w:spacing w:line="360" w:lineRule="auto"/>
        <w:rPr>
          <w:rFonts w:eastAsia="Calibri"/>
          <w:szCs w:val="24"/>
          <w:highlight w:val="yellow"/>
        </w:rPr>
      </w:pPr>
      <w:r w:rsidRPr="00D52240">
        <w:rPr>
          <w:rFonts w:cs="Times New Roman"/>
          <w:sz w:val="24"/>
          <w:szCs w:val="24"/>
        </w:rPr>
        <w:t>Validade da proposta: (mínimo 60 dias)</w:t>
      </w:r>
    </w:p>
    <w:tbl>
      <w:tblPr>
        <w:tblStyle w:val="Tabelacomgrade"/>
        <w:tblW w:w="9634" w:type="dxa"/>
        <w:tblLook w:val="04A0" w:firstRow="1" w:lastRow="0" w:firstColumn="1" w:lastColumn="0" w:noHBand="0" w:noVBand="1"/>
      </w:tblPr>
      <w:tblGrid>
        <w:gridCol w:w="696"/>
        <w:gridCol w:w="2198"/>
        <w:gridCol w:w="3055"/>
        <w:gridCol w:w="992"/>
        <w:gridCol w:w="1276"/>
        <w:gridCol w:w="1417"/>
      </w:tblGrid>
      <w:tr w:rsidR="004F0FEB" w:rsidRPr="001A22C0" w14:paraId="2EEDC31A" w14:textId="77777777" w:rsidTr="00C8231E">
        <w:trPr>
          <w:tblHeader/>
        </w:trPr>
        <w:tc>
          <w:tcPr>
            <w:tcW w:w="9634" w:type="dxa"/>
            <w:gridSpan w:val="6"/>
            <w:shd w:val="clear" w:color="auto" w:fill="A6A6A6" w:themeFill="background1" w:themeFillShade="A6"/>
          </w:tcPr>
          <w:p w14:paraId="31629B54" w14:textId="77777777" w:rsidR="004F0FEB" w:rsidRDefault="004F0FEB" w:rsidP="00C8231E">
            <w:pPr>
              <w:rPr>
                <w:rFonts w:cs="Times New Roman"/>
                <w:b/>
              </w:rPr>
            </w:pPr>
            <w:r>
              <w:rPr>
                <w:rFonts w:cs="Times New Roman"/>
                <w:b/>
              </w:rPr>
              <w:lastRenderedPageBreak/>
              <w:t>Lote único</w:t>
            </w:r>
          </w:p>
        </w:tc>
      </w:tr>
      <w:tr w:rsidR="004F0FEB" w:rsidRPr="001A22C0" w14:paraId="01AE9266" w14:textId="77777777" w:rsidTr="00C8231E">
        <w:trPr>
          <w:tblHeader/>
        </w:trPr>
        <w:tc>
          <w:tcPr>
            <w:tcW w:w="696" w:type="dxa"/>
            <w:shd w:val="clear" w:color="auto" w:fill="D9D9D9" w:themeFill="background1" w:themeFillShade="D9"/>
          </w:tcPr>
          <w:p w14:paraId="72629143" w14:textId="77777777" w:rsidR="004F0FEB" w:rsidRPr="001A22C0" w:rsidRDefault="004F0FEB" w:rsidP="00C8231E">
            <w:pPr>
              <w:rPr>
                <w:rFonts w:cs="Times New Roman"/>
                <w:b/>
              </w:rPr>
            </w:pPr>
            <w:r w:rsidRPr="001A22C0">
              <w:rPr>
                <w:rFonts w:cs="Times New Roman"/>
                <w:b/>
              </w:rPr>
              <w:t>Item</w:t>
            </w:r>
          </w:p>
        </w:tc>
        <w:tc>
          <w:tcPr>
            <w:tcW w:w="2198" w:type="dxa"/>
            <w:shd w:val="clear" w:color="auto" w:fill="D9D9D9" w:themeFill="background1" w:themeFillShade="D9"/>
          </w:tcPr>
          <w:p w14:paraId="4A6BA8DB" w14:textId="77777777" w:rsidR="004F0FEB" w:rsidRPr="001A22C0" w:rsidRDefault="004F0FEB" w:rsidP="00C8231E">
            <w:pPr>
              <w:rPr>
                <w:rFonts w:cs="Times New Roman"/>
                <w:b/>
              </w:rPr>
            </w:pPr>
            <w:r w:rsidRPr="001A22C0">
              <w:rPr>
                <w:rFonts w:cs="Times New Roman"/>
                <w:b/>
              </w:rPr>
              <w:t>Objeto</w:t>
            </w:r>
          </w:p>
        </w:tc>
        <w:tc>
          <w:tcPr>
            <w:tcW w:w="3055" w:type="dxa"/>
            <w:shd w:val="clear" w:color="auto" w:fill="D9D9D9" w:themeFill="background1" w:themeFillShade="D9"/>
          </w:tcPr>
          <w:p w14:paraId="1F39BA98" w14:textId="77777777" w:rsidR="004F0FEB" w:rsidRPr="001A22C0" w:rsidRDefault="004F0FEB" w:rsidP="00C8231E">
            <w:pPr>
              <w:rPr>
                <w:rFonts w:cs="Times New Roman"/>
                <w:b/>
              </w:rPr>
            </w:pPr>
            <w:r w:rsidRPr="001A22C0">
              <w:rPr>
                <w:rFonts w:cs="Times New Roman"/>
                <w:b/>
              </w:rPr>
              <w:t xml:space="preserve">Descrição </w:t>
            </w:r>
          </w:p>
        </w:tc>
        <w:tc>
          <w:tcPr>
            <w:tcW w:w="992" w:type="dxa"/>
            <w:shd w:val="clear" w:color="auto" w:fill="D9D9D9" w:themeFill="background1" w:themeFillShade="D9"/>
          </w:tcPr>
          <w:p w14:paraId="04B81551" w14:textId="77777777" w:rsidR="004F0FEB" w:rsidRPr="001A22C0" w:rsidRDefault="004F0FEB" w:rsidP="00C8231E">
            <w:pPr>
              <w:jc w:val="center"/>
              <w:rPr>
                <w:rFonts w:cs="Times New Roman"/>
                <w:b/>
              </w:rPr>
            </w:pPr>
            <w:r w:rsidRPr="001A22C0">
              <w:rPr>
                <w:rFonts w:cs="Times New Roman"/>
                <w:b/>
              </w:rPr>
              <w:t>Quant</w:t>
            </w:r>
          </w:p>
        </w:tc>
        <w:tc>
          <w:tcPr>
            <w:tcW w:w="1276" w:type="dxa"/>
            <w:shd w:val="clear" w:color="auto" w:fill="D9D9D9" w:themeFill="background1" w:themeFillShade="D9"/>
          </w:tcPr>
          <w:p w14:paraId="25166B77" w14:textId="77777777" w:rsidR="004F0FEB" w:rsidRPr="001A22C0" w:rsidRDefault="004F0FEB" w:rsidP="00C8231E">
            <w:pPr>
              <w:jc w:val="center"/>
              <w:rPr>
                <w:rFonts w:cs="Times New Roman"/>
                <w:b/>
              </w:rPr>
            </w:pPr>
            <w:r>
              <w:rPr>
                <w:rFonts w:cs="Times New Roman"/>
                <w:b/>
              </w:rPr>
              <w:t>Preço unitário (R$)</w:t>
            </w:r>
          </w:p>
        </w:tc>
        <w:tc>
          <w:tcPr>
            <w:tcW w:w="1417" w:type="dxa"/>
            <w:shd w:val="clear" w:color="auto" w:fill="D9D9D9" w:themeFill="background1" w:themeFillShade="D9"/>
          </w:tcPr>
          <w:p w14:paraId="6825800E" w14:textId="77777777" w:rsidR="004F0FEB" w:rsidRPr="001A22C0" w:rsidRDefault="004F0FEB" w:rsidP="00C8231E">
            <w:pPr>
              <w:jc w:val="center"/>
              <w:rPr>
                <w:rFonts w:cs="Times New Roman"/>
                <w:b/>
              </w:rPr>
            </w:pPr>
            <w:r>
              <w:rPr>
                <w:rFonts w:cs="Times New Roman"/>
                <w:b/>
              </w:rPr>
              <w:t xml:space="preserve">Preço total (R$)  </w:t>
            </w:r>
          </w:p>
        </w:tc>
      </w:tr>
      <w:tr w:rsidR="004F0FEB" w:rsidRPr="001A22C0" w14:paraId="202942D8" w14:textId="77777777" w:rsidTr="00C8231E">
        <w:trPr>
          <w:tblHeader/>
        </w:trPr>
        <w:tc>
          <w:tcPr>
            <w:tcW w:w="696" w:type="dxa"/>
            <w:shd w:val="clear" w:color="auto" w:fill="auto"/>
          </w:tcPr>
          <w:p w14:paraId="21330974" w14:textId="77777777" w:rsidR="004F0FEB" w:rsidRPr="001A22C0" w:rsidRDefault="004F0FEB" w:rsidP="00C8231E">
            <w:pPr>
              <w:rPr>
                <w:rFonts w:cs="Times New Roman"/>
                <w:b/>
              </w:rPr>
            </w:pPr>
            <w:r>
              <w:rPr>
                <w:rFonts w:cs="Times New Roman"/>
                <w:b/>
              </w:rPr>
              <w:t>1</w:t>
            </w:r>
          </w:p>
        </w:tc>
        <w:tc>
          <w:tcPr>
            <w:tcW w:w="2198" w:type="dxa"/>
            <w:shd w:val="clear" w:color="auto" w:fill="auto"/>
          </w:tcPr>
          <w:p w14:paraId="3DFE7C0A" w14:textId="77777777" w:rsidR="004F0FEB" w:rsidRPr="001A22C0" w:rsidRDefault="004F0FEB" w:rsidP="00C8231E">
            <w:pPr>
              <w:rPr>
                <w:rFonts w:cs="Times New Roman"/>
                <w:b/>
              </w:rPr>
            </w:pPr>
            <w:r>
              <w:rPr>
                <w:rFonts w:cs="Times New Roman"/>
                <w:b/>
              </w:rPr>
              <w:t>Cadeira tipo 1</w:t>
            </w:r>
          </w:p>
        </w:tc>
        <w:tc>
          <w:tcPr>
            <w:tcW w:w="3055" w:type="dxa"/>
            <w:shd w:val="clear" w:color="auto" w:fill="auto"/>
          </w:tcPr>
          <w:p w14:paraId="66E94E64" w14:textId="77777777" w:rsidR="004F0FEB" w:rsidRPr="007367B3" w:rsidRDefault="004F0FEB" w:rsidP="00C8231E">
            <w:pPr>
              <w:jc w:val="both"/>
              <w:rPr>
                <w:rFonts w:cs="Times New Roman"/>
              </w:rPr>
            </w:pPr>
            <w:r w:rsidRPr="007367B3">
              <w:rPr>
                <w:rFonts w:cs="Times New Roman"/>
              </w:rPr>
              <w:t>Cadeira</w:t>
            </w:r>
            <w:r>
              <w:rPr>
                <w:rFonts w:cs="Times New Roman"/>
              </w:rPr>
              <w:t xml:space="preserve"> presidente, </w:t>
            </w:r>
            <w:r w:rsidRPr="007367B3">
              <w:rPr>
                <w:rFonts w:cs="Times New Roman"/>
              </w:rPr>
              <w:t xml:space="preserve">giratória com assento reclinável, com braços fixos e com </w:t>
            </w:r>
            <w:r w:rsidRPr="000F386B">
              <w:rPr>
                <w:rFonts w:cs="Times New Roman"/>
                <w:b/>
                <w:bCs/>
              </w:rPr>
              <w:t>espaldar alto</w:t>
            </w:r>
            <w:r w:rsidRPr="007367B3">
              <w:rPr>
                <w:rFonts w:cs="Times New Roman"/>
              </w:rPr>
              <w:t xml:space="preserve"> com apoio de cabeça. Rotação de 360 graus do assento/encosto</w:t>
            </w:r>
            <w:r>
              <w:rPr>
                <w:rFonts w:cs="Times New Roman"/>
              </w:rPr>
              <w:t>, conforme Termo de Referência.</w:t>
            </w:r>
          </w:p>
          <w:p w14:paraId="1F714C77" w14:textId="77777777" w:rsidR="004F0FEB" w:rsidRPr="001A22C0" w:rsidRDefault="004F0FEB" w:rsidP="00C8231E">
            <w:pPr>
              <w:ind w:firstLine="709"/>
              <w:jc w:val="both"/>
              <w:rPr>
                <w:rFonts w:cs="Times New Roman"/>
                <w:b/>
              </w:rPr>
            </w:pPr>
          </w:p>
        </w:tc>
        <w:tc>
          <w:tcPr>
            <w:tcW w:w="992" w:type="dxa"/>
            <w:shd w:val="clear" w:color="auto" w:fill="auto"/>
          </w:tcPr>
          <w:p w14:paraId="588F278D" w14:textId="77777777" w:rsidR="004F0FEB" w:rsidRPr="00F66B30" w:rsidRDefault="004F0FEB" w:rsidP="00C8231E">
            <w:pPr>
              <w:jc w:val="center"/>
              <w:rPr>
                <w:rFonts w:cs="Times New Roman"/>
                <w:bCs/>
              </w:rPr>
            </w:pPr>
            <w:r w:rsidRPr="00F66B30">
              <w:rPr>
                <w:rFonts w:cs="Times New Roman"/>
                <w:bCs/>
              </w:rPr>
              <w:t>20</w:t>
            </w:r>
          </w:p>
        </w:tc>
        <w:tc>
          <w:tcPr>
            <w:tcW w:w="1276" w:type="dxa"/>
            <w:shd w:val="clear" w:color="auto" w:fill="auto"/>
          </w:tcPr>
          <w:p w14:paraId="06ED4084" w14:textId="094AC142" w:rsidR="004F0FEB" w:rsidRPr="00F66B30" w:rsidRDefault="004F0FEB" w:rsidP="00C8231E">
            <w:pPr>
              <w:rPr>
                <w:rFonts w:cs="Times New Roman"/>
                <w:bCs/>
              </w:rPr>
            </w:pPr>
          </w:p>
        </w:tc>
        <w:tc>
          <w:tcPr>
            <w:tcW w:w="1417" w:type="dxa"/>
            <w:shd w:val="clear" w:color="auto" w:fill="auto"/>
          </w:tcPr>
          <w:p w14:paraId="56D0B7D5" w14:textId="4A6B167E" w:rsidR="004F0FEB" w:rsidRPr="00F66B30" w:rsidRDefault="004F0FEB" w:rsidP="00C8231E">
            <w:pPr>
              <w:rPr>
                <w:rFonts w:cs="Times New Roman"/>
                <w:bCs/>
              </w:rPr>
            </w:pPr>
          </w:p>
        </w:tc>
      </w:tr>
      <w:tr w:rsidR="004F0FEB" w:rsidRPr="001A22C0" w14:paraId="0F485E50" w14:textId="77777777" w:rsidTr="00C8231E">
        <w:trPr>
          <w:tblHeader/>
        </w:trPr>
        <w:tc>
          <w:tcPr>
            <w:tcW w:w="696" w:type="dxa"/>
            <w:shd w:val="clear" w:color="auto" w:fill="auto"/>
          </w:tcPr>
          <w:p w14:paraId="69F6117D" w14:textId="77777777" w:rsidR="004F0FEB" w:rsidRPr="001A22C0" w:rsidRDefault="004F0FEB" w:rsidP="00C8231E">
            <w:pPr>
              <w:rPr>
                <w:rFonts w:cs="Times New Roman"/>
                <w:b/>
              </w:rPr>
            </w:pPr>
            <w:r>
              <w:rPr>
                <w:rFonts w:cs="Times New Roman"/>
                <w:b/>
              </w:rPr>
              <w:t>2</w:t>
            </w:r>
          </w:p>
        </w:tc>
        <w:tc>
          <w:tcPr>
            <w:tcW w:w="2198" w:type="dxa"/>
            <w:shd w:val="clear" w:color="auto" w:fill="auto"/>
          </w:tcPr>
          <w:p w14:paraId="2009CB05" w14:textId="77777777" w:rsidR="004F0FEB" w:rsidRPr="001A22C0" w:rsidRDefault="004F0FEB" w:rsidP="00C8231E">
            <w:pPr>
              <w:rPr>
                <w:rFonts w:cs="Times New Roman"/>
                <w:b/>
              </w:rPr>
            </w:pPr>
            <w:r>
              <w:rPr>
                <w:rFonts w:cs="Times New Roman"/>
                <w:b/>
              </w:rPr>
              <w:t>Cadeira tipo 2</w:t>
            </w:r>
          </w:p>
        </w:tc>
        <w:tc>
          <w:tcPr>
            <w:tcW w:w="3055" w:type="dxa"/>
            <w:shd w:val="clear" w:color="auto" w:fill="auto"/>
          </w:tcPr>
          <w:p w14:paraId="32BE33CB" w14:textId="77777777" w:rsidR="004F0FEB" w:rsidRPr="001A22C0" w:rsidRDefault="004F0FEB" w:rsidP="00C8231E">
            <w:pPr>
              <w:jc w:val="both"/>
              <w:rPr>
                <w:rFonts w:cs="Times New Roman"/>
                <w:b/>
              </w:rPr>
            </w:pPr>
            <w:r w:rsidRPr="00EC1A4E">
              <w:rPr>
                <w:rFonts w:cs="Times New Roman"/>
              </w:rPr>
              <w:t>Cadeira fixa com espaldar médio para interlocução, diálogo, espera e funções correlatas</w:t>
            </w:r>
            <w:r>
              <w:rPr>
                <w:rFonts w:cs="Times New Roman"/>
              </w:rPr>
              <w:t>, conforme Termo de Referência.</w:t>
            </w:r>
          </w:p>
        </w:tc>
        <w:tc>
          <w:tcPr>
            <w:tcW w:w="992" w:type="dxa"/>
            <w:shd w:val="clear" w:color="auto" w:fill="auto"/>
          </w:tcPr>
          <w:p w14:paraId="45D5B655" w14:textId="77777777" w:rsidR="004F0FEB" w:rsidRPr="00F66B30" w:rsidRDefault="004F0FEB" w:rsidP="00C8231E">
            <w:pPr>
              <w:jc w:val="center"/>
              <w:rPr>
                <w:rFonts w:cs="Times New Roman"/>
                <w:bCs/>
              </w:rPr>
            </w:pPr>
            <w:r w:rsidRPr="00F66B30">
              <w:rPr>
                <w:rFonts w:cs="Times New Roman"/>
                <w:bCs/>
              </w:rPr>
              <w:t>40</w:t>
            </w:r>
          </w:p>
        </w:tc>
        <w:tc>
          <w:tcPr>
            <w:tcW w:w="1276" w:type="dxa"/>
            <w:shd w:val="clear" w:color="auto" w:fill="auto"/>
          </w:tcPr>
          <w:p w14:paraId="32C0AE93" w14:textId="49BA62FE" w:rsidR="004F0FEB" w:rsidRPr="00F66B30" w:rsidRDefault="004F0FEB" w:rsidP="00C8231E">
            <w:pPr>
              <w:rPr>
                <w:rFonts w:cs="Times New Roman"/>
                <w:bCs/>
              </w:rPr>
            </w:pPr>
          </w:p>
        </w:tc>
        <w:tc>
          <w:tcPr>
            <w:tcW w:w="1417" w:type="dxa"/>
            <w:shd w:val="clear" w:color="auto" w:fill="auto"/>
          </w:tcPr>
          <w:p w14:paraId="24F6131F" w14:textId="13E4C085" w:rsidR="004F0FEB" w:rsidRPr="00F66B30" w:rsidRDefault="004F0FEB" w:rsidP="00C8231E">
            <w:pPr>
              <w:rPr>
                <w:rFonts w:cs="Times New Roman"/>
                <w:bCs/>
              </w:rPr>
            </w:pPr>
          </w:p>
        </w:tc>
      </w:tr>
      <w:tr w:rsidR="004F0FEB" w:rsidRPr="001A22C0" w14:paraId="60058FCD" w14:textId="77777777" w:rsidTr="00C8231E">
        <w:trPr>
          <w:tblHeader/>
        </w:trPr>
        <w:tc>
          <w:tcPr>
            <w:tcW w:w="696" w:type="dxa"/>
            <w:shd w:val="clear" w:color="auto" w:fill="auto"/>
          </w:tcPr>
          <w:p w14:paraId="6656D291" w14:textId="77777777" w:rsidR="004F0FEB" w:rsidRDefault="004F0FEB" w:rsidP="00C8231E">
            <w:pPr>
              <w:rPr>
                <w:rFonts w:cs="Times New Roman"/>
                <w:b/>
              </w:rPr>
            </w:pPr>
            <w:r>
              <w:rPr>
                <w:rFonts w:cs="Times New Roman"/>
                <w:b/>
              </w:rPr>
              <w:t>3</w:t>
            </w:r>
          </w:p>
        </w:tc>
        <w:tc>
          <w:tcPr>
            <w:tcW w:w="2198" w:type="dxa"/>
            <w:shd w:val="clear" w:color="auto" w:fill="auto"/>
          </w:tcPr>
          <w:p w14:paraId="2BD8E4A9" w14:textId="77777777" w:rsidR="004F0FEB" w:rsidRDefault="004F0FEB" w:rsidP="00C8231E">
            <w:pPr>
              <w:rPr>
                <w:rFonts w:cs="Times New Roman"/>
                <w:b/>
              </w:rPr>
            </w:pPr>
            <w:r>
              <w:rPr>
                <w:rFonts w:cs="Times New Roman"/>
                <w:b/>
              </w:rPr>
              <w:t>Cadeira tipo 3</w:t>
            </w:r>
          </w:p>
        </w:tc>
        <w:tc>
          <w:tcPr>
            <w:tcW w:w="3055" w:type="dxa"/>
            <w:shd w:val="clear" w:color="auto" w:fill="auto"/>
          </w:tcPr>
          <w:p w14:paraId="3AC8F505" w14:textId="77777777" w:rsidR="004F0FEB" w:rsidRPr="00473684" w:rsidRDefault="004F0FEB" w:rsidP="00C8231E">
            <w:pPr>
              <w:jc w:val="both"/>
              <w:rPr>
                <w:rFonts w:cs="Times New Roman"/>
              </w:rPr>
            </w:pPr>
            <w:r w:rsidRPr="00473684">
              <w:rPr>
                <w:rFonts w:cs="Times New Roman"/>
              </w:rPr>
              <w:t xml:space="preserve">Cadeira giratória com assento reclinável, braços com regulagem de altura e com </w:t>
            </w:r>
            <w:r w:rsidRPr="000F386B">
              <w:rPr>
                <w:rFonts w:cs="Times New Roman"/>
                <w:b/>
                <w:bCs/>
              </w:rPr>
              <w:t>espaldar médio</w:t>
            </w:r>
            <w:r w:rsidRPr="00473684">
              <w:rPr>
                <w:rFonts w:cs="Times New Roman"/>
              </w:rPr>
              <w:t xml:space="preserve">. Rotação de </w:t>
            </w:r>
            <w:r>
              <w:rPr>
                <w:rFonts w:cs="Times New Roman"/>
              </w:rPr>
              <w:t>360 graus do assento/encosto, conforme Termo de Referência.</w:t>
            </w:r>
          </w:p>
          <w:p w14:paraId="4A6CA18C" w14:textId="77777777" w:rsidR="004F0FEB" w:rsidRPr="001A22C0" w:rsidRDefault="004F0FEB" w:rsidP="00C8231E">
            <w:pPr>
              <w:jc w:val="both"/>
              <w:rPr>
                <w:rFonts w:cs="Times New Roman"/>
                <w:b/>
              </w:rPr>
            </w:pPr>
          </w:p>
        </w:tc>
        <w:tc>
          <w:tcPr>
            <w:tcW w:w="992" w:type="dxa"/>
            <w:shd w:val="clear" w:color="auto" w:fill="auto"/>
          </w:tcPr>
          <w:p w14:paraId="447E64CE" w14:textId="77777777" w:rsidR="004F0FEB" w:rsidRPr="00F66B30" w:rsidRDefault="004F0FEB" w:rsidP="00C8231E">
            <w:pPr>
              <w:jc w:val="center"/>
              <w:rPr>
                <w:rFonts w:cs="Times New Roman"/>
                <w:bCs/>
              </w:rPr>
            </w:pPr>
            <w:r w:rsidRPr="00F66B30">
              <w:rPr>
                <w:rFonts w:cs="Times New Roman"/>
                <w:bCs/>
              </w:rPr>
              <w:t>60</w:t>
            </w:r>
          </w:p>
        </w:tc>
        <w:tc>
          <w:tcPr>
            <w:tcW w:w="1276" w:type="dxa"/>
            <w:shd w:val="clear" w:color="auto" w:fill="auto"/>
          </w:tcPr>
          <w:p w14:paraId="3FEE10B9" w14:textId="2539D283" w:rsidR="004F0FEB" w:rsidRPr="00F66B30" w:rsidRDefault="004F0FEB" w:rsidP="00C8231E">
            <w:pPr>
              <w:rPr>
                <w:rFonts w:cs="Times New Roman"/>
                <w:bCs/>
              </w:rPr>
            </w:pPr>
          </w:p>
        </w:tc>
        <w:tc>
          <w:tcPr>
            <w:tcW w:w="1417" w:type="dxa"/>
            <w:shd w:val="clear" w:color="auto" w:fill="auto"/>
          </w:tcPr>
          <w:p w14:paraId="2B04538A" w14:textId="0E74785A" w:rsidR="004F0FEB" w:rsidRPr="00F66B30" w:rsidRDefault="004F0FEB" w:rsidP="00C8231E">
            <w:pPr>
              <w:rPr>
                <w:rFonts w:cs="Times New Roman"/>
                <w:bCs/>
              </w:rPr>
            </w:pPr>
          </w:p>
        </w:tc>
      </w:tr>
      <w:tr w:rsidR="004F0FEB" w:rsidRPr="001A22C0" w14:paraId="2E34DA1D" w14:textId="77777777" w:rsidTr="00C8231E">
        <w:trPr>
          <w:tblHeader/>
        </w:trPr>
        <w:tc>
          <w:tcPr>
            <w:tcW w:w="8217" w:type="dxa"/>
            <w:gridSpan w:val="5"/>
            <w:shd w:val="clear" w:color="auto" w:fill="auto"/>
          </w:tcPr>
          <w:p w14:paraId="506A8DEE" w14:textId="77777777" w:rsidR="004F0FEB" w:rsidRDefault="004F0FEB" w:rsidP="00C8231E">
            <w:pPr>
              <w:jc w:val="center"/>
              <w:rPr>
                <w:rFonts w:cs="Times New Roman"/>
                <w:b/>
              </w:rPr>
            </w:pPr>
            <w:r>
              <w:rPr>
                <w:rFonts w:cs="Times New Roman"/>
                <w:b/>
              </w:rPr>
              <w:t>Valor Total do Lote 1 (R$)</w:t>
            </w:r>
          </w:p>
        </w:tc>
        <w:tc>
          <w:tcPr>
            <w:tcW w:w="1417" w:type="dxa"/>
            <w:shd w:val="clear" w:color="auto" w:fill="auto"/>
          </w:tcPr>
          <w:p w14:paraId="22D3B0DD" w14:textId="35FD9A3E" w:rsidR="004F0FEB" w:rsidRDefault="004F0FEB" w:rsidP="00C8231E">
            <w:pPr>
              <w:rPr>
                <w:rFonts w:cs="Times New Roman"/>
                <w:b/>
              </w:rPr>
            </w:pPr>
          </w:p>
        </w:tc>
      </w:tr>
    </w:tbl>
    <w:p w14:paraId="2A5C14B7" w14:textId="77777777" w:rsidR="004F0FEB" w:rsidRPr="00D52240" w:rsidRDefault="004F0FEB" w:rsidP="00D52240">
      <w:pPr>
        <w:pStyle w:val="Standard"/>
        <w:spacing w:line="360" w:lineRule="auto"/>
        <w:rPr>
          <w:rFonts w:cs="Times New Roman"/>
          <w:sz w:val="24"/>
          <w:szCs w:val="24"/>
        </w:rPr>
      </w:pPr>
    </w:p>
    <w:p w14:paraId="18E8356A" w14:textId="29CCF48C" w:rsidR="00E82B2D" w:rsidRDefault="00E82B2D" w:rsidP="00D11765">
      <w:pPr>
        <w:pStyle w:val="Standard"/>
        <w:jc w:val="both"/>
        <w:rPr>
          <w:rFonts w:cs="Times New Roman"/>
          <w:sz w:val="24"/>
          <w:szCs w:val="24"/>
        </w:rPr>
      </w:pPr>
      <w:proofErr w:type="spellStart"/>
      <w:r w:rsidRPr="00D52240">
        <w:rPr>
          <w:rFonts w:cs="Times New Roman"/>
          <w:sz w:val="24"/>
          <w:szCs w:val="24"/>
        </w:rPr>
        <w:t>Obs</w:t>
      </w:r>
      <w:proofErr w:type="spellEnd"/>
      <w:r w:rsidRPr="00D52240">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36CE570E" w14:textId="77777777" w:rsidR="00D11765" w:rsidRPr="00D52240" w:rsidRDefault="00D11765" w:rsidP="00D11765">
      <w:pPr>
        <w:pStyle w:val="Standard"/>
        <w:jc w:val="both"/>
        <w:rPr>
          <w:rFonts w:cs="Times New Roman"/>
          <w:sz w:val="24"/>
          <w:szCs w:val="24"/>
        </w:rPr>
      </w:pPr>
    </w:p>
    <w:p w14:paraId="1F55F2A2" w14:textId="77777777" w:rsidR="00E82B2D" w:rsidRPr="00D52240" w:rsidRDefault="00E82B2D" w:rsidP="00D11765">
      <w:pPr>
        <w:pStyle w:val="Standard"/>
        <w:jc w:val="both"/>
        <w:rPr>
          <w:rFonts w:cs="Times New Roman"/>
          <w:sz w:val="24"/>
          <w:szCs w:val="24"/>
        </w:rPr>
      </w:pPr>
      <w:r w:rsidRPr="00D52240">
        <w:rPr>
          <w:rFonts w:cs="Times New Roman"/>
          <w:sz w:val="24"/>
          <w:szCs w:val="24"/>
        </w:rPr>
        <w:t>Obs. 2 - Declaramos de que a empresa possui todos os requisitos exigidos no edital e no termo de referência para o cumprimento do objeto contratual.</w:t>
      </w:r>
    </w:p>
    <w:p w14:paraId="4582E958" w14:textId="77777777" w:rsidR="00E82B2D" w:rsidRPr="00D52240" w:rsidRDefault="00E82B2D" w:rsidP="00D52240">
      <w:pPr>
        <w:pStyle w:val="Standard"/>
        <w:spacing w:line="360" w:lineRule="auto"/>
        <w:jc w:val="both"/>
        <w:rPr>
          <w:rFonts w:cs="Times New Roman"/>
          <w:sz w:val="24"/>
          <w:szCs w:val="24"/>
        </w:rPr>
      </w:pPr>
    </w:p>
    <w:p w14:paraId="60637CC7" w14:textId="77777777" w:rsidR="00E82B2D" w:rsidRPr="00D52240" w:rsidRDefault="00E82B2D" w:rsidP="00D52240">
      <w:pPr>
        <w:pStyle w:val="Standard"/>
        <w:spacing w:line="360" w:lineRule="auto"/>
        <w:rPr>
          <w:rFonts w:cs="Times New Roman"/>
          <w:sz w:val="24"/>
          <w:szCs w:val="24"/>
        </w:rPr>
      </w:pPr>
    </w:p>
    <w:p w14:paraId="63B6BFD9" w14:textId="77777777" w:rsidR="00E82B2D" w:rsidRPr="00D52240" w:rsidRDefault="00E82B2D" w:rsidP="00D52240">
      <w:pPr>
        <w:pStyle w:val="Standard"/>
        <w:spacing w:line="360" w:lineRule="auto"/>
        <w:jc w:val="center"/>
        <w:rPr>
          <w:rFonts w:cs="Times New Roman"/>
          <w:sz w:val="24"/>
          <w:szCs w:val="24"/>
        </w:rPr>
      </w:pPr>
      <w:r w:rsidRPr="00D52240">
        <w:rPr>
          <w:rFonts w:cs="Times New Roman"/>
          <w:sz w:val="24"/>
          <w:szCs w:val="24"/>
        </w:rPr>
        <w:t>DATA: ____/____/ 2019</w:t>
      </w:r>
    </w:p>
    <w:p w14:paraId="74EAD4B3" w14:textId="77777777" w:rsidR="00E82B2D" w:rsidRPr="00D52240" w:rsidRDefault="00E82B2D" w:rsidP="00D52240">
      <w:pPr>
        <w:pStyle w:val="Standard"/>
        <w:spacing w:line="360" w:lineRule="auto"/>
        <w:jc w:val="center"/>
        <w:rPr>
          <w:rFonts w:cs="Times New Roman"/>
          <w:sz w:val="24"/>
          <w:szCs w:val="24"/>
        </w:rPr>
      </w:pPr>
    </w:p>
    <w:p w14:paraId="21B16223" w14:textId="0AA88125" w:rsidR="00E82B2D" w:rsidRPr="00D52240" w:rsidRDefault="00E82B2D" w:rsidP="00D11765">
      <w:pPr>
        <w:pStyle w:val="Standard"/>
        <w:spacing w:line="360" w:lineRule="auto"/>
        <w:jc w:val="center"/>
        <w:rPr>
          <w:rFonts w:cs="Times New Roman"/>
          <w:sz w:val="24"/>
          <w:szCs w:val="24"/>
        </w:rPr>
      </w:pPr>
      <w:r w:rsidRPr="00D52240">
        <w:rPr>
          <w:rFonts w:cs="Times New Roman"/>
          <w:sz w:val="24"/>
          <w:szCs w:val="24"/>
        </w:rPr>
        <w:t>Local e data</w:t>
      </w:r>
    </w:p>
    <w:p w14:paraId="2D0E958F" w14:textId="77777777" w:rsidR="00E82B2D" w:rsidRPr="00D52240" w:rsidRDefault="00E82B2D" w:rsidP="00D52240">
      <w:pPr>
        <w:pStyle w:val="Standard"/>
        <w:spacing w:line="360" w:lineRule="auto"/>
        <w:jc w:val="center"/>
        <w:rPr>
          <w:rFonts w:cs="Times New Roman"/>
          <w:sz w:val="24"/>
          <w:szCs w:val="24"/>
        </w:rPr>
      </w:pPr>
      <w:r w:rsidRPr="00D52240">
        <w:rPr>
          <w:rFonts w:cs="Times New Roman"/>
          <w:sz w:val="24"/>
          <w:szCs w:val="24"/>
        </w:rPr>
        <w:t>_____________________________________________________________________</w:t>
      </w:r>
    </w:p>
    <w:p w14:paraId="238C554F" w14:textId="77777777" w:rsidR="00E82B2D" w:rsidRPr="00D52240" w:rsidRDefault="00E82B2D" w:rsidP="00D52240">
      <w:pPr>
        <w:pStyle w:val="Standard"/>
        <w:tabs>
          <w:tab w:val="left" w:pos="70"/>
        </w:tabs>
        <w:spacing w:before="57" w:after="57" w:line="360" w:lineRule="auto"/>
        <w:jc w:val="center"/>
        <w:rPr>
          <w:rFonts w:eastAsia="Arial" w:cs="Times New Roman"/>
          <w:b/>
          <w:bCs/>
          <w:color w:val="000000"/>
          <w:spacing w:val="-3"/>
          <w:sz w:val="24"/>
          <w:szCs w:val="24"/>
          <w:u w:val="single"/>
        </w:rPr>
      </w:pPr>
      <w:r w:rsidRPr="00D52240">
        <w:rPr>
          <w:rFonts w:eastAsia="Lucida Sans Unicode" w:cs="Times New Roman"/>
          <w:sz w:val="24"/>
          <w:szCs w:val="24"/>
          <w:lang w:eastAsia="en-US"/>
        </w:rPr>
        <w:t>PROPONENTE/CNPJ</w:t>
      </w:r>
    </w:p>
    <w:p w14:paraId="0C38CD50" w14:textId="1C7835F2"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D11765">
        <w:rPr>
          <w:b/>
          <w:sz w:val="24"/>
          <w:szCs w:val="24"/>
          <w:u w:val="single"/>
        </w:rPr>
        <w:t>37</w:t>
      </w:r>
      <w:r w:rsidR="00F87211">
        <w:rPr>
          <w:b/>
          <w:sz w:val="24"/>
          <w:szCs w:val="24"/>
          <w:u w:val="single"/>
        </w:rPr>
        <w:t>/202</w:t>
      </w:r>
      <w:r w:rsidR="00D11765">
        <w:rPr>
          <w:b/>
          <w:sz w:val="24"/>
          <w:szCs w:val="24"/>
          <w:u w:val="single"/>
        </w:rPr>
        <w:t>1</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58DA2023"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D52240" w:rsidRPr="00D52240">
        <w:rPr>
          <w:b/>
          <w:sz w:val="24"/>
          <w:szCs w:val="24"/>
          <w:u w:val="single"/>
        </w:rPr>
        <w:t>19.00.61</w:t>
      </w:r>
      <w:r w:rsidR="00D11765">
        <w:rPr>
          <w:b/>
          <w:sz w:val="24"/>
          <w:szCs w:val="24"/>
          <w:u w:val="single"/>
        </w:rPr>
        <w:t>5</w:t>
      </w:r>
      <w:r w:rsidR="00D52240" w:rsidRPr="00D52240">
        <w:rPr>
          <w:b/>
          <w:sz w:val="24"/>
          <w:szCs w:val="24"/>
          <w:u w:val="single"/>
        </w:rPr>
        <w:t>0.000</w:t>
      </w:r>
      <w:r w:rsidR="00AF5874">
        <w:rPr>
          <w:b/>
          <w:sz w:val="24"/>
          <w:szCs w:val="24"/>
          <w:u w:val="single"/>
        </w:rPr>
        <w:t>7050</w:t>
      </w:r>
      <w:r w:rsidR="00D52240" w:rsidRPr="00D52240">
        <w:rPr>
          <w:b/>
          <w:sz w:val="24"/>
          <w:szCs w:val="24"/>
          <w:u w:val="single"/>
        </w:rPr>
        <w:t>/2021-</w:t>
      </w:r>
      <w:r w:rsidR="00AF5874">
        <w:rPr>
          <w:b/>
          <w:sz w:val="24"/>
          <w:szCs w:val="24"/>
          <w:u w:val="single"/>
        </w:rPr>
        <w:t>75</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w:t>
      </w:r>
      <w:proofErr w:type="gramStart"/>
      <w:r>
        <w:rPr>
          <w:rFonts w:eastAsia="ArialMT" w:cs="Times New Roman"/>
          <w:sz w:val="24"/>
          <w:szCs w:val="24"/>
        </w:rPr>
        <w:t>o(</w:t>
      </w:r>
      <w:proofErr w:type="gramEnd"/>
      <w:r>
        <w:rPr>
          <w:rFonts w:eastAsia="ArialMT" w:cs="Times New Roman"/>
          <w:sz w:val="24"/>
          <w:szCs w:val="24"/>
        </w:rPr>
        <w:t xml:space="preserve">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77777777"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2021.</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458E81A7" w14:textId="57CA2C38"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020F5217" w14:textId="20CCE57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6F8CE1E6" w14:textId="0AC31E35"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A6A8F39" w14:textId="650571D8"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CED5A4A" w14:textId="58AD9529"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6401C4A" w14:textId="348A06E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E383C84" w14:textId="3E7650F2"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5C0C2835" w14:textId="596F605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0D05A81" w14:textId="742CB95D"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2D00EF5" w14:textId="32DAB5A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B78A49D" w14:textId="2E4FCAB1"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61FAFDB" w14:textId="48AA504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8D7A1D1" w14:textId="1367B4D5"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C91040F" w14:textId="32555B2A"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F971814" w14:textId="3283651F"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5CB3664" w14:textId="430FC358"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EC5DEA2" w14:textId="77777777" w:rsidR="00AF5874" w:rsidRDefault="00AF5874" w:rsidP="00313E23">
      <w:pPr>
        <w:pStyle w:val="Standard"/>
        <w:tabs>
          <w:tab w:val="left" w:pos="6492"/>
        </w:tabs>
        <w:spacing w:line="360" w:lineRule="auto"/>
        <w:ind w:left="723" w:hanging="360"/>
        <w:jc w:val="center"/>
        <w:rPr>
          <w:rFonts w:eastAsia="Times New Roman" w:cs="Times New Roman"/>
          <w:sz w:val="24"/>
          <w:szCs w:val="24"/>
        </w:rPr>
      </w:pPr>
    </w:p>
    <w:p w14:paraId="6952967F" w14:textId="206468E5" w:rsidR="001635AC" w:rsidRDefault="001635AC" w:rsidP="00DA7C61">
      <w:pPr>
        <w:pStyle w:val="Standard"/>
        <w:tabs>
          <w:tab w:val="left" w:pos="6492"/>
        </w:tabs>
        <w:spacing w:line="360" w:lineRule="auto"/>
        <w:rPr>
          <w:rFonts w:eastAsia="Times New Roman" w:cs="Times New Roman"/>
          <w:sz w:val="24"/>
          <w:szCs w:val="24"/>
        </w:rPr>
      </w:pPr>
    </w:p>
    <w:p w14:paraId="4718DC1A" w14:textId="1FC0B327"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9DF34C1" w14:textId="367BBAFE" w:rsidR="00B423CB" w:rsidRDefault="00B423CB" w:rsidP="00B423CB">
      <w:pPr>
        <w:pStyle w:val="Standard"/>
        <w:spacing w:line="360" w:lineRule="auto"/>
        <w:jc w:val="center"/>
        <w:rPr>
          <w:b/>
          <w:sz w:val="24"/>
          <w:szCs w:val="24"/>
          <w:u w:val="single"/>
        </w:rPr>
      </w:pPr>
      <w:r>
        <w:rPr>
          <w:b/>
          <w:sz w:val="24"/>
          <w:szCs w:val="24"/>
          <w:u w:val="single"/>
        </w:rPr>
        <w:lastRenderedPageBreak/>
        <w:t xml:space="preserve">EDITAL DE LICITAÇÃO Nº </w:t>
      </w:r>
      <w:r w:rsidR="00AF5874">
        <w:rPr>
          <w:b/>
          <w:sz w:val="24"/>
          <w:szCs w:val="24"/>
          <w:u w:val="single"/>
        </w:rPr>
        <w:t>37</w:t>
      </w:r>
      <w:r w:rsidR="00F87211">
        <w:rPr>
          <w:b/>
          <w:sz w:val="24"/>
          <w:szCs w:val="24"/>
          <w:u w:val="single"/>
        </w:rPr>
        <w:t>/202</w:t>
      </w:r>
      <w:r w:rsidR="009E56B7">
        <w:rPr>
          <w:b/>
          <w:sz w:val="24"/>
          <w:szCs w:val="24"/>
          <w:u w:val="single"/>
        </w:rPr>
        <w:t>1</w:t>
      </w:r>
    </w:p>
    <w:p w14:paraId="12F7B771" w14:textId="77777777" w:rsidR="00B423CB" w:rsidRDefault="00B423CB" w:rsidP="00B423CB">
      <w:pPr>
        <w:pStyle w:val="Standard"/>
        <w:spacing w:line="360" w:lineRule="auto"/>
        <w:jc w:val="center"/>
        <w:rPr>
          <w:b/>
          <w:sz w:val="24"/>
          <w:szCs w:val="24"/>
          <w:u w:val="single"/>
        </w:rPr>
      </w:pPr>
      <w:r>
        <w:rPr>
          <w:b/>
          <w:sz w:val="24"/>
          <w:szCs w:val="24"/>
          <w:u w:val="single"/>
        </w:rPr>
        <w:t>MODALIDADE – PREGÃO ELETRÔNICO</w:t>
      </w:r>
    </w:p>
    <w:p w14:paraId="44453009" w14:textId="6DA45E42" w:rsidR="00B423CB" w:rsidRPr="00D52240" w:rsidRDefault="00B423CB" w:rsidP="00B423CB">
      <w:pPr>
        <w:pStyle w:val="Standard"/>
        <w:spacing w:line="360" w:lineRule="auto"/>
        <w:jc w:val="center"/>
        <w:rPr>
          <w:b/>
          <w:sz w:val="24"/>
          <w:szCs w:val="24"/>
          <w:u w:val="single"/>
        </w:rPr>
      </w:pPr>
      <w:r w:rsidRPr="00D52240">
        <w:rPr>
          <w:b/>
          <w:sz w:val="24"/>
          <w:szCs w:val="24"/>
          <w:u w:val="single"/>
        </w:rPr>
        <w:t xml:space="preserve">SEI </w:t>
      </w:r>
      <w:r w:rsidR="00D52240" w:rsidRPr="00D52240">
        <w:rPr>
          <w:b/>
          <w:sz w:val="24"/>
          <w:szCs w:val="24"/>
          <w:u w:val="single"/>
        </w:rPr>
        <w:t>19.00.61</w:t>
      </w:r>
      <w:r w:rsidR="000673B9">
        <w:rPr>
          <w:b/>
          <w:sz w:val="24"/>
          <w:szCs w:val="24"/>
          <w:u w:val="single"/>
        </w:rPr>
        <w:t>5</w:t>
      </w:r>
      <w:r w:rsidR="00D52240" w:rsidRPr="00D52240">
        <w:rPr>
          <w:b/>
          <w:sz w:val="24"/>
          <w:szCs w:val="24"/>
          <w:u w:val="single"/>
        </w:rPr>
        <w:t>0.000</w:t>
      </w:r>
      <w:r w:rsidR="000673B9">
        <w:rPr>
          <w:b/>
          <w:sz w:val="24"/>
          <w:szCs w:val="24"/>
          <w:u w:val="single"/>
        </w:rPr>
        <w:t>7050</w:t>
      </w:r>
      <w:r w:rsidR="00D52240" w:rsidRPr="00D52240">
        <w:rPr>
          <w:b/>
          <w:sz w:val="24"/>
          <w:szCs w:val="24"/>
          <w:u w:val="single"/>
        </w:rPr>
        <w:t>/2021-</w:t>
      </w:r>
      <w:r w:rsidR="000673B9">
        <w:rPr>
          <w:b/>
          <w:sz w:val="24"/>
          <w:szCs w:val="24"/>
          <w:u w:val="single"/>
        </w:rPr>
        <w:t>75</w:t>
      </w:r>
    </w:p>
    <w:p w14:paraId="2D5095C6" w14:textId="77777777" w:rsidR="00B423CB" w:rsidRDefault="00B423CB" w:rsidP="00B423CB">
      <w:pPr>
        <w:pStyle w:val="Standard"/>
        <w:spacing w:line="360" w:lineRule="auto"/>
        <w:jc w:val="center"/>
      </w:pPr>
      <w:r>
        <w:rPr>
          <w:b/>
          <w:sz w:val="24"/>
          <w:szCs w:val="24"/>
          <w:u w:val="single"/>
        </w:rPr>
        <w:t>UASG – 590001</w:t>
      </w:r>
    </w:p>
    <w:p w14:paraId="078E91DE" w14:textId="77777777" w:rsidR="00B423CB" w:rsidRDefault="00B423CB" w:rsidP="00B423CB">
      <w:pPr>
        <w:pStyle w:val="Standard"/>
        <w:spacing w:line="360" w:lineRule="auto"/>
        <w:jc w:val="center"/>
        <w:rPr>
          <w:rFonts w:eastAsia="Arial" w:cs="Arial"/>
          <w:b/>
          <w:bCs/>
          <w:color w:val="000000"/>
          <w:spacing w:val="-3"/>
          <w:sz w:val="24"/>
          <w:szCs w:val="24"/>
          <w:u w:val="single"/>
        </w:rPr>
      </w:pPr>
    </w:p>
    <w:p w14:paraId="037EA953" w14:textId="5C5924D8" w:rsidR="00B423CB" w:rsidRDefault="00B423CB" w:rsidP="00B423CB">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IV</w:t>
      </w:r>
    </w:p>
    <w:p w14:paraId="48A297E2" w14:textId="20A99258" w:rsidR="0016133F" w:rsidRDefault="0016133F" w:rsidP="00B423CB">
      <w:pPr>
        <w:pStyle w:val="Standard"/>
        <w:spacing w:line="360" w:lineRule="auto"/>
        <w:jc w:val="center"/>
        <w:rPr>
          <w:rFonts w:eastAsia="Arial" w:cs="Arial"/>
          <w:b/>
          <w:bCs/>
          <w:color w:val="000000"/>
          <w:spacing w:val="-3"/>
          <w:sz w:val="24"/>
          <w:szCs w:val="24"/>
          <w:u w:val="single"/>
        </w:rPr>
      </w:pPr>
    </w:p>
    <w:p w14:paraId="111089F9" w14:textId="2867C470" w:rsidR="0016133F" w:rsidRDefault="0016133F" w:rsidP="0016133F">
      <w:pPr>
        <w:jc w:val="center"/>
        <w:rPr>
          <w:rFonts w:cs="Times New Roman"/>
          <w:b/>
          <w:bCs/>
          <w:u w:val="single"/>
        </w:rPr>
      </w:pPr>
      <w:r w:rsidRPr="005A654F">
        <w:rPr>
          <w:rFonts w:cs="Times New Roman"/>
          <w:b/>
          <w:bCs/>
          <w:u w:val="single"/>
        </w:rPr>
        <w:t>DECLARAÇÃO DE GARANTIA E ASSISTÉNCIA TÉCNICA</w:t>
      </w:r>
    </w:p>
    <w:p w14:paraId="2FE7C153" w14:textId="77777777" w:rsidR="00A7297F" w:rsidRPr="005A654F" w:rsidRDefault="00A7297F" w:rsidP="0016133F">
      <w:pPr>
        <w:jc w:val="center"/>
        <w:rPr>
          <w:rFonts w:cs="Times New Roman"/>
          <w:b/>
          <w:bCs/>
          <w:u w:val="single"/>
        </w:rPr>
      </w:pPr>
    </w:p>
    <w:p w14:paraId="4289E0AF" w14:textId="77777777" w:rsidR="0016133F" w:rsidRPr="005A654F" w:rsidRDefault="0016133F" w:rsidP="0016133F">
      <w:pPr>
        <w:jc w:val="center"/>
        <w:rPr>
          <w:rFonts w:cs="Times New Roman"/>
          <w:b/>
          <w:bCs/>
          <w:u w:val="single"/>
        </w:rPr>
      </w:pPr>
    </w:p>
    <w:p w14:paraId="3E7D8180" w14:textId="77777777" w:rsidR="0016133F" w:rsidRPr="0054280C" w:rsidRDefault="0016133F" w:rsidP="0016133F">
      <w:pPr>
        <w:spacing w:line="360" w:lineRule="auto"/>
        <w:jc w:val="both"/>
        <w:rPr>
          <w:rFonts w:cs="Times New Roman"/>
        </w:rPr>
      </w:pPr>
    </w:p>
    <w:p w14:paraId="6FDDE2DD" w14:textId="3F0F5747" w:rsidR="0016133F" w:rsidRDefault="0016133F" w:rsidP="0016133F">
      <w:pPr>
        <w:spacing w:line="360" w:lineRule="auto"/>
        <w:jc w:val="both"/>
      </w:pPr>
      <w:r w:rsidRPr="0054280C">
        <w:rPr>
          <w:rFonts w:cs="Times New Roman"/>
        </w:rPr>
        <w:tab/>
      </w:r>
      <w:r w:rsidRPr="0054280C">
        <w:rPr>
          <w:rFonts w:cs="Times New Roman"/>
        </w:rPr>
        <w:tab/>
        <w:t>A E</w:t>
      </w:r>
      <w:r w:rsidR="00275510">
        <w:rPr>
          <w:rFonts w:cs="Times New Roman"/>
        </w:rPr>
        <w:t>mpresa</w:t>
      </w:r>
      <w:r w:rsidRPr="0054280C">
        <w:rPr>
          <w:rFonts w:cs="Times New Roman"/>
        </w:rPr>
        <w:t xml:space="preserve"> _________________, CNPJ ______________, sediada no endereço ______________, DECLARA, por intermédio de seu representante legal, abaixo-assinado, e para os fins do Pregão Eletrônico CNMP nº ___________, que prestará garantia e assistência técnica no</w:t>
      </w:r>
      <w:r>
        <w:rPr>
          <w:rFonts w:cs="Times New Roman"/>
        </w:rPr>
        <w:t>s</w:t>
      </w:r>
      <w:r w:rsidRPr="0054280C">
        <w:rPr>
          <w:rFonts w:cs="Times New Roman"/>
        </w:rPr>
        <w:t xml:space="preserve"> objetos fornecidos, conforme os prazos e termos estipulados no item ___ do Termo de Referência, anexo I do edital do pregão supramencionado, contra defeitos de fabricação, com a substituição de partes ou o todo, conforme o caso, se ônus para o Conselho Nacional do Ministério Público</w:t>
      </w:r>
      <w:r>
        <w:t>.</w:t>
      </w:r>
    </w:p>
    <w:p w14:paraId="2E55308C" w14:textId="77777777" w:rsidR="0016133F" w:rsidRDefault="0016133F" w:rsidP="0016133F">
      <w:pPr>
        <w:spacing w:line="360" w:lineRule="auto"/>
        <w:jc w:val="both"/>
      </w:pPr>
    </w:p>
    <w:p w14:paraId="153432DE" w14:textId="77777777" w:rsidR="0016133F" w:rsidRDefault="0016133F" w:rsidP="0016133F">
      <w:pPr>
        <w:jc w:val="both"/>
      </w:pPr>
      <w:r>
        <w:tab/>
      </w:r>
    </w:p>
    <w:p w14:paraId="0E90377B" w14:textId="5160BE38" w:rsidR="0016133F" w:rsidRDefault="0016133F" w:rsidP="0016133F">
      <w:pPr>
        <w:jc w:val="right"/>
      </w:pPr>
      <w:r>
        <w:t xml:space="preserve">Em </w:t>
      </w:r>
      <w:r w:rsidR="00123F70">
        <w:t xml:space="preserve">    </w:t>
      </w:r>
      <w:r>
        <w:t xml:space="preserve">de </w:t>
      </w:r>
      <w:r w:rsidR="00123F70">
        <w:t xml:space="preserve">     </w:t>
      </w:r>
      <w:r>
        <w:t xml:space="preserve"> de 2021</w:t>
      </w:r>
    </w:p>
    <w:p w14:paraId="4DAD3270" w14:textId="1C4C976F" w:rsidR="0016133F" w:rsidRDefault="0016133F" w:rsidP="0016133F">
      <w:pPr>
        <w:jc w:val="both"/>
      </w:pPr>
    </w:p>
    <w:p w14:paraId="415A3F7C" w14:textId="77777777" w:rsidR="0062345A" w:rsidRDefault="0062345A" w:rsidP="0016133F">
      <w:pPr>
        <w:jc w:val="both"/>
      </w:pPr>
    </w:p>
    <w:p w14:paraId="0874DAD7" w14:textId="77777777" w:rsidR="0016133F" w:rsidRDefault="0016133F" w:rsidP="0016133F">
      <w:pPr>
        <w:jc w:val="center"/>
      </w:pPr>
      <w:r>
        <w:t>Representante legal</w:t>
      </w:r>
    </w:p>
    <w:p w14:paraId="05FC3004" w14:textId="77777777" w:rsidR="0016133F" w:rsidRDefault="0016133F" w:rsidP="0016133F">
      <w:pPr>
        <w:jc w:val="center"/>
      </w:pPr>
    </w:p>
    <w:p w14:paraId="36CACEFD" w14:textId="77777777" w:rsidR="0016133F" w:rsidRDefault="0016133F" w:rsidP="0016133F">
      <w:pPr>
        <w:jc w:val="center"/>
      </w:pPr>
      <w:r>
        <w:t>CPF</w:t>
      </w:r>
    </w:p>
    <w:p w14:paraId="245FFA42" w14:textId="77777777" w:rsidR="0016133F" w:rsidRDefault="0016133F" w:rsidP="00B423CB">
      <w:pPr>
        <w:pStyle w:val="Standard"/>
        <w:spacing w:line="360" w:lineRule="auto"/>
        <w:jc w:val="center"/>
        <w:rPr>
          <w:rFonts w:eastAsia="Arial" w:cs="Arial"/>
          <w:b/>
          <w:bCs/>
          <w:color w:val="000000"/>
          <w:spacing w:val="-3"/>
          <w:sz w:val="24"/>
          <w:szCs w:val="24"/>
          <w:u w:val="single"/>
        </w:rPr>
      </w:pPr>
    </w:p>
    <w:p w14:paraId="66913C69" w14:textId="77777777" w:rsidR="000673B9" w:rsidRDefault="000673B9" w:rsidP="00B423CB">
      <w:pPr>
        <w:pStyle w:val="Standard"/>
        <w:spacing w:line="360" w:lineRule="auto"/>
        <w:jc w:val="center"/>
        <w:rPr>
          <w:rFonts w:eastAsia="Arial" w:cs="Arial"/>
          <w:b/>
          <w:bCs/>
          <w:color w:val="000000"/>
          <w:spacing w:val="-3"/>
          <w:sz w:val="24"/>
          <w:szCs w:val="24"/>
          <w:u w:val="single"/>
        </w:rPr>
      </w:pPr>
    </w:p>
    <w:sectPr w:rsidR="000673B9">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235D" w14:textId="77777777" w:rsidR="00FE2417" w:rsidRDefault="00FE2417">
      <w:r>
        <w:separator/>
      </w:r>
    </w:p>
  </w:endnote>
  <w:endnote w:type="continuationSeparator" w:id="0">
    <w:p w14:paraId="218919F8" w14:textId="77777777" w:rsidR="00FE2417" w:rsidRDefault="00FE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20000A85"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ZurichBT-Light">
    <w:altName w:val="Times New Roman"/>
    <w:charset w:val="00"/>
    <w:family w:val="auto"/>
    <w:pitch w:val="default"/>
  </w:font>
  <w:font w:name="Arial, Arial">
    <w:altName w:val="Arial"/>
    <w:charset w:val="00"/>
    <w:family w:val="swiss"/>
    <w:pitch w:val="default"/>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C06BF9" w:rsidRDefault="00C06BF9">
    <w:pPr>
      <w:pStyle w:val="Rodap"/>
      <w:jc w:val="both"/>
    </w:pPr>
  </w:p>
  <w:p w14:paraId="0036EAE5" w14:textId="45F52D85" w:rsidR="00C06BF9" w:rsidRDefault="00C06BF9">
    <w:pPr>
      <w:pStyle w:val="Rodap"/>
      <w:jc w:val="both"/>
    </w:pPr>
    <w:r>
      <w:rPr>
        <w:rFonts w:ascii="Trebuchet MS" w:hAnsi="Trebuchet MS" w:cs="Tahoma"/>
        <w:sz w:val="16"/>
        <w:szCs w:val="16"/>
      </w:rPr>
      <w:t xml:space="preserve">SEI </w:t>
    </w:r>
    <w:r w:rsidRPr="00796245">
      <w:rPr>
        <w:rFonts w:ascii="Trebuchet MS" w:hAnsi="Trebuchet MS" w:cs="Tahoma"/>
        <w:sz w:val="16"/>
        <w:szCs w:val="16"/>
      </w:rPr>
      <w:t>19.00.61</w:t>
    </w:r>
    <w:r w:rsidR="001C53E2">
      <w:rPr>
        <w:rFonts w:ascii="Trebuchet MS" w:hAnsi="Trebuchet MS" w:cs="Tahoma"/>
        <w:sz w:val="16"/>
        <w:szCs w:val="16"/>
      </w:rPr>
      <w:t>5</w:t>
    </w:r>
    <w:r w:rsidRPr="00796245">
      <w:rPr>
        <w:rFonts w:ascii="Trebuchet MS" w:hAnsi="Trebuchet MS" w:cs="Tahoma"/>
        <w:sz w:val="16"/>
        <w:szCs w:val="16"/>
      </w:rPr>
      <w:t>0.000</w:t>
    </w:r>
    <w:r w:rsidR="001C53E2">
      <w:rPr>
        <w:rFonts w:ascii="Trebuchet MS" w:hAnsi="Trebuchet MS" w:cs="Tahoma"/>
        <w:sz w:val="16"/>
        <w:szCs w:val="16"/>
      </w:rPr>
      <w:t>7050</w:t>
    </w:r>
    <w:r w:rsidRPr="00796245">
      <w:rPr>
        <w:rFonts w:ascii="Trebuchet MS" w:hAnsi="Trebuchet MS" w:cs="Tahoma"/>
        <w:sz w:val="16"/>
        <w:szCs w:val="16"/>
      </w:rPr>
      <w:t>/2021-</w:t>
    </w:r>
    <w:r w:rsidR="001C53E2">
      <w:rPr>
        <w:rFonts w:ascii="Trebuchet MS" w:hAnsi="Trebuchet MS" w:cs="Tahoma"/>
        <w:sz w:val="16"/>
        <w:szCs w:val="16"/>
      </w:rPr>
      <w:t>75</w:t>
    </w:r>
    <w:r>
      <w:rPr>
        <w:rFonts w:ascii="Trebuchet MS" w:hAnsi="Trebuchet MS" w:cs="Tahoma"/>
        <w:sz w:val="16"/>
        <w:szCs w:val="16"/>
      </w:rPr>
      <w:tab/>
      <w:t xml:space="preserve">Pregão Eletrônico CNMP nº </w:t>
    </w:r>
    <w:r w:rsidR="001C53E2">
      <w:rPr>
        <w:rFonts w:ascii="Trebuchet MS" w:hAnsi="Trebuchet MS" w:cs="Tahoma"/>
        <w:sz w:val="16"/>
        <w:szCs w:val="16"/>
      </w:rPr>
      <w:t>37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B192B">
      <w:rPr>
        <w:rFonts w:cs="Trebuchet MS"/>
        <w:noProof/>
        <w:sz w:val="16"/>
        <w:szCs w:val="16"/>
      </w:rPr>
      <w:t>20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B192B">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C06BF9" w:rsidRDefault="00C06B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C06BF9" w:rsidRDefault="00C06BF9">
    <w:pPr>
      <w:pStyle w:val="Rodap"/>
      <w:jc w:val="both"/>
    </w:pPr>
  </w:p>
  <w:p w14:paraId="448CBBD8" w14:textId="7CF823A1" w:rsidR="00C06BF9" w:rsidRDefault="00C06BF9">
    <w:pPr>
      <w:pStyle w:val="Rodap"/>
      <w:jc w:val="both"/>
    </w:pPr>
    <w:r>
      <w:rPr>
        <w:rFonts w:ascii="Trebuchet MS" w:hAnsi="Trebuchet MS" w:cs="Tahoma"/>
        <w:sz w:val="16"/>
        <w:szCs w:val="16"/>
      </w:rPr>
      <w:t xml:space="preserve">SEI </w:t>
    </w:r>
    <w:r w:rsidRPr="002A2C5D">
      <w:rPr>
        <w:rFonts w:ascii="Trebuchet MS" w:hAnsi="Trebuchet MS"/>
        <w:sz w:val="16"/>
        <w:szCs w:val="16"/>
      </w:rPr>
      <w:t>19.00.61</w:t>
    </w:r>
    <w:r w:rsidR="00427088">
      <w:rPr>
        <w:rFonts w:ascii="Trebuchet MS" w:hAnsi="Trebuchet MS"/>
        <w:sz w:val="16"/>
        <w:szCs w:val="16"/>
      </w:rPr>
      <w:t>5</w:t>
    </w:r>
    <w:r w:rsidRPr="002A2C5D">
      <w:rPr>
        <w:rFonts w:ascii="Trebuchet MS" w:hAnsi="Trebuchet MS"/>
        <w:sz w:val="16"/>
        <w:szCs w:val="16"/>
      </w:rPr>
      <w:t>0.000</w:t>
    </w:r>
    <w:r w:rsidR="00427088">
      <w:rPr>
        <w:rFonts w:ascii="Trebuchet MS" w:hAnsi="Trebuchet MS"/>
        <w:sz w:val="16"/>
        <w:szCs w:val="16"/>
      </w:rPr>
      <w:t>7050</w:t>
    </w:r>
    <w:r w:rsidRPr="002A2C5D">
      <w:rPr>
        <w:rFonts w:ascii="Trebuchet MS" w:hAnsi="Trebuchet MS"/>
        <w:sz w:val="16"/>
        <w:szCs w:val="16"/>
      </w:rPr>
      <w:t>/2021-</w:t>
    </w:r>
    <w:r w:rsidR="00D67D6D">
      <w:rPr>
        <w:rFonts w:ascii="Trebuchet MS" w:hAnsi="Trebuchet MS"/>
        <w:sz w:val="16"/>
        <w:szCs w:val="16"/>
      </w:rPr>
      <w:t>75</w:t>
    </w:r>
    <w:r>
      <w:rPr>
        <w:rFonts w:ascii="Trebuchet MS" w:hAnsi="Trebuchet MS" w:cs="Tahoma"/>
        <w:sz w:val="16"/>
        <w:szCs w:val="16"/>
      </w:rPr>
      <w:tab/>
      <w:t xml:space="preserve">Pregão Eletrônico CNMP nº </w:t>
    </w:r>
    <w:r w:rsidR="00D67D6D">
      <w:rPr>
        <w:rFonts w:ascii="Trebuchet MS" w:hAnsi="Trebuchet MS" w:cs="Tahoma"/>
        <w:sz w:val="16"/>
        <w:szCs w:val="16"/>
      </w:rPr>
      <w:t>37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B192B">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B192B">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C06BF9" w:rsidRDefault="00C06BF9">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C06BF9" w:rsidRDefault="00C06B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6144" w14:textId="77777777" w:rsidR="00FE2417" w:rsidRDefault="00FE2417">
      <w:r>
        <w:separator/>
      </w:r>
    </w:p>
  </w:footnote>
  <w:footnote w:type="continuationSeparator" w:id="0">
    <w:p w14:paraId="50ECBDC9" w14:textId="77777777" w:rsidR="00FE2417" w:rsidRDefault="00FE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2C08E447" w:rsidR="00C06BF9" w:rsidRDefault="00C06BF9">
    <w:pPr>
      <w:pStyle w:val="Standard"/>
    </w:pPr>
  </w:p>
  <w:p w14:paraId="33D28B4B" w14:textId="5B379297" w:rsidR="00C06BF9" w:rsidRDefault="00C06BF9">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D6097F" w:rsidRDefault="00D6097F">
    <w:pPr>
      <w:pStyle w:val="Standard"/>
    </w:pPr>
  </w:p>
  <w:p w14:paraId="37EFA3E3" w14:textId="77777777" w:rsidR="00C06BF9" w:rsidRDefault="00C06BF9">
    <w:pPr>
      <w:pStyle w:val="Standard"/>
    </w:pPr>
  </w:p>
  <w:p w14:paraId="41C6AC2A" w14:textId="77777777" w:rsidR="00C06BF9" w:rsidRDefault="00C06BF9">
    <w:pPr>
      <w:pStyle w:val="Standard"/>
    </w:pPr>
  </w:p>
  <w:p w14:paraId="2DC44586" w14:textId="77777777" w:rsidR="00C06BF9" w:rsidRDefault="00C06BF9">
    <w:pPr>
      <w:pStyle w:val="Standard"/>
    </w:pPr>
  </w:p>
  <w:p w14:paraId="4FFCBC07" w14:textId="77777777" w:rsidR="00C06BF9" w:rsidRDefault="00C06BF9">
    <w:pPr>
      <w:pStyle w:val="Standard"/>
    </w:pPr>
  </w:p>
  <w:p w14:paraId="31F211AE" w14:textId="77777777" w:rsidR="00C06BF9" w:rsidRDefault="00C06BF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C06BF9" w:rsidRDefault="00C06BF9">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C06BF9" w:rsidRDefault="00C06B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C06BF9" w:rsidRDefault="00C06BF9">
    <w:pPr>
      <w:pStyle w:val="Standard"/>
    </w:pPr>
  </w:p>
  <w:p w14:paraId="1A499DFC" w14:textId="77777777" w:rsidR="00C06BF9" w:rsidRDefault="00C06BF9">
    <w:pPr>
      <w:pStyle w:val="Standard"/>
    </w:pPr>
  </w:p>
  <w:p w14:paraId="5E7E3C41" w14:textId="77777777" w:rsidR="00C06BF9" w:rsidRDefault="00C06BF9">
    <w:pPr>
      <w:pStyle w:val="Standard"/>
    </w:pPr>
  </w:p>
  <w:p w14:paraId="03F828E4" w14:textId="77777777" w:rsidR="00C06BF9" w:rsidRDefault="00C06BF9">
    <w:pPr>
      <w:pStyle w:val="Standard"/>
    </w:pPr>
  </w:p>
  <w:p w14:paraId="2AC57CB0" w14:textId="77777777" w:rsidR="00C06BF9" w:rsidRDefault="00C06BF9">
    <w:pPr>
      <w:pStyle w:val="Standard"/>
    </w:pPr>
  </w:p>
  <w:p w14:paraId="6665AF0E" w14:textId="77777777" w:rsidR="00C06BF9" w:rsidRDefault="00C06BF9">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C06BF9" w:rsidRDefault="00C06BF9">
    <w:pPr>
      <w:pStyle w:val="Standard"/>
    </w:pPr>
  </w:p>
  <w:p w14:paraId="77E36463" w14:textId="77777777" w:rsidR="00C06BF9" w:rsidRDefault="00C06BF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C06BF9" w:rsidRDefault="00C06BF9">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C06BF9" w:rsidRDefault="00C06B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2"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3"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1"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4"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4"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1"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7"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8"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2F045AE4"/>
    <w:multiLevelType w:val="multilevel"/>
    <w:tmpl w:val="F20A0BC6"/>
    <w:lvl w:ilvl="0">
      <w:start w:val="1"/>
      <w:numFmt w:val="decimal"/>
      <w:lvlText w:val="%1"/>
      <w:lvlJc w:val="left"/>
      <w:pPr>
        <w:ind w:left="432" w:hanging="432"/>
      </w:pPr>
      <w:rPr>
        <w:b/>
        <w:bCs/>
      </w:rPr>
    </w:lvl>
    <w:lvl w:ilvl="1">
      <w:start w:val="1"/>
      <w:numFmt w:val="decimal"/>
      <w:lvlText w:val="%1.%2"/>
      <w:lvlJc w:val="left"/>
      <w:pPr>
        <w:ind w:left="576" w:hanging="576"/>
      </w:pPr>
      <w:rPr>
        <w:b/>
        <w:bCs/>
      </w:rPr>
    </w:lvl>
    <w:lvl w:ilvl="2">
      <w:start w:val="1"/>
      <w:numFmt w:val="decimal"/>
      <w:lvlText w:val="%1.%2.%3"/>
      <w:lvlJc w:val="left"/>
      <w:pPr>
        <w:ind w:left="720" w:hanging="720"/>
      </w:pPr>
      <w:rPr>
        <w:b/>
        <w:bCs/>
      </w:rPr>
    </w:lvl>
    <w:lvl w:ilvl="3">
      <w:start w:val="1"/>
      <w:numFmt w:val="decimal"/>
      <w:lvlText w:val="%1.%2.%3.%4"/>
      <w:lvlJc w:val="left"/>
      <w:pPr>
        <w:ind w:left="864" w:hanging="864"/>
      </w:pPr>
      <w:rPr>
        <w:b/>
        <w:b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2"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8"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5"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7"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9"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5"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0"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2"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36"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4"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5"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6"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5"/>
  </w:num>
  <w:num w:numId="7">
    <w:abstractNumId w:val="106"/>
  </w:num>
  <w:num w:numId="8">
    <w:abstractNumId w:val="58"/>
  </w:num>
  <w:num w:numId="9">
    <w:abstractNumId w:val="108"/>
  </w:num>
  <w:num w:numId="10">
    <w:abstractNumId w:val="39"/>
  </w:num>
  <w:num w:numId="11">
    <w:abstractNumId w:val="141"/>
  </w:num>
  <w:num w:numId="12">
    <w:abstractNumId w:val="86"/>
  </w:num>
  <w:num w:numId="13">
    <w:abstractNumId w:val="49"/>
  </w:num>
  <w:num w:numId="14">
    <w:abstractNumId w:val="27"/>
  </w:num>
  <w:num w:numId="15">
    <w:abstractNumId w:val="91"/>
  </w:num>
  <w:num w:numId="16">
    <w:abstractNumId w:val="64"/>
  </w:num>
  <w:num w:numId="17">
    <w:abstractNumId w:val="118"/>
  </w:num>
  <w:num w:numId="18">
    <w:abstractNumId w:val="26"/>
  </w:num>
  <w:num w:numId="19">
    <w:abstractNumId w:val="124"/>
  </w:num>
  <w:num w:numId="20">
    <w:abstractNumId w:val="126"/>
  </w:num>
  <w:num w:numId="21">
    <w:abstractNumId w:val="85"/>
  </w:num>
  <w:num w:numId="22">
    <w:abstractNumId w:val="47"/>
  </w:num>
  <w:num w:numId="23">
    <w:abstractNumId w:val="55"/>
  </w:num>
  <w:num w:numId="24">
    <w:abstractNumId w:val="125"/>
  </w:num>
  <w:num w:numId="25">
    <w:abstractNumId w:val="69"/>
  </w:num>
  <w:num w:numId="26">
    <w:abstractNumId w:val="81"/>
  </w:num>
  <w:num w:numId="27">
    <w:abstractNumId w:val="42"/>
  </w:num>
  <w:num w:numId="28">
    <w:abstractNumId w:val="94"/>
  </w:num>
  <w:num w:numId="29">
    <w:abstractNumId w:val="62"/>
  </w:num>
  <w:num w:numId="30">
    <w:abstractNumId w:val="96"/>
  </w:num>
  <w:num w:numId="31">
    <w:abstractNumId w:val="20"/>
  </w:num>
  <w:num w:numId="32">
    <w:abstractNumId w:val="128"/>
  </w:num>
  <w:num w:numId="33">
    <w:abstractNumId w:val="29"/>
  </w:num>
  <w:num w:numId="34">
    <w:abstractNumId w:val="110"/>
  </w:num>
  <w:num w:numId="35">
    <w:abstractNumId w:val="63"/>
  </w:num>
  <w:num w:numId="36">
    <w:abstractNumId w:val="57"/>
  </w:num>
  <w:num w:numId="37">
    <w:abstractNumId w:val="90"/>
  </w:num>
  <w:num w:numId="38">
    <w:abstractNumId w:val="113"/>
  </w:num>
  <w:num w:numId="39">
    <w:abstractNumId w:val="139"/>
  </w:num>
  <w:num w:numId="40">
    <w:abstractNumId w:val="119"/>
  </w:num>
  <w:num w:numId="41">
    <w:abstractNumId w:val="35"/>
  </w:num>
  <w:num w:numId="42">
    <w:abstractNumId w:val="32"/>
  </w:num>
  <w:num w:numId="43">
    <w:abstractNumId w:val="122"/>
  </w:num>
  <w:num w:numId="44">
    <w:abstractNumId w:val="117"/>
  </w:num>
  <w:num w:numId="45">
    <w:abstractNumId w:val="30"/>
  </w:num>
  <w:num w:numId="46">
    <w:abstractNumId w:val="98"/>
  </w:num>
  <w:num w:numId="47">
    <w:abstractNumId w:val="103"/>
  </w:num>
  <w:num w:numId="48">
    <w:abstractNumId w:val="135"/>
  </w:num>
  <w:num w:numId="49">
    <w:abstractNumId w:val="37"/>
  </w:num>
  <w:num w:numId="50">
    <w:abstractNumId w:val="60"/>
  </w:num>
  <w:num w:numId="51">
    <w:abstractNumId w:val="136"/>
  </w:num>
  <w:num w:numId="52">
    <w:abstractNumId w:val="84"/>
  </w:num>
  <w:num w:numId="53">
    <w:abstractNumId w:val="76"/>
  </w:num>
  <w:num w:numId="54">
    <w:abstractNumId w:val="133"/>
  </w:num>
  <w:num w:numId="55">
    <w:abstractNumId w:val="123"/>
  </w:num>
  <w:num w:numId="56">
    <w:abstractNumId w:val="142"/>
  </w:num>
  <w:num w:numId="57">
    <w:abstractNumId w:val="66"/>
  </w:num>
  <w:num w:numId="58">
    <w:abstractNumId w:val="87"/>
  </w:num>
  <w:num w:numId="59">
    <w:abstractNumId w:val="38"/>
  </w:num>
  <w:num w:numId="60">
    <w:abstractNumId w:val="145"/>
  </w:num>
  <w:num w:numId="61">
    <w:abstractNumId w:val="23"/>
  </w:num>
  <w:num w:numId="62">
    <w:abstractNumId w:val="95"/>
  </w:num>
  <w:num w:numId="63">
    <w:abstractNumId w:val="137"/>
  </w:num>
  <w:num w:numId="64">
    <w:abstractNumId w:val="80"/>
  </w:num>
  <w:num w:numId="65">
    <w:abstractNumId w:val="79"/>
  </w:num>
  <w:num w:numId="66">
    <w:abstractNumId w:val="127"/>
  </w:num>
  <w:num w:numId="67">
    <w:abstractNumId w:val="74"/>
  </w:num>
  <w:num w:numId="68">
    <w:abstractNumId w:val="115"/>
  </w:num>
  <w:num w:numId="69">
    <w:abstractNumId w:val="28"/>
  </w:num>
  <w:num w:numId="70">
    <w:abstractNumId w:val="111"/>
  </w:num>
  <w:num w:numId="71">
    <w:abstractNumId w:val="77"/>
  </w:num>
  <w:num w:numId="72">
    <w:abstractNumId w:val="25"/>
  </w:num>
  <w:num w:numId="73">
    <w:abstractNumId w:val="24"/>
  </w:num>
  <w:num w:numId="74">
    <w:abstractNumId w:val="72"/>
  </w:num>
  <w:num w:numId="75">
    <w:abstractNumId w:val="83"/>
  </w:num>
  <w:num w:numId="76">
    <w:abstractNumId w:val="105"/>
  </w:num>
  <w:num w:numId="77">
    <w:abstractNumId w:val="130"/>
  </w:num>
  <w:num w:numId="78">
    <w:abstractNumId w:val="93"/>
  </w:num>
  <w:num w:numId="79">
    <w:abstractNumId w:val="92"/>
  </w:num>
  <w:num w:numId="80">
    <w:abstractNumId w:val="67"/>
  </w:num>
  <w:num w:numId="81">
    <w:abstractNumId w:val="53"/>
  </w:num>
  <w:num w:numId="82">
    <w:abstractNumId w:val="34"/>
  </w:num>
  <w:num w:numId="83">
    <w:abstractNumId w:val="31"/>
  </w:num>
  <w:num w:numId="84">
    <w:abstractNumId w:val="22"/>
  </w:num>
  <w:num w:numId="85">
    <w:abstractNumId w:val="109"/>
  </w:num>
  <w:num w:numId="86">
    <w:abstractNumId w:val="104"/>
  </w:num>
  <w:num w:numId="87">
    <w:abstractNumId w:val="102"/>
  </w:num>
  <w:num w:numId="88">
    <w:abstractNumId w:val="146"/>
  </w:num>
  <w:num w:numId="89">
    <w:abstractNumId w:val="51"/>
  </w:num>
  <w:num w:numId="90">
    <w:abstractNumId w:val="120"/>
  </w:num>
  <w:num w:numId="91">
    <w:abstractNumId w:val="48"/>
  </w:num>
  <w:num w:numId="92">
    <w:abstractNumId w:val="73"/>
  </w:num>
  <w:num w:numId="93">
    <w:abstractNumId w:val="59"/>
  </w:num>
  <w:num w:numId="94">
    <w:abstractNumId w:val="114"/>
  </w:num>
  <w:num w:numId="95">
    <w:abstractNumId w:val="78"/>
  </w:num>
  <w:num w:numId="96">
    <w:abstractNumId w:val="101"/>
  </w:num>
  <w:num w:numId="97">
    <w:abstractNumId w:val="65"/>
  </w:num>
  <w:num w:numId="98">
    <w:abstractNumId w:val="33"/>
  </w:num>
  <w:num w:numId="99">
    <w:abstractNumId w:val="70"/>
  </w:num>
  <w:num w:numId="100">
    <w:abstractNumId w:val="143"/>
  </w:num>
  <w:num w:numId="101">
    <w:abstractNumId w:val="36"/>
  </w:num>
  <w:num w:numId="102">
    <w:abstractNumId w:val="54"/>
  </w:num>
  <w:num w:numId="103">
    <w:abstractNumId w:val="99"/>
  </w:num>
  <w:num w:numId="104">
    <w:abstractNumId w:val="132"/>
  </w:num>
  <w:num w:numId="105">
    <w:abstractNumId w:val="100"/>
  </w:num>
  <w:num w:numId="106">
    <w:abstractNumId w:val="52"/>
  </w:num>
  <w:num w:numId="107">
    <w:abstractNumId w:val="138"/>
  </w:num>
  <w:num w:numId="108">
    <w:abstractNumId w:val="121"/>
  </w:num>
  <w:num w:numId="109">
    <w:abstractNumId w:val="56"/>
  </w:num>
  <w:num w:numId="110">
    <w:abstractNumId w:val="107"/>
  </w:num>
  <w:num w:numId="111">
    <w:abstractNumId w:val="50"/>
  </w:num>
  <w:num w:numId="112">
    <w:abstractNumId w:val="140"/>
  </w:num>
  <w:num w:numId="113">
    <w:abstractNumId w:val="89"/>
  </w:num>
  <w:num w:numId="114">
    <w:abstractNumId w:val="61"/>
  </w:num>
  <w:num w:numId="115">
    <w:abstractNumId w:val="41"/>
  </w:num>
  <w:num w:numId="116">
    <w:abstractNumId w:val="46"/>
  </w:num>
  <w:num w:numId="117">
    <w:abstractNumId w:val="97"/>
  </w:num>
  <w:num w:numId="118">
    <w:abstractNumId w:val="134"/>
  </w:num>
  <w:num w:numId="119">
    <w:abstractNumId w:val="129"/>
  </w:num>
  <w:num w:numId="120">
    <w:abstractNumId w:val="44"/>
  </w:num>
  <w:num w:numId="121">
    <w:abstractNumId w:val="82"/>
  </w:num>
  <w:num w:numId="122">
    <w:abstractNumId w:val="112"/>
  </w:num>
  <w:num w:numId="123">
    <w:abstractNumId w:val="144"/>
  </w:num>
  <w:num w:numId="124">
    <w:abstractNumId w:val="40"/>
  </w:num>
  <w:num w:numId="125">
    <w:abstractNumId w:val="116"/>
  </w:num>
  <w:num w:numId="126">
    <w:abstractNumId w:val="68"/>
  </w:num>
  <w:num w:numId="127">
    <w:abstractNumId w:val="43"/>
  </w:num>
  <w:num w:numId="128">
    <w:abstractNumId w:val="131"/>
  </w:num>
  <w:num w:numId="129">
    <w:abstractNumId w:val="88"/>
  </w:num>
  <w:num w:numId="130">
    <w:abstractNumId w:val="45"/>
  </w:num>
  <w:num w:numId="131">
    <w:abstractNumId w:val="21"/>
  </w:num>
  <w:num w:numId="132">
    <w:abstractNumId w:val="7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756C"/>
    <w:rsid w:val="0001313D"/>
    <w:rsid w:val="00013B24"/>
    <w:rsid w:val="0001733D"/>
    <w:rsid w:val="00021266"/>
    <w:rsid w:val="00025A6B"/>
    <w:rsid w:val="00030884"/>
    <w:rsid w:val="00033AEF"/>
    <w:rsid w:val="0004370A"/>
    <w:rsid w:val="000477C9"/>
    <w:rsid w:val="00055635"/>
    <w:rsid w:val="00062302"/>
    <w:rsid w:val="000673B9"/>
    <w:rsid w:val="00074570"/>
    <w:rsid w:val="000927C9"/>
    <w:rsid w:val="000A0674"/>
    <w:rsid w:val="000A3ABF"/>
    <w:rsid w:val="000B192B"/>
    <w:rsid w:val="000C1EE5"/>
    <w:rsid w:val="000C3FA4"/>
    <w:rsid w:val="000C7F61"/>
    <w:rsid w:val="000D03B2"/>
    <w:rsid w:val="000D125C"/>
    <w:rsid w:val="000D5206"/>
    <w:rsid w:val="000E0EDF"/>
    <w:rsid w:val="000F316F"/>
    <w:rsid w:val="000F386B"/>
    <w:rsid w:val="000F5620"/>
    <w:rsid w:val="00111C64"/>
    <w:rsid w:val="00113F5A"/>
    <w:rsid w:val="00122461"/>
    <w:rsid w:val="00122FEE"/>
    <w:rsid w:val="00123F70"/>
    <w:rsid w:val="0014350E"/>
    <w:rsid w:val="001530B4"/>
    <w:rsid w:val="0016133F"/>
    <w:rsid w:val="001635AC"/>
    <w:rsid w:val="001660A9"/>
    <w:rsid w:val="00173D7B"/>
    <w:rsid w:val="001756EB"/>
    <w:rsid w:val="001C53E2"/>
    <w:rsid w:val="001D3171"/>
    <w:rsid w:val="001D71E5"/>
    <w:rsid w:val="001E310D"/>
    <w:rsid w:val="001E4DD7"/>
    <w:rsid w:val="001F0BD8"/>
    <w:rsid w:val="001F40B7"/>
    <w:rsid w:val="00216C38"/>
    <w:rsid w:val="00230694"/>
    <w:rsid w:val="00234021"/>
    <w:rsid w:val="00242AA3"/>
    <w:rsid w:val="002434BD"/>
    <w:rsid w:val="00260182"/>
    <w:rsid w:val="002602CF"/>
    <w:rsid w:val="00265C98"/>
    <w:rsid w:val="00266514"/>
    <w:rsid w:val="00273176"/>
    <w:rsid w:val="00274036"/>
    <w:rsid w:val="00275510"/>
    <w:rsid w:val="002869B8"/>
    <w:rsid w:val="00286AA7"/>
    <w:rsid w:val="00286DDF"/>
    <w:rsid w:val="00293D83"/>
    <w:rsid w:val="002A2C5D"/>
    <w:rsid w:val="002A36EB"/>
    <w:rsid w:val="002A598C"/>
    <w:rsid w:val="002D282E"/>
    <w:rsid w:val="002D3A7E"/>
    <w:rsid w:val="002D76CF"/>
    <w:rsid w:val="002E237B"/>
    <w:rsid w:val="00303544"/>
    <w:rsid w:val="00305778"/>
    <w:rsid w:val="00313E23"/>
    <w:rsid w:val="00314096"/>
    <w:rsid w:val="00320E89"/>
    <w:rsid w:val="003261F0"/>
    <w:rsid w:val="00336C4B"/>
    <w:rsid w:val="00337D0B"/>
    <w:rsid w:val="00355E85"/>
    <w:rsid w:val="0038123F"/>
    <w:rsid w:val="003969F1"/>
    <w:rsid w:val="003A6592"/>
    <w:rsid w:val="003B16B3"/>
    <w:rsid w:val="003B6348"/>
    <w:rsid w:val="003F084F"/>
    <w:rsid w:val="003F4F50"/>
    <w:rsid w:val="00404F77"/>
    <w:rsid w:val="00411B4E"/>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E4456"/>
    <w:rsid w:val="004F0FEB"/>
    <w:rsid w:val="004F3FF4"/>
    <w:rsid w:val="00503189"/>
    <w:rsid w:val="0050769F"/>
    <w:rsid w:val="00511332"/>
    <w:rsid w:val="005301C2"/>
    <w:rsid w:val="00545340"/>
    <w:rsid w:val="00546DEC"/>
    <w:rsid w:val="00551BC0"/>
    <w:rsid w:val="00576434"/>
    <w:rsid w:val="005854EA"/>
    <w:rsid w:val="005A47BA"/>
    <w:rsid w:val="005A5F49"/>
    <w:rsid w:val="005A7023"/>
    <w:rsid w:val="005B369C"/>
    <w:rsid w:val="005C0BCA"/>
    <w:rsid w:val="005E09FF"/>
    <w:rsid w:val="005E7258"/>
    <w:rsid w:val="0060172A"/>
    <w:rsid w:val="00604485"/>
    <w:rsid w:val="00605ED5"/>
    <w:rsid w:val="00610338"/>
    <w:rsid w:val="00612122"/>
    <w:rsid w:val="00612AD0"/>
    <w:rsid w:val="006163E8"/>
    <w:rsid w:val="006171B7"/>
    <w:rsid w:val="0062345A"/>
    <w:rsid w:val="00624AC1"/>
    <w:rsid w:val="006267F7"/>
    <w:rsid w:val="00630D5E"/>
    <w:rsid w:val="00633A1B"/>
    <w:rsid w:val="00634228"/>
    <w:rsid w:val="0064131E"/>
    <w:rsid w:val="006466B5"/>
    <w:rsid w:val="00661070"/>
    <w:rsid w:val="0066282B"/>
    <w:rsid w:val="00672E1C"/>
    <w:rsid w:val="006771F0"/>
    <w:rsid w:val="00680A3A"/>
    <w:rsid w:val="00682B6E"/>
    <w:rsid w:val="006932DC"/>
    <w:rsid w:val="006936A7"/>
    <w:rsid w:val="00695EC3"/>
    <w:rsid w:val="006A0F7A"/>
    <w:rsid w:val="006A7DCB"/>
    <w:rsid w:val="006B4049"/>
    <w:rsid w:val="006D35FD"/>
    <w:rsid w:val="006D55B0"/>
    <w:rsid w:val="006D7DBB"/>
    <w:rsid w:val="006E01B3"/>
    <w:rsid w:val="006E5599"/>
    <w:rsid w:val="0070030C"/>
    <w:rsid w:val="007018FB"/>
    <w:rsid w:val="007115EC"/>
    <w:rsid w:val="007218FA"/>
    <w:rsid w:val="007239FB"/>
    <w:rsid w:val="00724413"/>
    <w:rsid w:val="0072717A"/>
    <w:rsid w:val="0073118B"/>
    <w:rsid w:val="00731EA1"/>
    <w:rsid w:val="00733236"/>
    <w:rsid w:val="0074530B"/>
    <w:rsid w:val="0076020E"/>
    <w:rsid w:val="00761CF9"/>
    <w:rsid w:val="00767E64"/>
    <w:rsid w:val="0078016F"/>
    <w:rsid w:val="0078604C"/>
    <w:rsid w:val="00792DC5"/>
    <w:rsid w:val="00795887"/>
    <w:rsid w:val="0079610D"/>
    <w:rsid w:val="00796245"/>
    <w:rsid w:val="007B0BC6"/>
    <w:rsid w:val="007B0F6D"/>
    <w:rsid w:val="007B1BC2"/>
    <w:rsid w:val="007B37D9"/>
    <w:rsid w:val="007B4131"/>
    <w:rsid w:val="007B7600"/>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C7B0C"/>
    <w:rsid w:val="008D3CC7"/>
    <w:rsid w:val="008D3F85"/>
    <w:rsid w:val="008D5417"/>
    <w:rsid w:val="008E7E17"/>
    <w:rsid w:val="008F47BB"/>
    <w:rsid w:val="008F6269"/>
    <w:rsid w:val="008F6D36"/>
    <w:rsid w:val="00900288"/>
    <w:rsid w:val="0090657A"/>
    <w:rsid w:val="00920165"/>
    <w:rsid w:val="009303F7"/>
    <w:rsid w:val="00931E68"/>
    <w:rsid w:val="0093668C"/>
    <w:rsid w:val="009409A4"/>
    <w:rsid w:val="00952D5F"/>
    <w:rsid w:val="00955A06"/>
    <w:rsid w:val="00960AEB"/>
    <w:rsid w:val="00967F48"/>
    <w:rsid w:val="00972B81"/>
    <w:rsid w:val="00980774"/>
    <w:rsid w:val="00993782"/>
    <w:rsid w:val="00997239"/>
    <w:rsid w:val="009A1EA5"/>
    <w:rsid w:val="009B4ECC"/>
    <w:rsid w:val="009C160C"/>
    <w:rsid w:val="009D62A9"/>
    <w:rsid w:val="009E1713"/>
    <w:rsid w:val="009E56B7"/>
    <w:rsid w:val="00A0013B"/>
    <w:rsid w:val="00A13F57"/>
    <w:rsid w:val="00A3161E"/>
    <w:rsid w:val="00A342E5"/>
    <w:rsid w:val="00A357E2"/>
    <w:rsid w:val="00A413B3"/>
    <w:rsid w:val="00A523DC"/>
    <w:rsid w:val="00A7297F"/>
    <w:rsid w:val="00A83EE3"/>
    <w:rsid w:val="00AA1604"/>
    <w:rsid w:val="00AA7BC6"/>
    <w:rsid w:val="00AB396B"/>
    <w:rsid w:val="00AC1109"/>
    <w:rsid w:val="00AC2A27"/>
    <w:rsid w:val="00AD5785"/>
    <w:rsid w:val="00AD64E3"/>
    <w:rsid w:val="00AE1470"/>
    <w:rsid w:val="00AE16EF"/>
    <w:rsid w:val="00AE3A2F"/>
    <w:rsid w:val="00AF02A7"/>
    <w:rsid w:val="00AF5874"/>
    <w:rsid w:val="00AF58E7"/>
    <w:rsid w:val="00B200B1"/>
    <w:rsid w:val="00B211F5"/>
    <w:rsid w:val="00B24A61"/>
    <w:rsid w:val="00B35700"/>
    <w:rsid w:val="00B410F6"/>
    <w:rsid w:val="00B423CB"/>
    <w:rsid w:val="00B460CE"/>
    <w:rsid w:val="00B62C61"/>
    <w:rsid w:val="00B82FE9"/>
    <w:rsid w:val="00B922E9"/>
    <w:rsid w:val="00B93FCA"/>
    <w:rsid w:val="00BB011A"/>
    <w:rsid w:val="00BB0178"/>
    <w:rsid w:val="00BB756D"/>
    <w:rsid w:val="00BD3A7D"/>
    <w:rsid w:val="00BD47AD"/>
    <w:rsid w:val="00BF3D3F"/>
    <w:rsid w:val="00BF52D1"/>
    <w:rsid w:val="00BF5D23"/>
    <w:rsid w:val="00C0326F"/>
    <w:rsid w:val="00C06BF9"/>
    <w:rsid w:val="00C13AC4"/>
    <w:rsid w:val="00C145A9"/>
    <w:rsid w:val="00C16A41"/>
    <w:rsid w:val="00C221BA"/>
    <w:rsid w:val="00C2316A"/>
    <w:rsid w:val="00C3073F"/>
    <w:rsid w:val="00C32068"/>
    <w:rsid w:val="00C3363F"/>
    <w:rsid w:val="00C55B96"/>
    <w:rsid w:val="00C56999"/>
    <w:rsid w:val="00C623BF"/>
    <w:rsid w:val="00C72E89"/>
    <w:rsid w:val="00C91F90"/>
    <w:rsid w:val="00C971DD"/>
    <w:rsid w:val="00CA2D47"/>
    <w:rsid w:val="00CC3A82"/>
    <w:rsid w:val="00CD27D8"/>
    <w:rsid w:val="00CD41C8"/>
    <w:rsid w:val="00CD49DD"/>
    <w:rsid w:val="00CD67CF"/>
    <w:rsid w:val="00CD78B8"/>
    <w:rsid w:val="00CE00F5"/>
    <w:rsid w:val="00CE3455"/>
    <w:rsid w:val="00CF0764"/>
    <w:rsid w:val="00CF1F96"/>
    <w:rsid w:val="00D00162"/>
    <w:rsid w:val="00D004BE"/>
    <w:rsid w:val="00D1032A"/>
    <w:rsid w:val="00D11765"/>
    <w:rsid w:val="00D12EEE"/>
    <w:rsid w:val="00D1745B"/>
    <w:rsid w:val="00D1779B"/>
    <w:rsid w:val="00D34747"/>
    <w:rsid w:val="00D4187E"/>
    <w:rsid w:val="00D52240"/>
    <w:rsid w:val="00D6097F"/>
    <w:rsid w:val="00D64621"/>
    <w:rsid w:val="00D64DB8"/>
    <w:rsid w:val="00D651ED"/>
    <w:rsid w:val="00D65D63"/>
    <w:rsid w:val="00D67D6D"/>
    <w:rsid w:val="00D7040C"/>
    <w:rsid w:val="00D730F5"/>
    <w:rsid w:val="00D754F7"/>
    <w:rsid w:val="00D84D51"/>
    <w:rsid w:val="00D93E4F"/>
    <w:rsid w:val="00DA7C61"/>
    <w:rsid w:val="00DB5F74"/>
    <w:rsid w:val="00DB6FFE"/>
    <w:rsid w:val="00DC0B3F"/>
    <w:rsid w:val="00DC4270"/>
    <w:rsid w:val="00DC5DDE"/>
    <w:rsid w:val="00DC71E1"/>
    <w:rsid w:val="00DD15D8"/>
    <w:rsid w:val="00DD1A16"/>
    <w:rsid w:val="00DD3323"/>
    <w:rsid w:val="00DD6A89"/>
    <w:rsid w:val="00DD74AC"/>
    <w:rsid w:val="00DE5675"/>
    <w:rsid w:val="00DF2EB2"/>
    <w:rsid w:val="00DF3580"/>
    <w:rsid w:val="00DF76CF"/>
    <w:rsid w:val="00E04EDB"/>
    <w:rsid w:val="00E07354"/>
    <w:rsid w:val="00E10E1F"/>
    <w:rsid w:val="00E113AC"/>
    <w:rsid w:val="00E11BE3"/>
    <w:rsid w:val="00E125B3"/>
    <w:rsid w:val="00E12BB5"/>
    <w:rsid w:val="00E16200"/>
    <w:rsid w:val="00E33506"/>
    <w:rsid w:val="00E42093"/>
    <w:rsid w:val="00E42300"/>
    <w:rsid w:val="00E52105"/>
    <w:rsid w:val="00E524DE"/>
    <w:rsid w:val="00E56F58"/>
    <w:rsid w:val="00E72D1C"/>
    <w:rsid w:val="00E746E2"/>
    <w:rsid w:val="00E800FD"/>
    <w:rsid w:val="00E80F3F"/>
    <w:rsid w:val="00E82B2D"/>
    <w:rsid w:val="00E83DEB"/>
    <w:rsid w:val="00E86333"/>
    <w:rsid w:val="00E875E2"/>
    <w:rsid w:val="00EB11CF"/>
    <w:rsid w:val="00EB6DF1"/>
    <w:rsid w:val="00EC0B1F"/>
    <w:rsid w:val="00EC461E"/>
    <w:rsid w:val="00ED498F"/>
    <w:rsid w:val="00EE4C45"/>
    <w:rsid w:val="00EF2939"/>
    <w:rsid w:val="00F0663B"/>
    <w:rsid w:val="00F22DBB"/>
    <w:rsid w:val="00F314C2"/>
    <w:rsid w:val="00F36EC6"/>
    <w:rsid w:val="00F3734E"/>
    <w:rsid w:val="00F378E6"/>
    <w:rsid w:val="00F4190E"/>
    <w:rsid w:val="00F66B30"/>
    <w:rsid w:val="00F72A7B"/>
    <w:rsid w:val="00F754E4"/>
    <w:rsid w:val="00F76E55"/>
    <w:rsid w:val="00F853DE"/>
    <w:rsid w:val="00F87211"/>
    <w:rsid w:val="00F967B2"/>
    <w:rsid w:val="00FA3FC4"/>
    <w:rsid w:val="00FB0419"/>
    <w:rsid w:val="00FB4367"/>
    <w:rsid w:val="00FB673D"/>
    <w:rsid w:val="00FB6885"/>
    <w:rsid w:val="00FC0602"/>
    <w:rsid w:val="00FC738D"/>
    <w:rsid w:val="00FD73AE"/>
    <w:rsid w:val="00FD7B9B"/>
    <w:rsid w:val="00FE2417"/>
    <w:rsid w:val="00FE3445"/>
    <w:rsid w:val="00FE5F2E"/>
    <w:rsid w:val="00FE7899"/>
    <w:rsid w:val="00FF11DC"/>
    <w:rsid w:val="00FF3F1B"/>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AB71C7A7-4EED-4863-8D10-6C550632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UnresolvedMention">
    <w:name w:val="Unresolved Mention"/>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gb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9" Type="http://schemas.openxmlformats.org/officeDocument/2006/relationships/fontTable" Target="fontTable.xml"/><Relationship Id="rId21" Type="http://schemas.openxmlformats.org/officeDocument/2006/relationships/hyperlink" Target="http://www.comprasgovernamentais.gov.br/"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32" Type="http://schemas.openxmlformats.org/officeDocument/2006/relationships/oleObject" Target="embeddings/oleObject3.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hyperlink" Target="mailto:licitacoes@cnmp.mp.br" TargetMode="External"/><Relationship Id="rId28" Type="http://schemas.openxmlformats.org/officeDocument/2006/relationships/oleObject" Target="embeddings/oleObject1.bin"/><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image" Target="media/image2.png"/><Relationship Id="rId30" Type="http://schemas.openxmlformats.org/officeDocument/2006/relationships/oleObject" Target="embeddings/oleObject2.bin"/><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4.xml><?xml version="1.0" encoding="utf-8"?>
<ds:datastoreItem xmlns:ds="http://schemas.openxmlformats.org/officeDocument/2006/customXml" ds:itemID="{F5B98384-2BE1-4CFF-8554-C84C39B3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56</Pages>
  <Words>14913</Words>
  <Characters>80534</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Marcelo Eustáquio Soares de Lima</cp:lastModifiedBy>
  <cp:revision>97</cp:revision>
  <cp:lastPrinted>2021-09-21T17:36:00Z</cp:lastPrinted>
  <dcterms:created xsi:type="dcterms:W3CDTF">2021-11-25T18:17:00Z</dcterms:created>
  <dcterms:modified xsi:type="dcterms:W3CDTF">2021-12-02T17:51:00Z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