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2F21A5CA"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3C7E91">
              <w:rPr>
                <w:rFonts w:cs="Times New Roman"/>
                <w:b/>
                <w:sz w:val="24"/>
                <w:szCs w:val="24"/>
              </w:rPr>
              <w:t>16</w:t>
            </w:r>
            <w:r w:rsidR="00366B13">
              <w:rPr>
                <w:rFonts w:cs="Times New Roman"/>
                <w:b/>
                <w:sz w:val="24"/>
                <w:szCs w:val="24"/>
              </w:rPr>
              <w:t>/2021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27CCEDC7"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B27A6A">
              <w:rPr>
                <w:rFonts w:cs="Times New Roman"/>
                <w:b/>
                <w:bCs/>
                <w:sz w:val="24"/>
                <w:szCs w:val="24"/>
              </w:rPr>
              <w:t xml:space="preserve"> </w:t>
            </w:r>
            <w:r w:rsidR="00CC43D9">
              <w:rPr>
                <w:rFonts w:cs="Times New Roman"/>
                <w:b/>
                <w:bCs/>
                <w:sz w:val="24"/>
                <w:szCs w:val="24"/>
              </w:rPr>
              <w:t xml:space="preserve">  </w:t>
            </w:r>
            <w:r w:rsidR="00EB424F">
              <w:rPr>
                <w:rFonts w:cs="Times New Roman"/>
                <w:b/>
                <w:bCs/>
                <w:sz w:val="24"/>
                <w:szCs w:val="24"/>
              </w:rPr>
              <w:t>20</w:t>
            </w:r>
            <w:r w:rsidR="000723A6">
              <w:rPr>
                <w:rFonts w:cs="Times New Roman"/>
                <w:b/>
                <w:bCs/>
                <w:sz w:val="24"/>
                <w:szCs w:val="24"/>
              </w:rPr>
              <w:t>/0</w:t>
            </w:r>
            <w:r w:rsidR="00EB424F">
              <w:rPr>
                <w:rFonts w:cs="Times New Roman"/>
                <w:b/>
                <w:bCs/>
                <w:sz w:val="24"/>
                <w:szCs w:val="24"/>
              </w:rPr>
              <w:t>7</w:t>
            </w:r>
            <w:r w:rsidR="000723A6">
              <w:rPr>
                <w:rFonts w:cs="Times New Roman"/>
                <w:b/>
                <w:bCs/>
                <w:sz w:val="24"/>
                <w:szCs w:val="24"/>
              </w:rPr>
              <w:t>/2021</w:t>
            </w:r>
            <w:r w:rsidR="006F1D30">
              <w:rPr>
                <w:rFonts w:cs="Times New Roman"/>
                <w:b/>
                <w:bCs/>
                <w:sz w:val="24"/>
                <w:szCs w:val="24"/>
              </w:rPr>
              <w:t xml:space="preserve">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8506B20" w:rsidR="006163E8" w:rsidRPr="00F85DFC" w:rsidRDefault="0070191C" w:rsidP="00A811FC">
            <w:pPr>
              <w:pStyle w:val="western"/>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Contratação de empresa especializada para o fornecimento de peças com prestação</w:t>
            </w:r>
            <w:r w:rsidR="00A811FC">
              <w:rPr>
                <w:rFonts w:ascii="Times New Roman" w:hAnsi="Times New Roman" w:cs="Times New Roman"/>
                <w:sz w:val="24"/>
                <w:szCs w:val="24"/>
              </w:rPr>
              <w:t xml:space="preserve"> </w:t>
            </w:r>
            <w:r>
              <w:rPr>
                <w:rFonts w:ascii="Times New Roman" w:hAnsi="Times New Roman" w:cs="Times New Roman"/>
                <w:sz w:val="24"/>
                <w:szCs w:val="24"/>
              </w:rPr>
              <w:t>de serviços técnicos</w:t>
            </w:r>
            <w:r w:rsidR="00E47E10">
              <w:rPr>
                <w:rFonts w:ascii="Times New Roman" w:hAnsi="Times New Roman" w:cs="Times New Roman"/>
                <w:sz w:val="24"/>
                <w:szCs w:val="24"/>
              </w:rPr>
              <w:t xml:space="preserve"> para instalação de medidores, sensores de nível de água, chaves boias e dispositivos de controle, com fornecimento de licença de software para atualização e integração ao sistema de automação predial existente no Edifício</w:t>
            </w:r>
            <w:r w:rsidR="00A811FC">
              <w:rPr>
                <w:rFonts w:ascii="Times New Roman" w:hAnsi="Times New Roman" w:cs="Times New Roman"/>
                <w:sz w:val="24"/>
                <w:szCs w:val="24"/>
              </w:rPr>
              <w:t>-Sede do Conselho nacional do Ministério Público.</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6B95692D" w:rsidR="00173D7B" w:rsidRPr="00A10558" w:rsidRDefault="00F7522F" w:rsidP="0007272D">
            <w:pPr>
              <w:pStyle w:val="textojustificadorecuoprimeiralinha"/>
              <w:spacing w:before="0" w:after="0"/>
              <w:ind w:right="700"/>
              <w:jc w:val="both"/>
              <w:rPr>
                <w:b/>
                <w:bCs/>
                <w:color w:val="000000"/>
              </w:rPr>
            </w:pPr>
            <w:r w:rsidRPr="00A10558">
              <w:rPr>
                <w:b/>
                <w:bCs/>
                <w:color w:val="000000"/>
              </w:rPr>
              <w:t xml:space="preserve">R$ </w:t>
            </w:r>
            <w:r w:rsidR="00BC6AED">
              <w:rPr>
                <w:b/>
                <w:bCs/>
                <w:color w:val="000000"/>
              </w:rPr>
              <w:t>122.412,48</w:t>
            </w:r>
            <w:r w:rsidR="00731830">
              <w:rPr>
                <w:b/>
                <w:bCs/>
                <w:color w:val="000000"/>
              </w:rPr>
              <w:t xml:space="preserve"> (</w:t>
            </w:r>
            <w:r w:rsidR="00EB58F3">
              <w:rPr>
                <w:b/>
                <w:bCs/>
                <w:color w:val="000000"/>
              </w:rPr>
              <w:t>cento e vinte e dois mil, quatrocentos e doze reais e quarenta e oito centavos)</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4D351B28" w:rsidR="00FB1C9A" w:rsidRPr="00A10558" w:rsidRDefault="00F15780" w:rsidP="00853A2B">
            <w:pPr>
              <w:pStyle w:val="Standard"/>
              <w:jc w:val="center"/>
              <w:rPr>
                <w:rFonts w:cs="Times New Roman"/>
                <w:sz w:val="24"/>
                <w:szCs w:val="24"/>
              </w:rPr>
            </w:pPr>
            <w:r>
              <w:rPr>
                <w:rFonts w:cs="Times New Roman"/>
                <w:sz w:val="24"/>
                <w:szCs w:val="24"/>
              </w:rPr>
              <w:t>Facultativa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6950D8D" w:rsidR="006163E8" w:rsidRPr="00A10558" w:rsidRDefault="006163E8" w:rsidP="00C332E2">
            <w:pPr>
              <w:pStyle w:val="Standard"/>
              <w:jc w:val="center"/>
              <w:rPr>
                <w:rFonts w:cs="Times New Roman"/>
                <w:sz w:val="24"/>
                <w:szCs w:val="24"/>
              </w:rPr>
            </w:pPr>
            <w:r w:rsidRPr="00A10558">
              <w:rPr>
                <w:rFonts w:cs="Times New Roman"/>
                <w:sz w:val="24"/>
                <w:szCs w:val="24"/>
              </w:rPr>
              <w:t xml:space="preserve">Menor Preço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51BD475" w:rsidR="006163E8" w:rsidRPr="00A10558" w:rsidRDefault="00B24A61" w:rsidP="00C332E2">
            <w:pPr>
              <w:pStyle w:val="Standard"/>
              <w:jc w:val="both"/>
              <w:rPr>
                <w:rFonts w:cs="Times New Roman"/>
                <w:sz w:val="24"/>
                <w:szCs w:val="24"/>
              </w:rPr>
            </w:pPr>
            <w:r w:rsidRPr="00A10558">
              <w:rPr>
                <w:rFonts w:cs="Times New Roman"/>
                <w:sz w:val="24"/>
                <w:szCs w:val="24"/>
              </w:rPr>
              <w:t>Até</w:t>
            </w:r>
            <w:r w:rsidR="00B27A6A">
              <w:rPr>
                <w:rFonts w:cs="Times New Roman"/>
                <w:sz w:val="24"/>
                <w:szCs w:val="24"/>
              </w:rPr>
              <w:t xml:space="preserve"> </w:t>
            </w:r>
            <w:r w:rsidR="00EB424F">
              <w:rPr>
                <w:rFonts w:cs="Times New Roman"/>
                <w:sz w:val="24"/>
                <w:szCs w:val="24"/>
              </w:rPr>
              <w:t>15/07</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328DDF9" w:rsidR="006163E8" w:rsidRPr="00A10558" w:rsidRDefault="00B24A61" w:rsidP="00C332E2">
            <w:pPr>
              <w:pStyle w:val="Standard"/>
              <w:rPr>
                <w:rFonts w:cs="Times New Roman"/>
                <w:sz w:val="24"/>
                <w:szCs w:val="24"/>
              </w:rPr>
            </w:pPr>
            <w:r w:rsidRPr="00A10558">
              <w:rPr>
                <w:rFonts w:cs="Times New Roman"/>
                <w:sz w:val="24"/>
                <w:szCs w:val="24"/>
              </w:rPr>
              <w:t xml:space="preserve">Até </w:t>
            </w:r>
            <w:r w:rsidR="00EB424F">
              <w:rPr>
                <w:rFonts w:cs="Times New Roman"/>
                <w:sz w:val="24"/>
                <w:szCs w:val="24"/>
              </w:rPr>
              <w:t>15/07</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3736170A" w:rsidR="006163E8" w:rsidRDefault="006163E8">
      <w:pPr>
        <w:pStyle w:val="Standard"/>
        <w:spacing w:line="360" w:lineRule="auto"/>
        <w:jc w:val="center"/>
        <w:rPr>
          <w:rFonts w:cs="Times New Roman"/>
          <w:b/>
          <w:sz w:val="24"/>
          <w:szCs w:val="24"/>
          <w:u w:val="single"/>
        </w:rPr>
      </w:pPr>
    </w:p>
    <w:p w14:paraId="311EABB5" w14:textId="00AE06C4" w:rsidR="00F060B7" w:rsidRDefault="00F060B7">
      <w:pPr>
        <w:pStyle w:val="Standard"/>
        <w:spacing w:line="360" w:lineRule="auto"/>
        <w:jc w:val="center"/>
        <w:rPr>
          <w:rFonts w:cs="Times New Roman"/>
          <w:b/>
          <w:sz w:val="24"/>
          <w:szCs w:val="24"/>
          <w:u w:val="single"/>
        </w:rPr>
      </w:pPr>
    </w:p>
    <w:p w14:paraId="2F462FAC" w14:textId="77777777" w:rsidR="00F060B7" w:rsidRDefault="00F060B7">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1EDCD159" w14:textId="47B620E2"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7C3F8D">
        <w:rPr>
          <w:rFonts w:cs="Times New Roman"/>
          <w:b/>
          <w:sz w:val="24"/>
          <w:szCs w:val="24"/>
          <w:u w:val="single"/>
        </w:rPr>
        <w:t>16</w:t>
      </w:r>
      <w:r w:rsidR="00366B13">
        <w:rPr>
          <w:rFonts w:cs="Times New Roman"/>
          <w:b/>
          <w:sz w:val="24"/>
          <w:szCs w:val="24"/>
          <w:u w:val="single"/>
        </w:rPr>
        <w:t>/2021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063D7AC3"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66B13">
        <w:rPr>
          <w:rFonts w:cs="Times New Roman"/>
          <w:b/>
          <w:bCs/>
          <w:sz w:val="24"/>
          <w:szCs w:val="24"/>
          <w:u w:val="single"/>
        </w:rPr>
        <w:t>19.00.6</w:t>
      </w:r>
      <w:r w:rsidR="006C2610">
        <w:rPr>
          <w:rFonts w:cs="Times New Roman"/>
          <w:b/>
          <w:bCs/>
          <w:sz w:val="24"/>
          <w:szCs w:val="24"/>
          <w:u w:val="single"/>
        </w:rPr>
        <w:t>16</w:t>
      </w:r>
      <w:r w:rsidR="00366B13">
        <w:rPr>
          <w:rFonts w:cs="Times New Roman"/>
          <w:b/>
          <w:bCs/>
          <w:sz w:val="24"/>
          <w:szCs w:val="24"/>
          <w:u w:val="single"/>
        </w:rPr>
        <w:t>0.000</w:t>
      </w:r>
      <w:r w:rsidR="006C2610">
        <w:rPr>
          <w:rFonts w:cs="Times New Roman"/>
          <w:b/>
          <w:bCs/>
          <w:sz w:val="24"/>
          <w:szCs w:val="24"/>
          <w:u w:val="single"/>
        </w:rPr>
        <w:t>1222</w:t>
      </w:r>
      <w:r w:rsidR="00366B13">
        <w:rPr>
          <w:rFonts w:cs="Times New Roman"/>
          <w:b/>
          <w:bCs/>
          <w:sz w:val="24"/>
          <w:szCs w:val="24"/>
          <w:u w:val="single"/>
        </w:rPr>
        <w:t>/2021-</w:t>
      </w:r>
      <w:r w:rsidR="006C2610">
        <w:rPr>
          <w:rFonts w:cs="Times New Roman"/>
          <w:b/>
          <w:bCs/>
          <w:sz w:val="24"/>
          <w:szCs w:val="24"/>
          <w:u w:val="single"/>
        </w:rPr>
        <w:t>44</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0A98A4F8"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6C2610">
        <w:rPr>
          <w:rFonts w:cs="Times New Roman"/>
          <w:b/>
          <w:bCs/>
          <w:sz w:val="24"/>
          <w:szCs w:val="24"/>
        </w:rPr>
        <w:t xml:space="preserve">  </w:t>
      </w:r>
      <w:r w:rsidR="00EB424F">
        <w:rPr>
          <w:rFonts w:cs="Times New Roman"/>
          <w:b/>
          <w:bCs/>
          <w:sz w:val="24"/>
          <w:szCs w:val="24"/>
        </w:rPr>
        <w:t>20</w:t>
      </w:r>
      <w:r w:rsidR="00297856">
        <w:rPr>
          <w:rFonts w:cs="Times New Roman"/>
          <w:b/>
          <w:bCs/>
          <w:sz w:val="24"/>
          <w:szCs w:val="24"/>
        </w:rPr>
        <w:t>/0</w:t>
      </w:r>
      <w:r w:rsidR="00EB424F">
        <w:rPr>
          <w:rFonts w:cs="Times New Roman"/>
          <w:b/>
          <w:bCs/>
          <w:sz w:val="24"/>
          <w:szCs w:val="24"/>
        </w:rPr>
        <w:t>7</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77E0A040" w:rsidR="006163E8" w:rsidRPr="00974A12"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A10558">
        <w:rPr>
          <w:rFonts w:cs="Times New Roman"/>
          <w:szCs w:val="24"/>
        </w:rPr>
        <w:tab/>
      </w:r>
      <w:r w:rsidRPr="00A10558">
        <w:rPr>
          <w:rFonts w:cs="Times New Roman"/>
          <w:szCs w:val="24"/>
        </w:rPr>
        <w:tab/>
      </w:r>
      <w:r w:rsidRPr="00974A12">
        <w:rPr>
          <w:rFonts w:ascii="Times New Roman" w:hAnsi="Times New Roman" w:cs="Times New Roman"/>
          <w:sz w:val="24"/>
          <w:szCs w:val="24"/>
        </w:rPr>
        <w:t xml:space="preserve">O </w:t>
      </w:r>
      <w:r w:rsidRPr="00974A12">
        <w:rPr>
          <w:rFonts w:ascii="Times New Roman" w:hAnsi="Times New Roman" w:cs="Times New Roman"/>
          <w:b/>
          <w:bCs/>
          <w:sz w:val="24"/>
          <w:szCs w:val="24"/>
        </w:rPr>
        <w:t>CONSELHO NACIONAL DO MINISTÉRIO PÚBLICO</w:t>
      </w:r>
      <w:r w:rsidRPr="00974A12">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6C2610">
        <w:rPr>
          <w:rFonts w:ascii="Times New Roman" w:hAnsi="Times New Roman" w:cs="Times New Roman"/>
          <w:sz w:val="24"/>
          <w:szCs w:val="24"/>
        </w:rPr>
        <w:t>85</w:t>
      </w:r>
      <w:r w:rsidRPr="00974A12">
        <w:rPr>
          <w:rFonts w:ascii="Times New Roman" w:hAnsi="Times New Roman" w:cs="Times New Roman"/>
          <w:sz w:val="24"/>
          <w:szCs w:val="24"/>
        </w:rPr>
        <w:t xml:space="preserve">, de </w:t>
      </w:r>
      <w:r w:rsidR="00677853" w:rsidRPr="00974A12">
        <w:rPr>
          <w:rFonts w:ascii="Times New Roman" w:hAnsi="Times New Roman" w:cs="Times New Roman"/>
          <w:sz w:val="24"/>
          <w:szCs w:val="24"/>
        </w:rPr>
        <w:t>0</w:t>
      </w:r>
      <w:r w:rsidR="006C2610">
        <w:rPr>
          <w:rFonts w:ascii="Times New Roman" w:hAnsi="Times New Roman" w:cs="Times New Roman"/>
          <w:sz w:val="24"/>
          <w:szCs w:val="24"/>
        </w:rPr>
        <w:t>3</w:t>
      </w:r>
      <w:r w:rsidRPr="00974A12">
        <w:rPr>
          <w:rFonts w:ascii="Times New Roman" w:hAnsi="Times New Roman" w:cs="Times New Roman"/>
          <w:sz w:val="24"/>
          <w:szCs w:val="24"/>
        </w:rPr>
        <w:t xml:space="preserve"> de maio de 20</w:t>
      </w:r>
      <w:r w:rsidR="00677853" w:rsidRPr="00974A12">
        <w:rPr>
          <w:rFonts w:ascii="Times New Roman" w:hAnsi="Times New Roman" w:cs="Times New Roman"/>
          <w:sz w:val="24"/>
          <w:szCs w:val="24"/>
        </w:rPr>
        <w:t>2</w:t>
      </w:r>
      <w:r w:rsidR="00884935">
        <w:rPr>
          <w:rFonts w:ascii="Times New Roman" w:hAnsi="Times New Roman" w:cs="Times New Roman"/>
          <w:sz w:val="24"/>
          <w:szCs w:val="24"/>
        </w:rPr>
        <w:t>1</w:t>
      </w:r>
      <w:r w:rsidRPr="00974A12">
        <w:rPr>
          <w:rFonts w:ascii="Times New Roman" w:hAnsi="Times New Roman" w:cs="Times New Roman"/>
          <w:sz w:val="24"/>
          <w:szCs w:val="24"/>
        </w:rPr>
        <w:t xml:space="preserve"> do Exmo. Senhor Secretária-Geral  do Conselho Nacional do Ministério Público, </w:t>
      </w:r>
      <w:r w:rsidRPr="00974A12">
        <w:rPr>
          <w:rFonts w:ascii="Times New Roman" w:eastAsia="CourierNewPSMT" w:hAnsi="Times New Roman" w:cs="Times New Roman"/>
          <w:sz w:val="24"/>
          <w:szCs w:val="24"/>
        </w:rPr>
        <w:t xml:space="preserve">que no </w:t>
      </w:r>
      <w:r w:rsidR="00337D0B" w:rsidRPr="00974A12">
        <w:rPr>
          <w:rFonts w:ascii="Times New Roman" w:eastAsia="CourierNewPSMT" w:hAnsi="Times New Roman" w:cs="Times New Roman"/>
          <w:b/>
          <w:bCs/>
          <w:sz w:val="24"/>
          <w:szCs w:val="24"/>
        </w:rPr>
        <w:t>dia</w:t>
      </w:r>
      <w:r w:rsidR="00B27A6A">
        <w:rPr>
          <w:rFonts w:ascii="Times New Roman" w:eastAsia="CourierNewPSMT" w:hAnsi="Times New Roman" w:cs="Times New Roman"/>
          <w:b/>
          <w:bCs/>
          <w:sz w:val="24"/>
          <w:szCs w:val="24"/>
        </w:rPr>
        <w:t xml:space="preserve"> </w:t>
      </w:r>
      <w:r w:rsidR="00EB424F">
        <w:rPr>
          <w:rFonts w:ascii="Times New Roman" w:eastAsia="CourierNewPSMT" w:hAnsi="Times New Roman" w:cs="Times New Roman"/>
          <w:b/>
          <w:bCs/>
          <w:sz w:val="24"/>
          <w:szCs w:val="24"/>
        </w:rPr>
        <w:t>20</w:t>
      </w:r>
      <w:r w:rsidR="00B27A6A">
        <w:rPr>
          <w:rFonts w:ascii="Times New Roman" w:eastAsia="CourierNewPSMT" w:hAnsi="Times New Roman" w:cs="Times New Roman"/>
          <w:b/>
          <w:bCs/>
          <w:sz w:val="24"/>
          <w:szCs w:val="24"/>
        </w:rPr>
        <w:t xml:space="preserve"> </w:t>
      </w:r>
      <w:r w:rsidR="00297856" w:rsidRPr="00974A12">
        <w:rPr>
          <w:rFonts w:ascii="Times New Roman" w:eastAsia="CourierNewPSMT" w:hAnsi="Times New Roman" w:cs="Times New Roman"/>
          <w:b/>
          <w:bCs/>
          <w:sz w:val="24"/>
          <w:szCs w:val="24"/>
        </w:rPr>
        <w:t>de</w:t>
      </w:r>
      <w:r w:rsidR="006C2610">
        <w:rPr>
          <w:rFonts w:ascii="Times New Roman" w:eastAsia="CourierNewPSMT" w:hAnsi="Times New Roman" w:cs="Times New Roman"/>
          <w:b/>
          <w:bCs/>
          <w:sz w:val="24"/>
          <w:szCs w:val="24"/>
        </w:rPr>
        <w:t xml:space="preserve"> ju</w:t>
      </w:r>
      <w:r w:rsidR="00EB424F">
        <w:rPr>
          <w:rFonts w:ascii="Times New Roman" w:eastAsia="CourierNewPSMT" w:hAnsi="Times New Roman" w:cs="Times New Roman"/>
          <w:b/>
          <w:bCs/>
          <w:sz w:val="24"/>
          <w:szCs w:val="24"/>
        </w:rPr>
        <w:t>l</w:t>
      </w:r>
      <w:r w:rsidR="006C2610">
        <w:rPr>
          <w:rFonts w:ascii="Times New Roman" w:eastAsia="CourierNewPSMT" w:hAnsi="Times New Roman" w:cs="Times New Roman"/>
          <w:b/>
          <w:bCs/>
          <w:sz w:val="24"/>
          <w:szCs w:val="24"/>
        </w:rPr>
        <w:t>ho</w:t>
      </w:r>
      <w:r w:rsidR="00297856" w:rsidRPr="00974A12">
        <w:rPr>
          <w:rFonts w:ascii="Times New Roman" w:eastAsia="CourierNewPSMT" w:hAnsi="Times New Roman" w:cs="Times New Roman"/>
          <w:b/>
          <w:bCs/>
          <w:sz w:val="24"/>
          <w:szCs w:val="24"/>
        </w:rPr>
        <w:t xml:space="preserve"> </w:t>
      </w:r>
      <w:r w:rsidR="00D2334F" w:rsidRPr="00974A12">
        <w:rPr>
          <w:rFonts w:ascii="Times New Roman" w:eastAsia="CourierNewPSMT" w:hAnsi="Times New Roman" w:cs="Times New Roman"/>
          <w:b/>
          <w:bCs/>
          <w:sz w:val="24"/>
          <w:szCs w:val="24"/>
        </w:rPr>
        <w:t xml:space="preserve">de </w:t>
      </w:r>
      <w:r w:rsidR="00337D0B" w:rsidRPr="00974A12">
        <w:rPr>
          <w:rFonts w:ascii="Times New Roman" w:eastAsia="CourierNewPSMT" w:hAnsi="Times New Roman" w:cs="Times New Roman"/>
          <w:b/>
          <w:bCs/>
          <w:sz w:val="24"/>
          <w:szCs w:val="24"/>
        </w:rPr>
        <w:t>202</w:t>
      </w:r>
      <w:r w:rsidR="006944C6" w:rsidRPr="00974A12">
        <w:rPr>
          <w:rFonts w:ascii="Times New Roman" w:eastAsia="CourierNewPSMT" w:hAnsi="Times New Roman" w:cs="Times New Roman"/>
          <w:b/>
          <w:bCs/>
          <w:sz w:val="24"/>
          <w:szCs w:val="24"/>
        </w:rPr>
        <w:t>1</w:t>
      </w:r>
      <w:r w:rsidR="00337D0B" w:rsidRPr="00974A12">
        <w:rPr>
          <w:rFonts w:ascii="Times New Roman" w:eastAsia="CourierNewPSMT" w:hAnsi="Times New Roman" w:cs="Times New Roman"/>
          <w:b/>
          <w:bCs/>
          <w:sz w:val="24"/>
          <w:szCs w:val="24"/>
        </w:rPr>
        <w:t>, às</w:t>
      </w:r>
      <w:r w:rsidR="48AA9B7D" w:rsidRPr="00974A12">
        <w:rPr>
          <w:rFonts w:ascii="Times New Roman" w:eastAsia="CourierNewPSMT" w:hAnsi="Times New Roman" w:cs="Times New Roman"/>
          <w:b/>
          <w:bCs/>
          <w:sz w:val="24"/>
          <w:szCs w:val="24"/>
        </w:rPr>
        <w:t xml:space="preserve"> </w:t>
      </w:r>
      <w:r w:rsidR="00677853" w:rsidRPr="00974A12">
        <w:rPr>
          <w:rFonts w:ascii="Times New Roman" w:eastAsia="CourierNewPSMT" w:hAnsi="Times New Roman" w:cs="Times New Roman"/>
          <w:b/>
          <w:bCs/>
          <w:sz w:val="24"/>
          <w:szCs w:val="24"/>
        </w:rPr>
        <w:t>14</w:t>
      </w:r>
      <w:r w:rsidRPr="00974A12">
        <w:rPr>
          <w:rFonts w:ascii="Times New Roman" w:eastAsia="CourierNewPSMT" w:hAnsi="Times New Roman" w:cs="Times New Roman"/>
          <w:b/>
          <w:bCs/>
          <w:sz w:val="24"/>
          <w:szCs w:val="24"/>
        </w:rPr>
        <w:t xml:space="preserve"> horas (horário de Brasília-DF)</w:t>
      </w:r>
      <w:r w:rsidRPr="00974A12">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1" w:history="1">
        <w:r w:rsidRPr="00974A12">
          <w:rPr>
            <w:rStyle w:val="Hyperlink"/>
            <w:rFonts w:ascii="Times New Roman" w:hAnsi="Times New Roman" w:cs="Times New Roman"/>
            <w:sz w:val="24"/>
            <w:szCs w:val="24"/>
          </w:rPr>
          <w:t>www.comprasgovernamentais.gov.br</w:t>
        </w:r>
      </w:hyperlink>
      <w:r w:rsidRPr="00974A12">
        <w:rPr>
          <w:rFonts w:ascii="Times New Roman" w:eastAsia="CourierNewPSMT" w:hAnsi="Times New Roman" w:cs="Times New Roman"/>
          <w:sz w:val="24"/>
          <w:szCs w:val="24"/>
        </w:rPr>
        <w:t>, que</w:t>
      </w:r>
      <w:r w:rsidRPr="00974A12">
        <w:rPr>
          <w:rFonts w:ascii="Times New Roman" w:hAnsi="Times New Roman" w:cs="Times New Roman"/>
          <w:sz w:val="24"/>
          <w:szCs w:val="24"/>
        </w:rPr>
        <w:t xml:space="preserve"> realizará licitação do </w:t>
      </w:r>
      <w:r w:rsidRPr="00974A12">
        <w:rPr>
          <w:rFonts w:ascii="Times New Roman" w:hAnsi="Times New Roman" w:cs="Times New Roman"/>
          <w:b/>
          <w:bCs/>
          <w:color w:val="000000"/>
          <w:sz w:val="24"/>
          <w:szCs w:val="24"/>
        </w:rPr>
        <w:t>tipo MENOR PREÇ</w:t>
      </w:r>
      <w:r w:rsidR="00926A32" w:rsidRPr="00974A12">
        <w:rPr>
          <w:rFonts w:ascii="Times New Roman" w:hAnsi="Times New Roman" w:cs="Times New Roman"/>
          <w:b/>
          <w:bCs/>
          <w:color w:val="000000"/>
          <w:sz w:val="24"/>
          <w:szCs w:val="24"/>
        </w:rPr>
        <w:t>O</w:t>
      </w:r>
      <w:r w:rsidRPr="00974A12">
        <w:rPr>
          <w:rFonts w:ascii="Times New Roman" w:hAnsi="Times New Roman" w:cs="Times New Roman"/>
          <w:b/>
          <w:bCs/>
          <w:color w:val="000000"/>
          <w:sz w:val="24"/>
          <w:szCs w:val="24"/>
        </w:rPr>
        <w:t xml:space="preserve">, na modalidade de PREGÃO ELETRÔNICO, execução indireta, empreitado por </w:t>
      </w:r>
      <w:r w:rsidR="00C9173B" w:rsidRPr="00974A12">
        <w:rPr>
          <w:rFonts w:ascii="Times New Roman" w:hAnsi="Times New Roman" w:cs="Times New Roman"/>
          <w:b/>
          <w:bCs/>
          <w:color w:val="000000"/>
          <w:sz w:val="24"/>
          <w:szCs w:val="24"/>
        </w:rPr>
        <w:t>preço</w:t>
      </w:r>
      <w:r w:rsidR="005564FC" w:rsidRPr="00974A12">
        <w:rPr>
          <w:rFonts w:ascii="Times New Roman" w:hAnsi="Times New Roman" w:cs="Times New Roman"/>
          <w:b/>
          <w:bCs/>
          <w:color w:val="000000"/>
          <w:sz w:val="24"/>
          <w:szCs w:val="24"/>
        </w:rPr>
        <w:t xml:space="preserve"> </w:t>
      </w:r>
      <w:r w:rsidR="000C5CEF">
        <w:rPr>
          <w:rFonts w:ascii="Times New Roman" w:hAnsi="Times New Roman" w:cs="Times New Roman"/>
          <w:b/>
          <w:bCs/>
          <w:color w:val="000000"/>
          <w:sz w:val="24"/>
          <w:szCs w:val="24"/>
        </w:rPr>
        <w:t>global</w:t>
      </w:r>
      <w:r w:rsidRPr="00974A12">
        <w:rPr>
          <w:rFonts w:ascii="Times New Roman" w:hAnsi="Times New Roman" w:cs="Times New Roman"/>
          <w:b/>
          <w:bCs/>
          <w:color w:val="000000"/>
          <w:sz w:val="24"/>
          <w:szCs w:val="24"/>
        </w:rPr>
        <w:t xml:space="preserve">, </w:t>
      </w:r>
      <w:r w:rsidRPr="00974A12">
        <w:rPr>
          <w:rFonts w:ascii="Times New Roman" w:hAnsi="Times New Roman" w:cs="Times New Roman"/>
          <w:color w:val="000000"/>
          <w:sz w:val="24"/>
          <w:szCs w:val="24"/>
        </w:rPr>
        <w:t>visando</w:t>
      </w:r>
      <w:r w:rsidRPr="00974A12">
        <w:rPr>
          <w:rStyle w:val="Fontepargpadro2"/>
          <w:rFonts w:ascii="Times New Roman" w:hAnsi="Times New Roman" w:cs="Times New Roman"/>
          <w:sz w:val="24"/>
          <w:szCs w:val="24"/>
        </w:rPr>
        <w:t xml:space="preserve"> </w:t>
      </w:r>
      <w:r w:rsidR="005C49EE" w:rsidRPr="00974A12">
        <w:rPr>
          <w:rStyle w:val="Fontepargpadro1"/>
          <w:rFonts w:ascii="Times New Roman" w:hAnsi="Times New Roman" w:cs="Times New Roman"/>
          <w:sz w:val="24"/>
          <w:szCs w:val="24"/>
        </w:rPr>
        <w:t>a</w:t>
      </w:r>
      <w:r w:rsidR="007A6F22">
        <w:rPr>
          <w:rStyle w:val="Fontepargpadro1"/>
          <w:rFonts w:ascii="Times New Roman" w:hAnsi="Times New Roman" w:cs="Times New Roman"/>
          <w:sz w:val="24"/>
          <w:szCs w:val="24"/>
        </w:rPr>
        <w:t xml:space="preserve"> </w:t>
      </w:r>
      <w:r w:rsidR="007A6F22" w:rsidRPr="007A6F22">
        <w:rPr>
          <w:rFonts w:ascii="Times New Roman" w:hAnsi="Times New Roman" w:cs="Times New Roman"/>
          <w:b/>
          <w:bCs/>
          <w:sz w:val="24"/>
          <w:szCs w:val="24"/>
        </w:rPr>
        <w:t>contratação de empresa especializada para o fornecimento de peças com prestação de serviços técnicos para instalação de medidores, sensores de nível de água, chaves boias e dispositivos de controle, com fornecimento de licença de software para atualização e integração ao sistema de automação predial existente no Edifício-Sede do Conselho nacional do Ministério Público</w:t>
      </w:r>
      <w:r w:rsidR="00926A32" w:rsidRPr="00A12593">
        <w:rPr>
          <w:rFonts w:ascii="Times New Roman" w:hAnsi="Times New Roman" w:cs="Times New Roman"/>
          <w:sz w:val="24"/>
          <w:szCs w:val="24"/>
        </w:rPr>
        <w:t>, conforme condições e especificações estabelecidas n</w:t>
      </w:r>
      <w:r w:rsidR="003B45D0" w:rsidRPr="00A12593">
        <w:rPr>
          <w:rFonts w:ascii="Times New Roman" w:hAnsi="Times New Roman" w:cs="Times New Roman"/>
          <w:sz w:val="24"/>
          <w:szCs w:val="24"/>
        </w:rPr>
        <w:t>o</w:t>
      </w:r>
      <w:r w:rsidR="00926A32" w:rsidRPr="00A12593">
        <w:rPr>
          <w:rFonts w:ascii="Times New Roman" w:hAnsi="Times New Roman" w:cs="Times New Roman"/>
          <w:sz w:val="24"/>
          <w:szCs w:val="24"/>
        </w:rPr>
        <w:t xml:space="preserve"> Termo de Referência</w:t>
      </w:r>
      <w:r w:rsidR="00C46701" w:rsidRPr="00A12593">
        <w:rPr>
          <w:rStyle w:val="Fontepargpadro1"/>
          <w:rFonts w:ascii="Times New Roman" w:hAnsi="Times New Roman" w:cs="Times New Roman"/>
          <w:sz w:val="24"/>
          <w:szCs w:val="24"/>
        </w:rPr>
        <w:t>.</w:t>
      </w:r>
      <w:r w:rsidR="005C49EE" w:rsidRPr="00974A12">
        <w:rPr>
          <w:rFonts w:ascii="Times New Roman" w:hAnsi="Times New Roman" w:cs="Times New Roman"/>
          <w:b/>
          <w:bCs/>
          <w:sz w:val="24"/>
          <w:szCs w:val="24"/>
        </w:rPr>
        <w:t xml:space="preserve"> </w:t>
      </w:r>
      <w:r w:rsidR="00F63FE4" w:rsidRPr="00974A12">
        <w:rPr>
          <w:rFonts w:ascii="Times New Roman" w:hAnsi="Times New Roman" w:cs="Times New Roman"/>
          <w:b/>
          <w:sz w:val="24"/>
          <w:szCs w:val="24"/>
        </w:rPr>
        <w:t xml:space="preserve"> </w:t>
      </w:r>
      <w:r w:rsidRPr="00974A12">
        <w:rPr>
          <w:rFonts w:ascii="Times New Roman" w:hAnsi="Times New Roman" w:cs="Times New Roman"/>
          <w:sz w:val="24"/>
          <w:szCs w:val="24"/>
        </w:rPr>
        <w:t xml:space="preserve">A presente licitação será regida pela Lei nº 10.520 </w:t>
      </w:r>
      <w:r w:rsidRPr="00974A12">
        <w:rPr>
          <w:rFonts w:ascii="Times New Roman" w:eastAsia="Arial" w:hAnsi="Times New Roman" w:cs="Times New Roman"/>
          <w:sz w:val="24"/>
          <w:szCs w:val="24"/>
        </w:rPr>
        <w:t xml:space="preserve">de 17/07/2002 e Lei nº 8.666 </w:t>
      </w:r>
      <w:r w:rsidRPr="00974A12">
        <w:rPr>
          <w:rFonts w:ascii="Times New Roman" w:eastAsia="Arial" w:hAnsi="Times New Roman" w:cs="Times New Roman"/>
          <w:sz w:val="24"/>
          <w:szCs w:val="24"/>
        </w:rPr>
        <w:lastRenderedPageBreak/>
        <w:t>de 21/06/1993</w:t>
      </w:r>
      <w:r w:rsidRPr="00974A12">
        <w:rPr>
          <w:rFonts w:ascii="Times New Roman" w:hAnsi="Times New Roman" w:cs="Times New Roman"/>
          <w:sz w:val="24"/>
          <w:szCs w:val="24"/>
        </w:rPr>
        <w:t>, pelo Decreto nº 10.024, de 20/09/2019</w:t>
      </w:r>
      <w:r w:rsidRPr="00974A12">
        <w:rPr>
          <w:rFonts w:ascii="Times New Roman" w:eastAsia="CourierNewPSMT" w:hAnsi="Times New Roman" w:cs="Times New Roman"/>
          <w:sz w:val="24"/>
          <w:szCs w:val="24"/>
        </w:rPr>
        <w:t xml:space="preserve">, e </w:t>
      </w:r>
      <w:r w:rsidRPr="00974A12">
        <w:rPr>
          <w:rFonts w:ascii="Times New Roman" w:hAnsi="Times New Roman" w:cs="Times New Roman"/>
          <w:sz w:val="24"/>
          <w:szCs w:val="24"/>
        </w:rPr>
        <w:t>Lei Complementar nº 123 de 14/12/2006,</w:t>
      </w:r>
      <w:r w:rsidRPr="00974A12">
        <w:rPr>
          <w:rFonts w:ascii="Times New Roman" w:eastAsia="CourierNewPSMT" w:hAnsi="Times New Roman" w:cs="Times New Roman"/>
          <w:sz w:val="24"/>
          <w:szCs w:val="24"/>
        </w:rPr>
        <w:t xml:space="preserve"> no que couber, </w:t>
      </w:r>
      <w:r w:rsidRPr="00974A12">
        <w:rPr>
          <w:rFonts w:ascii="Times New Roman" w:hAnsi="Times New Roman"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CF0370" w:rsidRDefault="006163E8">
      <w:pPr>
        <w:pStyle w:val="Standard"/>
        <w:spacing w:line="360" w:lineRule="auto"/>
        <w:ind w:firstLine="1417"/>
        <w:jc w:val="both"/>
        <w:rPr>
          <w:rFonts w:cs="Times New Roman"/>
          <w:sz w:val="24"/>
          <w:szCs w:val="24"/>
        </w:rPr>
      </w:pPr>
    </w:p>
    <w:p w14:paraId="380D4A3E" w14:textId="4D928082" w:rsidR="006163E8" w:rsidRPr="00CF0370"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CF0370">
        <w:rPr>
          <w:rFonts w:ascii="Times New Roman" w:hAnsi="Times New Roman" w:cs="Times New Roman"/>
          <w:sz w:val="24"/>
          <w:szCs w:val="24"/>
        </w:rPr>
        <w:tab/>
        <w:t xml:space="preserve"> </w:t>
      </w:r>
      <w:r w:rsidR="008E4014">
        <w:rPr>
          <w:rFonts w:ascii="Times New Roman" w:hAnsi="Times New Roman" w:cs="Times New Roman"/>
          <w:sz w:val="24"/>
          <w:szCs w:val="24"/>
        </w:rPr>
        <w:t xml:space="preserve">     2.1 </w:t>
      </w:r>
      <w:r w:rsidRPr="00CF0370">
        <w:rPr>
          <w:rFonts w:ascii="Times New Roman" w:hAnsi="Times New Roman" w:cs="Times New Roman"/>
          <w:sz w:val="24"/>
          <w:szCs w:val="24"/>
        </w:rPr>
        <w:t>A presente licitação tem por objet</w:t>
      </w:r>
      <w:r w:rsidR="00F63FE4" w:rsidRPr="00CF0370">
        <w:rPr>
          <w:rFonts w:ascii="Times New Roman" w:hAnsi="Times New Roman" w:cs="Times New Roman"/>
          <w:sz w:val="24"/>
          <w:szCs w:val="24"/>
        </w:rPr>
        <w:t>o a</w:t>
      </w:r>
      <w:r w:rsidR="00F63FE4" w:rsidRPr="00CF0370">
        <w:rPr>
          <w:rStyle w:val="Fontepargpadro2"/>
          <w:rFonts w:ascii="Times New Roman" w:hAnsi="Times New Roman" w:cs="Times New Roman"/>
          <w:sz w:val="24"/>
          <w:szCs w:val="24"/>
        </w:rPr>
        <w:t xml:space="preserve"> </w:t>
      </w:r>
      <w:r w:rsidR="009E13E4">
        <w:rPr>
          <w:rFonts w:ascii="Times New Roman" w:hAnsi="Times New Roman" w:cs="Times New Roman"/>
          <w:sz w:val="24"/>
          <w:szCs w:val="24"/>
        </w:rPr>
        <w:t>contratação de empresa especializada para o fornecimento de peças com prestação de serviços técnicos para instalação de medidores, sensores de nível de água, chaves boias e dispositivos de controle, com fornecimento de licença de software para atualização e integração ao sistema de automação predial existente no Edifício-Sede do Conselho nacional do Ministério Público</w:t>
      </w:r>
      <w:r w:rsidR="003B45D0" w:rsidRPr="00CF0370">
        <w:rPr>
          <w:rFonts w:ascii="Times New Roman" w:hAnsi="Times New Roman" w:cs="Times New Roman"/>
          <w:bCs/>
          <w:sz w:val="24"/>
          <w:szCs w:val="24"/>
        </w:rPr>
        <w:t xml:space="preserve">, </w:t>
      </w:r>
      <w:r w:rsidRPr="00CF0370">
        <w:rPr>
          <w:rFonts w:ascii="Times New Roman" w:eastAsia="CourierNewPSMT" w:hAnsi="Times New Roman" w:cs="Times New Roman"/>
          <w:sz w:val="24"/>
          <w:szCs w:val="24"/>
        </w:rPr>
        <w:t>conforme especificações</w:t>
      </w:r>
      <w:r w:rsidRPr="00CF0370">
        <w:rPr>
          <w:rFonts w:ascii="Times New Roman" w:hAnsi="Times New Roman" w:cs="Times New Roman"/>
          <w:b/>
          <w:bCs/>
          <w:sz w:val="24"/>
          <w:szCs w:val="24"/>
        </w:rPr>
        <w:t xml:space="preserve"> </w:t>
      </w:r>
      <w:r w:rsidRPr="00CF0370">
        <w:rPr>
          <w:rFonts w:ascii="Times New Roman" w:eastAsia="Arial" w:hAnsi="Times New Roman" w:cs="Times New Roman"/>
          <w:sz w:val="24"/>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w:t>
      </w:r>
      <w:r w:rsidR="006D7DBB" w:rsidRPr="00A10558">
        <w:rPr>
          <w:rStyle w:val="normaltextrun"/>
          <w:rFonts w:cs="Times New Roman"/>
          <w:b/>
          <w:bCs/>
          <w:color w:val="000000"/>
          <w:shd w:val="clear" w:color="auto" w:fill="FFFFFF"/>
        </w:rPr>
        <w:lastRenderedPageBreak/>
        <w:t>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 xml:space="preserve">s ocupantes de cargos de direção ou no exercício de funções administrativas, assim como de servidores ocupantes de cargos de direção, chefia e assessoramento vinculados direta ou indiretamente às unidades situadas na linha hierárquica </w:t>
      </w:r>
      <w:r w:rsidR="006F1D30">
        <w:rPr>
          <w:rFonts w:ascii="Times New Roman" w:eastAsia="Times New Roman" w:hAnsi="Times New Roman" w:cs="Times New Roman"/>
          <w:b/>
          <w:bCs/>
          <w:sz w:val="24"/>
          <w:szCs w:val="24"/>
        </w:rPr>
        <w:lastRenderedPageBreak/>
        <w:t>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lastRenderedPageBreak/>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5.8. Os documentos que compõem a proposta e a habilitação do licitante melhor classificado somente serão disponibilizados para avaliação do pregoeiro e para acesso público após o </w:t>
      </w:r>
      <w:r w:rsidRPr="00A10558">
        <w:rPr>
          <w:rFonts w:cs="Times New Roman"/>
        </w:rPr>
        <w:lastRenderedPageBreak/>
        <w:t>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5.13. Serão desclassificadas as propostas e excluídos os lances que ofereçam preços excessivos ou inexequíveis, podendo o Pregoeiro realizar diligências para averiguação </w:t>
      </w:r>
      <w:proofErr w:type="gramStart"/>
      <w:r w:rsidRPr="00A10558">
        <w:rPr>
          <w:rFonts w:cs="Times New Roman"/>
          <w:sz w:val="24"/>
          <w:szCs w:val="24"/>
        </w:rPr>
        <w:t>dos mesmos</w:t>
      </w:r>
      <w:proofErr w:type="gramEnd"/>
      <w:r w:rsidRPr="00A10558">
        <w:rPr>
          <w:rFonts w:cs="Times New Roman"/>
          <w:sz w:val="24"/>
          <w:szCs w:val="24"/>
        </w:rPr>
        <w:t>.</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04377766"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3F5340">
        <w:rPr>
          <w:rFonts w:cs="Times New Roman"/>
          <w:color w:val="000000"/>
          <w:sz w:val="24"/>
          <w:szCs w:val="24"/>
        </w:rPr>
        <w:t>16</w:t>
      </w:r>
      <w:r w:rsidR="00366B13">
        <w:rPr>
          <w:rFonts w:cs="Times New Roman"/>
          <w:color w:val="000000"/>
          <w:sz w:val="24"/>
          <w:szCs w:val="24"/>
        </w:rPr>
        <w:t>/2021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39F4BFD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B27A6A">
        <w:rPr>
          <w:rFonts w:eastAsia="Arial" w:cs="Times New Roman"/>
          <w:b/>
          <w:bCs/>
          <w:sz w:val="24"/>
          <w:szCs w:val="24"/>
        </w:rPr>
        <w:t xml:space="preserve"> </w:t>
      </w:r>
      <w:r w:rsidR="00EB424F">
        <w:rPr>
          <w:rFonts w:eastAsia="Arial" w:cs="Times New Roman"/>
          <w:b/>
          <w:bCs/>
          <w:sz w:val="24"/>
          <w:szCs w:val="24"/>
        </w:rPr>
        <w:t>15/07</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3CCF6033"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6327D9">
        <w:rPr>
          <w:rFonts w:eastAsia="Arial" w:cs="Times New Roman"/>
          <w:b/>
          <w:bCs/>
          <w:sz w:val="24"/>
          <w:szCs w:val="24"/>
        </w:rPr>
        <w:t xml:space="preserve"> </w:t>
      </w:r>
      <w:r w:rsidR="00EB424F">
        <w:rPr>
          <w:rFonts w:eastAsia="Arial" w:cs="Times New Roman"/>
          <w:b/>
          <w:bCs/>
          <w:sz w:val="24"/>
          <w:szCs w:val="24"/>
        </w:rPr>
        <w:t>15/07</w:t>
      </w:r>
      <w:r w:rsidR="00262DDE">
        <w:rPr>
          <w:rFonts w:eastAsia="Arial" w:cs="Times New Roman"/>
          <w:b/>
          <w:bCs/>
          <w:sz w:val="24"/>
          <w:szCs w:val="24"/>
        </w:rPr>
        <w:t>/</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w:t>
      </w:r>
      <w:r w:rsidRPr="00A10558">
        <w:rPr>
          <w:rFonts w:eastAsia="Arial" w:cs="Times New Roman"/>
          <w:color w:val="000000" w:themeColor="text1"/>
          <w:sz w:val="24"/>
          <w:szCs w:val="24"/>
        </w:rPr>
        <w:lastRenderedPageBreak/>
        <w:t>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0CDA0A64"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Pr>
          <w:rFonts w:cs="Times New Roman"/>
          <w:sz w:val="24"/>
          <w:szCs w:val="24"/>
        </w:rPr>
        <w:t>.</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no mínimo 1% (um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8.22 O pregoeiro solicitará ao licitante </w:t>
      </w:r>
      <w:proofErr w:type="gramStart"/>
      <w:r w:rsidRPr="00A10558">
        <w:rPr>
          <w:rFonts w:cs="Times New Roman"/>
          <w:sz w:val="24"/>
          <w:szCs w:val="24"/>
        </w:rPr>
        <w:t>melhor</w:t>
      </w:r>
      <w:proofErr w:type="gramEnd"/>
      <w:r w:rsidRPr="00A10558">
        <w:rPr>
          <w:rFonts w:cs="Times New Roman"/>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A10558">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2FFB2C6E"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51E44BF4"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35506B4B" w14:textId="77777777" w:rsidR="00422DDB" w:rsidRPr="00CC3352" w:rsidRDefault="00422DDB" w:rsidP="00422DDB">
      <w:pPr>
        <w:pStyle w:val="textojustificado"/>
        <w:spacing w:before="0" w:beforeAutospacing="0" w:after="0" w:afterAutospacing="0"/>
      </w:pPr>
    </w:p>
    <w:p w14:paraId="6930F230" w14:textId="77777777" w:rsidR="00422DDB" w:rsidRPr="00CC3352" w:rsidRDefault="00422DDB" w:rsidP="00422DDB">
      <w:pPr>
        <w:pStyle w:val="textojustificado"/>
        <w:spacing w:before="0" w:beforeAutospacing="0" w:after="0" w:afterAutospacing="0"/>
      </w:pPr>
    </w:p>
    <w:tbl>
      <w:tblPr>
        <w:tblW w:w="10491" w:type="dxa"/>
        <w:tblInd w:w="-429" w:type="dxa"/>
        <w:tblLayout w:type="fixed"/>
        <w:tblCellMar>
          <w:left w:w="10" w:type="dxa"/>
          <w:right w:w="10" w:type="dxa"/>
        </w:tblCellMar>
        <w:tblLook w:val="04A0" w:firstRow="1" w:lastRow="0" w:firstColumn="1" w:lastColumn="0" w:noHBand="0" w:noVBand="1"/>
      </w:tblPr>
      <w:tblGrid>
        <w:gridCol w:w="576"/>
        <w:gridCol w:w="5804"/>
        <w:gridCol w:w="992"/>
        <w:gridCol w:w="709"/>
        <w:gridCol w:w="1134"/>
        <w:gridCol w:w="1276"/>
      </w:tblGrid>
      <w:tr w:rsidR="00422DDB" w:rsidRPr="00CC3352" w14:paraId="35107FD5" w14:textId="77777777" w:rsidTr="000524CA">
        <w:tc>
          <w:tcPr>
            <w:tcW w:w="10491" w:type="dxa"/>
            <w:gridSpan w:val="6"/>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5C80264" w14:textId="77777777" w:rsidR="00422DDB" w:rsidRPr="00213188" w:rsidRDefault="00422DDB" w:rsidP="000524CA">
            <w:pPr>
              <w:pStyle w:val="TableContents"/>
              <w:shd w:val="clear" w:color="auto" w:fill="B2B2B2"/>
              <w:jc w:val="center"/>
              <w:rPr>
                <w:rFonts w:eastAsia="Arial" w:cs="Times New Roman"/>
                <w:b/>
                <w:bCs/>
                <w:sz w:val="24"/>
                <w:szCs w:val="24"/>
              </w:rPr>
            </w:pPr>
            <w:r w:rsidRPr="00213188">
              <w:rPr>
                <w:rFonts w:cs="Times New Roman"/>
                <w:b/>
                <w:sz w:val="24"/>
                <w:szCs w:val="24"/>
              </w:rPr>
              <w:t>INSTALAÇÃO DE MEDIDORES E SENSORES DE NÍVEL DE ÁGUA COM INTEGRAÇÃO AO SISTEMA DE AUTOMAÇÃO PREDIAL</w:t>
            </w:r>
          </w:p>
        </w:tc>
      </w:tr>
      <w:tr w:rsidR="00422DDB" w:rsidRPr="00CC3352" w14:paraId="58F25860"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center"/>
          </w:tcPr>
          <w:p w14:paraId="5896583C" w14:textId="77777777" w:rsidR="00422DDB" w:rsidRPr="00CC3352" w:rsidRDefault="00422DDB" w:rsidP="00213188">
            <w:pPr>
              <w:pStyle w:val="TableContents"/>
              <w:jc w:val="center"/>
              <w:rPr>
                <w:rFonts w:eastAsia="Arial" w:cs="Times New Roman"/>
                <w:sz w:val="24"/>
                <w:szCs w:val="24"/>
              </w:rPr>
            </w:pPr>
            <w:r w:rsidRPr="00CC3352">
              <w:rPr>
                <w:rFonts w:eastAsia="Arial" w:cs="Times New Roman"/>
                <w:sz w:val="24"/>
                <w:szCs w:val="24"/>
              </w:rPr>
              <w:t>Item</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tcPr>
          <w:p w14:paraId="1AC3E85D" w14:textId="77777777" w:rsidR="00422DDB" w:rsidRPr="00CC3352" w:rsidRDefault="00422DDB" w:rsidP="00213188">
            <w:pPr>
              <w:pStyle w:val="Standard"/>
              <w:ind w:right="129"/>
              <w:jc w:val="center"/>
              <w:rPr>
                <w:rFonts w:cs="Times New Roman"/>
                <w:sz w:val="24"/>
                <w:szCs w:val="24"/>
              </w:rPr>
            </w:pPr>
          </w:p>
          <w:p w14:paraId="68B60735" w14:textId="77777777" w:rsidR="00422DDB" w:rsidRPr="00CC3352" w:rsidRDefault="00422DDB" w:rsidP="00213188">
            <w:pPr>
              <w:pStyle w:val="Standard"/>
              <w:ind w:right="129"/>
              <w:jc w:val="center"/>
              <w:rPr>
                <w:rFonts w:cs="Times New Roman"/>
                <w:sz w:val="24"/>
                <w:szCs w:val="24"/>
              </w:rPr>
            </w:pPr>
            <w:r w:rsidRPr="00CC3352">
              <w:rPr>
                <w:rFonts w:cs="Times New Roman"/>
                <w:sz w:val="24"/>
                <w:szCs w:val="24"/>
              </w:rPr>
              <w:t>Descrição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tcPr>
          <w:p w14:paraId="2A3F6AC6" w14:textId="77777777" w:rsidR="00422DDB" w:rsidRPr="00CC3352" w:rsidRDefault="00422DDB" w:rsidP="00213188">
            <w:pPr>
              <w:pStyle w:val="TableContents"/>
              <w:jc w:val="center"/>
              <w:rPr>
                <w:rFonts w:eastAsia="Arial" w:cs="Times New Roman"/>
                <w:sz w:val="24"/>
                <w:szCs w:val="24"/>
              </w:rPr>
            </w:pPr>
          </w:p>
          <w:p w14:paraId="5DF004B2" w14:textId="77777777" w:rsidR="00422DDB" w:rsidRPr="00CC3352" w:rsidRDefault="00422DDB" w:rsidP="00213188">
            <w:pPr>
              <w:pStyle w:val="TableContents"/>
              <w:jc w:val="center"/>
              <w:rPr>
                <w:rFonts w:eastAsia="Arial" w:cs="Times New Roman"/>
                <w:sz w:val="24"/>
                <w:szCs w:val="24"/>
              </w:rPr>
            </w:pPr>
            <w:r w:rsidRPr="00CC3352">
              <w:rPr>
                <w:rFonts w:eastAsia="Arial" w:cs="Times New Roman"/>
                <w:sz w:val="24"/>
                <w:szCs w:val="24"/>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center"/>
          </w:tcPr>
          <w:p w14:paraId="5BF1078A" w14:textId="77777777" w:rsidR="00422DDB" w:rsidRPr="00CC3352" w:rsidRDefault="00422DDB" w:rsidP="00213188">
            <w:pPr>
              <w:pStyle w:val="TableContents"/>
              <w:jc w:val="center"/>
              <w:rPr>
                <w:rFonts w:eastAsia="Arial" w:cs="Times New Roman"/>
                <w:sz w:val="24"/>
                <w:szCs w:val="24"/>
              </w:rPr>
            </w:pPr>
          </w:p>
          <w:p w14:paraId="48BB2208" w14:textId="77777777" w:rsidR="00422DDB" w:rsidRPr="00CC3352" w:rsidRDefault="00422DDB" w:rsidP="00213188">
            <w:pPr>
              <w:pStyle w:val="TableContents"/>
              <w:jc w:val="center"/>
              <w:rPr>
                <w:rFonts w:eastAsia="Arial" w:cs="Times New Roman"/>
                <w:sz w:val="24"/>
                <w:szCs w:val="24"/>
              </w:rPr>
            </w:pPr>
            <w:r w:rsidRPr="00CC3352">
              <w:rPr>
                <w:rFonts w:eastAsia="Arial" w:cs="Times New Roman"/>
                <w:sz w:val="24"/>
                <w:szCs w:val="24"/>
              </w:rPr>
              <w:t>Quant.</w:t>
            </w:r>
          </w:p>
          <w:p w14:paraId="4E157222" w14:textId="77777777" w:rsidR="00422DDB" w:rsidRPr="00CC3352" w:rsidRDefault="00422DDB" w:rsidP="00213188">
            <w:pPr>
              <w:pStyle w:val="TableContents"/>
              <w:jc w:val="center"/>
              <w:rPr>
                <w:rFonts w:eastAsia="Arial" w:cs="Times New Roman"/>
                <w:sz w:val="24"/>
                <w:szCs w:val="24"/>
              </w:rPr>
            </w:pP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tcPr>
          <w:p w14:paraId="27C86B67" w14:textId="77777777" w:rsidR="00422DDB" w:rsidRPr="00CC3352" w:rsidRDefault="00422DDB" w:rsidP="00213188">
            <w:pPr>
              <w:pStyle w:val="TableContents"/>
              <w:jc w:val="center"/>
              <w:rPr>
                <w:rFonts w:eastAsia="Arial" w:cs="Times New Roman"/>
                <w:sz w:val="24"/>
                <w:szCs w:val="24"/>
              </w:rPr>
            </w:pPr>
            <w:r w:rsidRPr="00CC3352">
              <w:rPr>
                <w:rFonts w:eastAsia="Arial" w:cs="Times New Roman"/>
                <w:sz w:val="24"/>
                <w:szCs w:val="24"/>
              </w:rPr>
              <w:t>Valor Unitário</w:t>
            </w:r>
          </w:p>
          <w:p w14:paraId="4ECD1B38" w14:textId="77777777" w:rsidR="00422DDB" w:rsidRPr="00CC3352" w:rsidRDefault="00422DDB" w:rsidP="00213188">
            <w:pPr>
              <w:pStyle w:val="TableContents"/>
              <w:jc w:val="center"/>
              <w:rPr>
                <w:rFonts w:eastAsia="Arial" w:cs="Times New Roman"/>
                <w:sz w:val="24"/>
                <w:szCs w:val="24"/>
              </w:rPr>
            </w:pPr>
            <w:r w:rsidRPr="00CC3352">
              <w:rPr>
                <w:rFonts w:eastAsia="Arial" w:cs="Times New Roman"/>
                <w:sz w:val="24"/>
                <w:szCs w:val="24"/>
              </w:rPr>
              <w:t>(R$).</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D9A1427" w14:textId="77777777" w:rsidR="00422DDB" w:rsidRPr="00CC3352" w:rsidRDefault="00422DDB" w:rsidP="00213188">
            <w:pPr>
              <w:pStyle w:val="TableContents"/>
              <w:jc w:val="center"/>
              <w:rPr>
                <w:rFonts w:eastAsia="Arial" w:cs="Times New Roman"/>
                <w:sz w:val="24"/>
                <w:szCs w:val="24"/>
              </w:rPr>
            </w:pPr>
          </w:p>
          <w:p w14:paraId="0B03E9B9" w14:textId="77777777" w:rsidR="00422DDB" w:rsidRPr="00CC3352" w:rsidRDefault="00422DDB" w:rsidP="00213188">
            <w:pPr>
              <w:pStyle w:val="TableContents"/>
              <w:jc w:val="center"/>
              <w:rPr>
                <w:rFonts w:eastAsia="Arial" w:cs="Times New Roman"/>
                <w:sz w:val="24"/>
                <w:szCs w:val="24"/>
              </w:rPr>
            </w:pPr>
            <w:r w:rsidRPr="00CC3352">
              <w:rPr>
                <w:rFonts w:eastAsia="Arial" w:cs="Times New Roman"/>
                <w:sz w:val="24"/>
                <w:szCs w:val="24"/>
              </w:rPr>
              <w:t>Valor Total</w:t>
            </w:r>
          </w:p>
          <w:p w14:paraId="302A119C" w14:textId="77777777" w:rsidR="00422DDB" w:rsidRPr="00CC3352" w:rsidRDefault="00422DDB" w:rsidP="00213188">
            <w:pPr>
              <w:pStyle w:val="TableContents"/>
              <w:jc w:val="center"/>
              <w:rPr>
                <w:rFonts w:eastAsia="Arial" w:cs="Times New Roman"/>
                <w:sz w:val="24"/>
                <w:szCs w:val="24"/>
              </w:rPr>
            </w:pPr>
            <w:r w:rsidRPr="00CC3352">
              <w:rPr>
                <w:rFonts w:eastAsia="Arial" w:cs="Times New Roman"/>
                <w:sz w:val="24"/>
                <w:szCs w:val="24"/>
              </w:rPr>
              <w:t>(R$)</w:t>
            </w:r>
          </w:p>
        </w:tc>
      </w:tr>
      <w:tr w:rsidR="00422DDB" w:rsidRPr="00CC3352" w14:paraId="75E5A5AF"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64353862"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lastRenderedPageBreak/>
              <w:t>1</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8C0FBD0" w14:textId="77777777" w:rsidR="00422DDB" w:rsidRPr="00CC3352" w:rsidRDefault="00422DDB"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HIDRÔMETRO MULTIJATO RELOJOARIA PLANA FIXA 40°C DN 1.1/2" QN 10 - DEVE POSSUIR SENSOR EMISSOR DE SINAL TIPO PULSO IMPLEMENTADO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E895033"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4D6951D"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723322F" w14:textId="76B7B593" w:rsidR="00422DDB" w:rsidRPr="00CC3352" w:rsidRDefault="00B65503" w:rsidP="000524CA">
            <w:pPr>
              <w:pStyle w:val="TableContents"/>
              <w:jc w:val="center"/>
              <w:rPr>
                <w:rFonts w:eastAsia="Arial" w:cs="Times New Roman"/>
                <w:sz w:val="24"/>
                <w:szCs w:val="24"/>
              </w:rPr>
            </w:pPr>
            <w:r>
              <w:rPr>
                <w:rFonts w:eastAsia="Arial" w:cs="Times New Roman"/>
                <w:sz w:val="24"/>
                <w:szCs w:val="24"/>
              </w:rPr>
              <w:t>1.38</w:t>
            </w:r>
            <w:r w:rsidR="00D060E9">
              <w:rPr>
                <w:rFonts w:eastAsia="Arial" w:cs="Times New Roman"/>
                <w:sz w:val="24"/>
                <w:szCs w:val="24"/>
              </w:rPr>
              <w:t>9,75</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C48F4D6" w14:textId="76944EE4" w:rsidR="00422DDB" w:rsidRPr="00CC3352" w:rsidRDefault="00D060E9" w:rsidP="000524CA">
            <w:pPr>
              <w:pStyle w:val="TableContents"/>
              <w:jc w:val="center"/>
              <w:rPr>
                <w:rFonts w:eastAsia="Arial" w:cs="Times New Roman"/>
                <w:sz w:val="24"/>
                <w:szCs w:val="24"/>
              </w:rPr>
            </w:pPr>
            <w:r>
              <w:rPr>
                <w:rFonts w:eastAsia="Arial" w:cs="Times New Roman"/>
                <w:sz w:val="24"/>
                <w:szCs w:val="24"/>
              </w:rPr>
              <w:t>15.287,25</w:t>
            </w:r>
          </w:p>
        </w:tc>
      </w:tr>
      <w:tr w:rsidR="00422DDB" w:rsidRPr="00CC3352" w14:paraId="4C0A76ED"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61212A7"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E624FAE" w14:textId="77777777" w:rsidR="00422DDB" w:rsidRPr="00CC3352" w:rsidRDefault="00422DDB"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CONTROLADORA DAC1600 - DELTA CONTROLS</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C97BD33"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4421217"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5BCB78C" w14:textId="0B9F5CAB" w:rsidR="00422DDB" w:rsidRPr="00CC3352" w:rsidRDefault="006D0AD0" w:rsidP="000524CA">
            <w:pPr>
              <w:pStyle w:val="TableContents"/>
              <w:jc w:val="center"/>
              <w:rPr>
                <w:rFonts w:eastAsia="Arial" w:cs="Times New Roman"/>
                <w:sz w:val="24"/>
                <w:szCs w:val="24"/>
              </w:rPr>
            </w:pPr>
            <w:r>
              <w:rPr>
                <w:rFonts w:eastAsia="Arial" w:cs="Times New Roman"/>
                <w:sz w:val="24"/>
                <w:szCs w:val="24"/>
              </w:rPr>
              <w:t>6.404,70</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3DA62BA" w14:textId="0B6947F0" w:rsidR="00422DDB" w:rsidRPr="00CC3352" w:rsidRDefault="006D0AD0" w:rsidP="000524CA">
            <w:pPr>
              <w:pStyle w:val="TableContents"/>
              <w:jc w:val="center"/>
              <w:rPr>
                <w:rFonts w:eastAsia="Arial" w:cs="Times New Roman"/>
                <w:sz w:val="24"/>
                <w:szCs w:val="24"/>
              </w:rPr>
            </w:pPr>
            <w:r>
              <w:rPr>
                <w:rFonts w:eastAsia="Arial" w:cs="Times New Roman"/>
                <w:sz w:val="24"/>
                <w:szCs w:val="24"/>
              </w:rPr>
              <w:t>6.404,70</w:t>
            </w:r>
          </w:p>
        </w:tc>
      </w:tr>
      <w:tr w:rsidR="00422DDB" w:rsidRPr="00CC3352" w14:paraId="470C9992"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48813784"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3</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03B9F7E" w14:textId="1F6A9958" w:rsidR="00422DDB" w:rsidRPr="00CC3352" w:rsidRDefault="00422DDB"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CONTROLADORA DFM1600 - DELTA CONTROLS</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A6264C4"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BC06B54"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FE22ADD" w14:textId="390A27F8" w:rsidR="00422DDB" w:rsidRPr="00CC3352" w:rsidRDefault="006D0AD0" w:rsidP="000524CA">
            <w:pPr>
              <w:pStyle w:val="TableContents"/>
              <w:jc w:val="center"/>
              <w:rPr>
                <w:rFonts w:eastAsia="Arial" w:cs="Times New Roman"/>
                <w:sz w:val="24"/>
                <w:szCs w:val="24"/>
              </w:rPr>
            </w:pPr>
            <w:r>
              <w:rPr>
                <w:rFonts w:eastAsia="Arial" w:cs="Times New Roman"/>
                <w:sz w:val="24"/>
                <w:szCs w:val="24"/>
              </w:rPr>
              <w:t>5.931,03</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29346B6" w14:textId="6BF99743" w:rsidR="00422DDB" w:rsidRPr="00CC3352" w:rsidRDefault="006D0AD0" w:rsidP="000524CA">
            <w:pPr>
              <w:pStyle w:val="TableContents"/>
              <w:jc w:val="center"/>
              <w:rPr>
                <w:rFonts w:eastAsia="Arial" w:cs="Times New Roman"/>
                <w:sz w:val="24"/>
                <w:szCs w:val="24"/>
              </w:rPr>
            </w:pPr>
            <w:r>
              <w:rPr>
                <w:rFonts w:eastAsia="Arial" w:cs="Times New Roman"/>
                <w:sz w:val="24"/>
                <w:szCs w:val="24"/>
              </w:rPr>
              <w:t>5.931,03</w:t>
            </w:r>
          </w:p>
        </w:tc>
      </w:tr>
      <w:tr w:rsidR="00422DDB" w:rsidRPr="00CC3352" w14:paraId="37C42096"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496C4DA1"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AEB004A" w14:textId="0CE3EF93" w:rsidR="00422DDB" w:rsidRPr="00CC3352" w:rsidRDefault="00422DDB"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CONTROLADORA DFM400P - DELTA CONTROLS</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476F8D1"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3342CE9"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3ABCF51" w14:textId="346A89A0" w:rsidR="00422DDB" w:rsidRPr="00CC3352" w:rsidRDefault="006D0AD0" w:rsidP="000524CA">
            <w:pPr>
              <w:pStyle w:val="TableContents"/>
              <w:jc w:val="center"/>
              <w:rPr>
                <w:rFonts w:eastAsia="Arial" w:cs="Times New Roman"/>
                <w:sz w:val="24"/>
                <w:szCs w:val="24"/>
              </w:rPr>
            </w:pPr>
            <w:r>
              <w:rPr>
                <w:rFonts w:eastAsia="Arial" w:cs="Times New Roman"/>
                <w:sz w:val="24"/>
                <w:szCs w:val="24"/>
              </w:rPr>
              <w:t>4.565,54</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13D4D1D" w14:textId="4B1E09D9" w:rsidR="00422DDB" w:rsidRPr="00CC3352" w:rsidRDefault="004433EB" w:rsidP="000524CA">
            <w:pPr>
              <w:pStyle w:val="TableContents"/>
              <w:jc w:val="center"/>
              <w:rPr>
                <w:rFonts w:eastAsia="Arial" w:cs="Times New Roman"/>
                <w:sz w:val="24"/>
                <w:szCs w:val="24"/>
              </w:rPr>
            </w:pPr>
            <w:r>
              <w:rPr>
                <w:rFonts w:eastAsia="Arial" w:cs="Times New Roman"/>
                <w:sz w:val="24"/>
                <w:szCs w:val="24"/>
              </w:rPr>
              <w:t>18.262,16</w:t>
            </w:r>
          </w:p>
        </w:tc>
      </w:tr>
      <w:tr w:rsidR="00422DDB" w:rsidRPr="00CC3352" w14:paraId="543CCE98"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A22E62B"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5</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7E4EAFF" w14:textId="77777777" w:rsidR="00422DDB" w:rsidRPr="00CC3352" w:rsidRDefault="00422DDB"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CHAVE DE NÍVEL DO TIPO BOIA PERA</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417F75B"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67912CE"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10</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DD3643F" w14:textId="12C0E989" w:rsidR="00422DDB" w:rsidRPr="00CC3352" w:rsidRDefault="004433EB" w:rsidP="000524CA">
            <w:pPr>
              <w:pStyle w:val="TableContents"/>
              <w:jc w:val="center"/>
              <w:rPr>
                <w:rFonts w:eastAsia="Arial" w:cs="Times New Roman"/>
                <w:sz w:val="24"/>
                <w:szCs w:val="24"/>
              </w:rPr>
            </w:pPr>
            <w:r>
              <w:rPr>
                <w:rFonts w:eastAsia="Arial" w:cs="Times New Roman"/>
                <w:sz w:val="24"/>
                <w:szCs w:val="24"/>
              </w:rPr>
              <w:t>68,51</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1B97EA8" w14:textId="7F2075DA" w:rsidR="00422DDB" w:rsidRPr="00CC3352" w:rsidRDefault="004433EB" w:rsidP="000524CA">
            <w:pPr>
              <w:pStyle w:val="TableContents"/>
              <w:jc w:val="center"/>
              <w:rPr>
                <w:rFonts w:eastAsia="Arial" w:cs="Times New Roman"/>
                <w:sz w:val="24"/>
                <w:szCs w:val="24"/>
              </w:rPr>
            </w:pPr>
            <w:r>
              <w:rPr>
                <w:rFonts w:eastAsia="Arial" w:cs="Times New Roman"/>
                <w:sz w:val="24"/>
                <w:szCs w:val="24"/>
              </w:rPr>
              <w:t>685,10</w:t>
            </w:r>
          </w:p>
        </w:tc>
      </w:tr>
      <w:tr w:rsidR="00422DDB" w:rsidRPr="00CC3352" w14:paraId="6E5AA621"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3BCE75B6"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6</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A868E72" w14:textId="77777777" w:rsidR="00422DDB" w:rsidRPr="00CC3352" w:rsidRDefault="00422DDB"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TRANSMISSOR DE NÍVEL DO TIPO HIDROSTÁTICO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713A89F"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838A351"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FDE462C" w14:textId="77D2A9AB" w:rsidR="00422DDB" w:rsidRPr="00CC3352" w:rsidRDefault="004433EB" w:rsidP="000524CA">
            <w:pPr>
              <w:pStyle w:val="TableContents"/>
              <w:jc w:val="center"/>
              <w:rPr>
                <w:rFonts w:eastAsia="Arial" w:cs="Times New Roman"/>
                <w:sz w:val="24"/>
                <w:szCs w:val="24"/>
              </w:rPr>
            </w:pPr>
            <w:r>
              <w:rPr>
                <w:rFonts w:eastAsia="Arial" w:cs="Times New Roman"/>
                <w:sz w:val="24"/>
                <w:szCs w:val="24"/>
              </w:rPr>
              <w:t>1.955,10</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D36E777" w14:textId="3C09A94A" w:rsidR="00422DDB" w:rsidRPr="00CC3352" w:rsidRDefault="004433EB" w:rsidP="000524CA">
            <w:pPr>
              <w:pStyle w:val="TableContents"/>
              <w:jc w:val="center"/>
              <w:rPr>
                <w:rFonts w:eastAsia="Arial" w:cs="Times New Roman"/>
                <w:sz w:val="24"/>
                <w:szCs w:val="24"/>
              </w:rPr>
            </w:pPr>
            <w:r>
              <w:rPr>
                <w:rFonts w:eastAsia="Arial" w:cs="Times New Roman"/>
                <w:sz w:val="24"/>
                <w:szCs w:val="24"/>
              </w:rPr>
              <w:t>1.955,10</w:t>
            </w:r>
          </w:p>
        </w:tc>
      </w:tr>
      <w:tr w:rsidR="00422DDB" w:rsidRPr="00CC3352" w14:paraId="452C6269"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26A44164"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7</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66D677B" w14:textId="77777777" w:rsidR="00422DDB" w:rsidRPr="00CC3352" w:rsidRDefault="00422DDB"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TRAFO 220V para 24v</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E279E78"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0F731B1"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63A33CE" w14:textId="1B534724" w:rsidR="00422DDB" w:rsidRPr="00CC3352" w:rsidRDefault="001370EF" w:rsidP="000524CA">
            <w:pPr>
              <w:pStyle w:val="TableContents"/>
              <w:jc w:val="center"/>
              <w:rPr>
                <w:rFonts w:eastAsia="Arial" w:cs="Times New Roman"/>
                <w:sz w:val="24"/>
                <w:szCs w:val="24"/>
              </w:rPr>
            </w:pPr>
            <w:r>
              <w:rPr>
                <w:rFonts w:eastAsia="Arial" w:cs="Times New Roman"/>
                <w:sz w:val="24"/>
                <w:szCs w:val="24"/>
              </w:rPr>
              <w:t>235,58</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1E2643D" w14:textId="6A1C7246" w:rsidR="00422DDB" w:rsidRPr="00CC3352" w:rsidRDefault="001370EF" w:rsidP="000524CA">
            <w:pPr>
              <w:pStyle w:val="TableContents"/>
              <w:jc w:val="center"/>
              <w:rPr>
                <w:rFonts w:eastAsia="Arial" w:cs="Times New Roman"/>
                <w:sz w:val="24"/>
                <w:szCs w:val="24"/>
              </w:rPr>
            </w:pPr>
            <w:r>
              <w:rPr>
                <w:rFonts w:eastAsia="Arial" w:cs="Times New Roman"/>
                <w:sz w:val="24"/>
                <w:szCs w:val="24"/>
              </w:rPr>
              <w:t>471,16</w:t>
            </w:r>
          </w:p>
        </w:tc>
      </w:tr>
      <w:tr w:rsidR="00422DDB" w:rsidRPr="00CC3352" w14:paraId="6A49D590"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52C81F59"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8</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26784ED" w14:textId="77777777" w:rsidR="00422DDB" w:rsidRPr="00CC3352" w:rsidRDefault="00422DDB"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BLOCO DE CONTATO AUXILIAR PARA BOTOEIRA PENDENTE, 1NA</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8637202"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A197E82"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F171B84" w14:textId="596292BB" w:rsidR="00422DDB" w:rsidRPr="00CC3352" w:rsidRDefault="001370EF" w:rsidP="000524CA">
            <w:pPr>
              <w:pStyle w:val="TableContents"/>
              <w:jc w:val="center"/>
              <w:rPr>
                <w:rFonts w:eastAsia="Arial" w:cs="Times New Roman"/>
                <w:sz w:val="24"/>
                <w:szCs w:val="24"/>
              </w:rPr>
            </w:pPr>
            <w:r>
              <w:rPr>
                <w:rFonts w:eastAsia="Arial" w:cs="Times New Roman"/>
                <w:sz w:val="24"/>
                <w:szCs w:val="24"/>
              </w:rPr>
              <w:t>36,66</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4876C12" w14:textId="4C61320E" w:rsidR="00422DDB" w:rsidRPr="00CC3352" w:rsidRDefault="001370EF" w:rsidP="000524CA">
            <w:pPr>
              <w:pStyle w:val="TableContents"/>
              <w:jc w:val="center"/>
              <w:rPr>
                <w:rFonts w:eastAsia="Arial" w:cs="Times New Roman"/>
                <w:sz w:val="24"/>
                <w:szCs w:val="24"/>
              </w:rPr>
            </w:pPr>
            <w:r>
              <w:rPr>
                <w:rFonts w:eastAsia="Arial" w:cs="Times New Roman"/>
                <w:sz w:val="24"/>
                <w:szCs w:val="24"/>
              </w:rPr>
              <w:t>73,32</w:t>
            </w:r>
          </w:p>
        </w:tc>
      </w:tr>
      <w:tr w:rsidR="00422DDB" w:rsidRPr="00CC3352" w14:paraId="2B202E92"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2D92EC26"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9</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87A4ACA" w14:textId="77777777" w:rsidR="00422DDB" w:rsidRPr="00CC3352" w:rsidRDefault="00422DDB"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QUADRO DE COMANDO - 500X500X200</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694112F"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963FDD4"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C0DB258" w14:textId="4C8E75A0" w:rsidR="00422DDB" w:rsidRPr="00CC3352" w:rsidRDefault="001370EF" w:rsidP="000524CA">
            <w:pPr>
              <w:pStyle w:val="TableContents"/>
              <w:jc w:val="center"/>
              <w:rPr>
                <w:rFonts w:eastAsia="Arial" w:cs="Times New Roman"/>
                <w:sz w:val="24"/>
                <w:szCs w:val="24"/>
              </w:rPr>
            </w:pPr>
            <w:r>
              <w:rPr>
                <w:rFonts w:eastAsia="Arial" w:cs="Times New Roman"/>
                <w:sz w:val="24"/>
                <w:szCs w:val="24"/>
              </w:rPr>
              <w:t>1.007,19</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047F850E" w14:textId="6F6315F8" w:rsidR="00422DDB" w:rsidRPr="00CC3352" w:rsidRDefault="001370EF" w:rsidP="000524CA">
            <w:pPr>
              <w:pStyle w:val="TableContents"/>
              <w:jc w:val="center"/>
              <w:rPr>
                <w:rFonts w:eastAsia="Arial" w:cs="Times New Roman"/>
                <w:sz w:val="24"/>
                <w:szCs w:val="24"/>
              </w:rPr>
            </w:pPr>
            <w:r>
              <w:rPr>
                <w:rFonts w:eastAsia="Arial" w:cs="Times New Roman"/>
                <w:sz w:val="24"/>
                <w:szCs w:val="24"/>
              </w:rPr>
              <w:t>2.014,38</w:t>
            </w:r>
          </w:p>
        </w:tc>
      </w:tr>
      <w:tr w:rsidR="00422DDB" w:rsidRPr="00CC3352" w14:paraId="33985FC4"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CA771A1"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10</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EBEF81F" w14:textId="77777777" w:rsidR="00422DDB" w:rsidRPr="00CC3352" w:rsidRDefault="00422DDB"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 xml:space="preserve">SUPORTE PARA DISJUNTOR DIN - TRILHO DIM - AÇO GALVANIZADO - 1 Metro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F416D71"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BARRA</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C105A06"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A5A6714" w14:textId="727B398C" w:rsidR="00422DDB" w:rsidRPr="00CC3352" w:rsidRDefault="007C0738" w:rsidP="000524CA">
            <w:pPr>
              <w:pStyle w:val="TableContents"/>
              <w:jc w:val="center"/>
              <w:rPr>
                <w:rFonts w:eastAsia="Arial" w:cs="Times New Roman"/>
                <w:sz w:val="24"/>
                <w:szCs w:val="24"/>
              </w:rPr>
            </w:pPr>
            <w:r>
              <w:rPr>
                <w:rFonts w:eastAsia="Arial" w:cs="Times New Roman"/>
                <w:sz w:val="24"/>
                <w:szCs w:val="24"/>
              </w:rPr>
              <w:t>22,08</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39314E5F" w14:textId="4F135AE4" w:rsidR="00422DDB" w:rsidRPr="00CC3352" w:rsidRDefault="007C0738" w:rsidP="000524CA">
            <w:pPr>
              <w:pStyle w:val="TableContents"/>
              <w:jc w:val="center"/>
              <w:rPr>
                <w:rFonts w:eastAsia="Arial" w:cs="Times New Roman"/>
                <w:sz w:val="24"/>
                <w:szCs w:val="24"/>
              </w:rPr>
            </w:pPr>
            <w:r>
              <w:rPr>
                <w:rFonts w:eastAsia="Arial" w:cs="Times New Roman"/>
                <w:sz w:val="24"/>
                <w:szCs w:val="24"/>
              </w:rPr>
              <w:t>22,08</w:t>
            </w:r>
          </w:p>
        </w:tc>
      </w:tr>
      <w:tr w:rsidR="00422DDB" w:rsidRPr="00CC3352" w14:paraId="7A383339"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79EA017"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11</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B7093E9" w14:textId="77777777" w:rsidR="00422DDB" w:rsidRPr="00CC3352" w:rsidRDefault="00422DDB"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DISJUNTOR UNIPOLAR 16A -CURVA C</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8E7075E"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212840D"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B60DDEE" w14:textId="521CB374" w:rsidR="00422DDB" w:rsidRPr="00CC3352" w:rsidRDefault="007C0738" w:rsidP="000524CA">
            <w:pPr>
              <w:pStyle w:val="TableContents"/>
              <w:jc w:val="center"/>
              <w:rPr>
                <w:rFonts w:eastAsia="Arial" w:cs="Times New Roman"/>
                <w:sz w:val="24"/>
                <w:szCs w:val="24"/>
              </w:rPr>
            </w:pPr>
            <w:r>
              <w:rPr>
                <w:rFonts w:eastAsia="Arial" w:cs="Times New Roman"/>
                <w:sz w:val="24"/>
                <w:szCs w:val="24"/>
              </w:rPr>
              <w:t>28,95</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4E2EF34A" w14:textId="73A427BA" w:rsidR="00422DDB" w:rsidRPr="00CC3352" w:rsidRDefault="007C0738" w:rsidP="000524CA">
            <w:pPr>
              <w:pStyle w:val="TableContents"/>
              <w:jc w:val="center"/>
              <w:rPr>
                <w:rFonts w:eastAsia="Arial" w:cs="Times New Roman"/>
                <w:sz w:val="24"/>
                <w:szCs w:val="24"/>
              </w:rPr>
            </w:pPr>
            <w:r>
              <w:rPr>
                <w:rFonts w:eastAsia="Arial" w:cs="Times New Roman"/>
                <w:sz w:val="24"/>
                <w:szCs w:val="24"/>
              </w:rPr>
              <w:t>57,90</w:t>
            </w:r>
          </w:p>
        </w:tc>
      </w:tr>
      <w:tr w:rsidR="00422DDB" w:rsidRPr="00CC3352" w14:paraId="1EA54A67"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59120DA3"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lastRenderedPageBreak/>
              <w:t>12</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4A210D7"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TOMADA PARA TRILHO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86CCDC9"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11F9561"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3B2595F" w14:textId="4D7F2585" w:rsidR="00422DDB" w:rsidRPr="00CC3352" w:rsidRDefault="007C0738" w:rsidP="000524CA">
            <w:pPr>
              <w:pStyle w:val="TableContents"/>
              <w:jc w:val="center"/>
              <w:rPr>
                <w:rFonts w:eastAsia="Arial" w:cs="Times New Roman"/>
                <w:sz w:val="24"/>
                <w:szCs w:val="24"/>
              </w:rPr>
            </w:pPr>
            <w:r>
              <w:rPr>
                <w:rFonts w:eastAsia="Arial" w:cs="Times New Roman"/>
                <w:sz w:val="24"/>
                <w:szCs w:val="24"/>
              </w:rPr>
              <w:t>34,36</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C1B4EA7" w14:textId="49B6387E" w:rsidR="00422DDB" w:rsidRPr="00CC3352" w:rsidRDefault="007C0738" w:rsidP="000524CA">
            <w:pPr>
              <w:pStyle w:val="TableContents"/>
              <w:jc w:val="center"/>
              <w:rPr>
                <w:rFonts w:eastAsia="Arial" w:cs="Times New Roman"/>
                <w:sz w:val="24"/>
                <w:szCs w:val="24"/>
              </w:rPr>
            </w:pPr>
            <w:r>
              <w:rPr>
                <w:rFonts w:eastAsia="Arial" w:cs="Times New Roman"/>
                <w:sz w:val="24"/>
                <w:szCs w:val="24"/>
              </w:rPr>
              <w:t>68,72</w:t>
            </w:r>
          </w:p>
        </w:tc>
      </w:tr>
      <w:tr w:rsidR="00422DDB" w:rsidRPr="00CC3352" w14:paraId="429C06B2"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4624189A"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13</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1D094D9"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BORNE   - TERMINAL DE PASSAGEM (SAK) - FASE 2,5 MM</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9EB3EEB"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0D9A168"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100</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811B2B4" w14:textId="2A6F3600" w:rsidR="00422DDB" w:rsidRPr="00CC3352" w:rsidRDefault="007C0738" w:rsidP="000524CA">
            <w:pPr>
              <w:pStyle w:val="TableContents"/>
              <w:jc w:val="center"/>
              <w:rPr>
                <w:rFonts w:eastAsia="Arial" w:cs="Times New Roman"/>
                <w:sz w:val="24"/>
                <w:szCs w:val="24"/>
              </w:rPr>
            </w:pPr>
            <w:r>
              <w:rPr>
                <w:rFonts w:eastAsia="Arial" w:cs="Times New Roman"/>
                <w:sz w:val="24"/>
                <w:szCs w:val="24"/>
              </w:rPr>
              <w:t>2,46</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1A016568" w14:textId="7E504BF3" w:rsidR="00422DDB" w:rsidRPr="00CC3352" w:rsidRDefault="00BE0948" w:rsidP="000524CA">
            <w:pPr>
              <w:pStyle w:val="TableContents"/>
              <w:jc w:val="center"/>
              <w:rPr>
                <w:rFonts w:eastAsia="Arial" w:cs="Times New Roman"/>
                <w:sz w:val="24"/>
                <w:szCs w:val="24"/>
              </w:rPr>
            </w:pPr>
            <w:r>
              <w:rPr>
                <w:rFonts w:eastAsia="Arial" w:cs="Times New Roman"/>
                <w:sz w:val="24"/>
                <w:szCs w:val="24"/>
              </w:rPr>
              <w:t>246,00</w:t>
            </w:r>
          </w:p>
        </w:tc>
      </w:tr>
      <w:tr w:rsidR="00422DDB" w:rsidRPr="00CC3352" w14:paraId="354DDF35"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6B9B22D"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14</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CF56E8B"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CANALETA RECORTE ABERTO 30X30 CINZA</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E9EB09F"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BARRA</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8EAB3B5"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EFCE89E" w14:textId="17D48D18" w:rsidR="00422DDB" w:rsidRPr="00CC3352" w:rsidRDefault="00BE0948" w:rsidP="000524CA">
            <w:pPr>
              <w:pStyle w:val="TableContents"/>
              <w:jc w:val="center"/>
              <w:rPr>
                <w:rFonts w:eastAsia="Arial" w:cs="Times New Roman"/>
                <w:sz w:val="24"/>
                <w:szCs w:val="24"/>
              </w:rPr>
            </w:pPr>
            <w:r>
              <w:rPr>
                <w:rFonts w:eastAsia="Arial" w:cs="Times New Roman"/>
                <w:sz w:val="24"/>
                <w:szCs w:val="24"/>
              </w:rPr>
              <w:t>40,05</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774C246" w14:textId="57BE2CF2" w:rsidR="00422DDB" w:rsidRPr="00CC3352" w:rsidRDefault="00BE0948" w:rsidP="000524CA">
            <w:pPr>
              <w:pStyle w:val="TableContents"/>
              <w:jc w:val="center"/>
              <w:rPr>
                <w:rFonts w:eastAsia="Arial" w:cs="Times New Roman"/>
                <w:sz w:val="24"/>
                <w:szCs w:val="24"/>
              </w:rPr>
            </w:pPr>
            <w:r>
              <w:rPr>
                <w:rFonts w:eastAsia="Arial" w:cs="Times New Roman"/>
                <w:sz w:val="24"/>
                <w:szCs w:val="24"/>
              </w:rPr>
              <w:t>160,20</w:t>
            </w:r>
          </w:p>
        </w:tc>
      </w:tr>
      <w:tr w:rsidR="00422DDB" w:rsidRPr="00CC3352" w14:paraId="75CA46C3"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778BDB0"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15</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E11BCB7"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CABO PARA CONTROLE/INSTRUMENTAÇÃO ELETRÔNICA COM 2 VIAS DE ÁREA MÍNIMA DE 1 MM2 CADA UMA - máximo 17 AWG POR VIA - COM BLINDAGEM COLETIVA COM FITA DE POLIESTER ALUMINIZADA OU MALHA EM COBRE ESTANHADO, COM COBERTURA EM COMPOSTO TEMERMOPLASTICO EM PVC PARA ISOLAÇÕES 70 GRAUS CELSIUS RESISTENTE A CHAMA - CONDUTOR EM FIOS DE COBRE ELETROLÍTICO NU, TEMPERA MOLE, ECORDOAMENTO CLASSE 5.  NORMAS APLICÁVEIS: NBR-7289, NM-280 - ROLO DE 100 Metros</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9817FA9"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ROLO</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80B65AB"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847FA7B" w14:textId="732FEB9D" w:rsidR="00422DDB" w:rsidRPr="00CC3352" w:rsidRDefault="00BE0948" w:rsidP="000524CA">
            <w:pPr>
              <w:pStyle w:val="TableContents"/>
              <w:jc w:val="center"/>
              <w:rPr>
                <w:rFonts w:eastAsia="Arial" w:cs="Times New Roman"/>
                <w:sz w:val="24"/>
                <w:szCs w:val="24"/>
              </w:rPr>
            </w:pPr>
            <w:r>
              <w:rPr>
                <w:rFonts w:eastAsia="Arial" w:cs="Times New Roman"/>
                <w:sz w:val="24"/>
                <w:szCs w:val="24"/>
              </w:rPr>
              <w:t>648,57</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3C6124B7" w14:textId="0D1D4390" w:rsidR="00422DDB" w:rsidRPr="00CC3352" w:rsidRDefault="00BE0948" w:rsidP="000524CA">
            <w:pPr>
              <w:pStyle w:val="TableContents"/>
              <w:jc w:val="center"/>
              <w:rPr>
                <w:rFonts w:eastAsia="Arial" w:cs="Times New Roman"/>
                <w:sz w:val="24"/>
                <w:szCs w:val="24"/>
              </w:rPr>
            </w:pPr>
            <w:r>
              <w:rPr>
                <w:rFonts w:eastAsia="Arial" w:cs="Times New Roman"/>
                <w:sz w:val="24"/>
                <w:szCs w:val="24"/>
              </w:rPr>
              <w:t>2.594,28</w:t>
            </w:r>
          </w:p>
        </w:tc>
      </w:tr>
      <w:tr w:rsidR="00422DDB" w:rsidRPr="00CC3352" w14:paraId="0874B17B"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6C098F36"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16 </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5C80BDE"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CABO PP FLEXÍVEL COM 2 VIAS DE ÁREA MÍNIMA DE 1 MM2 CADA UMA - máximo 17 AWG POR VIA - COM COBERTURA EM COMPOSTO TEMERMOPLASTICO EM PVC PARA ISOLAÇÕES 70 GRAUS CELSIUS RESISTENTE A CHAMA - CONDUTOR EM FIOS DE COBRE ELETROLÍTICO NU, TEMPERA MOLE, ECORDOAMENTO CLASSE 5.  NORMAS APLICÁVEIS: NBR NM 280 e NBR NM 247-2 - ROLO DE 100 Metros</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67C2A3A"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ROLO</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46CC01A"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B124E6E" w14:textId="0D10729C" w:rsidR="00422DDB" w:rsidRPr="00CC3352" w:rsidRDefault="00BE0948" w:rsidP="000524CA">
            <w:pPr>
              <w:pStyle w:val="TableContents"/>
              <w:jc w:val="center"/>
              <w:rPr>
                <w:rFonts w:eastAsia="Arial" w:cs="Times New Roman"/>
                <w:sz w:val="24"/>
                <w:szCs w:val="24"/>
              </w:rPr>
            </w:pPr>
            <w:r>
              <w:rPr>
                <w:rFonts w:eastAsia="Arial" w:cs="Times New Roman"/>
                <w:sz w:val="24"/>
                <w:szCs w:val="24"/>
              </w:rPr>
              <w:t>513,83</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857B982" w14:textId="16EEEE25" w:rsidR="00422DDB" w:rsidRPr="00CC3352" w:rsidRDefault="00BE0948" w:rsidP="000524CA">
            <w:pPr>
              <w:pStyle w:val="TableContents"/>
              <w:jc w:val="center"/>
              <w:rPr>
                <w:rFonts w:eastAsia="Arial" w:cs="Times New Roman"/>
                <w:sz w:val="24"/>
                <w:szCs w:val="24"/>
              </w:rPr>
            </w:pPr>
            <w:r>
              <w:rPr>
                <w:rFonts w:eastAsia="Arial" w:cs="Times New Roman"/>
                <w:sz w:val="24"/>
                <w:szCs w:val="24"/>
              </w:rPr>
              <w:t>1.027,66</w:t>
            </w:r>
          </w:p>
        </w:tc>
      </w:tr>
      <w:tr w:rsidR="00422DDB" w:rsidRPr="00CC3352" w14:paraId="76067EAF"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FC97BD2"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17</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FA013B5" w14:textId="57E1CF8B"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CONJUNTO COMPOSTO POR UMA BARRA DE 3 METROS DE COMPRIMENTO DE ELETRODUTO RÍGIDO DE AÇO GALVANIZADO LEVE, UMA LUVA SEM ROSCA PARA ELETRODUTO EM AÇO GALVANIZADO 3/4", DUAS ABRAÇADEIRAS METÁLICAS TIPO D DIÂMETRO DE 3/4"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B2100A9"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C23419D"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26</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F99055F" w14:textId="699A2757" w:rsidR="00422DDB" w:rsidRPr="00CC3352" w:rsidRDefault="00BE0948" w:rsidP="000524CA">
            <w:pPr>
              <w:pStyle w:val="TableContents"/>
              <w:jc w:val="center"/>
              <w:rPr>
                <w:rFonts w:eastAsia="Arial" w:cs="Times New Roman"/>
                <w:sz w:val="24"/>
                <w:szCs w:val="24"/>
              </w:rPr>
            </w:pPr>
            <w:r>
              <w:rPr>
                <w:rFonts w:eastAsia="Arial" w:cs="Times New Roman"/>
                <w:sz w:val="24"/>
                <w:szCs w:val="24"/>
              </w:rPr>
              <w:t>29,87</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4C6FBF30" w14:textId="1485626F" w:rsidR="00422DDB" w:rsidRPr="00CC3352" w:rsidRDefault="00BE0948" w:rsidP="000524CA">
            <w:pPr>
              <w:pStyle w:val="TableContents"/>
              <w:jc w:val="center"/>
              <w:rPr>
                <w:rFonts w:eastAsia="Arial" w:cs="Times New Roman"/>
                <w:sz w:val="24"/>
                <w:szCs w:val="24"/>
              </w:rPr>
            </w:pPr>
            <w:r>
              <w:rPr>
                <w:rFonts w:eastAsia="Arial" w:cs="Times New Roman"/>
                <w:sz w:val="24"/>
                <w:szCs w:val="24"/>
              </w:rPr>
              <w:t>776,62</w:t>
            </w:r>
          </w:p>
        </w:tc>
      </w:tr>
      <w:tr w:rsidR="00422DDB" w:rsidRPr="00CC3352" w14:paraId="0C6F2AAB"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236EF24"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18</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08123C0"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CONJUNTO COMPOSTO POR CONDULETE ALUMÍNIO TIPO MULTIPLO 3/4" COM TAMPA CEGA SUPERIOR E 02 TAMPÕES PARA OS FUROS NÃO UTILIZADOS E 02 BOX RETOS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5455757"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0346F3C"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18</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69C2757" w14:textId="564E219F" w:rsidR="00422DDB" w:rsidRPr="00CC3352" w:rsidRDefault="004C35C8" w:rsidP="000524CA">
            <w:pPr>
              <w:pStyle w:val="TableContents"/>
              <w:jc w:val="center"/>
              <w:rPr>
                <w:rFonts w:eastAsia="Arial" w:cs="Times New Roman"/>
                <w:sz w:val="24"/>
                <w:szCs w:val="24"/>
              </w:rPr>
            </w:pPr>
            <w:r>
              <w:rPr>
                <w:rFonts w:eastAsia="Arial" w:cs="Times New Roman"/>
                <w:sz w:val="24"/>
                <w:szCs w:val="24"/>
              </w:rPr>
              <w:t>20,18</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1F9E0694" w14:textId="0E3DE1E4" w:rsidR="00422DDB" w:rsidRPr="00CC3352" w:rsidRDefault="004C35C8" w:rsidP="000524CA">
            <w:pPr>
              <w:pStyle w:val="TableContents"/>
              <w:jc w:val="center"/>
              <w:rPr>
                <w:rFonts w:eastAsia="Arial" w:cs="Times New Roman"/>
                <w:sz w:val="24"/>
                <w:szCs w:val="24"/>
              </w:rPr>
            </w:pPr>
            <w:r>
              <w:rPr>
                <w:rFonts w:eastAsia="Arial" w:cs="Times New Roman"/>
                <w:sz w:val="24"/>
                <w:szCs w:val="24"/>
              </w:rPr>
              <w:t>363,24</w:t>
            </w:r>
          </w:p>
        </w:tc>
      </w:tr>
      <w:tr w:rsidR="00422DDB" w:rsidRPr="00CC3352" w14:paraId="0229C95A"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1FC49FDD"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lastRenderedPageBreak/>
              <w:t>19</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535AE89" w14:textId="45D001CC"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CONJUNTO COMPOSTO POR UMA BARRA DE 3 METROS DE COMPRIMENTO DE ELETRODUTO RÍGIDO DE AÇO GALVANIZADO LEVE, UMA LUVA SEM ROSCA PARA ELETRODUTO EM AÇO GALVANIZADO 1", DUAS ABRAÇADEIRAS METÁLICAS TIPO D DIÂMETRO DE 1".</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775A207"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6D59B5E"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16</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BB6412A" w14:textId="3FDE3E43" w:rsidR="00422DDB" w:rsidRPr="00CC3352" w:rsidRDefault="004C35C8" w:rsidP="000524CA">
            <w:pPr>
              <w:pStyle w:val="TableContents"/>
              <w:jc w:val="center"/>
              <w:rPr>
                <w:rFonts w:eastAsia="Arial" w:cs="Times New Roman"/>
                <w:sz w:val="24"/>
                <w:szCs w:val="24"/>
              </w:rPr>
            </w:pPr>
            <w:r>
              <w:rPr>
                <w:rFonts w:eastAsia="Arial" w:cs="Times New Roman"/>
                <w:sz w:val="24"/>
                <w:szCs w:val="24"/>
              </w:rPr>
              <w:t>36,66</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9EE9DD4" w14:textId="4D791DFE" w:rsidR="00422DDB" w:rsidRPr="00CC3352" w:rsidRDefault="004C35C8" w:rsidP="000524CA">
            <w:pPr>
              <w:pStyle w:val="TableContents"/>
              <w:jc w:val="center"/>
              <w:rPr>
                <w:rFonts w:eastAsia="Arial" w:cs="Times New Roman"/>
                <w:sz w:val="24"/>
                <w:szCs w:val="24"/>
              </w:rPr>
            </w:pPr>
            <w:r>
              <w:rPr>
                <w:rFonts w:eastAsia="Arial" w:cs="Times New Roman"/>
                <w:sz w:val="24"/>
                <w:szCs w:val="24"/>
              </w:rPr>
              <w:t>586,56</w:t>
            </w:r>
          </w:p>
        </w:tc>
      </w:tr>
      <w:tr w:rsidR="00422DDB" w:rsidRPr="00CC3352" w14:paraId="65E8BE47"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181E346D"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20</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9CDEBF3"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CONJUNTO COMPOSTO POR CONDULETE ALUMÍNIO TIPO MULTIPLO 1" COM TAMPA CEGA SUPERIOR E 02 TAMPÕES PARA OS FUROS NÃO UTILIZADOS E 02 BOX RETOS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BE1BC84"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E09FBBB"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18</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00AFE5D" w14:textId="3D6901ED" w:rsidR="00422DDB" w:rsidRPr="00CC3352" w:rsidRDefault="004C35C8" w:rsidP="000524CA">
            <w:pPr>
              <w:pStyle w:val="TableContents"/>
              <w:jc w:val="center"/>
              <w:rPr>
                <w:rFonts w:eastAsia="Arial" w:cs="Times New Roman"/>
                <w:sz w:val="24"/>
                <w:szCs w:val="24"/>
              </w:rPr>
            </w:pPr>
            <w:r>
              <w:rPr>
                <w:rFonts w:eastAsia="Arial" w:cs="Times New Roman"/>
                <w:sz w:val="24"/>
                <w:szCs w:val="24"/>
              </w:rPr>
              <w:t>26,52</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0CD0FEC" w14:textId="48B49D73" w:rsidR="00422DDB" w:rsidRPr="00CC3352" w:rsidRDefault="004C35C8" w:rsidP="000524CA">
            <w:pPr>
              <w:pStyle w:val="TableContents"/>
              <w:jc w:val="center"/>
              <w:rPr>
                <w:rFonts w:eastAsia="Arial" w:cs="Times New Roman"/>
                <w:sz w:val="24"/>
                <w:szCs w:val="24"/>
              </w:rPr>
            </w:pPr>
            <w:r>
              <w:rPr>
                <w:rFonts w:eastAsia="Arial" w:cs="Times New Roman"/>
                <w:sz w:val="24"/>
                <w:szCs w:val="24"/>
              </w:rPr>
              <w:t>477,36</w:t>
            </w:r>
          </w:p>
        </w:tc>
      </w:tr>
      <w:tr w:rsidR="00422DDB" w:rsidRPr="00CC3352" w14:paraId="50D10305"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2CD89910"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21</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C74CA8A"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LUVA ROSCÁVEL E SOLDÁVEL PVC MARROM 40MM 1.1/4" - TIGRE OU AMANCO - CONFORME PADRÃO DA EDIFICAÇÃO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78ACDCC"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305F7C2"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6FE8FA4" w14:textId="189E7D08" w:rsidR="00422DDB" w:rsidRPr="00CC3352" w:rsidRDefault="000635C6" w:rsidP="000524CA">
            <w:pPr>
              <w:pStyle w:val="TableContents"/>
              <w:jc w:val="center"/>
              <w:rPr>
                <w:rFonts w:eastAsia="Arial" w:cs="Times New Roman"/>
                <w:sz w:val="24"/>
                <w:szCs w:val="24"/>
              </w:rPr>
            </w:pPr>
            <w:r>
              <w:rPr>
                <w:rFonts w:eastAsia="Arial" w:cs="Times New Roman"/>
                <w:sz w:val="24"/>
                <w:szCs w:val="24"/>
              </w:rPr>
              <w:t>17,20</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ED948F7" w14:textId="576558F1" w:rsidR="00422DDB" w:rsidRPr="00CC3352" w:rsidRDefault="000635C6" w:rsidP="000524CA">
            <w:pPr>
              <w:pStyle w:val="TableContents"/>
              <w:jc w:val="center"/>
              <w:rPr>
                <w:rFonts w:eastAsia="Arial" w:cs="Times New Roman"/>
                <w:sz w:val="24"/>
                <w:szCs w:val="24"/>
              </w:rPr>
            </w:pPr>
            <w:r>
              <w:rPr>
                <w:rFonts w:eastAsia="Arial" w:cs="Times New Roman"/>
                <w:sz w:val="24"/>
                <w:szCs w:val="24"/>
              </w:rPr>
              <w:t>378,40</w:t>
            </w:r>
          </w:p>
        </w:tc>
      </w:tr>
      <w:tr w:rsidR="00422DDB" w:rsidRPr="00CC3352" w14:paraId="38ABA050"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D6DC81B"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7A2A639"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LUVA DE </w:t>
            </w:r>
            <w:proofErr w:type="gramStart"/>
            <w:r w:rsidRPr="00CC3352">
              <w:rPr>
                <w:rFonts w:eastAsia="Times New Roman" w:cs="Times New Roman"/>
                <w:color w:val="000000"/>
                <w:kern w:val="0"/>
                <w:sz w:val="24"/>
                <w:szCs w:val="24"/>
                <w:lang w:eastAsia="pt-BR"/>
              </w:rPr>
              <w:t>UNIÃO  PVC</w:t>
            </w:r>
            <w:proofErr w:type="gramEnd"/>
            <w:r w:rsidRPr="00CC3352">
              <w:rPr>
                <w:rFonts w:eastAsia="Times New Roman" w:cs="Times New Roman"/>
                <w:color w:val="000000"/>
                <w:kern w:val="0"/>
                <w:sz w:val="24"/>
                <w:szCs w:val="24"/>
                <w:lang w:eastAsia="pt-BR"/>
              </w:rPr>
              <w:t xml:space="preserve"> MARROM  40MM 1.1/4" ÁGUA FRIA - TIGRE OU AMANCO - CONFORME PADRÃO DA EDIFICAÇÃO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5CFC0A2"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E1DDE4A"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AE5BC1C" w14:textId="1EDAAECF" w:rsidR="00422DDB" w:rsidRPr="00CC3352" w:rsidRDefault="000635C6" w:rsidP="000524CA">
            <w:pPr>
              <w:pStyle w:val="TableContents"/>
              <w:jc w:val="center"/>
              <w:rPr>
                <w:rFonts w:eastAsia="Arial" w:cs="Times New Roman"/>
                <w:sz w:val="24"/>
                <w:szCs w:val="24"/>
              </w:rPr>
            </w:pPr>
            <w:r>
              <w:rPr>
                <w:rFonts w:eastAsia="Arial" w:cs="Times New Roman"/>
                <w:sz w:val="24"/>
                <w:szCs w:val="24"/>
              </w:rPr>
              <w:t>43,14</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3A6E687F" w14:textId="4FE3E82A" w:rsidR="00422DDB" w:rsidRPr="00CC3352" w:rsidRDefault="000635C6" w:rsidP="000524CA">
            <w:pPr>
              <w:pStyle w:val="TableContents"/>
              <w:jc w:val="center"/>
              <w:rPr>
                <w:rFonts w:eastAsia="Arial" w:cs="Times New Roman"/>
                <w:sz w:val="24"/>
                <w:szCs w:val="24"/>
              </w:rPr>
            </w:pPr>
            <w:r>
              <w:rPr>
                <w:rFonts w:eastAsia="Arial" w:cs="Times New Roman"/>
                <w:sz w:val="24"/>
                <w:szCs w:val="24"/>
              </w:rPr>
              <w:t>949,08</w:t>
            </w:r>
          </w:p>
        </w:tc>
      </w:tr>
      <w:tr w:rsidR="00422DDB" w:rsidRPr="00CC3352" w14:paraId="2D9321D6"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2B31DE2D"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23</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3253845"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TUBO SOLDÁVEL PARA ÁGUA FRIA PVC MARROM  3 METROS DE COMPRIMENTO DIÂMETRO DE 40MM 1.1/4</w:t>
            </w:r>
            <w:proofErr w:type="gramStart"/>
            <w:r w:rsidRPr="00CC3352">
              <w:rPr>
                <w:rFonts w:eastAsia="Times New Roman" w:cs="Times New Roman"/>
                <w:color w:val="000000"/>
                <w:kern w:val="0"/>
                <w:sz w:val="24"/>
                <w:szCs w:val="24"/>
                <w:lang w:eastAsia="pt-BR"/>
              </w:rPr>
              <w:t>"  -</w:t>
            </w:r>
            <w:proofErr w:type="gramEnd"/>
            <w:r w:rsidRPr="00CC3352">
              <w:rPr>
                <w:rFonts w:eastAsia="Times New Roman" w:cs="Times New Roman"/>
                <w:color w:val="000000"/>
                <w:kern w:val="0"/>
                <w:sz w:val="24"/>
                <w:szCs w:val="24"/>
                <w:lang w:eastAsia="pt-BR"/>
              </w:rPr>
              <w:t xml:space="preserve"> TIGRE OU AMANCO - CONFORME PADRÃO DA EDIFICAÇÃO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5EC7354"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B112333"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B803284" w14:textId="1263AB69" w:rsidR="00422DDB" w:rsidRPr="00CC3352" w:rsidRDefault="000635C6" w:rsidP="000524CA">
            <w:pPr>
              <w:pStyle w:val="TableContents"/>
              <w:jc w:val="center"/>
              <w:rPr>
                <w:rFonts w:eastAsia="Arial" w:cs="Times New Roman"/>
                <w:sz w:val="24"/>
                <w:szCs w:val="24"/>
              </w:rPr>
            </w:pPr>
            <w:r>
              <w:rPr>
                <w:rFonts w:eastAsia="Arial" w:cs="Times New Roman"/>
                <w:sz w:val="24"/>
                <w:szCs w:val="24"/>
              </w:rPr>
              <w:t>100,30</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301EEDBC" w14:textId="16D4844C" w:rsidR="00422DDB" w:rsidRPr="00CC3352" w:rsidRDefault="000635C6" w:rsidP="000524CA">
            <w:pPr>
              <w:pStyle w:val="TableContents"/>
              <w:jc w:val="center"/>
              <w:rPr>
                <w:rFonts w:eastAsia="Arial" w:cs="Times New Roman"/>
                <w:sz w:val="24"/>
                <w:szCs w:val="24"/>
              </w:rPr>
            </w:pPr>
            <w:r>
              <w:rPr>
                <w:rFonts w:eastAsia="Arial" w:cs="Times New Roman"/>
                <w:sz w:val="24"/>
                <w:szCs w:val="24"/>
              </w:rPr>
              <w:t>200,60</w:t>
            </w:r>
          </w:p>
        </w:tc>
      </w:tr>
      <w:tr w:rsidR="00422DDB" w:rsidRPr="00CC3352" w14:paraId="17FD8F79"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085CEBC"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24</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858BA6C"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JOELHO 90° SOLDA PVC MARROM 40MM 1.1/4</w:t>
            </w:r>
            <w:proofErr w:type="gramStart"/>
            <w:r w:rsidRPr="00CC3352">
              <w:rPr>
                <w:rFonts w:eastAsia="Times New Roman" w:cs="Times New Roman"/>
                <w:color w:val="000000"/>
                <w:kern w:val="0"/>
                <w:sz w:val="24"/>
                <w:szCs w:val="24"/>
                <w:lang w:eastAsia="pt-BR"/>
              </w:rPr>
              <w:t>"  -</w:t>
            </w:r>
            <w:proofErr w:type="gramEnd"/>
            <w:r w:rsidRPr="00CC3352">
              <w:rPr>
                <w:rFonts w:eastAsia="Times New Roman" w:cs="Times New Roman"/>
                <w:color w:val="000000"/>
                <w:kern w:val="0"/>
                <w:sz w:val="24"/>
                <w:szCs w:val="24"/>
                <w:lang w:eastAsia="pt-BR"/>
              </w:rPr>
              <w:t xml:space="preserve"> TIGRE OU AMANCO - CONFORME PADRÃO DA EDIFICAÇÃO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EF47695"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376240F"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8</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652214C" w14:textId="71B0C274" w:rsidR="00422DDB" w:rsidRPr="00CC3352" w:rsidRDefault="00B9612C" w:rsidP="000524CA">
            <w:pPr>
              <w:pStyle w:val="TableContents"/>
              <w:jc w:val="center"/>
              <w:rPr>
                <w:rFonts w:eastAsia="Arial" w:cs="Times New Roman"/>
                <w:sz w:val="24"/>
                <w:szCs w:val="24"/>
              </w:rPr>
            </w:pPr>
            <w:r>
              <w:rPr>
                <w:rFonts w:eastAsia="Arial" w:cs="Times New Roman"/>
                <w:sz w:val="24"/>
                <w:szCs w:val="24"/>
              </w:rPr>
              <w:t>11,71</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7D45640" w14:textId="292801B2" w:rsidR="00422DDB" w:rsidRPr="00CC3352" w:rsidRDefault="00B9612C" w:rsidP="000524CA">
            <w:pPr>
              <w:pStyle w:val="TableContents"/>
              <w:jc w:val="center"/>
              <w:rPr>
                <w:rFonts w:eastAsia="Arial" w:cs="Times New Roman"/>
                <w:sz w:val="24"/>
                <w:szCs w:val="24"/>
              </w:rPr>
            </w:pPr>
            <w:r>
              <w:rPr>
                <w:rFonts w:eastAsia="Arial" w:cs="Times New Roman"/>
                <w:sz w:val="24"/>
                <w:szCs w:val="24"/>
              </w:rPr>
              <w:t>93,68</w:t>
            </w:r>
          </w:p>
        </w:tc>
      </w:tr>
      <w:tr w:rsidR="00422DDB" w:rsidRPr="00CC3352" w14:paraId="7CA120C3"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575CD9A"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25</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35D7313"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ABRAÇADEIRA PARA FIXAR TUBOS PLÁSTICOS NA HORIZONTAL OU NA VERTICAL 1.1/4" - 40MM</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314698E"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1225BA1"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E2210D2" w14:textId="3A76BAB0" w:rsidR="00422DDB" w:rsidRPr="00CC3352" w:rsidRDefault="00B9612C" w:rsidP="000524CA">
            <w:pPr>
              <w:pStyle w:val="TableContents"/>
              <w:jc w:val="center"/>
              <w:rPr>
                <w:rFonts w:eastAsia="Arial" w:cs="Times New Roman"/>
                <w:sz w:val="24"/>
                <w:szCs w:val="24"/>
              </w:rPr>
            </w:pPr>
            <w:r>
              <w:rPr>
                <w:rFonts w:eastAsia="Arial" w:cs="Times New Roman"/>
                <w:sz w:val="24"/>
                <w:szCs w:val="24"/>
              </w:rPr>
              <w:t>2,86</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0BEC2055" w14:textId="5952D93D" w:rsidR="00422DDB" w:rsidRPr="00CC3352" w:rsidRDefault="00B9612C" w:rsidP="000524CA">
            <w:pPr>
              <w:pStyle w:val="TableContents"/>
              <w:jc w:val="center"/>
              <w:rPr>
                <w:rFonts w:eastAsia="Arial" w:cs="Times New Roman"/>
                <w:sz w:val="24"/>
                <w:szCs w:val="24"/>
              </w:rPr>
            </w:pPr>
            <w:r>
              <w:rPr>
                <w:rFonts w:eastAsia="Arial" w:cs="Times New Roman"/>
                <w:sz w:val="24"/>
                <w:szCs w:val="24"/>
              </w:rPr>
              <w:t>62,92</w:t>
            </w:r>
          </w:p>
        </w:tc>
      </w:tr>
      <w:tr w:rsidR="00422DDB" w:rsidRPr="00CC3352" w14:paraId="0681CAF1"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4C72C868" w14:textId="77777777" w:rsidR="00422DDB" w:rsidRPr="00CC3352" w:rsidRDefault="00422DDB" w:rsidP="000524CA">
            <w:pPr>
              <w:pStyle w:val="TableContents"/>
              <w:jc w:val="center"/>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26</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A7F2973" w14:textId="77777777" w:rsidR="00422DDB" w:rsidRPr="00CC3352" w:rsidRDefault="00422DDB" w:rsidP="000524CA">
            <w:pPr>
              <w:pStyle w:val="Standard"/>
              <w:ind w:left="131" w:right="129"/>
              <w:jc w:val="both"/>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 xml:space="preserve">FORNECIMENTO DO SOFTWARE </w:t>
            </w:r>
            <w:proofErr w:type="spellStart"/>
            <w:r w:rsidRPr="00CC3352">
              <w:rPr>
                <w:rFonts w:eastAsia="Times New Roman" w:cs="Times New Roman"/>
                <w:color w:val="000000"/>
                <w:kern w:val="0"/>
                <w:sz w:val="24"/>
                <w:szCs w:val="24"/>
                <w:lang w:eastAsia="pt-BR"/>
              </w:rPr>
              <w:t>enteliWEB</w:t>
            </w:r>
            <w:proofErr w:type="spellEnd"/>
            <w:r w:rsidRPr="00CC3352">
              <w:rPr>
                <w:rFonts w:eastAsia="Times New Roman" w:cs="Times New Roman"/>
                <w:color w:val="000000"/>
                <w:kern w:val="0"/>
                <w:sz w:val="24"/>
                <w:szCs w:val="24"/>
                <w:lang w:eastAsia="pt-BR"/>
              </w:rPr>
              <w:t xml:space="preserve"> - DELTA CONTROLS, COM SUPORTE PELO PERÍODO DE 12 MESES, PARA GERENCIAMENTO DA INFRAESTRUTURA </w:t>
            </w:r>
            <w:proofErr w:type="gramStart"/>
            <w:r w:rsidRPr="00CC3352">
              <w:rPr>
                <w:rFonts w:eastAsia="Times New Roman" w:cs="Times New Roman"/>
                <w:color w:val="000000"/>
                <w:kern w:val="0"/>
                <w:sz w:val="24"/>
                <w:szCs w:val="24"/>
                <w:lang w:eastAsia="pt-BR"/>
              </w:rPr>
              <w:t>PREDIAL,  OPÇÃO</w:t>
            </w:r>
            <w:proofErr w:type="gramEnd"/>
            <w:r w:rsidRPr="00CC3352">
              <w:rPr>
                <w:rFonts w:eastAsia="Times New Roman" w:cs="Times New Roman"/>
                <w:color w:val="000000"/>
                <w:kern w:val="0"/>
                <w:sz w:val="24"/>
                <w:szCs w:val="24"/>
                <w:lang w:eastAsia="pt-BR"/>
              </w:rPr>
              <w:t xml:space="preserve"> DE LICENCIAMENTO eW500 COM OS SEGUINTES COMPLEMENTOS: - EV </w:t>
            </w:r>
            <w:proofErr w:type="spellStart"/>
            <w:r w:rsidRPr="00CC3352">
              <w:rPr>
                <w:rFonts w:eastAsia="Times New Roman" w:cs="Times New Roman"/>
                <w:color w:val="000000"/>
                <w:kern w:val="0"/>
                <w:sz w:val="24"/>
                <w:szCs w:val="24"/>
                <w:lang w:eastAsia="pt-BR"/>
              </w:rPr>
              <w:t>enteliVIZ</w:t>
            </w:r>
            <w:proofErr w:type="spellEnd"/>
            <w:r w:rsidRPr="00CC3352">
              <w:rPr>
                <w:rFonts w:eastAsia="Times New Roman" w:cs="Times New Roman"/>
                <w:color w:val="000000"/>
                <w:kern w:val="0"/>
                <w:sz w:val="24"/>
                <w:szCs w:val="24"/>
                <w:lang w:eastAsia="pt-BR"/>
              </w:rPr>
              <w:t xml:space="preserve"> </w:t>
            </w:r>
            <w:proofErr w:type="spellStart"/>
            <w:r w:rsidRPr="00CC3352">
              <w:rPr>
                <w:rFonts w:eastAsia="Times New Roman" w:cs="Times New Roman"/>
                <w:color w:val="000000"/>
                <w:kern w:val="0"/>
                <w:sz w:val="24"/>
                <w:szCs w:val="24"/>
                <w:lang w:eastAsia="pt-BR"/>
              </w:rPr>
              <w:t>graphics</w:t>
            </w:r>
            <w:proofErr w:type="spellEnd"/>
            <w:r w:rsidRPr="00CC3352">
              <w:rPr>
                <w:rFonts w:eastAsia="Times New Roman" w:cs="Times New Roman"/>
                <w:color w:val="000000"/>
                <w:kern w:val="0"/>
                <w:sz w:val="24"/>
                <w:szCs w:val="24"/>
                <w:lang w:eastAsia="pt-BR"/>
              </w:rPr>
              <w:t>;  -EM Energy management</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B6621A8" w14:textId="77777777" w:rsidR="00422DDB" w:rsidRPr="00CC3352" w:rsidRDefault="00422DDB" w:rsidP="000524CA">
            <w:pPr>
              <w:pStyle w:val="Standard"/>
              <w:tabs>
                <w:tab w:val="left" w:pos="709"/>
                <w:tab w:val="left" w:pos="1418"/>
              </w:tabs>
              <w:snapToGrid w:val="0"/>
              <w:spacing w:before="57" w:after="57" w:line="360" w:lineRule="auto"/>
              <w:jc w:val="center"/>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LICENÇA</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825EDB2" w14:textId="77777777" w:rsidR="00422DDB" w:rsidRPr="00CC3352" w:rsidRDefault="00422DDB" w:rsidP="000524CA">
            <w:pPr>
              <w:pStyle w:val="TableContents"/>
              <w:jc w:val="center"/>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21C79F7" w14:textId="32BCCEE3" w:rsidR="00422DDB" w:rsidRPr="00CC3352" w:rsidRDefault="00B9612C" w:rsidP="000524CA">
            <w:pPr>
              <w:pStyle w:val="TableContents"/>
              <w:jc w:val="center"/>
              <w:rPr>
                <w:rFonts w:eastAsia="Arial" w:cs="Times New Roman"/>
                <w:sz w:val="24"/>
                <w:szCs w:val="24"/>
              </w:rPr>
            </w:pPr>
            <w:r>
              <w:rPr>
                <w:rFonts w:eastAsia="Arial" w:cs="Times New Roman"/>
                <w:sz w:val="24"/>
                <w:szCs w:val="24"/>
              </w:rPr>
              <w:t>27.787,98</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097FCA55" w14:textId="7FB0441C" w:rsidR="00422DDB" w:rsidRPr="00CC3352" w:rsidRDefault="00E42082" w:rsidP="000524CA">
            <w:pPr>
              <w:pStyle w:val="TableContents"/>
              <w:jc w:val="center"/>
              <w:rPr>
                <w:rFonts w:eastAsia="Arial" w:cs="Times New Roman"/>
                <w:sz w:val="24"/>
                <w:szCs w:val="24"/>
              </w:rPr>
            </w:pPr>
            <w:r>
              <w:rPr>
                <w:rFonts w:eastAsia="Arial" w:cs="Times New Roman"/>
                <w:sz w:val="24"/>
                <w:szCs w:val="24"/>
              </w:rPr>
              <w:t>27.787,98</w:t>
            </w:r>
          </w:p>
        </w:tc>
      </w:tr>
      <w:tr w:rsidR="00422DDB" w:rsidRPr="00CC3352" w14:paraId="2BF0A47C" w14:textId="77777777" w:rsidTr="00775533">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3C532B89"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27</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DB9F225" w14:textId="77777777" w:rsidR="00422DDB" w:rsidRPr="00CC3352" w:rsidRDefault="00422DDB"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SERVIÇOS DE INSTALAÇÃO DA INFRAESTRUTURA, INTEGRAÇÃO DOS DISPOSITIVOS, DESENVOLVIMENTO DO MÓDULO DE AUTOMAÇÃO COM TELAS GRÁFICAS, REGISTRO DE DADOS E EMISSÃO DE </w:t>
            </w:r>
            <w:r w:rsidRPr="00CC3352">
              <w:rPr>
                <w:rFonts w:eastAsia="Times New Roman" w:cs="Times New Roman"/>
                <w:color w:val="000000"/>
                <w:kern w:val="0"/>
                <w:sz w:val="24"/>
                <w:szCs w:val="24"/>
                <w:lang w:eastAsia="pt-BR"/>
              </w:rPr>
              <w:lastRenderedPageBreak/>
              <w:t xml:space="preserve">RELATÓRIOS, TESTES E COMISSIONAMENTO, INCLUINDO O FORNECIMENTO DE LICENÇAS COMPLEMENTARES DO SISTEMA DELTA CONTROLS PARA IMPLANTAÇÃO, MONITORAMENTO E REGISTRO DOS NOVOS PARÂMETROS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18B6B4E" w14:textId="77777777" w:rsidR="00422DDB" w:rsidRPr="00CC3352" w:rsidRDefault="00422DDB"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lastRenderedPageBreak/>
              <w:t>SERVIÇO</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CA05E76" w14:textId="77777777" w:rsidR="00422DDB" w:rsidRPr="00CC3352" w:rsidRDefault="00422DDB"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F54A783" w14:textId="696CE400" w:rsidR="00422DDB" w:rsidRPr="00CC3352" w:rsidRDefault="00E42082" w:rsidP="000524CA">
            <w:pPr>
              <w:pStyle w:val="TableContents"/>
              <w:jc w:val="center"/>
              <w:rPr>
                <w:rFonts w:eastAsia="Arial" w:cs="Times New Roman"/>
                <w:sz w:val="24"/>
                <w:szCs w:val="24"/>
              </w:rPr>
            </w:pPr>
            <w:r>
              <w:rPr>
                <w:rFonts w:eastAsia="Arial" w:cs="Times New Roman"/>
                <w:sz w:val="24"/>
                <w:szCs w:val="24"/>
              </w:rPr>
              <w:t>35.475,00</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7DAB33D6" w14:textId="1FB16AC8" w:rsidR="00422DDB" w:rsidRPr="00CC3352" w:rsidRDefault="00E42082" w:rsidP="000524CA">
            <w:pPr>
              <w:pStyle w:val="TableContents"/>
              <w:jc w:val="center"/>
              <w:rPr>
                <w:rFonts w:eastAsia="Arial" w:cs="Times New Roman"/>
                <w:sz w:val="24"/>
                <w:szCs w:val="24"/>
              </w:rPr>
            </w:pPr>
            <w:r>
              <w:rPr>
                <w:rFonts w:eastAsia="Arial" w:cs="Times New Roman"/>
                <w:sz w:val="24"/>
                <w:szCs w:val="24"/>
              </w:rPr>
              <w:t>35.475,00</w:t>
            </w:r>
          </w:p>
        </w:tc>
      </w:tr>
      <w:tr w:rsidR="00422DDB" w:rsidRPr="00CC3352" w14:paraId="7B01F171" w14:textId="77777777" w:rsidTr="00775533">
        <w:tc>
          <w:tcPr>
            <w:tcW w:w="9215" w:type="dxa"/>
            <w:gridSpan w:val="5"/>
            <w:tcBorders>
              <w:left w:val="single" w:sz="2" w:space="0" w:color="000000" w:themeColor="text1"/>
              <w:bottom w:val="single" w:sz="2" w:space="0" w:color="000000" w:themeColor="text1"/>
            </w:tcBorders>
            <w:shd w:val="clear" w:color="auto" w:fill="DDDDDD"/>
            <w:tcMar>
              <w:top w:w="55" w:type="dxa"/>
              <w:left w:w="55" w:type="dxa"/>
              <w:bottom w:w="55" w:type="dxa"/>
              <w:right w:w="55" w:type="dxa"/>
            </w:tcMar>
          </w:tcPr>
          <w:p w14:paraId="49E2F9BF" w14:textId="62BC76EF" w:rsidR="00422DDB" w:rsidRPr="00CC3352" w:rsidRDefault="00422DDB" w:rsidP="000524CA">
            <w:pPr>
              <w:pStyle w:val="TableContents"/>
              <w:jc w:val="right"/>
              <w:rPr>
                <w:rFonts w:eastAsia="Arial" w:cs="Times New Roman"/>
                <w:b/>
                <w:bCs/>
                <w:sz w:val="24"/>
                <w:szCs w:val="24"/>
              </w:rPr>
            </w:pPr>
            <w:r w:rsidRPr="00CC3352">
              <w:rPr>
                <w:rFonts w:eastAsia="Arial" w:cs="Times New Roman"/>
                <w:b/>
                <w:bCs/>
                <w:sz w:val="24"/>
                <w:szCs w:val="24"/>
              </w:rPr>
              <w:t>VALOR TOTAL ANUAL (R$):</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DDDDDD"/>
            <w:tcMar>
              <w:top w:w="55" w:type="dxa"/>
              <w:left w:w="55" w:type="dxa"/>
              <w:bottom w:w="55" w:type="dxa"/>
              <w:right w:w="55" w:type="dxa"/>
            </w:tcMar>
          </w:tcPr>
          <w:p w14:paraId="2393DFEB" w14:textId="39E3B5C2" w:rsidR="00422DDB" w:rsidRPr="00775533" w:rsidRDefault="00E42082" w:rsidP="000524CA">
            <w:pPr>
              <w:pStyle w:val="TableContents"/>
              <w:jc w:val="center"/>
              <w:rPr>
                <w:rFonts w:eastAsia="Arial" w:cs="Times New Roman"/>
                <w:b/>
                <w:bCs/>
                <w:sz w:val="24"/>
                <w:szCs w:val="24"/>
              </w:rPr>
            </w:pPr>
            <w:r w:rsidRPr="00775533">
              <w:rPr>
                <w:rFonts w:eastAsia="Arial" w:cs="Times New Roman"/>
                <w:b/>
                <w:bCs/>
                <w:sz w:val="24"/>
                <w:szCs w:val="24"/>
              </w:rPr>
              <w:t>122.412,48</w:t>
            </w:r>
          </w:p>
        </w:tc>
      </w:tr>
    </w:tbl>
    <w:p w14:paraId="36AB7B8C" w14:textId="38849FDB" w:rsidR="00A21D76" w:rsidRDefault="00A21D76" w:rsidP="00F73E59">
      <w:pPr>
        <w:pStyle w:val="Standard"/>
        <w:jc w:val="both"/>
        <w:rPr>
          <w:rFonts w:ascii="Arial" w:hAnsi="Arial" w:cs="Arial"/>
        </w:rPr>
      </w:pPr>
    </w:p>
    <w:p w14:paraId="52F55E83" w14:textId="77777777" w:rsidR="00153E3E" w:rsidRPr="006D4411" w:rsidRDefault="00153E3E" w:rsidP="00F73E59">
      <w:pPr>
        <w:pStyle w:val="Standard"/>
        <w:jc w:val="both"/>
        <w:rPr>
          <w:rFonts w:ascii="Arial" w:hAnsi="Arial" w:cs="Arial"/>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049E2CED"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de fornecimento/serviços d</w:t>
      </w:r>
      <w:r w:rsidR="00466E32">
        <w:rPr>
          <w:rFonts w:ascii="Times New Roman" w:hAnsi="Times New Roman" w:cs="Times New Roman"/>
          <w:sz w:val="24"/>
          <w:szCs w:val="24"/>
        </w:rPr>
        <w:t>os</w:t>
      </w:r>
      <w:r w:rsidR="00292837" w:rsidRPr="00DB1251">
        <w:rPr>
          <w:rFonts w:ascii="Times New Roman" w:hAnsi="Times New Roman" w:cs="Times New Roman"/>
          <w:sz w:val="24"/>
          <w:szCs w:val="24"/>
        </w:rPr>
        <w:t xml:space="preserve"> produtos </w:t>
      </w:r>
      <w:r w:rsidR="00C83CF5">
        <w:rPr>
          <w:rFonts w:ascii="Times New Roman" w:hAnsi="Times New Roman" w:cs="Times New Roman"/>
          <w:sz w:val="24"/>
          <w:szCs w:val="24"/>
        </w:rPr>
        <w:t>d</w:t>
      </w:r>
      <w:r w:rsidR="00292837" w:rsidRPr="00DB1251">
        <w:rPr>
          <w:rFonts w:ascii="Times New Roman" w:hAnsi="Times New Roman" w:cs="Times New Roman"/>
          <w:sz w:val="24"/>
          <w:szCs w:val="24"/>
        </w:rPr>
        <w:t>o objeto d</w:t>
      </w:r>
      <w:r w:rsidR="00C83CF5">
        <w:rPr>
          <w:rFonts w:ascii="Times New Roman" w:hAnsi="Times New Roman" w:cs="Times New Roman"/>
          <w:sz w:val="24"/>
          <w:szCs w:val="24"/>
        </w:rPr>
        <w:t>o</w:t>
      </w:r>
      <w:r w:rsidR="00292837" w:rsidRPr="00DB1251">
        <w:rPr>
          <w:rFonts w:ascii="Times New Roman" w:hAnsi="Times New Roman" w:cs="Times New Roman"/>
          <w:sz w:val="24"/>
          <w:szCs w:val="24"/>
        </w:rPr>
        <w:t xml:space="preserve"> termo de referência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00DD1BC6">
        <w:rPr>
          <w:rFonts w:ascii="Times New Roman" w:hAnsi="Times New Roman" w:cs="Times New Roman"/>
          <w:sz w:val="24"/>
          <w:szCs w:val="24"/>
        </w:rPr>
        <w:t>14</w:t>
      </w:r>
      <w:r w:rsidR="00292837">
        <w:rPr>
          <w:rFonts w:ascii="Times New Roman" w:hAnsi="Times New Roman" w:cs="Times New Roman"/>
          <w:sz w:val="24"/>
          <w:szCs w:val="24"/>
        </w:rPr>
        <w:t xml:space="preserve"> – Critérios de qualificação técnica exigidas para a CONTRATADA </w:t>
      </w:r>
      <w:r w:rsidR="009B7DCA">
        <w:rPr>
          <w:rFonts w:ascii="Times New Roman" w:hAnsi="Times New Roman" w:cs="Times New Roman"/>
          <w:sz w:val="24"/>
          <w:szCs w:val="24"/>
        </w:rPr>
        <w:t>n</w:t>
      </w:r>
      <w:r w:rsidR="00292837">
        <w:rPr>
          <w:rFonts w:ascii="Times New Roman" w:hAnsi="Times New Roman" w:cs="Times New Roman"/>
          <w:sz w:val="24"/>
          <w:szCs w:val="24"/>
        </w:rPr>
        <w:t>o Termo de Referência.</w:t>
      </w:r>
      <w:r w:rsidR="00364FEC">
        <w:rPr>
          <w:rFonts w:ascii="Times New Roman" w:hAnsi="Times New Roman" w:cs="Times New Roman"/>
          <w:color w:val="000000"/>
          <w:sz w:val="24"/>
          <w:szCs w:val="24"/>
        </w:rPr>
        <w:tab/>
      </w:r>
      <w:r w:rsidR="00364FEC">
        <w:rPr>
          <w:rFonts w:ascii="Times New Roman" w:hAnsi="Times New Roman" w:cs="Times New Roman"/>
          <w:color w:val="000000"/>
          <w:sz w:val="24"/>
          <w:szCs w:val="24"/>
        </w:rPr>
        <w:tab/>
      </w:r>
    </w:p>
    <w:p w14:paraId="22AFE822" w14:textId="77777777" w:rsidR="00292837"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lastRenderedPageBreak/>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 xml:space="preserve">apresentados com validade expirada, se não for </w:t>
      </w:r>
      <w:proofErr w:type="gramStart"/>
      <w:r w:rsidRPr="00A10558">
        <w:rPr>
          <w:rFonts w:cs="Times New Roman"/>
          <w:b/>
          <w:bCs/>
          <w:szCs w:val="24"/>
        </w:rPr>
        <w:t>falta</w:t>
      </w:r>
      <w:proofErr w:type="gramEnd"/>
      <w:r w:rsidRPr="00A10558">
        <w:rPr>
          <w:rFonts w:cs="Times New Roman"/>
          <w:b/>
          <w:bCs/>
          <w:szCs w:val="24"/>
        </w:rPr>
        <w:t xml:space="preserve">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 xml:space="preserve">10.16 Havendo alguma restrição na comprovação da regularidade fiscal, tratando-se de ME ou EPP, será assegurado o prazo de 5 (cinco) dias úteis, cujo termo inicial corresponderá ao momento em que o proponente for declarado vencedor do certame, prorrogáveis por igual período, a </w:t>
      </w:r>
      <w:r w:rsidRPr="00A10558">
        <w:rPr>
          <w:rFonts w:eastAsia="Times New Roman" w:cs="Times New Roman"/>
          <w:color w:val="000000"/>
          <w:szCs w:val="24"/>
        </w:rPr>
        <w:lastRenderedPageBreak/>
        <w:t>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4779FEB0" w14:textId="77777777" w:rsidR="00FE07B9" w:rsidRDefault="00FE07B9" w:rsidP="000F316F">
      <w:pPr>
        <w:pStyle w:val="Standard"/>
        <w:spacing w:line="360" w:lineRule="auto"/>
        <w:ind w:firstLine="1417"/>
        <w:jc w:val="both"/>
        <w:rPr>
          <w:rStyle w:val="Fontepargpadro1"/>
          <w:rFonts w:cs="Times New Roman"/>
          <w:sz w:val="24"/>
          <w:szCs w:val="24"/>
        </w:rPr>
      </w:pPr>
    </w:p>
    <w:p w14:paraId="775BFF73" w14:textId="2D844C90"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lastRenderedPageBreak/>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3F12500F"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s hipóteses previstas no</w:t>
      </w:r>
      <w:r w:rsidR="00C95431">
        <w:rPr>
          <w:rFonts w:ascii="Times New Roman" w:hAnsi="Times New Roman" w:cs="Times New Roman"/>
          <w:sz w:val="24"/>
          <w:szCs w:val="24"/>
        </w:rPr>
        <w:t>s</w:t>
      </w:r>
      <w:r w:rsidR="000F316F" w:rsidRPr="00A10558">
        <w:rPr>
          <w:rFonts w:ascii="Times New Roman" w:hAnsi="Times New Roman" w:cs="Times New Roman"/>
          <w:sz w:val="24"/>
          <w:szCs w:val="24"/>
        </w:rPr>
        <w:t xml:space="preserve"> ite</w:t>
      </w:r>
      <w:r w:rsidR="00C95431">
        <w:rPr>
          <w:rFonts w:ascii="Times New Roman" w:hAnsi="Times New Roman" w:cs="Times New Roman"/>
          <w:sz w:val="24"/>
          <w:szCs w:val="24"/>
        </w:rPr>
        <w:t>ns</w:t>
      </w:r>
      <w:r w:rsidR="000F316F" w:rsidRPr="00A10558">
        <w:rPr>
          <w:rFonts w:ascii="Times New Roman" w:hAnsi="Times New Roman" w:cs="Times New Roman"/>
          <w:sz w:val="24"/>
          <w:szCs w:val="24"/>
        </w:rPr>
        <w:t xml:space="preserve"> </w:t>
      </w:r>
      <w:r w:rsidR="00143CE1">
        <w:rPr>
          <w:rFonts w:ascii="Times New Roman" w:hAnsi="Times New Roman" w:cs="Times New Roman"/>
          <w:sz w:val="24"/>
          <w:szCs w:val="24"/>
        </w:rPr>
        <w:t>1</w:t>
      </w:r>
      <w:r w:rsidR="00E85AE3">
        <w:rPr>
          <w:rFonts w:ascii="Times New Roman" w:hAnsi="Times New Roman" w:cs="Times New Roman"/>
          <w:sz w:val="24"/>
          <w:szCs w:val="24"/>
        </w:rPr>
        <w:t>8</w:t>
      </w:r>
      <w:r w:rsidRPr="00A10558">
        <w:rPr>
          <w:rFonts w:ascii="Times New Roman" w:hAnsi="Times New Roman" w:cs="Times New Roman"/>
          <w:sz w:val="24"/>
          <w:szCs w:val="24"/>
        </w:rPr>
        <w:t xml:space="preserve"> </w:t>
      </w:r>
      <w:r w:rsidR="00E85AE3">
        <w:rPr>
          <w:rFonts w:ascii="Times New Roman" w:hAnsi="Times New Roman" w:cs="Times New Roman"/>
          <w:sz w:val="24"/>
          <w:szCs w:val="24"/>
        </w:rPr>
        <w:t>–</w:t>
      </w:r>
      <w:r w:rsidRPr="00A10558">
        <w:rPr>
          <w:rFonts w:ascii="Times New Roman" w:hAnsi="Times New Roman" w:cs="Times New Roman"/>
          <w:sz w:val="24"/>
          <w:szCs w:val="24"/>
        </w:rPr>
        <w:t xml:space="preserve"> </w:t>
      </w:r>
      <w:r w:rsidR="00E85AE3">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do Termo de Referência</w:t>
      </w:r>
      <w:r w:rsidR="00E85AE3">
        <w:rPr>
          <w:rFonts w:ascii="Times New Roman" w:hAnsi="Times New Roman" w:cs="Times New Roman"/>
          <w:sz w:val="24"/>
          <w:szCs w:val="24"/>
        </w:rPr>
        <w:t xml:space="preserve"> e 19</w:t>
      </w:r>
      <w:r w:rsidRPr="00A10558">
        <w:rPr>
          <w:rFonts w:ascii="Times New Roman" w:hAnsi="Times New Roman" w:cs="Times New Roman"/>
          <w:sz w:val="24"/>
          <w:szCs w:val="24"/>
        </w:rPr>
        <w:t xml:space="preserve"> –</w:t>
      </w:r>
      <w:r w:rsidR="00E85AE3">
        <w:rPr>
          <w:rFonts w:ascii="Times New Roman" w:hAnsi="Times New Roman" w:cs="Times New Roman"/>
          <w:sz w:val="24"/>
          <w:szCs w:val="24"/>
        </w:rPr>
        <w:t xml:space="preserve"> Tabelas de Penalidades</w:t>
      </w:r>
      <w:r w:rsidR="00EA333C">
        <w:rPr>
          <w:rFonts w:ascii="Times New Roman" w:hAnsi="Times New Roman" w:cs="Times New Roman"/>
          <w:sz w:val="24"/>
          <w:szCs w:val="24"/>
        </w:rPr>
        <w:t xml:space="preserve">, ambos do Termo de </w:t>
      </w:r>
      <w:r w:rsidR="00532909">
        <w:rPr>
          <w:rFonts w:ascii="Times New Roman" w:hAnsi="Times New Roman" w:cs="Times New Roman"/>
          <w:sz w:val="24"/>
          <w:szCs w:val="24"/>
        </w:rPr>
        <w:t xml:space="preserve">Referência - </w:t>
      </w:r>
      <w:r w:rsidRPr="00A10558">
        <w:rPr>
          <w:rFonts w:ascii="Times New Roman" w:hAnsi="Times New Roman" w:cs="Times New Roman"/>
          <w:sz w:val="24"/>
          <w:szCs w:val="24"/>
        </w:rPr>
        <w:t>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450DA007" w14:textId="77777777" w:rsidR="006D4A9A"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3610FED9" w:rsidR="006163E8" w:rsidRPr="00A10558"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53018C9"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2A5A13B8"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12 (doze) meses, </w:t>
      </w:r>
      <w:r w:rsidR="00927531" w:rsidRPr="00A10558">
        <w:rPr>
          <w:rFonts w:cs="Times New Roman"/>
          <w:b/>
          <w:bCs/>
          <w:sz w:val="24"/>
          <w:szCs w:val="24"/>
        </w:rPr>
        <w:t>contados a partir da data de sua assinatura,</w:t>
      </w:r>
      <w:r w:rsidR="00927531" w:rsidRPr="00A10558">
        <w:rPr>
          <w:rFonts w:cs="Times New Roman"/>
          <w:sz w:val="24"/>
          <w:szCs w:val="24"/>
        </w:rPr>
        <w:t xml:space="preserve"> </w:t>
      </w:r>
      <w:r w:rsidR="00E910D0">
        <w:rPr>
          <w:rFonts w:cs="Times New Roman"/>
          <w:sz w:val="24"/>
          <w:szCs w:val="24"/>
        </w:rPr>
        <w:t xml:space="preserve">não </w:t>
      </w:r>
      <w:r w:rsidR="00927531" w:rsidRPr="00A10558">
        <w:rPr>
          <w:rFonts w:cs="Times New Roman"/>
          <w:sz w:val="24"/>
          <w:szCs w:val="24"/>
        </w:rPr>
        <w:t>podendo ser prorrogado</w:t>
      </w:r>
      <w:r w:rsidR="00A248C9">
        <w:rPr>
          <w:rFonts w:cs="Times New Roman"/>
          <w:sz w:val="24"/>
          <w:szCs w:val="24"/>
        </w:rPr>
        <w:t xml:space="preserve"> e em conformidade com o cronograma</w:t>
      </w:r>
      <w:r w:rsidR="00F90D78">
        <w:rPr>
          <w:rFonts w:cs="Times New Roman"/>
          <w:sz w:val="24"/>
          <w:szCs w:val="24"/>
        </w:rPr>
        <w:t xml:space="preserve"> de execução </w:t>
      </w:r>
      <w:r w:rsidR="00EA5EB2">
        <w:rPr>
          <w:rFonts w:cs="Times New Roman"/>
          <w:sz w:val="24"/>
          <w:szCs w:val="24"/>
        </w:rPr>
        <w:t xml:space="preserve">constante na tabela </w:t>
      </w:r>
      <w:r w:rsidR="00A97F1C">
        <w:rPr>
          <w:rFonts w:cs="Times New Roman"/>
          <w:sz w:val="24"/>
          <w:szCs w:val="24"/>
        </w:rPr>
        <w:t>d</w:t>
      </w:r>
      <w:r w:rsidR="002437D7">
        <w:rPr>
          <w:rFonts w:cs="Times New Roman"/>
          <w:sz w:val="24"/>
          <w:szCs w:val="24"/>
        </w:rPr>
        <w:t>o</w:t>
      </w:r>
      <w:r w:rsidR="00A97F1C">
        <w:rPr>
          <w:rFonts w:cs="Times New Roman"/>
          <w:sz w:val="24"/>
          <w:szCs w:val="24"/>
        </w:rPr>
        <w:t xml:space="preserve"> </w:t>
      </w:r>
      <w:r w:rsidR="00B67D55">
        <w:rPr>
          <w:rFonts w:cs="Times New Roman"/>
          <w:sz w:val="24"/>
          <w:szCs w:val="24"/>
        </w:rPr>
        <w:t>subitem 11.1</w:t>
      </w:r>
      <w:r w:rsidR="00E32E6B">
        <w:rPr>
          <w:rFonts w:cs="Times New Roman"/>
          <w:sz w:val="24"/>
          <w:szCs w:val="24"/>
        </w:rPr>
        <w:t xml:space="preserve"> do</w:t>
      </w:r>
      <w:r w:rsidR="00EA5EB2">
        <w:rPr>
          <w:rFonts w:cs="Times New Roman"/>
          <w:sz w:val="24"/>
          <w:szCs w:val="24"/>
        </w:rPr>
        <w:t xml:space="preserve"> Termo de Referência</w:t>
      </w:r>
      <w:r w:rsidR="007D18D5">
        <w:rPr>
          <w:rFonts w:cs="Times New Roman"/>
          <w:sz w:val="24"/>
          <w:szCs w:val="24"/>
        </w:rPr>
        <w:t xml:space="preserve"> – Anexo I do Edital</w:t>
      </w:r>
      <w:r w:rsidR="00967E54">
        <w:rPr>
          <w:rFonts w:cs="Times New Roman"/>
          <w:sz w:val="24"/>
          <w:szCs w:val="24"/>
        </w:rPr>
        <w:t>.</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w:t>
      </w:r>
      <w:r w:rsidRPr="00A10558">
        <w:rPr>
          <w:rFonts w:cs="Times New Roman"/>
          <w:sz w:val="24"/>
          <w:szCs w:val="24"/>
        </w:rPr>
        <w:lastRenderedPageBreak/>
        <w:t>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 xml:space="preserve">.2 Da mesma forma, a Adjudicatária deverá indicar um preposto </w:t>
      </w:r>
      <w:proofErr w:type="gramStart"/>
      <w:r w:rsidR="006163E8" w:rsidRPr="00A10558">
        <w:rPr>
          <w:rFonts w:cs="Times New Roman"/>
          <w:sz w:val="24"/>
          <w:szCs w:val="24"/>
        </w:rPr>
        <w:t>para, se</w:t>
      </w:r>
      <w:proofErr w:type="gramEnd"/>
      <w:r w:rsidR="006163E8" w:rsidRPr="00A10558">
        <w:rPr>
          <w:rFonts w:cs="Times New Roman"/>
          <w:sz w:val="24"/>
          <w:szCs w:val="24"/>
        </w:rPr>
        <w:t xml:space="preserv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23642EB4" w14:textId="77777777" w:rsidR="006D4A9A" w:rsidRDefault="006D4A9A">
      <w:pPr>
        <w:pStyle w:val="Standard"/>
        <w:spacing w:line="360" w:lineRule="auto"/>
        <w:ind w:firstLine="1417"/>
        <w:jc w:val="both"/>
        <w:rPr>
          <w:rFonts w:cs="Times New Roman"/>
          <w:b/>
          <w:bCs/>
          <w:sz w:val="24"/>
          <w:szCs w:val="24"/>
        </w:rPr>
      </w:pPr>
    </w:p>
    <w:p w14:paraId="05B4C157" w14:textId="36C0F42D"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lastRenderedPageBreak/>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04C45BC7"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00DB1251">
        <w:rPr>
          <w:rFonts w:eastAsia="Arial" w:cs="Times New Roman"/>
          <w:bCs/>
          <w:sz w:val="24"/>
          <w:szCs w:val="24"/>
          <w:shd w:val="clear" w:color="auto" w:fill="FFFFFF"/>
        </w:rPr>
        <w:t>Programa 03.032.0031.8010.0001, Ação 8010, Fonte 0100, Elemento</w:t>
      </w:r>
      <w:r w:rsidR="00376F2F">
        <w:rPr>
          <w:rFonts w:eastAsia="Arial" w:cs="Times New Roman"/>
          <w:bCs/>
          <w:sz w:val="24"/>
          <w:szCs w:val="24"/>
          <w:shd w:val="clear" w:color="auto" w:fill="FFFFFF"/>
        </w:rPr>
        <w:t>s</w:t>
      </w:r>
      <w:r w:rsidR="00143CE1" w:rsidRPr="00DB1251">
        <w:rPr>
          <w:rFonts w:eastAsia="Arial" w:cs="Times New Roman"/>
          <w:bCs/>
          <w:sz w:val="24"/>
          <w:szCs w:val="24"/>
          <w:shd w:val="clear" w:color="auto" w:fill="FFFFFF"/>
        </w:rPr>
        <w:t xml:space="preserve"> Contáb</w:t>
      </w:r>
      <w:r w:rsidR="00376F2F">
        <w:rPr>
          <w:rFonts w:eastAsia="Arial" w:cs="Times New Roman"/>
          <w:bCs/>
          <w:sz w:val="24"/>
          <w:szCs w:val="24"/>
          <w:shd w:val="clear" w:color="auto" w:fill="FFFFFF"/>
        </w:rPr>
        <w:t>eis</w:t>
      </w:r>
      <w:r w:rsidR="00143CE1" w:rsidRPr="00DB1251">
        <w:rPr>
          <w:rFonts w:eastAsia="Arial" w:cs="Times New Roman"/>
          <w:bCs/>
          <w:sz w:val="24"/>
          <w:szCs w:val="24"/>
          <w:shd w:val="clear" w:color="auto" w:fill="FFFFFF"/>
        </w:rPr>
        <w:t xml:space="preserve"> 33.90.</w:t>
      </w:r>
      <w:r w:rsidR="00C844E3">
        <w:rPr>
          <w:rFonts w:eastAsia="Arial" w:cs="Times New Roman"/>
          <w:bCs/>
          <w:sz w:val="24"/>
          <w:szCs w:val="24"/>
          <w:shd w:val="clear" w:color="auto" w:fill="FFFFFF"/>
        </w:rPr>
        <w:t>30-24, 3.3.90</w:t>
      </w:r>
      <w:r w:rsidR="006621FA" w:rsidRPr="00A10558">
        <w:rPr>
          <w:rFonts w:cs="Times New Roman"/>
          <w:sz w:val="24"/>
          <w:szCs w:val="24"/>
        </w:rPr>
        <w:t>.</w:t>
      </w:r>
      <w:r w:rsidR="00C844E3">
        <w:rPr>
          <w:rFonts w:cs="Times New Roman"/>
          <w:sz w:val="24"/>
          <w:szCs w:val="24"/>
        </w:rPr>
        <w:t>30-</w:t>
      </w:r>
      <w:r w:rsidR="00793686">
        <w:rPr>
          <w:rFonts w:cs="Times New Roman"/>
          <w:sz w:val="24"/>
          <w:szCs w:val="24"/>
        </w:rPr>
        <w:t xml:space="preserve">26, 3.3.90.40-06 e </w:t>
      </w:r>
      <w:r w:rsidR="007E343F">
        <w:rPr>
          <w:rFonts w:cs="Times New Roman"/>
          <w:sz w:val="24"/>
          <w:szCs w:val="24"/>
        </w:rPr>
        <w:t>3.3.90.40-22</w:t>
      </w:r>
      <w:r w:rsidR="00532BA5">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4F24B435" w:rsidR="006163E8" w:rsidRDefault="006621FA">
      <w:pPr>
        <w:pStyle w:val="Standard"/>
        <w:spacing w:line="360" w:lineRule="auto"/>
        <w:ind w:firstLine="1417"/>
        <w:jc w:val="both"/>
        <w:rPr>
          <w:rFonts w:eastAsia="Arial"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E87106">
        <w:rPr>
          <w:rFonts w:eastAsia="Arial" w:cs="Times New Roman"/>
          <w:bCs/>
          <w:sz w:val="24"/>
          <w:szCs w:val="24"/>
        </w:rPr>
        <w:t>a</w:t>
      </w:r>
      <w:r w:rsidR="00CE2936">
        <w:rPr>
          <w:rFonts w:eastAsia="Arial" w:cs="Times New Roman"/>
          <w:bCs/>
          <w:sz w:val="24"/>
          <w:szCs w:val="24"/>
        </w:rPr>
        <w:t xml:space="preserve"> s</w:t>
      </w:r>
      <w:r w:rsidR="00E87106">
        <w:rPr>
          <w:rFonts w:eastAsia="Arial" w:cs="Times New Roman"/>
          <w:bCs/>
          <w:sz w:val="24"/>
          <w:szCs w:val="24"/>
        </w:rPr>
        <w:t>eção</w:t>
      </w:r>
      <w:r w:rsidR="009763AC">
        <w:rPr>
          <w:rFonts w:eastAsia="Arial" w:cs="Times New Roman"/>
          <w:bCs/>
          <w:sz w:val="24"/>
          <w:szCs w:val="24"/>
        </w:rPr>
        <w:t xml:space="preserve"> 11</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4E223922" w14:textId="11F6AC10" w:rsidR="002839C4" w:rsidRDefault="002839C4">
      <w:pPr>
        <w:pStyle w:val="Standard"/>
        <w:spacing w:line="360" w:lineRule="auto"/>
        <w:ind w:firstLine="1417"/>
        <w:jc w:val="both"/>
        <w:rPr>
          <w:rFonts w:eastAsia="Arial" w:cs="Times New Roman"/>
          <w:bCs/>
          <w:sz w:val="24"/>
          <w:szCs w:val="24"/>
        </w:rPr>
      </w:pPr>
    </w:p>
    <w:p w14:paraId="46B50AB8" w14:textId="374088D4" w:rsidR="00F27BE9" w:rsidRPr="00A10558" w:rsidRDefault="00F27BE9" w:rsidP="00F27BE9">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20</w:t>
      </w:r>
      <w:r w:rsidRPr="00A10558">
        <w:rPr>
          <w:rFonts w:ascii="Times New Roman" w:hAnsi="Times New Roman" w:cs="Times New Roman"/>
          <w:sz w:val="24"/>
          <w:szCs w:val="24"/>
        </w:rPr>
        <w:t xml:space="preserve"> – </w:t>
      </w:r>
      <w:r w:rsidR="00F14177">
        <w:rPr>
          <w:rFonts w:ascii="Times New Roman" w:hAnsi="Times New Roman" w:cs="Times New Roman"/>
          <w:sz w:val="24"/>
          <w:szCs w:val="24"/>
        </w:rPr>
        <w:t>DO PRAZO DE GARANTIA</w:t>
      </w:r>
      <w:r w:rsidR="00E16726">
        <w:rPr>
          <w:rFonts w:ascii="Times New Roman" w:hAnsi="Times New Roman" w:cs="Times New Roman"/>
          <w:sz w:val="24"/>
          <w:szCs w:val="24"/>
        </w:rPr>
        <w:t xml:space="preserve"> E DO SUPORTE TÉCNICO</w:t>
      </w:r>
    </w:p>
    <w:p w14:paraId="2A69040B" w14:textId="77777777" w:rsidR="00F27BE9" w:rsidRPr="00A10558" w:rsidRDefault="00F27BE9" w:rsidP="00F27BE9">
      <w:pPr>
        <w:pStyle w:val="Standard"/>
        <w:spacing w:line="360" w:lineRule="auto"/>
        <w:ind w:firstLine="1417"/>
        <w:jc w:val="both"/>
        <w:rPr>
          <w:rFonts w:cs="Times New Roman"/>
          <w:sz w:val="24"/>
          <w:szCs w:val="24"/>
        </w:rPr>
      </w:pPr>
      <w:r w:rsidRPr="00A10558">
        <w:rPr>
          <w:rFonts w:cs="Times New Roman"/>
          <w:sz w:val="24"/>
          <w:szCs w:val="24"/>
        </w:rPr>
        <w:tab/>
      </w:r>
    </w:p>
    <w:p w14:paraId="3F33AC11" w14:textId="55606663" w:rsidR="002839C4" w:rsidRDefault="002B475C">
      <w:pPr>
        <w:pStyle w:val="Standard"/>
        <w:spacing w:line="360" w:lineRule="auto"/>
        <w:ind w:firstLine="1417"/>
        <w:jc w:val="both"/>
        <w:rPr>
          <w:rFonts w:cs="Times New Roman"/>
          <w:bCs/>
          <w:sz w:val="24"/>
          <w:szCs w:val="24"/>
        </w:rPr>
      </w:pPr>
      <w:r>
        <w:rPr>
          <w:rFonts w:cs="Times New Roman"/>
          <w:bCs/>
          <w:sz w:val="24"/>
          <w:szCs w:val="24"/>
        </w:rPr>
        <w:t xml:space="preserve">20.1 A CONTRATADA </w:t>
      </w:r>
      <w:r w:rsidR="00D06293">
        <w:rPr>
          <w:rFonts w:cs="Times New Roman"/>
          <w:bCs/>
          <w:sz w:val="24"/>
          <w:szCs w:val="24"/>
        </w:rPr>
        <w:t>prestará garantia</w:t>
      </w:r>
      <w:r w:rsidR="00250701">
        <w:rPr>
          <w:rFonts w:cs="Times New Roman"/>
          <w:bCs/>
          <w:sz w:val="24"/>
          <w:szCs w:val="24"/>
        </w:rPr>
        <w:t xml:space="preserve"> e</w:t>
      </w:r>
      <w:r w:rsidR="00B02F22">
        <w:rPr>
          <w:rFonts w:cs="Times New Roman"/>
          <w:bCs/>
          <w:sz w:val="24"/>
          <w:szCs w:val="24"/>
        </w:rPr>
        <w:t xml:space="preserve"> assistência técnica </w:t>
      </w:r>
      <w:r w:rsidR="00351A4C">
        <w:rPr>
          <w:rFonts w:cs="Times New Roman"/>
          <w:bCs/>
          <w:sz w:val="24"/>
          <w:szCs w:val="24"/>
        </w:rPr>
        <w:t>d</w:t>
      </w:r>
      <w:r w:rsidR="00B02F22">
        <w:rPr>
          <w:rFonts w:cs="Times New Roman"/>
          <w:bCs/>
          <w:sz w:val="24"/>
          <w:szCs w:val="24"/>
        </w:rPr>
        <w:t>os dispositivos fornecido</w:t>
      </w:r>
      <w:r w:rsidR="00041A68">
        <w:rPr>
          <w:rFonts w:cs="Times New Roman"/>
          <w:bCs/>
          <w:sz w:val="24"/>
          <w:szCs w:val="24"/>
        </w:rPr>
        <w:t xml:space="preserve">s e </w:t>
      </w:r>
      <w:r w:rsidR="00351A4C">
        <w:rPr>
          <w:rFonts w:cs="Times New Roman"/>
          <w:bCs/>
          <w:sz w:val="24"/>
          <w:szCs w:val="24"/>
        </w:rPr>
        <w:t>dos componentes a eles associados, nos termos do item 9 do Termo de Referência</w:t>
      </w:r>
      <w:r w:rsidR="00E05441">
        <w:rPr>
          <w:rFonts w:cs="Times New Roman"/>
          <w:bCs/>
          <w:sz w:val="24"/>
          <w:szCs w:val="24"/>
        </w:rPr>
        <w:t xml:space="preserve"> – Anexo I do Edital</w:t>
      </w:r>
    </w:p>
    <w:p w14:paraId="6E44CA3D" w14:textId="77777777" w:rsidR="006D4A9A" w:rsidRPr="00564C1D" w:rsidRDefault="006D4A9A">
      <w:pPr>
        <w:pStyle w:val="Standard"/>
        <w:spacing w:line="360" w:lineRule="auto"/>
        <w:ind w:firstLine="1417"/>
        <w:jc w:val="both"/>
        <w:rPr>
          <w:rFonts w:cs="Times New Roman"/>
          <w:bCs/>
          <w:sz w:val="24"/>
          <w:szCs w:val="24"/>
        </w:rPr>
      </w:pP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04BFD80B"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2</w:t>
      </w:r>
      <w:r w:rsidR="009027C4">
        <w:rPr>
          <w:rFonts w:ascii="Times New Roman" w:hAnsi="Times New Roman" w:cs="Times New Roman"/>
          <w:sz w:val="24"/>
          <w:szCs w:val="24"/>
        </w:rPr>
        <w:t>1</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4020120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7DE21CB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513844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F3E463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1FF7CDD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30F84747"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w:t>
      </w:r>
      <w:r w:rsidR="00474E0E">
        <w:rPr>
          <w:rFonts w:cs="Times New Roman"/>
          <w:b/>
          <w:bCs/>
          <w:sz w:val="24"/>
          <w:szCs w:val="24"/>
        </w:rPr>
        <w:t>1</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3719BC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.7 Para fins de aplicação das sanções administrativas constantes no item 11 do presente Edital, o lance é considerado proposta.</w:t>
      </w:r>
    </w:p>
    <w:p w14:paraId="1EABE99C" w14:textId="79CC8A18"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7D1A05E5"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w:t>
      </w:r>
      <w:r w:rsidR="00474E0E">
        <w:rPr>
          <w:rFonts w:cs="Times New Roman"/>
          <w:sz w:val="24"/>
          <w:szCs w:val="24"/>
        </w:rPr>
        <w:t>1</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53BD707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C57822">
        <w:rPr>
          <w:rFonts w:cs="Times New Roman"/>
          <w:sz w:val="24"/>
          <w:szCs w:val="24"/>
        </w:rPr>
        <w:t>1</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w:t>
      </w:r>
      <w:r w:rsidR="00C57822">
        <w:rPr>
          <w:rFonts w:cs="Times New Roman"/>
          <w:sz w:val="24"/>
          <w:szCs w:val="24"/>
        </w:rPr>
        <w:t>1</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4A0D4B2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C57822">
        <w:rPr>
          <w:rFonts w:cs="Times New Roman"/>
          <w:sz w:val="24"/>
          <w:szCs w:val="24"/>
        </w:rPr>
        <w:t>1</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w:t>
      </w:r>
      <w:proofErr w:type="gramStart"/>
      <w:r w:rsidR="006163E8" w:rsidRPr="00A10558">
        <w:rPr>
          <w:rFonts w:cs="Times New Roman"/>
          <w:sz w:val="24"/>
          <w:szCs w:val="24"/>
        </w:rPr>
        <w:t>aceito</w:t>
      </w:r>
      <w:proofErr w:type="gramEnd"/>
      <w:r w:rsidR="006163E8" w:rsidRPr="00A10558">
        <w:rPr>
          <w:rFonts w:cs="Times New Roman"/>
          <w:sz w:val="24"/>
          <w:szCs w:val="24"/>
        </w:rPr>
        <w:t xml:space="preserve"> sem objeção, vier, após o julgamento desfavorável, apresentar falhas e irregularidades que o viciem.</w:t>
      </w:r>
    </w:p>
    <w:p w14:paraId="45BAE5CD" w14:textId="0CA8D684"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C57822">
        <w:rPr>
          <w:rFonts w:cs="Times New Roman"/>
          <w:sz w:val="24"/>
          <w:szCs w:val="24"/>
        </w:rPr>
        <w:t>1</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A57F00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C57822">
        <w:rPr>
          <w:rFonts w:cs="Times New Roman"/>
          <w:sz w:val="24"/>
          <w:szCs w:val="24"/>
        </w:rPr>
        <w:t>1</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0C567F3"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w:t>
      </w:r>
      <w:r w:rsidR="00C57822">
        <w:rPr>
          <w:rFonts w:eastAsia="Times New Roman" w:cs="Times New Roman"/>
          <w:sz w:val="24"/>
          <w:szCs w:val="24"/>
        </w:rPr>
        <w:t>1</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79B98A5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w:t>
      </w:r>
      <w:r w:rsidR="00C57822">
        <w:rPr>
          <w:rFonts w:cs="Times New Roman"/>
          <w:sz w:val="24"/>
          <w:szCs w:val="24"/>
        </w:rPr>
        <w:t>1</w:t>
      </w:r>
      <w:r w:rsidRPr="00A10558">
        <w:rPr>
          <w:rFonts w:cs="Times New Roman"/>
          <w:sz w:val="24"/>
          <w:szCs w:val="24"/>
        </w:rPr>
        <w:t>.15 O CNMP não é unidade cadastradora do SICAF, apenas realiza consulta junto ao mesmo.</w:t>
      </w:r>
    </w:p>
    <w:p w14:paraId="38A5D639" w14:textId="79FA569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C57822">
        <w:rPr>
          <w:rFonts w:cs="Times New Roman"/>
          <w:sz w:val="24"/>
          <w:szCs w:val="24"/>
        </w:rPr>
        <w:t>1</w:t>
      </w:r>
      <w:r w:rsidR="006163E8" w:rsidRPr="00A10558">
        <w:rPr>
          <w:rFonts w:cs="Times New Roman"/>
          <w:sz w:val="24"/>
          <w:szCs w:val="24"/>
        </w:rPr>
        <w:t xml:space="preserve">.16 Os casos omissos, bem como dúvidas suscitadas, serão </w:t>
      </w:r>
      <w:proofErr w:type="gramStart"/>
      <w:r w:rsidR="006163E8" w:rsidRPr="00A10558">
        <w:rPr>
          <w:rFonts w:cs="Times New Roman"/>
          <w:sz w:val="24"/>
          <w:szCs w:val="24"/>
        </w:rPr>
        <w:t>dirimidas</w:t>
      </w:r>
      <w:proofErr w:type="gramEnd"/>
      <w:r w:rsidR="006163E8" w:rsidRPr="00A10558">
        <w:rPr>
          <w:rFonts w:cs="Times New Roman"/>
          <w:sz w:val="24"/>
          <w:szCs w:val="24"/>
        </w:rPr>
        <w:t xml:space="preserve"> pelo Pregoeiro através do correio eletrônico </w:t>
      </w:r>
      <w:r w:rsidR="006163E8" w:rsidRPr="00A10558">
        <w:rPr>
          <w:rFonts w:cs="Times New Roman"/>
          <w:bCs/>
          <w:sz w:val="24"/>
          <w:szCs w:val="24"/>
        </w:rPr>
        <w:t>licitacoes@cnmp.mp.br.</w:t>
      </w:r>
    </w:p>
    <w:p w14:paraId="68A2038E" w14:textId="242E69CF"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lastRenderedPageBreak/>
        <w:t>2</w:t>
      </w:r>
      <w:r w:rsidR="00C57822">
        <w:rPr>
          <w:rStyle w:val="Internetlink"/>
          <w:rFonts w:cs="Times New Roman"/>
          <w:color w:val="00000A"/>
          <w:sz w:val="24"/>
          <w:szCs w:val="24"/>
          <w:u w:val="none"/>
        </w:rPr>
        <w:t>1</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5CCCF631"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6C2610">
        <w:rPr>
          <w:rFonts w:cs="Times New Roman"/>
          <w:b/>
          <w:sz w:val="24"/>
          <w:szCs w:val="24"/>
          <w:u w:val="single"/>
        </w:rPr>
        <w:t>1</w:t>
      </w:r>
      <w:r w:rsidR="005F5239">
        <w:rPr>
          <w:rFonts w:cs="Times New Roman"/>
          <w:b/>
          <w:sz w:val="24"/>
          <w:szCs w:val="24"/>
          <w:u w:val="single"/>
        </w:rPr>
        <w:t>6</w:t>
      </w:r>
      <w:r w:rsidR="00366B13">
        <w:rPr>
          <w:rFonts w:cs="Times New Roman"/>
          <w:b/>
          <w:sz w:val="24"/>
          <w:szCs w:val="24"/>
          <w:u w:val="single"/>
        </w:rPr>
        <w:t>/2021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3D2D943D" w:rsidR="006163E8" w:rsidRPr="00D845EE" w:rsidRDefault="006163E8">
      <w:pPr>
        <w:pStyle w:val="Standard"/>
        <w:spacing w:line="360" w:lineRule="auto"/>
        <w:jc w:val="center"/>
        <w:rPr>
          <w:rFonts w:cs="Times New Roman"/>
          <w:b/>
          <w:sz w:val="24"/>
          <w:szCs w:val="24"/>
          <w:u w:val="single"/>
        </w:rPr>
      </w:pPr>
      <w:r w:rsidRPr="00D845EE">
        <w:rPr>
          <w:rFonts w:cs="Times New Roman"/>
          <w:b/>
          <w:bCs/>
          <w:sz w:val="24"/>
          <w:szCs w:val="24"/>
          <w:u w:val="single"/>
        </w:rPr>
        <w:t>SEI</w:t>
      </w:r>
      <w:r w:rsidRPr="00D845EE">
        <w:rPr>
          <w:rFonts w:cs="Times New Roman"/>
          <w:b/>
          <w:bCs/>
          <w:color w:val="000000"/>
          <w:sz w:val="24"/>
          <w:szCs w:val="24"/>
          <w:u w:val="single"/>
        </w:rPr>
        <w:t xml:space="preserve"> </w:t>
      </w:r>
      <w:r w:rsidR="00F10B0B" w:rsidRPr="00D845EE">
        <w:rPr>
          <w:rFonts w:cs="Times New Roman"/>
          <w:b/>
          <w:sz w:val="24"/>
          <w:szCs w:val="24"/>
          <w:u w:val="single"/>
        </w:rPr>
        <w:t>19.00.6</w:t>
      </w:r>
      <w:r w:rsidR="00D845EE" w:rsidRPr="00D845EE">
        <w:rPr>
          <w:rFonts w:cs="Times New Roman"/>
          <w:b/>
          <w:sz w:val="24"/>
          <w:szCs w:val="24"/>
          <w:u w:val="single"/>
        </w:rPr>
        <w:t>16</w:t>
      </w:r>
      <w:r w:rsidR="00366B13" w:rsidRPr="00D845EE">
        <w:rPr>
          <w:rStyle w:val="Hyperlink"/>
          <w:rFonts w:cs="Times New Roman"/>
          <w:b/>
          <w:color w:val="000000"/>
          <w:sz w:val="24"/>
          <w:szCs w:val="24"/>
        </w:rPr>
        <w:t>0.000</w:t>
      </w:r>
      <w:r w:rsidR="00D845EE" w:rsidRPr="00D845EE">
        <w:rPr>
          <w:rStyle w:val="Hyperlink"/>
          <w:rFonts w:cs="Times New Roman"/>
          <w:b/>
          <w:color w:val="000000"/>
          <w:sz w:val="24"/>
          <w:szCs w:val="24"/>
        </w:rPr>
        <w:t>1222</w:t>
      </w:r>
      <w:r w:rsidR="00366B13" w:rsidRPr="00D845EE">
        <w:rPr>
          <w:rStyle w:val="Hyperlink"/>
          <w:rFonts w:cs="Times New Roman"/>
          <w:b/>
          <w:color w:val="000000"/>
          <w:sz w:val="24"/>
          <w:szCs w:val="24"/>
        </w:rPr>
        <w:t>/2021-</w:t>
      </w:r>
      <w:r w:rsidR="00D845EE" w:rsidRPr="00D845EE">
        <w:rPr>
          <w:rStyle w:val="Hyperlink"/>
          <w:rFonts w:cs="Times New Roman"/>
          <w:b/>
          <w:color w:val="000000"/>
          <w:sz w:val="24"/>
          <w:szCs w:val="24"/>
        </w:rPr>
        <w:t>44</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1C1AD6C3" w14:textId="77777777" w:rsidR="00B16FB9" w:rsidRPr="00131F21" w:rsidRDefault="00B16FB9" w:rsidP="00B16FB9">
      <w:pPr>
        <w:pStyle w:val="western"/>
        <w:spacing w:before="0" w:after="0"/>
        <w:jc w:val="center"/>
        <w:rPr>
          <w:rFonts w:ascii="Times New Roman" w:hAnsi="Times New Roman" w:cs="Times New Roman"/>
          <w:b/>
          <w:bCs/>
          <w:sz w:val="24"/>
          <w:szCs w:val="24"/>
          <w:u w:val="single"/>
        </w:rPr>
      </w:pPr>
    </w:p>
    <w:p w14:paraId="4CADC13E" w14:textId="77777777" w:rsidR="00B16FB9" w:rsidRPr="00131F21" w:rsidRDefault="00B16FB9" w:rsidP="00B16FB9">
      <w:pPr>
        <w:pStyle w:val="western"/>
        <w:spacing w:before="0" w:after="0"/>
        <w:jc w:val="center"/>
        <w:rPr>
          <w:rFonts w:ascii="Times New Roman" w:hAnsi="Times New Roman" w:cs="Times New Roman"/>
          <w:b/>
          <w:sz w:val="24"/>
          <w:szCs w:val="24"/>
          <w:u w:val="single"/>
        </w:rPr>
      </w:pPr>
    </w:p>
    <w:p w14:paraId="40DB4F86" w14:textId="77777777" w:rsidR="00B16FB9" w:rsidRPr="00131F21" w:rsidRDefault="00B16FB9" w:rsidP="00B16FB9">
      <w:pPr>
        <w:pStyle w:val="western"/>
        <w:spacing w:before="0" w:after="0"/>
        <w:jc w:val="center"/>
        <w:rPr>
          <w:rFonts w:ascii="Times New Roman" w:hAnsi="Times New Roman" w:cs="Times New Roman"/>
          <w:b/>
          <w:bCs/>
          <w:sz w:val="24"/>
          <w:szCs w:val="24"/>
          <w:u w:val="single"/>
        </w:rPr>
      </w:pPr>
    </w:p>
    <w:p w14:paraId="3886A604" w14:textId="77777777" w:rsidR="00B16FB9" w:rsidRPr="00131F21" w:rsidRDefault="00B16FB9" w:rsidP="00BF7E7A">
      <w:pPr>
        <w:pStyle w:val="Standard"/>
        <w:widowControl w:val="0"/>
        <w:numPr>
          <w:ilvl w:val="0"/>
          <w:numId w:val="31"/>
        </w:numPr>
        <w:shd w:val="clear" w:color="auto" w:fill="B3B3B3"/>
        <w:autoSpaceDN w:val="0"/>
        <w:spacing w:after="240"/>
        <w:ind w:left="714" w:hanging="357"/>
        <w:jc w:val="both"/>
        <w:rPr>
          <w:rFonts w:cs="Times New Roman"/>
          <w:b/>
          <w:bCs/>
          <w:sz w:val="24"/>
          <w:szCs w:val="24"/>
        </w:rPr>
      </w:pPr>
      <w:bookmarkStart w:id="0" w:name="_Ref494378856"/>
      <w:r w:rsidRPr="00131F21">
        <w:rPr>
          <w:rFonts w:cs="Times New Roman"/>
          <w:b/>
          <w:bCs/>
          <w:sz w:val="24"/>
          <w:szCs w:val="24"/>
        </w:rPr>
        <w:t>DO O</w:t>
      </w:r>
      <w:bookmarkEnd w:id="0"/>
      <w:r w:rsidRPr="00131F21">
        <w:rPr>
          <w:rFonts w:cs="Times New Roman"/>
          <w:b/>
          <w:bCs/>
          <w:sz w:val="24"/>
          <w:szCs w:val="24"/>
        </w:rPr>
        <w:t>BJETO</w:t>
      </w:r>
    </w:p>
    <w:p w14:paraId="209BB53B"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eastAsia="Times New Roman" w:hAnsi="Times New Roman" w:cs="Times New Roman"/>
          <w:sz w:val="24"/>
          <w:szCs w:val="24"/>
        </w:rPr>
      </w:pPr>
      <w:r w:rsidRPr="00131F21">
        <w:rPr>
          <w:rFonts w:ascii="Times New Roman" w:hAnsi="Times New Roman" w:cs="Times New Roman"/>
          <w:bCs/>
          <w:sz w:val="24"/>
          <w:szCs w:val="24"/>
        </w:rPr>
        <w:t xml:space="preserve">Contratação de empresa especializada para prestação de serviços </w:t>
      </w:r>
      <w:r w:rsidRPr="00131F21">
        <w:rPr>
          <w:rFonts w:ascii="Times New Roman" w:hAnsi="Times New Roman" w:cs="Times New Roman"/>
          <w:sz w:val="24"/>
          <w:szCs w:val="24"/>
        </w:rPr>
        <w:t xml:space="preserve">englobando o fornecimento de mão-de-obra; ferramentas; equipamentos; materiais de consumo e componentes necessários para a instalação de medidores de água com sensor emissor de sinal tipo pulso implementada, além de medidor hidrostático de nível e chaves de nível para os reservatórios inferiores de água potável e poços de recalque de esgoto e águas pluviais, e  integrá-los aos quadros de controle e de comandos e sistema de automação predial visando o monitoramento e registro dos dados coletados, executando as conexões físicas dos dispositivos e novas controladoras a serem fornecidas com as controladoras e gerenciadoras </w:t>
      </w:r>
      <w:r w:rsidRPr="00131F21">
        <w:rPr>
          <w:rFonts w:ascii="Times New Roman" w:hAnsi="Times New Roman" w:cs="Times New Roman"/>
          <w:bCs/>
          <w:sz w:val="24"/>
          <w:szCs w:val="24"/>
        </w:rPr>
        <w:t xml:space="preserve">Delta </w:t>
      </w:r>
      <w:proofErr w:type="spellStart"/>
      <w:r w:rsidRPr="00131F21">
        <w:rPr>
          <w:rFonts w:ascii="Times New Roman" w:hAnsi="Times New Roman" w:cs="Times New Roman"/>
          <w:bCs/>
          <w:sz w:val="24"/>
          <w:szCs w:val="24"/>
        </w:rPr>
        <w:t>Controls</w:t>
      </w:r>
      <w:proofErr w:type="spellEnd"/>
      <w:r w:rsidRPr="00131F21">
        <w:rPr>
          <w:rFonts w:ascii="Times New Roman" w:hAnsi="Times New Roman" w:cs="Times New Roman"/>
          <w:bCs/>
          <w:sz w:val="24"/>
          <w:szCs w:val="24"/>
        </w:rPr>
        <w:t xml:space="preserve"> existentes na edificação</w:t>
      </w:r>
      <w:r w:rsidRPr="00131F21">
        <w:rPr>
          <w:rFonts w:ascii="Times New Roman" w:hAnsi="Times New Roman" w:cs="Times New Roman"/>
          <w:sz w:val="24"/>
          <w:szCs w:val="24"/>
        </w:rPr>
        <w:t xml:space="preserve">, bem como o desenvolvimento do software necessário na plataforma </w:t>
      </w:r>
      <w:proofErr w:type="spellStart"/>
      <w:r w:rsidRPr="00131F21">
        <w:rPr>
          <w:rFonts w:ascii="Times New Roman" w:hAnsi="Times New Roman" w:cs="Times New Roman"/>
          <w:sz w:val="24"/>
          <w:szCs w:val="24"/>
        </w:rPr>
        <w:t>enteliWEB</w:t>
      </w:r>
      <w:proofErr w:type="spellEnd"/>
      <w:r w:rsidRPr="00131F21">
        <w:rPr>
          <w:rFonts w:ascii="Times New Roman" w:hAnsi="Times New Roman" w:cs="Times New Roman"/>
          <w:sz w:val="24"/>
          <w:szCs w:val="24"/>
        </w:rPr>
        <w:t xml:space="preserve"> da Delta </w:t>
      </w:r>
      <w:proofErr w:type="spellStart"/>
      <w:r w:rsidRPr="00131F21">
        <w:rPr>
          <w:rFonts w:ascii="Times New Roman" w:hAnsi="Times New Roman" w:cs="Times New Roman"/>
          <w:sz w:val="24"/>
          <w:szCs w:val="24"/>
        </w:rPr>
        <w:t>Controls</w:t>
      </w:r>
      <w:proofErr w:type="spellEnd"/>
      <w:r w:rsidRPr="00131F21">
        <w:rPr>
          <w:rFonts w:ascii="Times New Roman" w:hAnsi="Times New Roman" w:cs="Times New Roman"/>
          <w:sz w:val="24"/>
          <w:szCs w:val="24"/>
        </w:rPr>
        <w:t xml:space="preserve">, cuja licença deverá ser fornecida visando a atualização do atual sistema já existente, software </w:t>
      </w:r>
      <w:proofErr w:type="spellStart"/>
      <w:r w:rsidRPr="00131F21">
        <w:rPr>
          <w:rFonts w:ascii="Times New Roman" w:hAnsi="Times New Roman" w:cs="Times New Roman"/>
          <w:bCs/>
          <w:sz w:val="24"/>
          <w:szCs w:val="24"/>
        </w:rPr>
        <w:t>OrcaView</w:t>
      </w:r>
      <w:proofErr w:type="spellEnd"/>
      <w:r w:rsidRPr="00131F21">
        <w:rPr>
          <w:rFonts w:ascii="Times New Roman" w:hAnsi="Times New Roman" w:cs="Times New Roman"/>
          <w:bCs/>
          <w:sz w:val="24"/>
          <w:szCs w:val="24"/>
        </w:rPr>
        <w:t xml:space="preserve">, </w:t>
      </w:r>
      <w:r w:rsidRPr="00131F21">
        <w:rPr>
          <w:rFonts w:ascii="Times New Roman" w:hAnsi="Times New Roman" w:cs="Times New Roman"/>
          <w:sz w:val="24"/>
          <w:szCs w:val="24"/>
        </w:rPr>
        <w:t xml:space="preserve"> descontinuado pelo fabricante Delta </w:t>
      </w:r>
      <w:proofErr w:type="spellStart"/>
      <w:r w:rsidRPr="00131F21">
        <w:rPr>
          <w:rFonts w:ascii="Times New Roman" w:hAnsi="Times New Roman" w:cs="Times New Roman"/>
          <w:sz w:val="24"/>
          <w:szCs w:val="24"/>
        </w:rPr>
        <w:t>Controls</w:t>
      </w:r>
      <w:proofErr w:type="spellEnd"/>
      <w:r w:rsidRPr="00131F21">
        <w:rPr>
          <w:rFonts w:ascii="Times New Roman" w:hAnsi="Times New Roman" w:cs="Times New Roman"/>
          <w:sz w:val="24"/>
          <w:szCs w:val="24"/>
        </w:rPr>
        <w:t xml:space="preserve">. A capacidade da licença do software </w:t>
      </w:r>
      <w:proofErr w:type="spellStart"/>
      <w:r w:rsidRPr="00131F21">
        <w:rPr>
          <w:rFonts w:ascii="Times New Roman" w:hAnsi="Times New Roman" w:cs="Times New Roman"/>
          <w:sz w:val="24"/>
          <w:szCs w:val="24"/>
        </w:rPr>
        <w:t>enteliWEB</w:t>
      </w:r>
      <w:proofErr w:type="spellEnd"/>
      <w:r w:rsidRPr="00131F21">
        <w:rPr>
          <w:rFonts w:ascii="Times New Roman" w:hAnsi="Times New Roman" w:cs="Times New Roman"/>
          <w:sz w:val="24"/>
          <w:szCs w:val="24"/>
        </w:rPr>
        <w:t xml:space="preserve"> a ser fornecido, conforme especificado neste Termo de Referência, visa a manutenção dos parâmetros monitorados atualmente, bem como de possibilitar a visualização e monitoramento das informações em tempo real (níveis dos reservatórios inferiores e poços de recalque, volume do reservatório superior e consumo de água das colunas de água e ramal de entrada) e registro dos dados em banco de dados SQL para possibilitar a leitura e a visualização do histórico de consumo e das demais informações </w:t>
      </w:r>
      <w:r w:rsidRPr="00131F21">
        <w:rPr>
          <w:rFonts w:ascii="Times New Roman" w:hAnsi="Times New Roman" w:cs="Times New Roman"/>
          <w:sz w:val="24"/>
          <w:szCs w:val="24"/>
        </w:rPr>
        <w:lastRenderedPageBreak/>
        <w:t>coletadas.</w:t>
      </w:r>
    </w:p>
    <w:p w14:paraId="108460BE" w14:textId="77777777" w:rsidR="00B16FB9" w:rsidRPr="00131F21" w:rsidRDefault="00B16FB9" w:rsidP="00BF7E7A">
      <w:pPr>
        <w:pStyle w:val="Standard"/>
        <w:widowControl w:val="0"/>
        <w:numPr>
          <w:ilvl w:val="0"/>
          <w:numId w:val="31"/>
        </w:numPr>
        <w:shd w:val="clear" w:color="auto" w:fill="B3B3B3"/>
        <w:autoSpaceDN w:val="0"/>
        <w:spacing w:after="240"/>
        <w:ind w:left="714" w:hanging="357"/>
        <w:jc w:val="both"/>
        <w:rPr>
          <w:rFonts w:cs="Times New Roman"/>
          <w:b/>
          <w:bCs/>
          <w:caps/>
          <w:sz w:val="24"/>
          <w:szCs w:val="24"/>
        </w:rPr>
      </w:pPr>
      <w:r w:rsidRPr="00131F21">
        <w:rPr>
          <w:rFonts w:cs="Times New Roman"/>
          <w:b/>
          <w:bCs/>
          <w:caps/>
          <w:sz w:val="24"/>
          <w:szCs w:val="24"/>
        </w:rPr>
        <w:t>Justificativa e Alinhamento com o Planejamento Estratégico</w:t>
      </w:r>
    </w:p>
    <w:p w14:paraId="4180175D"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A presente contratação está atrelada à ação </w:t>
      </w:r>
      <w:r w:rsidRPr="00131F21">
        <w:rPr>
          <w:rFonts w:ascii="Times New Roman" w:hAnsi="Times New Roman" w:cs="Times New Roman"/>
          <w:sz w:val="24"/>
          <w:szCs w:val="24"/>
        </w:rPr>
        <w:t>PG_21_COENG_001 – Ações de Sustentabilidade</w:t>
      </w:r>
      <w:r w:rsidRPr="00131F21">
        <w:rPr>
          <w:rFonts w:ascii="Times New Roman" w:hAnsi="Times New Roman" w:cs="Times New Roman"/>
          <w:bCs/>
          <w:sz w:val="24"/>
          <w:szCs w:val="24"/>
        </w:rPr>
        <w:t>, presente no Plano de Gestão para o exercício de 2021.</w:t>
      </w:r>
    </w:p>
    <w:p w14:paraId="6A0D296B"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31F21">
        <w:rPr>
          <w:rFonts w:ascii="Times New Roman" w:hAnsi="Times New Roman" w:cs="Times New Roman"/>
          <w:bCs/>
          <w:sz w:val="24"/>
          <w:szCs w:val="24"/>
        </w:rPr>
        <w:t>A ação citada possui um escopo amplo voltado para o aumento da eficiência operacional e energética da edificação, de modo a possibilitar a incorporação à edificação de equipamentos para monitoramento de gastos com energia elétrica e o consumo de água e de permitir uma melhor gestão de tais recursos. Considerando que no ano de 2020 foram providenciadas contratações visando a medição e monitoramento de energia elétrica, neste ano de 2021 o foco é no monitoramento do consumo de água e em um melhor controle e acompanhamento do funcionamento do sistema de recalque de água potável, pluvial e de esgoto.</w:t>
      </w:r>
    </w:p>
    <w:p w14:paraId="15FAD786"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31F21">
        <w:rPr>
          <w:rFonts w:ascii="Times New Roman" w:hAnsi="Times New Roman" w:cs="Times New Roman"/>
          <w:bCs/>
          <w:sz w:val="24"/>
          <w:szCs w:val="24"/>
        </w:rPr>
        <w:t xml:space="preserve">  Destaca-se que tal iniciativa vem ainda ao encontro de outras iniciativas já implementadas pela COENG visando maior automação predial, com possibilidade de monitoramento em tempo real, e à distância, agilizando a detecção de falhas, minimizando problemas, facilitando a operação dos sistemas e acelerando a realização de manutenções corretivas quando necessário. Atualmente o CNMP já conta com sistemas automatizados para os serviços de central de telefonia, operação de ar-condicionado central, sistema de fornecimento de energia e climatização para o Data Center do CNMP e sistema de elevadores, encontrando-se em implantação o monitoramento de energia geral do prédio e do sistema de ar-condicionado central, a ser complementado pela implantação do sistema de monitoramento de consumo de água previsto nesta contratação.</w:t>
      </w:r>
    </w:p>
    <w:p w14:paraId="532AE780"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31F21">
        <w:rPr>
          <w:rFonts w:ascii="Times New Roman" w:hAnsi="Times New Roman" w:cs="Times New Roman"/>
          <w:bCs/>
          <w:sz w:val="24"/>
          <w:szCs w:val="24"/>
        </w:rPr>
        <w:t xml:space="preserve">Com a atualização do software de automação atualmente existente, </w:t>
      </w:r>
      <w:proofErr w:type="spellStart"/>
      <w:r w:rsidRPr="00131F21">
        <w:rPr>
          <w:rFonts w:ascii="Times New Roman" w:hAnsi="Times New Roman" w:cs="Times New Roman"/>
          <w:bCs/>
          <w:sz w:val="24"/>
          <w:szCs w:val="24"/>
        </w:rPr>
        <w:t>OrcaView</w:t>
      </w:r>
      <w:proofErr w:type="spellEnd"/>
      <w:r w:rsidRPr="00131F21">
        <w:rPr>
          <w:rFonts w:ascii="Times New Roman" w:hAnsi="Times New Roman" w:cs="Times New Roman"/>
          <w:bCs/>
          <w:sz w:val="24"/>
          <w:szCs w:val="24"/>
        </w:rPr>
        <w:t xml:space="preserve">, cuja produção, manutenção e atualizações foram descontinuadas pela fabricante Delta </w:t>
      </w:r>
      <w:proofErr w:type="spellStart"/>
      <w:r w:rsidRPr="00131F21">
        <w:rPr>
          <w:rFonts w:ascii="Times New Roman" w:hAnsi="Times New Roman" w:cs="Times New Roman"/>
          <w:bCs/>
          <w:sz w:val="24"/>
          <w:szCs w:val="24"/>
        </w:rPr>
        <w:t>Controls</w:t>
      </w:r>
      <w:proofErr w:type="spellEnd"/>
      <w:r w:rsidRPr="00131F21">
        <w:rPr>
          <w:rFonts w:ascii="Times New Roman" w:hAnsi="Times New Roman" w:cs="Times New Roman"/>
          <w:bCs/>
          <w:sz w:val="24"/>
          <w:szCs w:val="24"/>
        </w:rPr>
        <w:t xml:space="preserve">; substituindo-o pelo software </w:t>
      </w:r>
      <w:proofErr w:type="spellStart"/>
      <w:r w:rsidRPr="00131F21">
        <w:rPr>
          <w:rFonts w:ascii="Times New Roman" w:hAnsi="Times New Roman" w:cs="Times New Roman"/>
          <w:bCs/>
          <w:sz w:val="24"/>
          <w:szCs w:val="24"/>
        </w:rPr>
        <w:t>enteliWEB</w:t>
      </w:r>
      <w:proofErr w:type="spellEnd"/>
      <w:r w:rsidRPr="00131F21">
        <w:rPr>
          <w:rFonts w:ascii="Times New Roman" w:hAnsi="Times New Roman" w:cs="Times New Roman"/>
          <w:bCs/>
          <w:sz w:val="24"/>
          <w:szCs w:val="24"/>
        </w:rPr>
        <w:t xml:space="preserve">, será possível a utilização de recursos mais avançados de visualização gráfica, monitoramento, emissão de relatórios e avaliações gerenciais, ao passo que facilitará o acesso remoto e visualização e </w:t>
      </w:r>
      <w:r w:rsidRPr="00131F21">
        <w:rPr>
          <w:rFonts w:ascii="Times New Roman" w:hAnsi="Times New Roman" w:cs="Times New Roman"/>
          <w:bCs/>
          <w:sz w:val="24"/>
          <w:szCs w:val="24"/>
        </w:rPr>
        <w:lastRenderedPageBreak/>
        <w:t xml:space="preserve">monitoramento dos dados em tempo real pelas pessoas autorizadas, bem como estará atualizado com o parque computacional atualmente disponibilizado pela área de </w:t>
      </w:r>
      <w:r w:rsidRPr="00131F21">
        <w:rPr>
          <w:rFonts w:ascii="Times New Roman" w:hAnsi="Times New Roman" w:cs="Times New Roman"/>
          <w:sz w:val="24"/>
          <w:szCs w:val="24"/>
        </w:rPr>
        <w:t xml:space="preserve">Tecnologia da Informação - </w:t>
      </w:r>
      <w:r w:rsidRPr="00131F21">
        <w:rPr>
          <w:rFonts w:ascii="Times New Roman" w:hAnsi="Times New Roman" w:cs="Times New Roman"/>
          <w:bCs/>
          <w:sz w:val="24"/>
          <w:szCs w:val="24"/>
        </w:rPr>
        <w:t xml:space="preserve">TI do CNMP, possibilitando aumento da segurança da sua utilização e total compatibilidade com os sistemas operacionais em uso.   </w:t>
      </w:r>
    </w:p>
    <w:p w14:paraId="2FFFFFB4"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31F21">
        <w:rPr>
          <w:rFonts w:ascii="Times New Roman" w:hAnsi="Times New Roman" w:cs="Times New Roman"/>
          <w:sz w:val="24"/>
          <w:szCs w:val="24"/>
        </w:rPr>
        <w:t xml:space="preserve">O monitoramento do consumo de água do prédio possibilita a adoção de medidas mais concretas, com estabelecimento de metas e melhor definição de ações estratégicas visando a redução do consumo de água de forma a reduzir custos e a contribuir para a sustentabilidade ambiental. </w:t>
      </w:r>
    </w:p>
    <w:p w14:paraId="0B016CF1"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31F21">
        <w:rPr>
          <w:rFonts w:ascii="Times New Roman" w:hAnsi="Times New Roman" w:cs="Times New Roman"/>
          <w:sz w:val="24"/>
          <w:szCs w:val="24"/>
        </w:rPr>
        <w:t>De forma a garantir vantajosidade para a Administração na contratação pretendida, os itens foram agrupados em um único lote por se tratar de itens de mesma natureza e executados por empresas do mesmo ramo de atividade. Tal providência possibilita, ainda, não limitar a ampla competitividade, além de propiciar a devida economia de escala e tornar menos onerosa e mais efetiva a administração do Contrato.</w:t>
      </w:r>
    </w:p>
    <w:p w14:paraId="50BD1724"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31F21">
        <w:rPr>
          <w:rFonts w:ascii="Times New Roman" w:hAnsi="Times New Roman" w:cs="Times New Roman"/>
          <w:sz w:val="24"/>
          <w:szCs w:val="24"/>
        </w:rPr>
        <w:t xml:space="preserve">O fornecimento do software </w:t>
      </w:r>
      <w:proofErr w:type="spellStart"/>
      <w:r w:rsidRPr="00131F21">
        <w:rPr>
          <w:rFonts w:ascii="Times New Roman" w:hAnsi="Times New Roman" w:cs="Times New Roman"/>
          <w:sz w:val="24"/>
          <w:szCs w:val="24"/>
        </w:rPr>
        <w:t>enteliWEB</w:t>
      </w:r>
      <w:proofErr w:type="spellEnd"/>
      <w:r w:rsidRPr="00131F21">
        <w:rPr>
          <w:rFonts w:ascii="Times New Roman" w:hAnsi="Times New Roman" w:cs="Times New Roman"/>
          <w:sz w:val="24"/>
          <w:szCs w:val="24"/>
        </w:rPr>
        <w:t xml:space="preserve">, com suporte técnico e atualizações do Fabricante, pelo período de 12 (doze) meses, se justifica de modo a garantir o pleno funcionamento do sistema ao longo do tempo com o suporte e as atualizações do fabricante, garantindo-se sempre acesso à última versão do software e compatibilidade com os sistemas computacionais utilizados pela área de Tecnologia da Informação – TI do CNMP. </w:t>
      </w:r>
    </w:p>
    <w:p w14:paraId="012DA5C3"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31F21">
        <w:rPr>
          <w:rFonts w:ascii="Times New Roman" w:hAnsi="Times New Roman" w:cs="Times New Roman"/>
          <w:sz w:val="24"/>
          <w:szCs w:val="24"/>
        </w:rPr>
        <w:t xml:space="preserve">Em complemento, não é conveniente a separação do lote específico previsto para essa contratação em lotes distintos, visto que no caso em questão é apropriado atribuir a uma única empresa a responsabilidade pela qualidade do produto, que são os equipamentos corretamente instalados, programados e integrados ao sistema de automação, compondo um </w:t>
      </w:r>
      <w:proofErr w:type="gramStart"/>
      <w:r w:rsidRPr="00131F21">
        <w:rPr>
          <w:rFonts w:ascii="Times New Roman" w:hAnsi="Times New Roman" w:cs="Times New Roman"/>
          <w:sz w:val="24"/>
          <w:szCs w:val="24"/>
        </w:rPr>
        <w:t>produto final</w:t>
      </w:r>
      <w:proofErr w:type="gramEnd"/>
      <w:r w:rsidRPr="00131F21">
        <w:rPr>
          <w:rFonts w:ascii="Times New Roman" w:hAnsi="Times New Roman" w:cs="Times New Roman"/>
          <w:sz w:val="24"/>
          <w:szCs w:val="24"/>
        </w:rPr>
        <w:t xml:space="preserve"> único e interdependente e a posterior garantia e assistência técnica a ser disponibilizada. A aquisição de equipamentos por empresas diversas e posterior instalação por outras traria inegáveis prejuízos, dado a dificuldade em se perquirir quem deu causa a uma possível falha de funcionamento, bem como a influência no oferecimento da garantia </w:t>
      </w:r>
      <w:r w:rsidRPr="00131F21">
        <w:rPr>
          <w:rFonts w:ascii="Times New Roman" w:hAnsi="Times New Roman" w:cs="Times New Roman"/>
          <w:sz w:val="24"/>
          <w:szCs w:val="24"/>
        </w:rPr>
        <w:lastRenderedPageBreak/>
        <w:t>das instalações como um todo. Com isso a adjudicação a ser adotada é por menor preço global, em regime de empreitada global, devendo a CONTRATADA fornecer todos os serviços e equipamentos.</w:t>
      </w:r>
    </w:p>
    <w:p w14:paraId="6A0F401C" w14:textId="77777777" w:rsidR="00B16FB9" w:rsidRPr="00131F21" w:rsidRDefault="00B16FB9" w:rsidP="00BF7E7A">
      <w:pPr>
        <w:pStyle w:val="Standard"/>
        <w:widowControl w:val="0"/>
        <w:numPr>
          <w:ilvl w:val="0"/>
          <w:numId w:val="31"/>
        </w:numPr>
        <w:shd w:val="clear" w:color="auto" w:fill="B3B3B3"/>
        <w:autoSpaceDN w:val="0"/>
        <w:spacing w:after="240"/>
        <w:ind w:left="714" w:hanging="357"/>
        <w:jc w:val="both"/>
        <w:rPr>
          <w:rFonts w:cs="Times New Roman"/>
          <w:b/>
          <w:bCs/>
          <w:caps/>
          <w:sz w:val="24"/>
          <w:szCs w:val="24"/>
        </w:rPr>
      </w:pPr>
      <w:r w:rsidRPr="00131F21">
        <w:rPr>
          <w:rFonts w:cs="Times New Roman"/>
          <w:b/>
          <w:bCs/>
          <w:caps/>
          <w:sz w:val="24"/>
          <w:szCs w:val="24"/>
        </w:rPr>
        <w:t>DA Descrição dA INFRAESTRUTURA PREDIAL E DOS SERVIÇOS A SEREM PRESTADOS</w:t>
      </w:r>
    </w:p>
    <w:p w14:paraId="661B60B0"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Trata da descrição das características gerais da edificação e da infraestrutura predial existente, além da descrição dos serviços a serem prestados. </w:t>
      </w:r>
    </w:p>
    <w:p w14:paraId="43593D11"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A Sede do CNMP fica situada no Setor de Administração Federal Sul, Quadra 2, Lote 3, em Brasília-DF, Edifício Adail Belmonte. O imóvel é composto de uma edificação com 11.748,54 m² de área total, possuindo os seguintes pavimentos: 2º Subsolo, 1º Subsolo, Semienterrado, Térreo, 1º Pavimento, 2º Pavimento, 3º Pavimento e Cobertura.</w:t>
      </w:r>
    </w:p>
    <w:p w14:paraId="51889C0D"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sz w:val="24"/>
          <w:szCs w:val="24"/>
        </w:rPr>
        <w:t>Abastecimento de água e esgotamento sanitário e águas pluviais</w:t>
      </w:r>
      <w:r w:rsidRPr="00131F21">
        <w:rPr>
          <w:rFonts w:ascii="Times New Roman" w:hAnsi="Times New Roman" w:cs="Times New Roman"/>
          <w:bCs/>
          <w:sz w:val="24"/>
          <w:szCs w:val="24"/>
        </w:rPr>
        <w:t>:</w:t>
      </w:r>
    </w:p>
    <w:p w14:paraId="00D787A0"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A alimentação de água do prédio é feita a partir da rede pública da concessionária CAESB que alimenta três reservatórios inferiores localizados no segundo subsolo (G2), com 20.000 litros cada um, perfazendo um total de 60.000 litros.</w:t>
      </w:r>
    </w:p>
    <w:p w14:paraId="677AC3FD"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noProof/>
          <w:sz w:val="24"/>
          <w:szCs w:val="24"/>
        </w:rPr>
        <w:lastRenderedPageBreak/>
        <w:drawing>
          <wp:inline distT="0" distB="0" distL="0" distR="0" wp14:anchorId="0AEE2A00" wp14:editId="6DCE0762">
            <wp:extent cx="4958339" cy="29241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67536" cy="2929599"/>
                    </a:xfrm>
                    <a:prstGeom prst="rect">
                      <a:avLst/>
                    </a:prstGeom>
                  </pic:spPr>
                </pic:pic>
              </a:graphicData>
            </a:graphic>
          </wp:inline>
        </w:drawing>
      </w:r>
    </w:p>
    <w:p w14:paraId="6BBDA9F5"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sz w:val="24"/>
          <w:szCs w:val="24"/>
        </w:rPr>
        <w:t xml:space="preserve">Figura </w:t>
      </w:r>
      <w:proofErr w:type="gramStart"/>
      <w:r w:rsidRPr="00131F21">
        <w:rPr>
          <w:rFonts w:ascii="Times New Roman" w:hAnsi="Times New Roman" w:cs="Times New Roman"/>
          <w:bCs/>
          <w:sz w:val="24"/>
          <w:szCs w:val="24"/>
        </w:rPr>
        <w:t>1 :</w:t>
      </w:r>
      <w:proofErr w:type="gramEnd"/>
      <w:r w:rsidRPr="00131F21">
        <w:rPr>
          <w:rFonts w:ascii="Times New Roman" w:hAnsi="Times New Roman" w:cs="Times New Roman"/>
          <w:bCs/>
          <w:sz w:val="24"/>
          <w:szCs w:val="24"/>
        </w:rPr>
        <w:t xml:space="preserve"> Vista em planta da situação dos reservatórios inferiores na G2, da rede de alimentação (DN 40 mm) e do sistema do sistema recalque.</w:t>
      </w:r>
    </w:p>
    <w:p w14:paraId="662E1AA1"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p>
    <w:p w14:paraId="11C091CB"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noProof/>
          <w:sz w:val="24"/>
          <w:szCs w:val="24"/>
        </w:rPr>
        <w:drawing>
          <wp:inline distT="0" distB="0" distL="0" distR="0" wp14:anchorId="13FE1C16" wp14:editId="1688379C">
            <wp:extent cx="4834255" cy="1654722"/>
            <wp:effectExtent l="0" t="0" r="4445"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77665" cy="1669581"/>
                    </a:xfrm>
                    <a:prstGeom prst="rect">
                      <a:avLst/>
                    </a:prstGeom>
                  </pic:spPr>
                </pic:pic>
              </a:graphicData>
            </a:graphic>
          </wp:inline>
        </w:drawing>
      </w:r>
    </w:p>
    <w:p w14:paraId="23A5E387"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sz w:val="24"/>
          <w:szCs w:val="24"/>
        </w:rPr>
        <w:t xml:space="preserve">Figura </w:t>
      </w:r>
      <w:proofErr w:type="gramStart"/>
      <w:r w:rsidRPr="00131F21">
        <w:rPr>
          <w:rFonts w:ascii="Times New Roman" w:hAnsi="Times New Roman" w:cs="Times New Roman"/>
          <w:bCs/>
          <w:sz w:val="24"/>
          <w:szCs w:val="24"/>
        </w:rPr>
        <w:t>2 :</w:t>
      </w:r>
      <w:proofErr w:type="gramEnd"/>
      <w:r w:rsidRPr="00131F21">
        <w:rPr>
          <w:rFonts w:ascii="Times New Roman" w:hAnsi="Times New Roman" w:cs="Times New Roman"/>
          <w:bCs/>
          <w:sz w:val="24"/>
          <w:szCs w:val="24"/>
        </w:rPr>
        <w:t xml:space="preserve"> Vista em elevação dos reservatórios inferiores, da rede de alimentação DN 40 mm e do sistema do sistema recalque.</w:t>
      </w:r>
    </w:p>
    <w:p w14:paraId="2E167029"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Os reservatórios inferiores alimentam o reservatório superior através de conjunto motobomba e quadro de comando padrão, com opções de funcionamento em modo manual, desligado ou automático, mas sem interligação ao sistema de </w:t>
      </w:r>
      <w:r w:rsidRPr="00131F21">
        <w:rPr>
          <w:rFonts w:ascii="Times New Roman" w:hAnsi="Times New Roman" w:cs="Times New Roman"/>
          <w:bCs/>
          <w:sz w:val="24"/>
          <w:szCs w:val="24"/>
        </w:rPr>
        <w:lastRenderedPageBreak/>
        <w:t>automação predial.</w:t>
      </w:r>
    </w:p>
    <w:p w14:paraId="2DD99EA0"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O reservatório superior é abastecido pelo sistema de recalque dos reservatórios inferiores e possui capacidade máxima para consumo de 51.300 litros, sendo 18.000 litros de Reserva Técnica para Incêndio.</w:t>
      </w:r>
    </w:p>
    <w:p w14:paraId="10A72FC7"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noProof/>
          <w:sz w:val="24"/>
          <w:szCs w:val="24"/>
        </w:rPr>
        <w:drawing>
          <wp:inline distT="0" distB="0" distL="0" distR="0" wp14:anchorId="02CA1752" wp14:editId="1DED4862">
            <wp:extent cx="2137144" cy="2531180"/>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55477" cy="2552893"/>
                    </a:xfrm>
                    <a:prstGeom prst="rect">
                      <a:avLst/>
                    </a:prstGeom>
                  </pic:spPr>
                </pic:pic>
              </a:graphicData>
            </a:graphic>
          </wp:inline>
        </w:drawing>
      </w:r>
    </w:p>
    <w:p w14:paraId="78E09BFD"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sz w:val="24"/>
          <w:szCs w:val="24"/>
        </w:rPr>
        <w:t xml:space="preserve">Figura </w:t>
      </w:r>
      <w:proofErr w:type="gramStart"/>
      <w:r w:rsidRPr="00131F21">
        <w:rPr>
          <w:rFonts w:ascii="Times New Roman" w:hAnsi="Times New Roman" w:cs="Times New Roman"/>
          <w:bCs/>
          <w:sz w:val="24"/>
          <w:szCs w:val="24"/>
        </w:rPr>
        <w:t>3 :</w:t>
      </w:r>
      <w:proofErr w:type="gramEnd"/>
      <w:r w:rsidRPr="00131F21">
        <w:rPr>
          <w:rFonts w:ascii="Times New Roman" w:hAnsi="Times New Roman" w:cs="Times New Roman"/>
          <w:bCs/>
          <w:sz w:val="24"/>
          <w:szCs w:val="24"/>
        </w:rPr>
        <w:t xml:space="preserve"> Vista em planta do ambiente do Barrilete e do Reservatório Superior</w:t>
      </w:r>
    </w:p>
    <w:p w14:paraId="5BCD29AD"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noProof/>
          <w:sz w:val="24"/>
          <w:szCs w:val="24"/>
        </w:rPr>
        <w:lastRenderedPageBreak/>
        <w:drawing>
          <wp:inline distT="0" distB="0" distL="0" distR="0" wp14:anchorId="32FE95CC" wp14:editId="6BC57472">
            <wp:extent cx="4672330" cy="3519033"/>
            <wp:effectExtent l="0" t="0" r="0"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81551" cy="3525978"/>
                    </a:xfrm>
                    <a:prstGeom prst="rect">
                      <a:avLst/>
                    </a:prstGeom>
                  </pic:spPr>
                </pic:pic>
              </a:graphicData>
            </a:graphic>
          </wp:inline>
        </w:drawing>
      </w:r>
    </w:p>
    <w:p w14:paraId="68C4B9EC"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sz w:val="24"/>
          <w:szCs w:val="24"/>
        </w:rPr>
        <w:t>Figura 4: Vista esquemática dos níveis relacionados ao volume da Reserva Técnica de Incêndio (RTI) e ao Volume máximo para Consumo.</w:t>
      </w:r>
    </w:p>
    <w:p w14:paraId="5E1D7809"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O Barrilete da edificação é localizado no pavimento cobertura, com as tubulações se distribuindo a partir do forro do 3º pavimento, e é composto por 10 colunas de água, com diâmetros de tubulações variáveis. Porém logo na saída da descida do Barrilete, e região onde serão instalados os medidores de consumo (teto do 3</w:t>
      </w:r>
      <w:r w:rsidRPr="00131F21">
        <w:rPr>
          <w:rFonts w:ascii="Times New Roman" w:hAnsi="Times New Roman" w:cs="Times New Roman"/>
          <w:bCs/>
          <w:sz w:val="24"/>
          <w:szCs w:val="24"/>
          <w:vertAlign w:val="superscript"/>
        </w:rPr>
        <w:t>o</w:t>
      </w:r>
      <w:r w:rsidRPr="00131F21">
        <w:rPr>
          <w:rFonts w:ascii="Times New Roman" w:hAnsi="Times New Roman" w:cs="Times New Roman"/>
          <w:bCs/>
          <w:sz w:val="24"/>
          <w:szCs w:val="24"/>
        </w:rPr>
        <w:t xml:space="preserve"> Pavimento), todas as tubulações ainda apresentam o mesmo diâmetro de 40 mm.  </w:t>
      </w:r>
    </w:p>
    <w:p w14:paraId="2B92E14A"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A edificação dispõe de um poço de esgoto e um poço de águas pluviais localizados no segundo subsolo, dotados de sistema de recalque composto por duas motobombas cada um e, também, um quadro de comando padrão, com opções de funcionamento em modo manual, desligado ou automático, para cada conjunto de motobombas.</w:t>
      </w:r>
    </w:p>
    <w:p w14:paraId="3CD99C90"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p>
    <w:p w14:paraId="03582180"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noProof/>
          <w:sz w:val="24"/>
          <w:szCs w:val="24"/>
        </w:rPr>
        <w:drawing>
          <wp:inline distT="0" distB="0" distL="0" distR="0" wp14:anchorId="1111223E" wp14:editId="595B5C7E">
            <wp:extent cx="3690925" cy="4029075"/>
            <wp:effectExtent l="0" t="0" r="508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30519" cy="4072297"/>
                    </a:xfrm>
                    <a:prstGeom prst="rect">
                      <a:avLst/>
                    </a:prstGeom>
                  </pic:spPr>
                </pic:pic>
              </a:graphicData>
            </a:graphic>
          </wp:inline>
        </w:drawing>
      </w:r>
      <w:r w:rsidRPr="00131F21">
        <w:rPr>
          <w:rFonts w:ascii="Times New Roman" w:hAnsi="Times New Roman" w:cs="Times New Roman"/>
          <w:bCs/>
          <w:sz w:val="24"/>
          <w:szCs w:val="24"/>
        </w:rPr>
        <w:t xml:space="preserve"> </w:t>
      </w:r>
    </w:p>
    <w:p w14:paraId="6709CF2A"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sz w:val="24"/>
          <w:szCs w:val="24"/>
        </w:rPr>
        <w:t xml:space="preserve">Figura </w:t>
      </w:r>
      <w:proofErr w:type="gramStart"/>
      <w:r w:rsidRPr="00131F21">
        <w:rPr>
          <w:rFonts w:ascii="Times New Roman" w:hAnsi="Times New Roman" w:cs="Times New Roman"/>
          <w:bCs/>
          <w:sz w:val="24"/>
          <w:szCs w:val="24"/>
        </w:rPr>
        <w:t>5 :</w:t>
      </w:r>
      <w:proofErr w:type="gramEnd"/>
      <w:r w:rsidRPr="00131F21">
        <w:rPr>
          <w:rFonts w:ascii="Times New Roman" w:hAnsi="Times New Roman" w:cs="Times New Roman"/>
          <w:bCs/>
          <w:sz w:val="24"/>
          <w:szCs w:val="24"/>
        </w:rPr>
        <w:t xml:space="preserve"> Vista esquemática das colunas de água do Barrilete.</w:t>
      </w:r>
    </w:p>
    <w:p w14:paraId="7E5D69C7"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noProof/>
          <w:sz w:val="24"/>
          <w:szCs w:val="24"/>
        </w:rPr>
        <w:lastRenderedPageBreak/>
        <w:drawing>
          <wp:inline distT="0" distB="0" distL="0" distR="0" wp14:anchorId="20F841EA" wp14:editId="6F057650">
            <wp:extent cx="4221070" cy="3181350"/>
            <wp:effectExtent l="0" t="0" r="825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27686" cy="3186337"/>
                    </a:xfrm>
                    <a:prstGeom prst="rect">
                      <a:avLst/>
                    </a:prstGeom>
                  </pic:spPr>
                </pic:pic>
              </a:graphicData>
            </a:graphic>
          </wp:inline>
        </w:drawing>
      </w:r>
    </w:p>
    <w:p w14:paraId="60AFEA3B"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r w:rsidRPr="00131F21">
        <w:rPr>
          <w:rFonts w:ascii="Times New Roman" w:hAnsi="Times New Roman" w:cs="Times New Roman"/>
          <w:bCs/>
          <w:sz w:val="24"/>
          <w:szCs w:val="24"/>
        </w:rPr>
        <w:t xml:space="preserve">Figura </w:t>
      </w:r>
      <w:proofErr w:type="gramStart"/>
      <w:r w:rsidRPr="00131F21">
        <w:rPr>
          <w:rFonts w:ascii="Times New Roman" w:hAnsi="Times New Roman" w:cs="Times New Roman"/>
          <w:bCs/>
          <w:sz w:val="24"/>
          <w:szCs w:val="24"/>
        </w:rPr>
        <w:t>6 :</w:t>
      </w:r>
      <w:proofErr w:type="gramEnd"/>
      <w:r w:rsidRPr="00131F21">
        <w:rPr>
          <w:rFonts w:ascii="Times New Roman" w:hAnsi="Times New Roman" w:cs="Times New Roman"/>
          <w:bCs/>
          <w:sz w:val="24"/>
          <w:szCs w:val="24"/>
        </w:rPr>
        <w:t xml:space="preserve"> Planta da situação dos poços de esgoto e águas Pluviais – Subsolo G2.</w:t>
      </w:r>
    </w:p>
    <w:p w14:paraId="57B9CBD9" w14:textId="77777777" w:rsidR="00B16FB9" w:rsidRPr="00131F21" w:rsidRDefault="00B16FB9" w:rsidP="00B16FB9">
      <w:pPr>
        <w:pStyle w:val="Textbody"/>
        <w:tabs>
          <w:tab w:val="left" w:pos="-371"/>
          <w:tab w:val="left" w:pos="338"/>
        </w:tabs>
        <w:snapToGrid w:val="0"/>
        <w:spacing w:after="240" w:line="360" w:lineRule="auto"/>
        <w:jc w:val="both"/>
        <w:rPr>
          <w:rFonts w:ascii="Times New Roman" w:hAnsi="Times New Roman" w:cs="Times New Roman"/>
          <w:bCs/>
          <w:sz w:val="24"/>
          <w:szCs w:val="24"/>
        </w:rPr>
      </w:pPr>
    </w:p>
    <w:p w14:paraId="0DCE2BB0"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DA INFRAESTRUTURA DE AUTOMAÇÃO PREDIAL</w:t>
      </w:r>
    </w:p>
    <w:p w14:paraId="396EA8F9"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 A central de controle já permite o gerenciamento do sistema de </w:t>
      </w:r>
      <w:proofErr w:type="gramStart"/>
      <w:r w:rsidRPr="00131F21">
        <w:rPr>
          <w:rFonts w:ascii="Times New Roman" w:hAnsi="Times New Roman" w:cs="Times New Roman"/>
          <w:bCs/>
          <w:sz w:val="24"/>
          <w:szCs w:val="24"/>
        </w:rPr>
        <w:t>Ar Condicionado</w:t>
      </w:r>
      <w:proofErr w:type="gramEnd"/>
      <w:r w:rsidRPr="00131F21">
        <w:rPr>
          <w:rFonts w:ascii="Times New Roman" w:hAnsi="Times New Roman" w:cs="Times New Roman"/>
          <w:bCs/>
          <w:sz w:val="24"/>
          <w:szCs w:val="24"/>
        </w:rPr>
        <w:t>, pressurização/ventilação e do controle de acessos, e possui previsão para adicionar o controle de energia, geradores, iluminação, bombas, sistema de abastecimento de água, sistema de prevenção e combate, entre outros.</w:t>
      </w:r>
    </w:p>
    <w:p w14:paraId="65552E79"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Características do sistema de automação predial existente na edificação:</w:t>
      </w:r>
    </w:p>
    <w:p w14:paraId="0FE4C5E1"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O sistema é dotado de controladores Delta </w:t>
      </w:r>
      <w:proofErr w:type="spellStart"/>
      <w:r w:rsidRPr="00131F21">
        <w:rPr>
          <w:rFonts w:ascii="Times New Roman" w:hAnsi="Times New Roman" w:cs="Times New Roman"/>
          <w:bCs/>
          <w:sz w:val="24"/>
          <w:szCs w:val="24"/>
        </w:rPr>
        <w:t>Controls</w:t>
      </w:r>
      <w:proofErr w:type="spellEnd"/>
      <w:r w:rsidRPr="00131F21">
        <w:rPr>
          <w:rFonts w:ascii="Times New Roman" w:hAnsi="Times New Roman" w:cs="Times New Roman"/>
          <w:bCs/>
          <w:sz w:val="24"/>
          <w:szCs w:val="24"/>
        </w:rPr>
        <w:t xml:space="preserve"> que utilizam protocolo de comunicação aberto tipo </w:t>
      </w:r>
      <w:proofErr w:type="spellStart"/>
      <w:r w:rsidRPr="00131F21">
        <w:rPr>
          <w:rFonts w:ascii="Times New Roman" w:hAnsi="Times New Roman" w:cs="Times New Roman"/>
          <w:bCs/>
          <w:sz w:val="24"/>
          <w:szCs w:val="24"/>
        </w:rPr>
        <w:t>BACnet</w:t>
      </w:r>
      <w:proofErr w:type="spellEnd"/>
      <w:r w:rsidRPr="00131F21">
        <w:rPr>
          <w:rFonts w:ascii="Times New Roman" w:hAnsi="Times New Roman" w:cs="Times New Roman"/>
          <w:bCs/>
          <w:sz w:val="24"/>
          <w:szCs w:val="24"/>
        </w:rPr>
        <w:t xml:space="preserve"> conforme ASHRAE. Estes controladores estão ligados em rede através de um roteador a um computador que permite o controle, monitoramento e gerenciamento atualmente de 357 parâmetros do sistema através do Software </w:t>
      </w:r>
      <w:proofErr w:type="spellStart"/>
      <w:r w:rsidRPr="00131F21">
        <w:rPr>
          <w:rFonts w:ascii="Times New Roman" w:hAnsi="Times New Roman" w:cs="Times New Roman"/>
          <w:bCs/>
          <w:sz w:val="24"/>
          <w:szCs w:val="24"/>
        </w:rPr>
        <w:t>OrcaView</w:t>
      </w:r>
      <w:proofErr w:type="spellEnd"/>
      <w:r w:rsidRPr="00131F21">
        <w:rPr>
          <w:rFonts w:ascii="Times New Roman" w:hAnsi="Times New Roman" w:cs="Times New Roman"/>
          <w:bCs/>
          <w:sz w:val="24"/>
          <w:szCs w:val="24"/>
        </w:rPr>
        <w:t xml:space="preserve"> 3.3 da Delta </w:t>
      </w:r>
      <w:proofErr w:type="spellStart"/>
      <w:r w:rsidRPr="00131F21">
        <w:rPr>
          <w:rFonts w:ascii="Times New Roman" w:hAnsi="Times New Roman" w:cs="Times New Roman"/>
          <w:bCs/>
          <w:sz w:val="24"/>
          <w:szCs w:val="24"/>
        </w:rPr>
        <w:t>Controls</w:t>
      </w:r>
      <w:proofErr w:type="spellEnd"/>
      <w:r w:rsidRPr="00131F21">
        <w:rPr>
          <w:rFonts w:ascii="Times New Roman" w:hAnsi="Times New Roman" w:cs="Times New Roman"/>
          <w:bCs/>
          <w:sz w:val="24"/>
          <w:szCs w:val="24"/>
        </w:rPr>
        <w:t xml:space="preserve">, atualmente </w:t>
      </w:r>
      <w:r w:rsidRPr="00131F21">
        <w:rPr>
          <w:rFonts w:ascii="Times New Roman" w:hAnsi="Times New Roman" w:cs="Times New Roman"/>
          <w:bCs/>
          <w:sz w:val="24"/>
          <w:szCs w:val="24"/>
        </w:rPr>
        <w:lastRenderedPageBreak/>
        <w:t xml:space="preserve">instalado no CNMP e que, por sua produção e suporte ter sido descontinuada pelo referido fabricante, deverá ser substituído pelo software </w:t>
      </w:r>
      <w:proofErr w:type="spellStart"/>
      <w:r w:rsidRPr="00131F21">
        <w:rPr>
          <w:rFonts w:ascii="Times New Roman" w:hAnsi="Times New Roman" w:cs="Times New Roman"/>
          <w:bCs/>
          <w:sz w:val="24"/>
          <w:szCs w:val="24"/>
        </w:rPr>
        <w:t>enteliWEB</w:t>
      </w:r>
      <w:proofErr w:type="spellEnd"/>
      <w:r w:rsidRPr="00131F21">
        <w:rPr>
          <w:rFonts w:ascii="Times New Roman" w:hAnsi="Times New Roman" w:cs="Times New Roman"/>
          <w:bCs/>
          <w:sz w:val="24"/>
          <w:szCs w:val="24"/>
        </w:rPr>
        <w:t xml:space="preserve"> conforme previsto neste Termo de Referência.</w:t>
      </w:r>
    </w:p>
    <w:p w14:paraId="56880E1F" w14:textId="77777777" w:rsidR="00B16FB9" w:rsidRPr="00131F21" w:rsidRDefault="00B16FB9" w:rsidP="00BF7E7A">
      <w:pPr>
        <w:pStyle w:val="Textbody"/>
        <w:widowControl w:val="0"/>
        <w:numPr>
          <w:ilvl w:val="4"/>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Banco de Dados: SQL Server Express</w:t>
      </w:r>
    </w:p>
    <w:p w14:paraId="3C929CBE"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 Diversos controladores DAC1146, DAC606 e DAC633 já se encontram distribuídos em quadros de automação presentes na edificação.</w:t>
      </w:r>
    </w:p>
    <w:p w14:paraId="5F940AED"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Para o projeto em questão, serão utilizados os seguintes dispositivos Delta </w:t>
      </w:r>
      <w:proofErr w:type="spellStart"/>
      <w:r w:rsidRPr="00131F21">
        <w:rPr>
          <w:rFonts w:ascii="Times New Roman" w:hAnsi="Times New Roman" w:cs="Times New Roman"/>
          <w:bCs/>
          <w:sz w:val="24"/>
          <w:szCs w:val="24"/>
        </w:rPr>
        <w:t>Controls</w:t>
      </w:r>
      <w:proofErr w:type="spellEnd"/>
      <w:r w:rsidRPr="00131F21">
        <w:rPr>
          <w:rFonts w:ascii="Times New Roman" w:hAnsi="Times New Roman" w:cs="Times New Roman"/>
          <w:bCs/>
          <w:sz w:val="24"/>
          <w:szCs w:val="24"/>
        </w:rPr>
        <w:t xml:space="preserve"> já existentes na edificação: </w:t>
      </w:r>
    </w:p>
    <w:p w14:paraId="4D740123"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DAC 633 do quadro QA-VAE-01, localizado no pavimento G1, para comunicação com os novos dispositivos DAC 1600, DFM 1600 e DFM 400P a serem instalados em novo quadro na casa de bombas do subsolo G2 (novo quadro QA-Recalque).</w:t>
      </w:r>
    </w:p>
    <w:p w14:paraId="765C69CA"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DAC 1146 do quadro QA – CAG, localizado na cobertura no ambiente da CAG (Central de Água Gelada), para comunicação com o dispositivo medidor hidrostático de nível a ser instalado no reservatório superior, e para comunicação com os novos dispositivos DFM 400P a serem instalados no novo quadro na sala do Barrilete para leitura dos dados dos hidrômetros (novo quadro QA-Barrilete).</w:t>
      </w:r>
    </w:p>
    <w:p w14:paraId="52534E90"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DAS PEÇAS E SERVIÇOS</w:t>
      </w:r>
    </w:p>
    <w:p w14:paraId="60F9BE9B"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A CONTRATADA deverá fornecer os itens relacionados na tabela abaixo, e materiais complementares de consumo imediato, baixo valor e quantidade variável conforme a necessidade, exemplificados no item 3.3.2, bem como executar a infraestrutura necessária e a instalação e integração dos novos dispositivos ao sistema de automação existente na edificação, assim como desenvolver as interfaces e a lógica de programação necessárias para prover o monitoramento do consumo de água de cada medidor instalado, condições dos níveis dos reservatórios e poços inferiores e volume </w:t>
      </w:r>
      <w:r w:rsidRPr="00131F21">
        <w:rPr>
          <w:rFonts w:ascii="Times New Roman" w:hAnsi="Times New Roman" w:cs="Times New Roman"/>
          <w:bCs/>
          <w:sz w:val="24"/>
          <w:szCs w:val="24"/>
        </w:rPr>
        <w:lastRenderedPageBreak/>
        <w:t xml:space="preserve">de água do reservatório superior, bem como possibilitar a geração de relatórios, por período, dos parâmetros medidos a partir do histórico de registros a armazenados no banco de dados em SQL. </w:t>
      </w:r>
    </w:p>
    <w:tbl>
      <w:tblPr>
        <w:tblW w:w="9634" w:type="dxa"/>
        <w:tblCellMar>
          <w:left w:w="70" w:type="dxa"/>
          <w:right w:w="70" w:type="dxa"/>
        </w:tblCellMar>
        <w:tblLook w:val="04A0" w:firstRow="1" w:lastRow="0" w:firstColumn="1" w:lastColumn="0" w:noHBand="0" w:noVBand="1"/>
      </w:tblPr>
      <w:tblGrid>
        <w:gridCol w:w="611"/>
        <w:gridCol w:w="4204"/>
        <w:gridCol w:w="1234"/>
        <w:gridCol w:w="1276"/>
        <w:gridCol w:w="2567"/>
      </w:tblGrid>
      <w:tr w:rsidR="00B16FB9" w:rsidRPr="00131F21" w14:paraId="7BDA549F" w14:textId="77777777" w:rsidTr="000524CA">
        <w:trPr>
          <w:trHeight w:val="300"/>
        </w:trPr>
        <w:tc>
          <w:tcPr>
            <w:tcW w:w="611"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8122768"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Item</w:t>
            </w:r>
          </w:p>
        </w:tc>
        <w:tc>
          <w:tcPr>
            <w:tcW w:w="4204" w:type="dxa"/>
            <w:tcBorders>
              <w:top w:val="single" w:sz="4" w:space="0" w:color="auto"/>
              <w:left w:val="nil"/>
              <w:bottom w:val="single" w:sz="4" w:space="0" w:color="auto"/>
              <w:right w:val="single" w:sz="4" w:space="0" w:color="auto"/>
            </w:tcBorders>
            <w:shd w:val="clear" w:color="000000" w:fill="B4C6E7"/>
            <w:noWrap/>
            <w:vAlign w:val="bottom"/>
            <w:hideMark/>
          </w:tcPr>
          <w:p w14:paraId="1B7EBE9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Descrição</w:t>
            </w:r>
          </w:p>
        </w:tc>
        <w:tc>
          <w:tcPr>
            <w:tcW w:w="992" w:type="dxa"/>
            <w:tcBorders>
              <w:top w:val="single" w:sz="4" w:space="0" w:color="auto"/>
              <w:left w:val="nil"/>
              <w:bottom w:val="single" w:sz="4" w:space="0" w:color="auto"/>
              <w:right w:val="single" w:sz="4" w:space="0" w:color="auto"/>
            </w:tcBorders>
            <w:shd w:val="clear" w:color="000000" w:fill="B4C6E7"/>
            <w:noWrap/>
            <w:vAlign w:val="bottom"/>
            <w:hideMark/>
          </w:tcPr>
          <w:p w14:paraId="6862595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single" w:sz="4" w:space="0" w:color="auto"/>
              <w:left w:val="nil"/>
              <w:bottom w:val="single" w:sz="4" w:space="0" w:color="auto"/>
              <w:right w:val="single" w:sz="4" w:space="0" w:color="auto"/>
            </w:tcBorders>
            <w:shd w:val="clear" w:color="000000" w:fill="B4C6E7"/>
            <w:noWrap/>
            <w:vAlign w:val="bottom"/>
            <w:hideMark/>
          </w:tcPr>
          <w:p w14:paraId="200AE23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Quantidade</w:t>
            </w:r>
          </w:p>
        </w:tc>
        <w:tc>
          <w:tcPr>
            <w:tcW w:w="2551" w:type="dxa"/>
            <w:tcBorders>
              <w:top w:val="single" w:sz="4" w:space="0" w:color="auto"/>
              <w:left w:val="nil"/>
              <w:bottom w:val="single" w:sz="4" w:space="0" w:color="auto"/>
              <w:right w:val="single" w:sz="4" w:space="0" w:color="auto"/>
            </w:tcBorders>
            <w:shd w:val="clear" w:color="000000" w:fill="B4C6E7"/>
            <w:noWrap/>
            <w:vAlign w:val="bottom"/>
            <w:hideMark/>
          </w:tcPr>
          <w:p w14:paraId="5C95DA0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MODELO DE REFERÊNCIA</w:t>
            </w:r>
          </w:p>
        </w:tc>
      </w:tr>
      <w:tr w:rsidR="00B16FB9" w:rsidRPr="00131F21" w14:paraId="05EEBFEC" w14:textId="77777777" w:rsidTr="000524CA">
        <w:trPr>
          <w:trHeight w:val="6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01ED514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4204" w:type="dxa"/>
            <w:tcBorders>
              <w:top w:val="nil"/>
              <w:left w:val="nil"/>
              <w:bottom w:val="single" w:sz="4" w:space="0" w:color="auto"/>
              <w:right w:val="single" w:sz="4" w:space="0" w:color="auto"/>
            </w:tcBorders>
            <w:shd w:val="clear" w:color="auto" w:fill="auto"/>
            <w:vAlign w:val="bottom"/>
            <w:hideMark/>
          </w:tcPr>
          <w:p w14:paraId="08549C1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MULTIJATO RELOJOARIA PLANA FIXA 40°C DN 1.1/2" QN 10 - DEVE POSSUIR SENSOR EMISSOR DE SINAL TIPO PULSO IMPLEMENTADO</w:t>
            </w:r>
          </w:p>
        </w:tc>
        <w:tc>
          <w:tcPr>
            <w:tcW w:w="992" w:type="dxa"/>
            <w:tcBorders>
              <w:top w:val="nil"/>
              <w:left w:val="nil"/>
              <w:bottom w:val="single" w:sz="4" w:space="0" w:color="auto"/>
              <w:right w:val="single" w:sz="4" w:space="0" w:color="auto"/>
            </w:tcBorders>
            <w:shd w:val="clear" w:color="auto" w:fill="auto"/>
            <w:noWrap/>
            <w:vAlign w:val="bottom"/>
            <w:hideMark/>
          </w:tcPr>
          <w:p w14:paraId="30F3E84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1822F428"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11</w:t>
            </w:r>
          </w:p>
        </w:tc>
        <w:tc>
          <w:tcPr>
            <w:tcW w:w="2551" w:type="dxa"/>
            <w:tcBorders>
              <w:top w:val="nil"/>
              <w:left w:val="nil"/>
              <w:bottom w:val="single" w:sz="4" w:space="0" w:color="auto"/>
              <w:right w:val="single" w:sz="4" w:space="0" w:color="auto"/>
            </w:tcBorders>
            <w:shd w:val="clear" w:color="auto" w:fill="auto"/>
            <w:noWrap/>
            <w:vAlign w:val="bottom"/>
            <w:hideMark/>
          </w:tcPr>
          <w:p w14:paraId="0FFD5D3E"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MULTIJATO - HIDROMETER - DN40 ou equivalente técnico</w:t>
            </w:r>
          </w:p>
        </w:tc>
      </w:tr>
      <w:tr w:rsidR="00B16FB9" w:rsidRPr="00131F21" w14:paraId="35AB88B0" w14:textId="77777777" w:rsidTr="000524C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334578E5"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4204" w:type="dxa"/>
            <w:tcBorders>
              <w:top w:val="nil"/>
              <w:left w:val="nil"/>
              <w:bottom w:val="single" w:sz="4" w:space="0" w:color="auto"/>
              <w:right w:val="single" w:sz="4" w:space="0" w:color="auto"/>
            </w:tcBorders>
            <w:shd w:val="clear" w:color="auto" w:fill="auto"/>
            <w:vAlign w:val="bottom"/>
            <w:hideMark/>
          </w:tcPr>
          <w:p w14:paraId="0B3BB536"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CONTROLADORA DAC1600 - DELTA CONTROLS</w:t>
            </w:r>
          </w:p>
        </w:tc>
        <w:tc>
          <w:tcPr>
            <w:tcW w:w="992" w:type="dxa"/>
            <w:tcBorders>
              <w:top w:val="nil"/>
              <w:left w:val="nil"/>
              <w:bottom w:val="single" w:sz="4" w:space="0" w:color="auto"/>
              <w:right w:val="single" w:sz="4" w:space="0" w:color="auto"/>
            </w:tcBorders>
            <w:shd w:val="clear" w:color="auto" w:fill="auto"/>
            <w:noWrap/>
            <w:vAlign w:val="bottom"/>
            <w:hideMark/>
          </w:tcPr>
          <w:p w14:paraId="0CA3837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77F64553"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2551" w:type="dxa"/>
            <w:tcBorders>
              <w:top w:val="nil"/>
              <w:left w:val="nil"/>
              <w:bottom w:val="single" w:sz="4" w:space="0" w:color="auto"/>
              <w:right w:val="single" w:sz="4" w:space="0" w:color="auto"/>
            </w:tcBorders>
            <w:shd w:val="clear" w:color="auto" w:fill="auto"/>
            <w:noWrap/>
            <w:vAlign w:val="bottom"/>
            <w:hideMark/>
          </w:tcPr>
          <w:p w14:paraId="3DCE7D5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Conforme descrição para atender padrão da edificação</w:t>
            </w:r>
          </w:p>
        </w:tc>
      </w:tr>
      <w:tr w:rsidR="00B16FB9" w:rsidRPr="00131F21" w14:paraId="34127B6F" w14:textId="77777777" w:rsidTr="000524C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10A79B1C"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w:t>
            </w:r>
          </w:p>
        </w:tc>
        <w:tc>
          <w:tcPr>
            <w:tcW w:w="4204" w:type="dxa"/>
            <w:tcBorders>
              <w:top w:val="nil"/>
              <w:left w:val="nil"/>
              <w:bottom w:val="single" w:sz="4" w:space="0" w:color="auto"/>
              <w:right w:val="single" w:sz="4" w:space="0" w:color="auto"/>
            </w:tcBorders>
            <w:shd w:val="clear" w:color="auto" w:fill="auto"/>
            <w:vAlign w:val="bottom"/>
            <w:hideMark/>
          </w:tcPr>
          <w:p w14:paraId="08F64C7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CONTROLADORA DFM1600 </w:t>
            </w:r>
            <w:proofErr w:type="gramStart"/>
            <w:r w:rsidRPr="00131F21">
              <w:rPr>
                <w:rFonts w:eastAsia="Times New Roman" w:cs="Times New Roman"/>
                <w:color w:val="000000"/>
                <w:kern w:val="0"/>
                <w:lang w:eastAsia="pt-BR" w:bidi="ar-SA"/>
              </w:rPr>
              <w:t>-  DELTA</w:t>
            </w:r>
            <w:proofErr w:type="gramEnd"/>
            <w:r w:rsidRPr="00131F21">
              <w:rPr>
                <w:rFonts w:eastAsia="Times New Roman" w:cs="Times New Roman"/>
                <w:color w:val="000000"/>
                <w:kern w:val="0"/>
                <w:lang w:eastAsia="pt-BR" w:bidi="ar-SA"/>
              </w:rPr>
              <w:t xml:space="preserve"> CONTROLS</w:t>
            </w:r>
          </w:p>
        </w:tc>
        <w:tc>
          <w:tcPr>
            <w:tcW w:w="992" w:type="dxa"/>
            <w:tcBorders>
              <w:top w:val="nil"/>
              <w:left w:val="nil"/>
              <w:bottom w:val="single" w:sz="4" w:space="0" w:color="auto"/>
              <w:right w:val="single" w:sz="4" w:space="0" w:color="auto"/>
            </w:tcBorders>
            <w:shd w:val="clear" w:color="auto" w:fill="auto"/>
            <w:noWrap/>
            <w:vAlign w:val="bottom"/>
            <w:hideMark/>
          </w:tcPr>
          <w:p w14:paraId="6BE0ACD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2553FA7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2551" w:type="dxa"/>
            <w:tcBorders>
              <w:top w:val="nil"/>
              <w:left w:val="nil"/>
              <w:bottom w:val="single" w:sz="4" w:space="0" w:color="auto"/>
              <w:right w:val="single" w:sz="4" w:space="0" w:color="auto"/>
            </w:tcBorders>
            <w:shd w:val="clear" w:color="auto" w:fill="auto"/>
            <w:noWrap/>
            <w:vAlign w:val="bottom"/>
            <w:hideMark/>
          </w:tcPr>
          <w:p w14:paraId="21BB9366"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Conforme descrição para atender padrão da edificação</w:t>
            </w:r>
          </w:p>
        </w:tc>
      </w:tr>
      <w:tr w:rsidR="00B16FB9" w:rsidRPr="00131F21" w14:paraId="2700B1CD" w14:textId="77777777" w:rsidTr="000524C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441620D3"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4</w:t>
            </w:r>
          </w:p>
        </w:tc>
        <w:tc>
          <w:tcPr>
            <w:tcW w:w="4204" w:type="dxa"/>
            <w:tcBorders>
              <w:top w:val="nil"/>
              <w:left w:val="nil"/>
              <w:bottom w:val="single" w:sz="4" w:space="0" w:color="auto"/>
              <w:right w:val="single" w:sz="4" w:space="0" w:color="auto"/>
            </w:tcBorders>
            <w:shd w:val="clear" w:color="auto" w:fill="auto"/>
            <w:vAlign w:val="bottom"/>
            <w:hideMark/>
          </w:tcPr>
          <w:p w14:paraId="1FF60DC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CONTROLADORA DFM400P </w:t>
            </w:r>
            <w:proofErr w:type="gramStart"/>
            <w:r w:rsidRPr="00131F21">
              <w:rPr>
                <w:rFonts w:eastAsia="Times New Roman" w:cs="Times New Roman"/>
                <w:color w:val="000000"/>
                <w:kern w:val="0"/>
                <w:lang w:eastAsia="pt-BR" w:bidi="ar-SA"/>
              </w:rPr>
              <w:t>-  DELTA</w:t>
            </w:r>
            <w:proofErr w:type="gramEnd"/>
            <w:r w:rsidRPr="00131F21">
              <w:rPr>
                <w:rFonts w:eastAsia="Times New Roman" w:cs="Times New Roman"/>
                <w:color w:val="000000"/>
                <w:kern w:val="0"/>
                <w:lang w:eastAsia="pt-BR" w:bidi="ar-SA"/>
              </w:rPr>
              <w:t xml:space="preserve"> CONTROLS</w:t>
            </w:r>
          </w:p>
        </w:tc>
        <w:tc>
          <w:tcPr>
            <w:tcW w:w="992" w:type="dxa"/>
            <w:tcBorders>
              <w:top w:val="nil"/>
              <w:left w:val="nil"/>
              <w:bottom w:val="single" w:sz="4" w:space="0" w:color="auto"/>
              <w:right w:val="single" w:sz="4" w:space="0" w:color="auto"/>
            </w:tcBorders>
            <w:shd w:val="clear" w:color="auto" w:fill="auto"/>
            <w:noWrap/>
            <w:vAlign w:val="bottom"/>
            <w:hideMark/>
          </w:tcPr>
          <w:p w14:paraId="3D7B5DF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40CFA77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4</w:t>
            </w:r>
          </w:p>
        </w:tc>
        <w:tc>
          <w:tcPr>
            <w:tcW w:w="2551" w:type="dxa"/>
            <w:tcBorders>
              <w:top w:val="nil"/>
              <w:left w:val="nil"/>
              <w:bottom w:val="single" w:sz="4" w:space="0" w:color="auto"/>
              <w:right w:val="single" w:sz="4" w:space="0" w:color="auto"/>
            </w:tcBorders>
            <w:shd w:val="clear" w:color="auto" w:fill="auto"/>
            <w:noWrap/>
            <w:vAlign w:val="bottom"/>
            <w:hideMark/>
          </w:tcPr>
          <w:p w14:paraId="7957591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Conforme descrição para atender padrão da edificação</w:t>
            </w:r>
          </w:p>
        </w:tc>
      </w:tr>
      <w:tr w:rsidR="00B16FB9" w:rsidRPr="00131F21" w14:paraId="48F438A3" w14:textId="77777777" w:rsidTr="000524C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60B1CA08"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5</w:t>
            </w:r>
          </w:p>
        </w:tc>
        <w:tc>
          <w:tcPr>
            <w:tcW w:w="4204" w:type="dxa"/>
            <w:tcBorders>
              <w:top w:val="nil"/>
              <w:left w:val="nil"/>
              <w:bottom w:val="single" w:sz="4" w:space="0" w:color="auto"/>
              <w:right w:val="single" w:sz="4" w:space="0" w:color="auto"/>
            </w:tcBorders>
            <w:shd w:val="clear" w:color="auto" w:fill="auto"/>
            <w:vAlign w:val="bottom"/>
            <w:hideMark/>
          </w:tcPr>
          <w:p w14:paraId="1FA0767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CHAVE DE NÍVEL DO TIPO BOIA PERA</w:t>
            </w:r>
          </w:p>
        </w:tc>
        <w:tc>
          <w:tcPr>
            <w:tcW w:w="992" w:type="dxa"/>
            <w:tcBorders>
              <w:top w:val="nil"/>
              <w:left w:val="nil"/>
              <w:bottom w:val="single" w:sz="4" w:space="0" w:color="auto"/>
              <w:right w:val="single" w:sz="4" w:space="0" w:color="auto"/>
            </w:tcBorders>
            <w:shd w:val="clear" w:color="auto" w:fill="auto"/>
            <w:noWrap/>
            <w:vAlign w:val="bottom"/>
            <w:hideMark/>
          </w:tcPr>
          <w:p w14:paraId="69ED79B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56641E93"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10</w:t>
            </w:r>
          </w:p>
        </w:tc>
        <w:tc>
          <w:tcPr>
            <w:tcW w:w="2551" w:type="dxa"/>
            <w:tcBorders>
              <w:top w:val="nil"/>
              <w:left w:val="nil"/>
              <w:bottom w:val="single" w:sz="4" w:space="0" w:color="auto"/>
              <w:right w:val="single" w:sz="4" w:space="0" w:color="auto"/>
            </w:tcBorders>
            <w:shd w:val="clear" w:color="auto" w:fill="auto"/>
            <w:noWrap/>
            <w:vAlign w:val="bottom"/>
            <w:hideMark/>
          </w:tcPr>
          <w:p w14:paraId="59F5E23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NIVETEC - SÉRIE 140 ou equivalente técnico</w:t>
            </w:r>
          </w:p>
        </w:tc>
      </w:tr>
      <w:tr w:rsidR="00B16FB9" w:rsidRPr="00131F21" w14:paraId="2EA0D3CF" w14:textId="77777777" w:rsidTr="000524CA">
        <w:trPr>
          <w:trHeight w:val="6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5C2DAB3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6</w:t>
            </w:r>
          </w:p>
        </w:tc>
        <w:tc>
          <w:tcPr>
            <w:tcW w:w="4204" w:type="dxa"/>
            <w:tcBorders>
              <w:top w:val="nil"/>
              <w:left w:val="nil"/>
              <w:bottom w:val="single" w:sz="4" w:space="0" w:color="auto"/>
              <w:right w:val="single" w:sz="4" w:space="0" w:color="auto"/>
            </w:tcBorders>
            <w:shd w:val="clear" w:color="auto" w:fill="auto"/>
            <w:vAlign w:val="bottom"/>
            <w:hideMark/>
          </w:tcPr>
          <w:p w14:paraId="5F0D58CE"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TRANSMISSOR DE NÍVEL DO TIPO HIDROSTÁTICO</w:t>
            </w:r>
          </w:p>
        </w:tc>
        <w:tc>
          <w:tcPr>
            <w:tcW w:w="992" w:type="dxa"/>
            <w:tcBorders>
              <w:top w:val="nil"/>
              <w:left w:val="nil"/>
              <w:bottom w:val="single" w:sz="4" w:space="0" w:color="auto"/>
              <w:right w:val="single" w:sz="4" w:space="0" w:color="auto"/>
            </w:tcBorders>
            <w:shd w:val="clear" w:color="auto" w:fill="auto"/>
            <w:noWrap/>
            <w:vAlign w:val="bottom"/>
            <w:hideMark/>
          </w:tcPr>
          <w:p w14:paraId="1E14C72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1E2907B9"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2551" w:type="dxa"/>
            <w:tcBorders>
              <w:top w:val="nil"/>
              <w:left w:val="nil"/>
              <w:bottom w:val="single" w:sz="4" w:space="0" w:color="auto"/>
              <w:right w:val="single" w:sz="4" w:space="0" w:color="auto"/>
            </w:tcBorders>
            <w:shd w:val="clear" w:color="auto" w:fill="auto"/>
            <w:noWrap/>
            <w:vAlign w:val="bottom"/>
            <w:hideMark/>
          </w:tcPr>
          <w:p w14:paraId="271A14E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NIVETEC - SÉRIE 780 ou equivalente técnico</w:t>
            </w:r>
          </w:p>
        </w:tc>
      </w:tr>
      <w:tr w:rsidR="00B16FB9" w:rsidRPr="00131F21" w14:paraId="517A902D" w14:textId="77777777" w:rsidTr="000524C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6AEA89A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7</w:t>
            </w:r>
          </w:p>
        </w:tc>
        <w:tc>
          <w:tcPr>
            <w:tcW w:w="4204" w:type="dxa"/>
            <w:tcBorders>
              <w:top w:val="nil"/>
              <w:left w:val="nil"/>
              <w:bottom w:val="single" w:sz="4" w:space="0" w:color="auto"/>
              <w:right w:val="single" w:sz="4" w:space="0" w:color="auto"/>
            </w:tcBorders>
            <w:shd w:val="clear" w:color="auto" w:fill="auto"/>
            <w:vAlign w:val="bottom"/>
            <w:hideMark/>
          </w:tcPr>
          <w:p w14:paraId="42AEF91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TRAFO 220V para 24v</w:t>
            </w:r>
          </w:p>
        </w:tc>
        <w:tc>
          <w:tcPr>
            <w:tcW w:w="992" w:type="dxa"/>
            <w:tcBorders>
              <w:top w:val="nil"/>
              <w:left w:val="nil"/>
              <w:bottom w:val="single" w:sz="4" w:space="0" w:color="auto"/>
              <w:right w:val="single" w:sz="4" w:space="0" w:color="auto"/>
            </w:tcBorders>
            <w:shd w:val="clear" w:color="auto" w:fill="auto"/>
            <w:noWrap/>
            <w:vAlign w:val="bottom"/>
            <w:hideMark/>
          </w:tcPr>
          <w:p w14:paraId="4D9707A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360C7345"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2551" w:type="dxa"/>
            <w:tcBorders>
              <w:top w:val="nil"/>
              <w:left w:val="nil"/>
              <w:bottom w:val="single" w:sz="4" w:space="0" w:color="auto"/>
              <w:right w:val="single" w:sz="4" w:space="0" w:color="auto"/>
            </w:tcBorders>
            <w:shd w:val="clear" w:color="auto" w:fill="auto"/>
            <w:noWrap/>
            <w:vAlign w:val="bottom"/>
            <w:hideMark/>
          </w:tcPr>
          <w:p w14:paraId="16AEF85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INDELETRA - Modelo TQC24v 200w (24VAC - 200VA) ou equivalente técnico</w:t>
            </w:r>
          </w:p>
        </w:tc>
      </w:tr>
      <w:tr w:rsidR="00B16FB9" w:rsidRPr="00131F21" w14:paraId="1329290E" w14:textId="77777777" w:rsidTr="000524CA">
        <w:trPr>
          <w:trHeight w:val="6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65F9F55F"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8</w:t>
            </w:r>
          </w:p>
        </w:tc>
        <w:tc>
          <w:tcPr>
            <w:tcW w:w="4204" w:type="dxa"/>
            <w:tcBorders>
              <w:top w:val="nil"/>
              <w:left w:val="nil"/>
              <w:bottom w:val="single" w:sz="4" w:space="0" w:color="auto"/>
              <w:right w:val="single" w:sz="4" w:space="0" w:color="auto"/>
            </w:tcBorders>
            <w:shd w:val="clear" w:color="auto" w:fill="auto"/>
            <w:vAlign w:val="bottom"/>
            <w:hideMark/>
          </w:tcPr>
          <w:p w14:paraId="4147345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BLOCO DE CONTATO AUXILIAR PARA BOTOEIRA PENDENTE, 1NA</w:t>
            </w:r>
          </w:p>
        </w:tc>
        <w:tc>
          <w:tcPr>
            <w:tcW w:w="992" w:type="dxa"/>
            <w:tcBorders>
              <w:top w:val="nil"/>
              <w:left w:val="nil"/>
              <w:bottom w:val="single" w:sz="4" w:space="0" w:color="auto"/>
              <w:right w:val="single" w:sz="4" w:space="0" w:color="auto"/>
            </w:tcBorders>
            <w:shd w:val="clear" w:color="auto" w:fill="auto"/>
            <w:noWrap/>
            <w:vAlign w:val="bottom"/>
            <w:hideMark/>
          </w:tcPr>
          <w:p w14:paraId="63B0175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757B6839"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2551" w:type="dxa"/>
            <w:tcBorders>
              <w:top w:val="nil"/>
              <w:left w:val="nil"/>
              <w:bottom w:val="single" w:sz="4" w:space="0" w:color="auto"/>
              <w:right w:val="single" w:sz="4" w:space="0" w:color="auto"/>
            </w:tcBorders>
            <w:shd w:val="clear" w:color="auto" w:fill="auto"/>
            <w:noWrap/>
            <w:vAlign w:val="bottom"/>
            <w:hideMark/>
          </w:tcPr>
          <w:p w14:paraId="1A5A3ED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LUKMA ZB2-BE101 ou equivalente técnico</w:t>
            </w:r>
          </w:p>
        </w:tc>
      </w:tr>
      <w:tr w:rsidR="00B16FB9" w:rsidRPr="00131F21" w14:paraId="0F1A9A49" w14:textId="77777777" w:rsidTr="000524C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2D18AFF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9</w:t>
            </w:r>
          </w:p>
        </w:tc>
        <w:tc>
          <w:tcPr>
            <w:tcW w:w="4204" w:type="dxa"/>
            <w:tcBorders>
              <w:top w:val="nil"/>
              <w:left w:val="nil"/>
              <w:bottom w:val="single" w:sz="4" w:space="0" w:color="auto"/>
              <w:right w:val="single" w:sz="4" w:space="0" w:color="auto"/>
            </w:tcBorders>
            <w:shd w:val="clear" w:color="auto" w:fill="auto"/>
            <w:vAlign w:val="bottom"/>
            <w:hideMark/>
          </w:tcPr>
          <w:p w14:paraId="272455B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QUADRO DE COMANDO - 500X500X200</w:t>
            </w:r>
          </w:p>
        </w:tc>
        <w:tc>
          <w:tcPr>
            <w:tcW w:w="992" w:type="dxa"/>
            <w:tcBorders>
              <w:top w:val="nil"/>
              <w:left w:val="nil"/>
              <w:bottom w:val="single" w:sz="4" w:space="0" w:color="auto"/>
              <w:right w:val="single" w:sz="4" w:space="0" w:color="auto"/>
            </w:tcBorders>
            <w:shd w:val="clear" w:color="auto" w:fill="auto"/>
            <w:noWrap/>
            <w:vAlign w:val="bottom"/>
            <w:hideMark/>
          </w:tcPr>
          <w:p w14:paraId="37F8973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56CE9F27"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2551" w:type="dxa"/>
            <w:tcBorders>
              <w:top w:val="nil"/>
              <w:left w:val="nil"/>
              <w:bottom w:val="single" w:sz="4" w:space="0" w:color="auto"/>
              <w:right w:val="single" w:sz="4" w:space="0" w:color="auto"/>
            </w:tcBorders>
            <w:shd w:val="clear" w:color="auto" w:fill="auto"/>
            <w:vAlign w:val="bottom"/>
            <w:hideMark/>
          </w:tcPr>
          <w:p w14:paraId="4FBC8A8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LUKMA Modelo: 500x500x200 </w:t>
            </w:r>
            <w:proofErr w:type="spellStart"/>
            <w:r w:rsidRPr="00131F21">
              <w:rPr>
                <w:rFonts w:eastAsia="Times New Roman" w:cs="Times New Roman"/>
                <w:color w:val="000000"/>
                <w:kern w:val="0"/>
                <w:lang w:eastAsia="pt-BR" w:bidi="ar-SA"/>
              </w:rPr>
              <w:t>LukBox</w:t>
            </w:r>
            <w:proofErr w:type="spellEnd"/>
            <w:r w:rsidRPr="00131F21">
              <w:rPr>
                <w:rFonts w:eastAsia="Times New Roman" w:cs="Times New Roman"/>
                <w:color w:val="000000"/>
                <w:kern w:val="0"/>
                <w:lang w:eastAsia="pt-BR" w:bidi="ar-SA"/>
              </w:rPr>
              <w:t xml:space="preserve"> </w:t>
            </w:r>
          </w:p>
        </w:tc>
      </w:tr>
      <w:tr w:rsidR="00B16FB9" w:rsidRPr="00131F21" w14:paraId="06144181" w14:textId="77777777" w:rsidTr="000524CA">
        <w:trPr>
          <w:trHeight w:val="6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0A9D9C1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10</w:t>
            </w:r>
          </w:p>
        </w:tc>
        <w:tc>
          <w:tcPr>
            <w:tcW w:w="4204" w:type="dxa"/>
            <w:tcBorders>
              <w:top w:val="nil"/>
              <w:left w:val="nil"/>
              <w:bottom w:val="single" w:sz="4" w:space="0" w:color="auto"/>
              <w:right w:val="single" w:sz="4" w:space="0" w:color="auto"/>
            </w:tcBorders>
            <w:shd w:val="clear" w:color="auto" w:fill="auto"/>
            <w:vAlign w:val="bottom"/>
            <w:hideMark/>
          </w:tcPr>
          <w:p w14:paraId="5B78FED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SUPORTE PARA DISJUNTOR DIN - TRILHO DIM - AÇO GALVANIZADO - 1 Metro </w:t>
            </w:r>
          </w:p>
        </w:tc>
        <w:tc>
          <w:tcPr>
            <w:tcW w:w="992" w:type="dxa"/>
            <w:tcBorders>
              <w:top w:val="nil"/>
              <w:left w:val="nil"/>
              <w:bottom w:val="single" w:sz="4" w:space="0" w:color="auto"/>
              <w:right w:val="single" w:sz="4" w:space="0" w:color="auto"/>
            </w:tcBorders>
            <w:shd w:val="clear" w:color="auto" w:fill="auto"/>
            <w:noWrap/>
            <w:vAlign w:val="bottom"/>
            <w:hideMark/>
          </w:tcPr>
          <w:p w14:paraId="4BD5163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BARRA</w:t>
            </w:r>
          </w:p>
        </w:tc>
        <w:tc>
          <w:tcPr>
            <w:tcW w:w="1276" w:type="dxa"/>
            <w:tcBorders>
              <w:top w:val="nil"/>
              <w:left w:val="nil"/>
              <w:bottom w:val="single" w:sz="4" w:space="0" w:color="auto"/>
              <w:right w:val="single" w:sz="4" w:space="0" w:color="auto"/>
            </w:tcBorders>
            <w:shd w:val="clear" w:color="auto" w:fill="auto"/>
            <w:noWrap/>
            <w:vAlign w:val="bottom"/>
            <w:hideMark/>
          </w:tcPr>
          <w:p w14:paraId="48C2C20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2551" w:type="dxa"/>
            <w:tcBorders>
              <w:top w:val="nil"/>
              <w:left w:val="nil"/>
              <w:bottom w:val="single" w:sz="4" w:space="0" w:color="auto"/>
              <w:right w:val="single" w:sz="4" w:space="0" w:color="auto"/>
            </w:tcBorders>
            <w:shd w:val="clear" w:color="auto" w:fill="auto"/>
            <w:noWrap/>
            <w:vAlign w:val="bottom"/>
            <w:hideMark/>
          </w:tcPr>
          <w:p w14:paraId="729981C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Kit Flex ou equivalente técnico</w:t>
            </w:r>
          </w:p>
        </w:tc>
      </w:tr>
      <w:tr w:rsidR="00B16FB9" w:rsidRPr="00131F21" w14:paraId="5F1925B4" w14:textId="77777777" w:rsidTr="000524C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5221AABC"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11</w:t>
            </w:r>
          </w:p>
        </w:tc>
        <w:tc>
          <w:tcPr>
            <w:tcW w:w="4204" w:type="dxa"/>
            <w:tcBorders>
              <w:top w:val="nil"/>
              <w:left w:val="nil"/>
              <w:bottom w:val="single" w:sz="4" w:space="0" w:color="auto"/>
              <w:right w:val="single" w:sz="4" w:space="0" w:color="auto"/>
            </w:tcBorders>
            <w:shd w:val="clear" w:color="auto" w:fill="auto"/>
            <w:vAlign w:val="bottom"/>
            <w:hideMark/>
          </w:tcPr>
          <w:p w14:paraId="709FC2F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DISJUNTOR UNIPOLAR 16A -CURVA C</w:t>
            </w:r>
          </w:p>
        </w:tc>
        <w:tc>
          <w:tcPr>
            <w:tcW w:w="992" w:type="dxa"/>
            <w:tcBorders>
              <w:top w:val="nil"/>
              <w:left w:val="nil"/>
              <w:bottom w:val="single" w:sz="4" w:space="0" w:color="auto"/>
              <w:right w:val="single" w:sz="4" w:space="0" w:color="auto"/>
            </w:tcBorders>
            <w:shd w:val="clear" w:color="auto" w:fill="auto"/>
            <w:noWrap/>
            <w:vAlign w:val="bottom"/>
            <w:hideMark/>
          </w:tcPr>
          <w:p w14:paraId="3C07615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022CFCFA"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2551" w:type="dxa"/>
            <w:tcBorders>
              <w:top w:val="nil"/>
              <w:left w:val="nil"/>
              <w:bottom w:val="single" w:sz="4" w:space="0" w:color="auto"/>
              <w:right w:val="single" w:sz="4" w:space="0" w:color="auto"/>
            </w:tcBorders>
            <w:shd w:val="clear" w:color="auto" w:fill="auto"/>
            <w:noWrap/>
            <w:vAlign w:val="bottom"/>
            <w:hideMark/>
          </w:tcPr>
          <w:p w14:paraId="12F1BE2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Disjuntor Unipolar Din Curva C 16A </w:t>
            </w:r>
            <w:proofErr w:type="spellStart"/>
            <w:r w:rsidRPr="00131F21">
              <w:rPr>
                <w:rFonts w:eastAsia="Times New Roman" w:cs="Times New Roman"/>
                <w:color w:val="000000"/>
                <w:kern w:val="0"/>
                <w:lang w:eastAsia="pt-BR" w:bidi="ar-SA"/>
              </w:rPr>
              <w:t>Steck</w:t>
            </w:r>
            <w:proofErr w:type="spellEnd"/>
            <w:r w:rsidRPr="00131F21">
              <w:rPr>
                <w:rFonts w:eastAsia="Times New Roman" w:cs="Times New Roman"/>
                <w:color w:val="000000"/>
                <w:kern w:val="0"/>
                <w:lang w:eastAsia="pt-BR" w:bidi="ar-SA"/>
              </w:rPr>
              <w:t xml:space="preserve"> ou equivalente técnico</w:t>
            </w:r>
          </w:p>
        </w:tc>
      </w:tr>
      <w:tr w:rsidR="00B16FB9" w:rsidRPr="00131F21" w14:paraId="6D15BED7" w14:textId="77777777" w:rsidTr="000524C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62C8501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12</w:t>
            </w:r>
          </w:p>
        </w:tc>
        <w:tc>
          <w:tcPr>
            <w:tcW w:w="4204" w:type="dxa"/>
            <w:tcBorders>
              <w:top w:val="nil"/>
              <w:left w:val="nil"/>
              <w:bottom w:val="single" w:sz="4" w:space="0" w:color="auto"/>
              <w:right w:val="single" w:sz="4" w:space="0" w:color="auto"/>
            </w:tcBorders>
            <w:shd w:val="clear" w:color="auto" w:fill="auto"/>
            <w:vAlign w:val="bottom"/>
            <w:hideMark/>
          </w:tcPr>
          <w:p w14:paraId="39B488A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TOMADA PARA TRILHO </w:t>
            </w:r>
          </w:p>
        </w:tc>
        <w:tc>
          <w:tcPr>
            <w:tcW w:w="992" w:type="dxa"/>
            <w:tcBorders>
              <w:top w:val="nil"/>
              <w:left w:val="nil"/>
              <w:bottom w:val="single" w:sz="4" w:space="0" w:color="auto"/>
              <w:right w:val="single" w:sz="4" w:space="0" w:color="auto"/>
            </w:tcBorders>
            <w:shd w:val="clear" w:color="auto" w:fill="auto"/>
            <w:noWrap/>
            <w:vAlign w:val="bottom"/>
            <w:hideMark/>
          </w:tcPr>
          <w:p w14:paraId="5DEC08E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431F28CA"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2551" w:type="dxa"/>
            <w:tcBorders>
              <w:top w:val="nil"/>
              <w:left w:val="nil"/>
              <w:bottom w:val="single" w:sz="4" w:space="0" w:color="auto"/>
              <w:right w:val="single" w:sz="4" w:space="0" w:color="auto"/>
            </w:tcBorders>
            <w:shd w:val="clear" w:color="auto" w:fill="auto"/>
            <w:noWrap/>
            <w:vAlign w:val="bottom"/>
            <w:hideMark/>
          </w:tcPr>
          <w:p w14:paraId="1D6CAC2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PROAUTO - TRILHO TS-35 (250V/10A) – TE-250 ou equivalente técnico</w:t>
            </w:r>
          </w:p>
        </w:tc>
      </w:tr>
      <w:tr w:rsidR="00B16FB9" w:rsidRPr="00131F21" w14:paraId="6CF1F851" w14:textId="77777777" w:rsidTr="000524C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76473A69"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lastRenderedPageBreak/>
              <w:t>13</w:t>
            </w:r>
          </w:p>
        </w:tc>
        <w:tc>
          <w:tcPr>
            <w:tcW w:w="4204" w:type="dxa"/>
            <w:tcBorders>
              <w:top w:val="nil"/>
              <w:left w:val="nil"/>
              <w:bottom w:val="single" w:sz="4" w:space="0" w:color="auto"/>
              <w:right w:val="single" w:sz="4" w:space="0" w:color="auto"/>
            </w:tcBorders>
            <w:shd w:val="clear" w:color="auto" w:fill="auto"/>
            <w:vAlign w:val="bottom"/>
            <w:hideMark/>
          </w:tcPr>
          <w:p w14:paraId="2598B52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BORNE   - TERMINAL DE PASSAGEM (SAK) - FASE 2,5 MM</w:t>
            </w:r>
          </w:p>
        </w:tc>
        <w:tc>
          <w:tcPr>
            <w:tcW w:w="992" w:type="dxa"/>
            <w:tcBorders>
              <w:top w:val="nil"/>
              <w:left w:val="nil"/>
              <w:bottom w:val="single" w:sz="4" w:space="0" w:color="auto"/>
              <w:right w:val="single" w:sz="4" w:space="0" w:color="auto"/>
            </w:tcBorders>
            <w:shd w:val="clear" w:color="auto" w:fill="auto"/>
            <w:noWrap/>
            <w:vAlign w:val="bottom"/>
            <w:hideMark/>
          </w:tcPr>
          <w:p w14:paraId="6E6B298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20252A5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100</w:t>
            </w:r>
          </w:p>
        </w:tc>
        <w:tc>
          <w:tcPr>
            <w:tcW w:w="2551" w:type="dxa"/>
            <w:tcBorders>
              <w:top w:val="nil"/>
              <w:left w:val="nil"/>
              <w:bottom w:val="single" w:sz="4" w:space="0" w:color="auto"/>
              <w:right w:val="single" w:sz="4" w:space="0" w:color="auto"/>
            </w:tcBorders>
            <w:shd w:val="clear" w:color="auto" w:fill="auto"/>
            <w:noWrap/>
            <w:vAlign w:val="bottom"/>
            <w:hideMark/>
          </w:tcPr>
          <w:p w14:paraId="4CD6F14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LUKMA - LKU4 - BEGE - 2,5MM ou equivalente técnico</w:t>
            </w:r>
          </w:p>
        </w:tc>
      </w:tr>
      <w:tr w:rsidR="00B16FB9" w:rsidRPr="00131F21" w14:paraId="453D93F8" w14:textId="77777777" w:rsidTr="000524C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19D033F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14</w:t>
            </w:r>
          </w:p>
        </w:tc>
        <w:tc>
          <w:tcPr>
            <w:tcW w:w="4204" w:type="dxa"/>
            <w:tcBorders>
              <w:top w:val="nil"/>
              <w:left w:val="nil"/>
              <w:bottom w:val="single" w:sz="4" w:space="0" w:color="auto"/>
              <w:right w:val="single" w:sz="4" w:space="0" w:color="auto"/>
            </w:tcBorders>
            <w:shd w:val="clear" w:color="auto" w:fill="auto"/>
            <w:vAlign w:val="bottom"/>
            <w:hideMark/>
          </w:tcPr>
          <w:p w14:paraId="63672E6D"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CANALETA RECORTE ABERTO 30X30 CINZA</w:t>
            </w:r>
          </w:p>
        </w:tc>
        <w:tc>
          <w:tcPr>
            <w:tcW w:w="992" w:type="dxa"/>
            <w:tcBorders>
              <w:top w:val="nil"/>
              <w:left w:val="nil"/>
              <w:bottom w:val="single" w:sz="4" w:space="0" w:color="auto"/>
              <w:right w:val="single" w:sz="4" w:space="0" w:color="auto"/>
            </w:tcBorders>
            <w:shd w:val="clear" w:color="auto" w:fill="auto"/>
            <w:noWrap/>
            <w:vAlign w:val="bottom"/>
            <w:hideMark/>
          </w:tcPr>
          <w:p w14:paraId="086CEA5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BARRA</w:t>
            </w:r>
          </w:p>
        </w:tc>
        <w:tc>
          <w:tcPr>
            <w:tcW w:w="1276" w:type="dxa"/>
            <w:tcBorders>
              <w:top w:val="nil"/>
              <w:left w:val="nil"/>
              <w:bottom w:val="single" w:sz="4" w:space="0" w:color="auto"/>
              <w:right w:val="single" w:sz="4" w:space="0" w:color="auto"/>
            </w:tcBorders>
            <w:shd w:val="clear" w:color="auto" w:fill="auto"/>
            <w:noWrap/>
            <w:vAlign w:val="bottom"/>
            <w:hideMark/>
          </w:tcPr>
          <w:p w14:paraId="5565A2F4"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4</w:t>
            </w:r>
          </w:p>
        </w:tc>
        <w:tc>
          <w:tcPr>
            <w:tcW w:w="2551" w:type="dxa"/>
            <w:tcBorders>
              <w:top w:val="nil"/>
              <w:left w:val="nil"/>
              <w:bottom w:val="single" w:sz="4" w:space="0" w:color="auto"/>
              <w:right w:val="single" w:sz="4" w:space="0" w:color="auto"/>
            </w:tcBorders>
            <w:shd w:val="clear" w:color="auto" w:fill="auto"/>
            <w:noWrap/>
            <w:vAlign w:val="bottom"/>
            <w:hideMark/>
          </w:tcPr>
          <w:p w14:paraId="372944B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Canaleta Recorte Aberto 30X30 Cinza – </w:t>
            </w:r>
            <w:proofErr w:type="spellStart"/>
            <w:r w:rsidRPr="00131F21">
              <w:rPr>
                <w:rFonts w:eastAsia="Times New Roman" w:cs="Times New Roman"/>
                <w:color w:val="000000"/>
                <w:kern w:val="0"/>
                <w:lang w:eastAsia="pt-BR" w:bidi="ar-SA"/>
              </w:rPr>
              <w:t>Dutoplast</w:t>
            </w:r>
            <w:proofErr w:type="spellEnd"/>
            <w:r w:rsidRPr="00131F21">
              <w:rPr>
                <w:rFonts w:eastAsia="Times New Roman" w:cs="Times New Roman"/>
                <w:color w:val="000000"/>
                <w:kern w:val="0"/>
                <w:lang w:eastAsia="pt-BR" w:bidi="ar-SA"/>
              </w:rPr>
              <w:t xml:space="preserve"> ou equivalente técnico</w:t>
            </w:r>
          </w:p>
        </w:tc>
      </w:tr>
      <w:tr w:rsidR="00B16FB9" w:rsidRPr="00131F21" w14:paraId="6E23C743" w14:textId="77777777" w:rsidTr="000524CA">
        <w:trPr>
          <w:trHeight w:val="18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66625E1E"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15</w:t>
            </w:r>
          </w:p>
        </w:tc>
        <w:tc>
          <w:tcPr>
            <w:tcW w:w="4204" w:type="dxa"/>
            <w:tcBorders>
              <w:top w:val="nil"/>
              <w:left w:val="nil"/>
              <w:bottom w:val="single" w:sz="4" w:space="0" w:color="auto"/>
              <w:right w:val="single" w:sz="4" w:space="0" w:color="auto"/>
            </w:tcBorders>
            <w:shd w:val="clear" w:color="auto" w:fill="auto"/>
            <w:vAlign w:val="bottom"/>
            <w:hideMark/>
          </w:tcPr>
          <w:p w14:paraId="66C19A9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CABO PARA CONTROLE/INSTRUMENTAÇÃO ELETRÔNICA COM 2 VIAS DE ÁREA MÍNIMA DE 1 MM2 CADA UMA - máximo 17 AWG POR VIA - COM BLINDAGEM COLETIVA COM FITA DE POLIESTER ALUMINIZADA OU MALHA EM COBRE ESTANHADO, COM COBERTURA EM COMPOSTO TEMERMOPLASTICO EM PVC PARA ISOLAÇÕES 70 GRAUS CELSIUS RESISTENTE A CHAMA - CONDUTOR EM FIOS DE COBRE ELETROLÍTICO NU, TEMPERA MOLE, ECORDOAMENTO CLASSE 5.  NORMAS APLICÁVEIS: NBR-7289 / NBR-10300, NM-280 - ROLO DE 100 Metros </w:t>
            </w:r>
          </w:p>
        </w:tc>
        <w:tc>
          <w:tcPr>
            <w:tcW w:w="992" w:type="dxa"/>
            <w:tcBorders>
              <w:top w:val="nil"/>
              <w:left w:val="nil"/>
              <w:bottom w:val="single" w:sz="4" w:space="0" w:color="auto"/>
              <w:right w:val="single" w:sz="4" w:space="0" w:color="auto"/>
            </w:tcBorders>
            <w:shd w:val="clear" w:color="auto" w:fill="auto"/>
            <w:noWrap/>
            <w:vAlign w:val="bottom"/>
            <w:hideMark/>
          </w:tcPr>
          <w:p w14:paraId="2C553A3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ROLO</w:t>
            </w:r>
          </w:p>
        </w:tc>
        <w:tc>
          <w:tcPr>
            <w:tcW w:w="1276" w:type="dxa"/>
            <w:tcBorders>
              <w:top w:val="nil"/>
              <w:left w:val="nil"/>
              <w:bottom w:val="single" w:sz="4" w:space="0" w:color="auto"/>
              <w:right w:val="single" w:sz="4" w:space="0" w:color="auto"/>
            </w:tcBorders>
            <w:shd w:val="clear" w:color="auto" w:fill="auto"/>
            <w:noWrap/>
            <w:vAlign w:val="bottom"/>
            <w:hideMark/>
          </w:tcPr>
          <w:p w14:paraId="5CA77798"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4</w:t>
            </w:r>
          </w:p>
        </w:tc>
        <w:tc>
          <w:tcPr>
            <w:tcW w:w="2551" w:type="dxa"/>
            <w:tcBorders>
              <w:top w:val="nil"/>
              <w:left w:val="nil"/>
              <w:bottom w:val="single" w:sz="4" w:space="0" w:color="auto"/>
              <w:right w:val="single" w:sz="4" w:space="0" w:color="auto"/>
            </w:tcBorders>
            <w:shd w:val="clear" w:color="auto" w:fill="auto"/>
            <w:vAlign w:val="bottom"/>
            <w:hideMark/>
          </w:tcPr>
          <w:p w14:paraId="1FA3E8B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Cabo especial para controle/ instrumentação CONDUCAB,</w:t>
            </w:r>
            <w:r w:rsidRPr="00131F21">
              <w:rPr>
                <w:rFonts w:eastAsia="Times New Roman" w:cs="Times New Roman"/>
                <w:color w:val="000000"/>
                <w:kern w:val="0"/>
                <w:lang w:eastAsia="pt-BR" w:bidi="ar-SA"/>
              </w:rPr>
              <w:br/>
              <w:t>PRYSMIAN, GENERAL CABLE, CABEX, ou equivalente técnico</w:t>
            </w:r>
          </w:p>
        </w:tc>
      </w:tr>
      <w:tr w:rsidR="00B16FB9" w:rsidRPr="00131F21" w14:paraId="0FB10296" w14:textId="77777777" w:rsidTr="000524CA">
        <w:trPr>
          <w:trHeight w:val="15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6DA04F2C"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16</w:t>
            </w:r>
          </w:p>
        </w:tc>
        <w:tc>
          <w:tcPr>
            <w:tcW w:w="4204" w:type="dxa"/>
            <w:tcBorders>
              <w:top w:val="nil"/>
              <w:left w:val="nil"/>
              <w:bottom w:val="single" w:sz="4" w:space="0" w:color="auto"/>
              <w:right w:val="single" w:sz="4" w:space="0" w:color="auto"/>
            </w:tcBorders>
            <w:shd w:val="clear" w:color="auto" w:fill="auto"/>
            <w:vAlign w:val="bottom"/>
            <w:hideMark/>
          </w:tcPr>
          <w:p w14:paraId="3A0A325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CABO PP FLEXÍVEL COM 2 VIAS DE ÁREA MÍNIMA DE 1 MM2 CADA UMA - máximo 17 AWG POR VIA - COM COBERTURA EM COMPOSTO TEMERMOPLASTICO EM PVC PARA ISOLAÇÕES 70 GRAUS CELSIUS RESISTENTE A CHAMA - CONDUTOR EM FIOS DE COBRE ELETROLÍTICO NU, TEMPERA MOLE, ECORDOAMENTO CLASSE 5.  NORMAS APLICÁVEIS: NBR NM 280 e NBR NM 247-2 - ROLO DE 100 Metros</w:t>
            </w:r>
          </w:p>
        </w:tc>
        <w:tc>
          <w:tcPr>
            <w:tcW w:w="992" w:type="dxa"/>
            <w:tcBorders>
              <w:top w:val="nil"/>
              <w:left w:val="nil"/>
              <w:bottom w:val="single" w:sz="4" w:space="0" w:color="auto"/>
              <w:right w:val="single" w:sz="4" w:space="0" w:color="auto"/>
            </w:tcBorders>
            <w:shd w:val="clear" w:color="auto" w:fill="auto"/>
            <w:noWrap/>
            <w:vAlign w:val="bottom"/>
            <w:hideMark/>
          </w:tcPr>
          <w:p w14:paraId="3438ED1F"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ROLO</w:t>
            </w:r>
          </w:p>
        </w:tc>
        <w:tc>
          <w:tcPr>
            <w:tcW w:w="1276" w:type="dxa"/>
            <w:tcBorders>
              <w:top w:val="nil"/>
              <w:left w:val="nil"/>
              <w:bottom w:val="single" w:sz="4" w:space="0" w:color="auto"/>
              <w:right w:val="single" w:sz="4" w:space="0" w:color="auto"/>
            </w:tcBorders>
            <w:shd w:val="clear" w:color="auto" w:fill="auto"/>
            <w:noWrap/>
            <w:vAlign w:val="bottom"/>
            <w:hideMark/>
          </w:tcPr>
          <w:p w14:paraId="06ED91BC"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2551" w:type="dxa"/>
            <w:tcBorders>
              <w:top w:val="nil"/>
              <w:left w:val="nil"/>
              <w:bottom w:val="single" w:sz="4" w:space="0" w:color="auto"/>
              <w:right w:val="single" w:sz="4" w:space="0" w:color="auto"/>
            </w:tcBorders>
            <w:shd w:val="clear" w:color="auto" w:fill="auto"/>
            <w:vAlign w:val="bottom"/>
            <w:hideMark/>
          </w:tcPr>
          <w:p w14:paraId="62FC9A1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Cabo PP PRYSMIAN, </w:t>
            </w:r>
            <w:proofErr w:type="gramStart"/>
            <w:r w:rsidRPr="00131F21">
              <w:rPr>
                <w:rFonts w:eastAsia="Times New Roman" w:cs="Times New Roman"/>
                <w:color w:val="000000"/>
                <w:kern w:val="0"/>
                <w:lang w:eastAsia="pt-BR" w:bidi="ar-SA"/>
              </w:rPr>
              <w:t>SIL,  NAMBEI</w:t>
            </w:r>
            <w:proofErr w:type="gramEnd"/>
            <w:r w:rsidRPr="00131F21">
              <w:rPr>
                <w:rFonts w:eastAsia="Times New Roman" w:cs="Times New Roman"/>
                <w:color w:val="000000"/>
                <w:kern w:val="0"/>
                <w:lang w:eastAsia="pt-BR" w:bidi="ar-SA"/>
              </w:rPr>
              <w:t>,MEGATRON, ou equivalente técnico</w:t>
            </w:r>
          </w:p>
        </w:tc>
      </w:tr>
      <w:tr w:rsidR="00B16FB9" w:rsidRPr="00131F21" w14:paraId="31FF0FF6" w14:textId="77777777" w:rsidTr="000524CA">
        <w:trPr>
          <w:trHeight w:val="12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14BCE2E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17</w:t>
            </w:r>
          </w:p>
        </w:tc>
        <w:tc>
          <w:tcPr>
            <w:tcW w:w="4204" w:type="dxa"/>
            <w:tcBorders>
              <w:top w:val="nil"/>
              <w:left w:val="nil"/>
              <w:bottom w:val="single" w:sz="4" w:space="0" w:color="auto"/>
              <w:right w:val="single" w:sz="4" w:space="0" w:color="auto"/>
            </w:tcBorders>
            <w:shd w:val="clear" w:color="auto" w:fill="auto"/>
            <w:vAlign w:val="bottom"/>
            <w:hideMark/>
          </w:tcPr>
          <w:p w14:paraId="2D586F9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CONJUNTO COMPOSTO POR UMA BARRA DE 3 METROS DE COMPRIMENTO DE ELETRODUTO RÍGIDO DE AÇO GALVANIZADO </w:t>
            </w:r>
            <w:proofErr w:type="gramStart"/>
            <w:r w:rsidRPr="00131F21">
              <w:rPr>
                <w:rFonts w:eastAsia="Times New Roman" w:cs="Times New Roman"/>
                <w:color w:val="000000"/>
                <w:kern w:val="0"/>
                <w:lang w:eastAsia="pt-BR" w:bidi="ar-SA"/>
              </w:rPr>
              <w:t>LEVE,  UMA</w:t>
            </w:r>
            <w:proofErr w:type="gramEnd"/>
            <w:r w:rsidRPr="00131F21">
              <w:rPr>
                <w:rFonts w:eastAsia="Times New Roman" w:cs="Times New Roman"/>
                <w:color w:val="000000"/>
                <w:kern w:val="0"/>
                <w:lang w:eastAsia="pt-BR" w:bidi="ar-SA"/>
              </w:rPr>
              <w:t xml:space="preserve"> LUVA SEM ROSCA PARA ELETRODUTO EM AÇO </w:t>
            </w:r>
            <w:r w:rsidRPr="00131F21">
              <w:rPr>
                <w:rFonts w:eastAsia="Times New Roman" w:cs="Times New Roman"/>
                <w:color w:val="000000"/>
                <w:kern w:val="0"/>
                <w:lang w:eastAsia="pt-BR" w:bidi="ar-SA"/>
              </w:rPr>
              <w:lastRenderedPageBreak/>
              <w:t xml:space="preserve">GALVANIZADO 3/4", DUAS ABRAÇADEIRAS METÁLICAS TIPO D DIÂMETRO DE 3/4" </w:t>
            </w:r>
          </w:p>
        </w:tc>
        <w:tc>
          <w:tcPr>
            <w:tcW w:w="992" w:type="dxa"/>
            <w:tcBorders>
              <w:top w:val="nil"/>
              <w:left w:val="nil"/>
              <w:bottom w:val="single" w:sz="4" w:space="0" w:color="auto"/>
              <w:right w:val="single" w:sz="4" w:space="0" w:color="auto"/>
            </w:tcBorders>
            <w:shd w:val="clear" w:color="auto" w:fill="auto"/>
            <w:noWrap/>
            <w:vAlign w:val="bottom"/>
            <w:hideMark/>
          </w:tcPr>
          <w:p w14:paraId="34BCA60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lastRenderedPageBreak/>
              <w:t>UNIDADE</w:t>
            </w:r>
          </w:p>
        </w:tc>
        <w:tc>
          <w:tcPr>
            <w:tcW w:w="1276" w:type="dxa"/>
            <w:tcBorders>
              <w:top w:val="nil"/>
              <w:left w:val="nil"/>
              <w:bottom w:val="single" w:sz="4" w:space="0" w:color="auto"/>
              <w:right w:val="single" w:sz="4" w:space="0" w:color="auto"/>
            </w:tcBorders>
            <w:shd w:val="clear" w:color="auto" w:fill="auto"/>
            <w:noWrap/>
            <w:vAlign w:val="bottom"/>
            <w:hideMark/>
          </w:tcPr>
          <w:p w14:paraId="443A35A8"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26</w:t>
            </w:r>
          </w:p>
        </w:tc>
        <w:tc>
          <w:tcPr>
            <w:tcW w:w="2551" w:type="dxa"/>
            <w:tcBorders>
              <w:top w:val="nil"/>
              <w:left w:val="nil"/>
              <w:bottom w:val="single" w:sz="4" w:space="0" w:color="auto"/>
              <w:right w:val="single" w:sz="4" w:space="0" w:color="auto"/>
            </w:tcBorders>
            <w:shd w:val="clear" w:color="auto" w:fill="auto"/>
            <w:noWrap/>
            <w:vAlign w:val="bottom"/>
            <w:hideMark/>
          </w:tcPr>
          <w:p w14:paraId="0829431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Itens Diversos </w:t>
            </w:r>
          </w:p>
        </w:tc>
      </w:tr>
      <w:tr w:rsidR="00B16FB9" w:rsidRPr="00131F21" w14:paraId="2515A89F" w14:textId="77777777" w:rsidTr="000524CA">
        <w:trPr>
          <w:trHeight w:val="9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211424F7"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18</w:t>
            </w:r>
          </w:p>
        </w:tc>
        <w:tc>
          <w:tcPr>
            <w:tcW w:w="4204" w:type="dxa"/>
            <w:tcBorders>
              <w:top w:val="nil"/>
              <w:left w:val="nil"/>
              <w:bottom w:val="single" w:sz="4" w:space="0" w:color="auto"/>
              <w:right w:val="single" w:sz="4" w:space="0" w:color="auto"/>
            </w:tcBorders>
            <w:shd w:val="clear" w:color="auto" w:fill="auto"/>
            <w:vAlign w:val="bottom"/>
            <w:hideMark/>
          </w:tcPr>
          <w:p w14:paraId="1CDACDF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CONJUNTO COMPOSTO POR CONDULETE ALUMÍNIO TIPO MULTIPLO 3/4" COM TAMPA CEGA SUPERIOR E 02 TAMPÕES PARA OS FUROS NÃO UTILIZADOS E 02 BOX RETOS  </w:t>
            </w:r>
          </w:p>
        </w:tc>
        <w:tc>
          <w:tcPr>
            <w:tcW w:w="992" w:type="dxa"/>
            <w:tcBorders>
              <w:top w:val="nil"/>
              <w:left w:val="nil"/>
              <w:bottom w:val="single" w:sz="4" w:space="0" w:color="auto"/>
              <w:right w:val="single" w:sz="4" w:space="0" w:color="auto"/>
            </w:tcBorders>
            <w:shd w:val="clear" w:color="auto" w:fill="auto"/>
            <w:noWrap/>
            <w:vAlign w:val="bottom"/>
            <w:hideMark/>
          </w:tcPr>
          <w:p w14:paraId="111CDD2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1B5C887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18</w:t>
            </w:r>
          </w:p>
        </w:tc>
        <w:tc>
          <w:tcPr>
            <w:tcW w:w="2551" w:type="dxa"/>
            <w:tcBorders>
              <w:top w:val="nil"/>
              <w:left w:val="nil"/>
              <w:bottom w:val="single" w:sz="4" w:space="0" w:color="auto"/>
              <w:right w:val="single" w:sz="4" w:space="0" w:color="auto"/>
            </w:tcBorders>
            <w:shd w:val="clear" w:color="auto" w:fill="auto"/>
            <w:noWrap/>
            <w:vAlign w:val="bottom"/>
            <w:hideMark/>
          </w:tcPr>
          <w:p w14:paraId="47EB332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TRAMONTINA ou equivalente técnico</w:t>
            </w:r>
          </w:p>
        </w:tc>
      </w:tr>
      <w:tr w:rsidR="00B16FB9" w:rsidRPr="00131F21" w14:paraId="1627CFCE" w14:textId="77777777" w:rsidTr="000524CA">
        <w:trPr>
          <w:trHeight w:val="9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4AF2AC9C"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19</w:t>
            </w:r>
          </w:p>
        </w:tc>
        <w:tc>
          <w:tcPr>
            <w:tcW w:w="4204" w:type="dxa"/>
            <w:tcBorders>
              <w:top w:val="nil"/>
              <w:left w:val="nil"/>
              <w:bottom w:val="single" w:sz="4" w:space="0" w:color="auto"/>
              <w:right w:val="single" w:sz="4" w:space="0" w:color="auto"/>
            </w:tcBorders>
            <w:shd w:val="clear" w:color="auto" w:fill="auto"/>
            <w:vAlign w:val="bottom"/>
            <w:hideMark/>
          </w:tcPr>
          <w:p w14:paraId="5AD4B62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CONJUNTO COMPOSTO POR UMA BARRA DE 3 METROS DE COMPRIMENTO DE ELETRODUTO RÍGIDO DE AÇO GALVANIZADO </w:t>
            </w:r>
            <w:proofErr w:type="gramStart"/>
            <w:r w:rsidRPr="00131F21">
              <w:rPr>
                <w:rFonts w:eastAsia="Times New Roman" w:cs="Times New Roman"/>
                <w:color w:val="000000"/>
                <w:kern w:val="0"/>
                <w:lang w:eastAsia="pt-BR" w:bidi="ar-SA"/>
              </w:rPr>
              <w:t>LEVE,  UMA</w:t>
            </w:r>
            <w:proofErr w:type="gramEnd"/>
            <w:r w:rsidRPr="00131F21">
              <w:rPr>
                <w:rFonts w:eastAsia="Times New Roman" w:cs="Times New Roman"/>
                <w:color w:val="000000"/>
                <w:kern w:val="0"/>
                <w:lang w:eastAsia="pt-BR" w:bidi="ar-SA"/>
              </w:rPr>
              <w:t xml:space="preserve"> LUVA SEM ROSCA PARA ELETRODUTO EM AÇO GALVANIZADO 1", DUAS ABRAÇADEIRAS METÁLICAS TIPO D DIÂMETRO DE 1".</w:t>
            </w:r>
          </w:p>
        </w:tc>
        <w:tc>
          <w:tcPr>
            <w:tcW w:w="992" w:type="dxa"/>
            <w:tcBorders>
              <w:top w:val="nil"/>
              <w:left w:val="nil"/>
              <w:bottom w:val="single" w:sz="4" w:space="0" w:color="auto"/>
              <w:right w:val="single" w:sz="4" w:space="0" w:color="auto"/>
            </w:tcBorders>
            <w:shd w:val="clear" w:color="auto" w:fill="auto"/>
            <w:noWrap/>
            <w:vAlign w:val="bottom"/>
            <w:hideMark/>
          </w:tcPr>
          <w:p w14:paraId="2D5C31E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44F37F47"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16</w:t>
            </w:r>
          </w:p>
        </w:tc>
        <w:tc>
          <w:tcPr>
            <w:tcW w:w="2551" w:type="dxa"/>
            <w:tcBorders>
              <w:top w:val="nil"/>
              <w:left w:val="nil"/>
              <w:bottom w:val="single" w:sz="4" w:space="0" w:color="auto"/>
              <w:right w:val="single" w:sz="4" w:space="0" w:color="auto"/>
            </w:tcBorders>
            <w:shd w:val="clear" w:color="auto" w:fill="auto"/>
            <w:noWrap/>
            <w:vAlign w:val="bottom"/>
            <w:hideMark/>
          </w:tcPr>
          <w:p w14:paraId="4C66932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Itens Diversos</w:t>
            </w:r>
          </w:p>
        </w:tc>
      </w:tr>
      <w:tr w:rsidR="00B16FB9" w:rsidRPr="00131F21" w14:paraId="45E7C289" w14:textId="77777777" w:rsidTr="000524CA">
        <w:trPr>
          <w:trHeight w:val="6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105BD1C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20</w:t>
            </w:r>
          </w:p>
        </w:tc>
        <w:tc>
          <w:tcPr>
            <w:tcW w:w="4204" w:type="dxa"/>
            <w:tcBorders>
              <w:top w:val="nil"/>
              <w:left w:val="nil"/>
              <w:bottom w:val="single" w:sz="4" w:space="0" w:color="auto"/>
              <w:right w:val="single" w:sz="4" w:space="0" w:color="auto"/>
            </w:tcBorders>
            <w:shd w:val="clear" w:color="auto" w:fill="auto"/>
            <w:vAlign w:val="bottom"/>
            <w:hideMark/>
          </w:tcPr>
          <w:p w14:paraId="2D8A8A4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CONJUNTO COMPOSTO POR CONDULETE ALUMÍNIO TIPO MULTIPLO 1" COM TAMPA CEGA SUPERIOR E 02 TAMPÕES PARA OS FUROS NÃO UTILIZADOS E 02 BOX RETOS  </w:t>
            </w:r>
          </w:p>
        </w:tc>
        <w:tc>
          <w:tcPr>
            <w:tcW w:w="992" w:type="dxa"/>
            <w:tcBorders>
              <w:top w:val="nil"/>
              <w:left w:val="nil"/>
              <w:bottom w:val="single" w:sz="4" w:space="0" w:color="auto"/>
              <w:right w:val="single" w:sz="4" w:space="0" w:color="auto"/>
            </w:tcBorders>
            <w:shd w:val="clear" w:color="auto" w:fill="auto"/>
            <w:noWrap/>
            <w:vAlign w:val="bottom"/>
            <w:hideMark/>
          </w:tcPr>
          <w:p w14:paraId="36E7328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5E8A97D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18</w:t>
            </w:r>
          </w:p>
        </w:tc>
        <w:tc>
          <w:tcPr>
            <w:tcW w:w="2551" w:type="dxa"/>
            <w:tcBorders>
              <w:top w:val="nil"/>
              <w:left w:val="nil"/>
              <w:bottom w:val="single" w:sz="4" w:space="0" w:color="auto"/>
              <w:right w:val="single" w:sz="4" w:space="0" w:color="auto"/>
            </w:tcBorders>
            <w:shd w:val="clear" w:color="auto" w:fill="auto"/>
            <w:noWrap/>
            <w:vAlign w:val="bottom"/>
            <w:hideMark/>
          </w:tcPr>
          <w:p w14:paraId="05EF3C4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TRAMONTINA ou equivalente técnico</w:t>
            </w:r>
          </w:p>
        </w:tc>
      </w:tr>
      <w:tr w:rsidR="00B16FB9" w:rsidRPr="00131F21" w14:paraId="395A8295" w14:textId="77777777" w:rsidTr="000524CA">
        <w:trPr>
          <w:trHeight w:val="6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671EE6B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21</w:t>
            </w:r>
          </w:p>
        </w:tc>
        <w:tc>
          <w:tcPr>
            <w:tcW w:w="4204" w:type="dxa"/>
            <w:tcBorders>
              <w:top w:val="nil"/>
              <w:left w:val="nil"/>
              <w:bottom w:val="single" w:sz="4" w:space="0" w:color="auto"/>
              <w:right w:val="single" w:sz="4" w:space="0" w:color="auto"/>
            </w:tcBorders>
            <w:shd w:val="clear" w:color="auto" w:fill="auto"/>
            <w:vAlign w:val="bottom"/>
            <w:hideMark/>
          </w:tcPr>
          <w:p w14:paraId="27852E3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LUVA ROSCÁVEL E SOLDÁVEL PVC MARROM 40MM 1.1/4" - TIGRE OU AMANCO - CONFORME PADRÃO DA EDIFICAÇÃO</w:t>
            </w:r>
          </w:p>
        </w:tc>
        <w:tc>
          <w:tcPr>
            <w:tcW w:w="992" w:type="dxa"/>
            <w:tcBorders>
              <w:top w:val="nil"/>
              <w:left w:val="nil"/>
              <w:bottom w:val="single" w:sz="4" w:space="0" w:color="auto"/>
              <w:right w:val="single" w:sz="4" w:space="0" w:color="auto"/>
            </w:tcBorders>
            <w:shd w:val="clear" w:color="auto" w:fill="auto"/>
            <w:noWrap/>
            <w:vAlign w:val="bottom"/>
            <w:hideMark/>
          </w:tcPr>
          <w:p w14:paraId="3B4A5E2D"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2F0BC3A8"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22</w:t>
            </w:r>
          </w:p>
        </w:tc>
        <w:tc>
          <w:tcPr>
            <w:tcW w:w="2551" w:type="dxa"/>
            <w:tcBorders>
              <w:top w:val="nil"/>
              <w:left w:val="nil"/>
              <w:bottom w:val="single" w:sz="4" w:space="0" w:color="auto"/>
              <w:right w:val="single" w:sz="4" w:space="0" w:color="auto"/>
            </w:tcBorders>
            <w:shd w:val="clear" w:color="auto" w:fill="auto"/>
            <w:noWrap/>
            <w:vAlign w:val="bottom"/>
            <w:hideMark/>
          </w:tcPr>
          <w:p w14:paraId="715DDFA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TIGRE OU AMANCO - CONFORME PADRÃO DA EDIFICAÇÃO </w:t>
            </w:r>
          </w:p>
        </w:tc>
      </w:tr>
      <w:tr w:rsidR="00B16FB9" w:rsidRPr="00131F21" w14:paraId="5EDFF947" w14:textId="77777777" w:rsidTr="000524CA">
        <w:trPr>
          <w:trHeight w:val="6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6050517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22</w:t>
            </w:r>
          </w:p>
        </w:tc>
        <w:tc>
          <w:tcPr>
            <w:tcW w:w="4204" w:type="dxa"/>
            <w:tcBorders>
              <w:top w:val="nil"/>
              <w:left w:val="nil"/>
              <w:bottom w:val="single" w:sz="4" w:space="0" w:color="auto"/>
              <w:right w:val="single" w:sz="4" w:space="0" w:color="auto"/>
            </w:tcBorders>
            <w:shd w:val="clear" w:color="auto" w:fill="auto"/>
            <w:vAlign w:val="bottom"/>
            <w:hideMark/>
          </w:tcPr>
          <w:p w14:paraId="04530D9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LUVA DE </w:t>
            </w:r>
            <w:proofErr w:type="gramStart"/>
            <w:r w:rsidRPr="00131F21">
              <w:rPr>
                <w:rFonts w:eastAsia="Times New Roman" w:cs="Times New Roman"/>
                <w:color w:val="000000"/>
                <w:kern w:val="0"/>
                <w:lang w:eastAsia="pt-BR" w:bidi="ar-SA"/>
              </w:rPr>
              <w:t>UNIÃO  PVC</w:t>
            </w:r>
            <w:proofErr w:type="gramEnd"/>
            <w:r w:rsidRPr="00131F21">
              <w:rPr>
                <w:rFonts w:eastAsia="Times New Roman" w:cs="Times New Roman"/>
                <w:color w:val="000000"/>
                <w:kern w:val="0"/>
                <w:lang w:eastAsia="pt-BR" w:bidi="ar-SA"/>
              </w:rPr>
              <w:t xml:space="preserve"> MARROM  40MM 1.1/4" ÁGUA FRIA - TIGRE OU AMANCO - CONFORME PADRÃO DA EDIFICAÇÃO</w:t>
            </w:r>
          </w:p>
        </w:tc>
        <w:tc>
          <w:tcPr>
            <w:tcW w:w="992" w:type="dxa"/>
            <w:tcBorders>
              <w:top w:val="nil"/>
              <w:left w:val="nil"/>
              <w:bottom w:val="single" w:sz="4" w:space="0" w:color="auto"/>
              <w:right w:val="single" w:sz="4" w:space="0" w:color="auto"/>
            </w:tcBorders>
            <w:shd w:val="clear" w:color="auto" w:fill="auto"/>
            <w:noWrap/>
            <w:vAlign w:val="bottom"/>
            <w:hideMark/>
          </w:tcPr>
          <w:p w14:paraId="013C2F66"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7CF3069C"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22</w:t>
            </w:r>
          </w:p>
        </w:tc>
        <w:tc>
          <w:tcPr>
            <w:tcW w:w="2551" w:type="dxa"/>
            <w:tcBorders>
              <w:top w:val="nil"/>
              <w:left w:val="nil"/>
              <w:bottom w:val="single" w:sz="4" w:space="0" w:color="auto"/>
              <w:right w:val="single" w:sz="4" w:space="0" w:color="auto"/>
            </w:tcBorders>
            <w:shd w:val="clear" w:color="auto" w:fill="auto"/>
            <w:noWrap/>
            <w:vAlign w:val="bottom"/>
            <w:hideMark/>
          </w:tcPr>
          <w:p w14:paraId="1251957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TIGRE OU AMANCO - CONFORME PADRÃO DA EDIFICAÇÃO</w:t>
            </w:r>
          </w:p>
        </w:tc>
      </w:tr>
      <w:tr w:rsidR="00B16FB9" w:rsidRPr="00131F21" w14:paraId="28AEAED4" w14:textId="77777777" w:rsidTr="000524CA">
        <w:trPr>
          <w:trHeight w:val="6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516B0D15"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23</w:t>
            </w:r>
          </w:p>
        </w:tc>
        <w:tc>
          <w:tcPr>
            <w:tcW w:w="4204" w:type="dxa"/>
            <w:tcBorders>
              <w:top w:val="nil"/>
              <w:left w:val="nil"/>
              <w:bottom w:val="single" w:sz="4" w:space="0" w:color="auto"/>
              <w:right w:val="single" w:sz="4" w:space="0" w:color="auto"/>
            </w:tcBorders>
            <w:shd w:val="clear" w:color="auto" w:fill="auto"/>
            <w:vAlign w:val="bottom"/>
            <w:hideMark/>
          </w:tcPr>
          <w:p w14:paraId="12E1B4E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TUBO SOLDÁVEL PARA ÁGUA FRIA PVC MARROM  3 METROS DE COMPRIMENTO DIÂMETRO DE 40MM 1.1/4</w:t>
            </w:r>
            <w:proofErr w:type="gramStart"/>
            <w:r w:rsidRPr="00131F21">
              <w:rPr>
                <w:rFonts w:eastAsia="Times New Roman" w:cs="Times New Roman"/>
                <w:color w:val="000000"/>
                <w:kern w:val="0"/>
                <w:lang w:eastAsia="pt-BR" w:bidi="ar-SA"/>
              </w:rPr>
              <w:t>"  -</w:t>
            </w:r>
            <w:proofErr w:type="gramEnd"/>
            <w:r w:rsidRPr="00131F21">
              <w:rPr>
                <w:rFonts w:eastAsia="Times New Roman" w:cs="Times New Roman"/>
                <w:color w:val="000000"/>
                <w:kern w:val="0"/>
                <w:lang w:eastAsia="pt-BR" w:bidi="ar-SA"/>
              </w:rPr>
              <w:t xml:space="preserve"> TIGRE OU AMANCO - CONFORME PADRÃO DA EDIFICAÇÃO</w:t>
            </w:r>
          </w:p>
        </w:tc>
        <w:tc>
          <w:tcPr>
            <w:tcW w:w="992" w:type="dxa"/>
            <w:tcBorders>
              <w:top w:val="nil"/>
              <w:left w:val="nil"/>
              <w:bottom w:val="single" w:sz="4" w:space="0" w:color="auto"/>
              <w:right w:val="single" w:sz="4" w:space="0" w:color="auto"/>
            </w:tcBorders>
            <w:shd w:val="clear" w:color="auto" w:fill="auto"/>
            <w:noWrap/>
            <w:vAlign w:val="bottom"/>
            <w:hideMark/>
          </w:tcPr>
          <w:p w14:paraId="77E4AB7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1A932058"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2551" w:type="dxa"/>
            <w:tcBorders>
              <w:top w:val="nil"/>
              <w:left w:val="nil"/>
              <w:bottom w:val="single" w:sz="4" w:space="0" w:color="auto"/>
              <w:right w:val="single" w:sz="4" w:space="0" w:color="auto"/>
            </w:tcBorders>
            <w:shd w:val="clear" w:color="auto" w:fill="auto"/>
            <w:noWrap/>
            <w:vAlign w:val="bottom"/>
            <w:hideMark/>
          </w:tcPr>
          <w:p w14:paraId="194C8C4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TIGRE OU AMANCO - CONFORME PADRÃO DA EDIFICAÇÃO</w:t>
            </w:r>
          </w:p>
        </w:tc>
      </w:tr>
      <w:tr w:rsidR="00B16FB9" w:rsidRPr="00131F21" w14:paraId="1E00D8B0" w14:textId="77777777" w:rsidTr="000524CA">
        <w:trPr>
          <w:trHeight w:val="6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5075BA7B"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24</w:t>
            </w:r>
          </w:p>
        </w:tc>
        <w:tc>
          <w:tcPr>
            <w:tcW w:w="4204" w:type="dxa"/>
            <w:tcBorders>
              <w:top w:val="nil"/>
              <w:left w:val="nil"/>
              <w:bottom w:val="single" w:sz="4" w:space="0" w:color="auto"/>
              <w:right w:val="single" w:sz="4" w:space="0" w:color="auto"/>
            </w:tcBorders>
            <w:shd w:val="clear" w:color="auto" w:fill="auto"/>
            <w:vAlign w:val="bottom"/>
            <w:hideMark/>
          </w:tcPr>
          <w:p w14:paraId="4F7FD4C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JOELHO 90° SOLDA PVC MARROM 40MM 1.1/4</w:t>
            </w:r>
            <w:proofErr w:type="gramStart"/>
            <w:r w:rsidRPr="00131F21">
              <w:rPr>
                <w:rFonts w:eastAsia="Times New Roman" w:cs="Times New Roman"/>
                <w:color w:val="000000"/>
                <w:kern w:val="0"/>
                <w:lang w:eastAsia="pt-BR" w:bidi="ar-SA"/>
              </w:rPr>
              <w:t>"  -</w:t>
            </w:r>
            <w:proofErr w:type="gramEnd"/>
            <w:r w:rsidRPr="00131F21">
              <w:rPr>
                <w:rFonts w:eastAsia="Times New Roman" w:cs="Times New Roman"/>
                <w:color w:val="000000"/>
                <w:kern w:val="0"/>
                <w:lang w:eastAsia="pt-BR" w:bidi="ar-SA"/>
              </w:rPr>
              <w:t xml:space="preserve"> TIGRE OU AMANCO - CONFORME PADRÃO DA EDIFICAÇÃO</w:t>
            </w:r>
          </w:p>
        </w:tc>
        <w:tc>
          <w:tcPr>
            <w:tcW w:w="992" w:type="dxa"/>
            <w:tcBorders>
              <w:top w:val="nil"/>
              <w:left w:val="nil"/>
              <w:bottom w:val="single" w:sz="4" w:space="0" w:color="auto"/>
              <w:right w:val="single" w:sz="4" w:space="0" w:color="auto"/>
            </w:tcBorders>
            <w:shd w:val="clear" w:color="auto" w:fill="auto"/>
            <w:noWrap/>
            <w:vAlign w:val="bottom"/>
            <w:hideMark/>
          </w:tcPr>
          <w:p w14:paraId="7611C24F"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2258348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8</w:t>
            </w:r>
          </w:p>
        </w:tc>
        <w:tc>
          <w:tcPr>
            <w:tcW w:w="2551" w:type="dxa"/>
            <w:tcBorders>
              <w:top w:val="nil"/>
              <w:left w:val="nil"/>
              <w:bottom w:val="single" w:sz="4" w:space="0" w:color="auto"/>
              <w:right w:val="single" w:sz="4" w:space="0" w:color="auto"/>
            </w:tcBorders>
            <w:shd w:val="clear" w:color="auto" w:fill="auto"/>
            <w:noWrap/>
            <w:vAlign w:val="bottom"/>
            <w:hideMark/>
          </w:tcPr>
          <w:p w14:paraId="2CE3109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TIGRE OU AMANCO - CONFORME PADRÃO DA EDIFICAÇÃO</w:t>
            </w:r>
          </w:p>
        </w:tc>
      </w:tr>
      <w:tr w:rsidR="00B16FB9" w:rsidRPr="00131F21" w14:paraId="13A51812" w14:textId="77777777" w:rsidTr="000524C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21858B44"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lastRenderedPageBreak/>
              <w:t>25</w:t>
            </w:r>
          </w:p>
        </w:tc>
        <w:tc>
          <w:tcPr>
            <w:tcW w:w="4204" w:type="dxa"/>
            <w:tcBorders>
              <w:top w:val="nil"/>
              <w:left w:val="nil"/>
              <w:bottom w:val="single" w:sz="4" w:space="0" w:color="auto"/>
              <w:right w:val="single" w:sz="4" w:space="0" w:color="auto"/>
            </w:tcBorders>
            <w:shd w:val="clear" w:color="auto" w:fill="auto"/>
            <w:vAlign w:val="bottom"/>
            <w:hideMark/>
          </w:tcPr>
          <w:p w14:paraId="1B3C737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ABRAÇADEIRA PARA FIXAR TUBOS PLÁSTICOS NA HORIZONTAL OU NA VERTICAL 1.1/4" - 40MM</w:t>
            </w:r>
          </w:p>
        </w:tc>
        <w:tc>
          <w:tcPr>
            <w:tcW w:w="992" w:type="dxa"/>
            <w:tcBorders>
              <w:top w:val="nil"/>
              <w:left w:val="nil"/>
              <w:bottom w:val="single" w:sz="4" w:space="0" w:color="auto"/>
              <w:right w:val="single" w:sz="4" w:space="0" w:color="auto"/>
            </w:tcBorders>
            <w:shd w:val="clear" w:color="auto" w:fill="auto"/>
            <w:noWrap/>
            <w:vAlign w:val="bottom"/>
            <w:hideMark/>
          </w:tcPr>
          <w:p w14:paraId="7925715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UNIDADE</w:t>
            </w:r>
          </w:p>
        </w:tc>
        <w:tc>
          <w:tcPr>
            <w:tcW w:w="1276" w:type="dxa"/>
            <w:tcBorders>
              <w:top w:val="nil"/>
              <w:left w:val="nil"/>
              <w:bottom w:val="single" w:sz="4" w:space="0" w:color="auto"/>
              <w:right w:val="single" w:sz="4" w:space="0" w:color="auto"/>
            </w:tcBorders>
            <w:shd w:val="clear" w:color="auto" w:fill="auto"/>
            <w:noWrap/>
            <w:vAlign w:val="bottom"/>
            <w:hideMark/>
          </w:tcPr>
          <w:p w14:paraId="2C792444"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22</w:t>
            </w:r>
          </w:p>
        </w:tc>
        <w:tc>
          <w:tcPr>
            <w:tcW w:w="2551" w:type="dxa"/>
            <w:tcBorders>
              <w:top w:val="nil"/>
              <w:left w:val="nil"/>
              <w:bottom w:val="single" w:sz="4" w:space="0" w:color="auto"/>
              <w:right w:val="single" w:sz="4" w:space="0" w:color="auto"/>
            </w:tcBorders>
            <w:shd w:val="clear" w:color="auto" w:fill="auto"/>
            <w:noWrap/>
            <w:vAlign w:val="bottom"/>
            <w:hideMark/>
          </w:tcPr>
          <w:p w14:paraId="3E7117A6"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TIGRE ou equivalente técnico</w:t>
            </w:r>
          </w:p>
        </w:tc>
      </w:tr>
      <w:tr w:rsidR="00B16FB9" w:rsidRPr="00131F21" w14:paraId="5EC8D8C6" w14:textId="77777777" w:rsidTr="000524CA">
        <w:trPr>
          <w:trHeight w:val="1500"/>
        </w:trPr>
        <w:tc>
          <w:tcPr>
            <w:tcW w:w="611" w:type="dxa"/>
            <w:tcBorders>
              <w:top w:val="nil"/>
              <w:left w:val="single" w:sz="4" w:space="0" w:color="auto"/>
              <w:bottom w:val="single" w:sz="4" w:space="0" w:color="auto"/>
              <w:right w:val="single" w:sz="4" w:space="0" w:color="auto"/>
            </w:tcBorders>
            <w:shd w:val="clear" w:color="auto" w:fill="auto"/>
            <w:noWrap/>
            <w:vAlign w:val="bottom"/>
          </w:tcPr>
          <w:p w14:paraId="3F99191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26</w:t>
            </w:r>
          </w:p>
        </w:tc>
        <w:tc>
          <w:tcPr>
            <w:tcW w:w="4204" w:type="dxa"/>
            <w:tcBorders>
              <w:top w:val="nil"/>
              <w:left w:val="nil"/>
              <w:bottom w:val="single" w:sz="4" w:space="0" w:color="auto"/>
              <w:right w:val="single" w:sz="4" w:space="0" w:color="auto"/>
            </w:tcBorders>
            <w:shd w:val="clear" w:color="auto" w:fill="auto"/>
            <w:vAlign w:val="bottom"/>
          </w:tcPr>
          <w:p w14:paraId="6F6399A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FORNECIMENTO DO SOFTWARE </w:t>
            </w:r>
            <w:proofErr w:type="spellStart"/>
            <w:r w:rsidRPr="00131F21">
              <w:rPr>
                <w:rFonts w:eastAsia="Times New Roman" w:cs="Times New Roman"/>
                <w:color w:val="000000"/>
                <w:kern w:val="0"/>
                <w:lang w:eastAsia="pt-BR" w:bidi="ar-SA"/>
              </w:rPr>
              <w:t>enteliWEB</w:t>
            </w:r>
            <w:proofErr w:type="spellEnd"/>
            <w:r w:rsidRPr="00131F21">
              <w:rPr>
                <w:rFonts w:eastAsia="Times New Roman" w:cs="Times New Roman"/>
                <w:color w:val="000000"/>
                <w:kern w:val="0"/>
                <w:lang w:eastAsia="pt-BR" w:bidi="ar-SA"/>
              </w:rPr>
              <w:t xml:space="preserve"> - DELTA CONTROLS, COM SUPORTE PELO PERÍODO DE 12 MESES, PARA GERENCIAMENTO DA INFRAESTRUTURA </w:t>
            </w:r>
            <w:proofErr w:type="gramStart"/>
            <w:r w:rsidRPr="00131F21">
              <w:rPr>
                <w:rFonts w:eastAsia="Times New Roman" w:cs="Times New Roman"/>
                <w:color w:val="000000"/>
                <w:kern w:val="0"/>
                <w:lang w:eastAsia="pt-BR" w:bidi="ar-SA"/>
              </w:rPr>
              <w:t>PREDIAL,  OPÇÃO</w:t>
            </w:r>
            <w:proofErr w:type="gramEnd"/>
            <w:r w:rsidRPr="00131F21">
              <w:rPr>
                <w:rFonts w:eastAsia="Times New Roman" w:cs="Times New Roman"/>
                <w:color w:val="000000"/>
                <w:kern w:val="0"/>
                <w:lang w:eastAsia="pt-BR" w:bidi="ar-SA"/>
              </w:rPr>
              <w:t xml:space="preserve"> DE LICENCIAMENTO eW500 COM OS SEGUINTES COMPLEMENTOS: - EV </w:t>
            </w:r>
            <w:proofErr w:type="spellStart"/>
            <w:r w:rsidRPr="00131F21">
              <w:rPr>
                <w:rFonts w:eastAsia="Times New Roman" w:cs="Times New Roman"/>
                <w:color w:val="000000"/>
                <w:kern w:val="0"/>
                <w:lang w:eastAsia="pt-BR" w:bidi="ar-SA"/>
              </w:rPr>
              <w:t>enteliVIZ</w:t>
            </w:r>
            <w:proofErr w:type="spellEnd"/>
            <w:r w:rsidRPr="00131F21">
              <w:rPr>
                <w:rFonts w:eastAsia="Times New Roman" w:cs="Times New Roman"/>
                <w:color w:val="000000"/>
                <w:kern w:val="0"/>
                <w:lang w:eastAsia="pt-BR" w:bidi="ar-SA"/>
              </w:rPr>
              <w:t xml:space="preserve"> </w:t>
            </w:r>
            <w:proofErr w:type="spellStart"/>
            <w:r w:rsidRPr="00131F21">
              <w:rPr>
                <w:rFonts w:eastAsia="Times New Roman" w:cs="Times New Roman"/>
                <w:color w:val="000000"/>
                <w:kern w:val="0"/>
                <w:lang w:eastAsia="pt-BR" w:bidi="ar-SA"/>
              </w:rPr>
              <w:t>graphics</w:t>
            </w:r>
            <w:proofErr w:type="spellEnd"/>
            <w:r w:rsidRPr="00131F21">
              <w:rPr>
                <w:rFonts w:eastAsia="Times New Roman" w:cs="Times New Roman"/>
                <w:color w:val="000000"/>
                <w:kern w:val="0"/>
                <w:lang w:eastAsia="pt-BR" w:bidi="ar-SA"/>
              </w:rPr>
              <w:t>;  -EM Energy management</w:t>
            </w:r>
          </w:p>
        </w:tc>
        <w:tc>
          <w:tcPr>
            <w:tcW w:w="992" w:type="dxa"/>
            <w:tcBorders>
              <w:top w:val="nil"/>
              <w:left w:val="nil"/>
              <w:bottom w:val="single" w:sz="4" w:space="0" w:color="auto"/>
              <w:right w:val="single" w:sz="4" w:space="0" w:color="auto"/>
            </w:tcBorders>
            <w:shd w:val="clear" w:color="auto" w:fill="auto"/>
            <w:noWrap/>
            <w:vAlign w:val="bottom"/>
          </w:tcPr>
          <w:p w14:paraId="5B0AC53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Licença</w:t>
            </w:r>
          </w:p>
        </w:tc>
        <w:tc>
          <w:tcPr>
            <w:tcW w:w="1276" w:type="dxa"/>
            <w:tcBorders>
              <w:top w:val="nil"/>
              <w:left w:val="nil"/>
              <w:bottom w:val="single" w:sz="4" w:space="0" w:color="auto"/>
              <w:right w:val="single" w:sz="4" w:space="0" w:color="auto"/>
            </w:tcBorders>
            <w:shd w:val="clear" w:color="auto" w:fill="auto"/>
            <w:noWrap/>
            <w:vAlign w:val="bottom"/>
          </w:tcPr>
          <w:p w14:paraId="473D445F"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2551" w:type="dxa"/>
            <w:tcBorders>
              <w:top w:val="nil"/>
              <w:left w:val="nil"/>
              <w:bottom w:val="single" w:sz="4" w:space="0" w:color="auto"/>
              <w:right w:val="single" w:sz="4" w:space="0" w:color="auto"/>
            </w:tcBorders>
            <w:shd w:val="clear" w:color="auto" w:fill="auto"/>
            <w:noWrap/>
            <w:vAlign w:val="bottom"/>
          </w:tcPr>
          <w:p w14:paraId="1474C57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Conforme descrição para atender padrão da edificação</w:t>
            </w:r>
          </w:p>
        </w:tc>
      </w:tr>
      <w:tr w:rsidR="00B16FB9" w:rsidRPr="00131F21" w14:paraId="19FBA4CA" w14:textId="77777777" w:rsidTr="000524CA">
        <w:trPr>
          <w:trHeight w:val="15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5A30FCA5"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27</w:t>
            </w:r>
          </w:p>
        </w:tc>
        <w:tc>
          <w:tcPr>
            <w:tcW w:w="4204" w:type="dxa"/>
            <w:tcBorders>
              <w:top w:val="nil"/>
              <w:left w:val="nil"/>
              <w:bottom w:val="single" w:sz="4" w:space="0" w:color="auto"/>
              <w:right w:val="single" w:sz="4" w:space="0" w:color="auto"/>
            </w:tcBorders>
            <w:shd w:val="clear" w:color="auto" w:fill="auto"/>
            <w:vAlign w:val="bottom"/>
            <w:hideMark/>
          </w:tcPr>
          <w:p w14:paraId="2459222E"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SERVIÇOS DE INSTALAÇÃO DA INFRAESTRUTURA, INTEGRAÇÃO DOS DISPOSITIVOS, DESENVOLVIMENTO DO MÓDULO DE AUTOMAÇÃO COM TELAS GRÁFICAS, REGISTRO DE DADOS E EMISSÃO DE RELATÓRIOS, TESTES E COMISSIONAMENTO, INCLUINDO O FORNECIMENTO DE LICENÇAS COMPLEMENTARES DO SISTEMA DELTA CONTROLS PARA IMPLANTAÇÃO, MONITORAMENTO E REGISTRO DOS NOVOS PARÂMETROS </w:t>
            </w:r>
          </w:p>
        </w:tc>
        <w:tc>
          <w:tcPr>
            <w:tcW w:w="992" w:type="dxa"/>
            <w:tcBorders>
              <w:top w:val="nil"/>
              <w:left w:val="nil"/>
              <w:bottom w:val="single" w:sz="4" w:space="0" w:color="auto"/>
              <w:right w:val="single" w:sz="4" w:space="0" w:color="auto"/>
            </w:tcBorders>
            <w:shd w:val="clear" w:color="auto" w:fill="auto"/>
            <w:noWrap/>
            <w:vAlign w:val="bottom"/>
            <w:hideMark/>
          </w:tcPr>
          <w:p w14:paraId="0A81093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SERVIÇO</w:t>
            </w:r>
          </w:p>
        </w:tc>
        <w:tc>
          <w:tcPr>
            <w:tcW w:w="1276" w:type="dxa"/>
            <w:tcBorders>
              <w:top w:val="nil"/>
              <w:left w:val="nil"/>
              <w:bottom w:val="single" w:sz="4" w:space="0" w:color="auto"/>
              <w:right w:val="single" w:sz="4" w:space="0" w:color="auto"/>
            </w:tcBorders>
            <w:shd w:val="clear" w:color="auto" w:fill="auto"/>
            <w:noWrap/>
            <w:vAlign w:val="bottom"/>
            <w:hideMark/>
          </w:tcPr>
          <w:p w14:paraId="134A6569"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2551" w:type="dxa"/>
            <w:tcBorders>
              <w:top w:val="nil"/>
              <w:left w:val="nil"/>
              <w:bottom w:val="single" w:sz="4" w:space="0" w:color="auto"/>
              <w:right w:val="single" w:sz="4" w:space="0" w:color="auto"/>
            </w:tcBorders>
            <w:shd w:val="clear" w:color="auto" w:fill="auto"/>
            <w:noWrap/>
            <w:vAlign w:val="bottom"/>
            <w:hideMark/>
          </w:tcPr>
          <w:p w14:paraId="282120FF"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w:t>
            </w:r>
          </w:p>
        </w:tc>
      </w:tr>
    </w:tbl>
    <w:p w14:paraId="65ED9E2A" w14:textId="77777777" w:rsidR="00B16FB9" w:rsidRPr="00131F21" w:rsidRDefault="00B16FB9" w:rsidP="00B16FB9">
      <w:pPr>
        <w:pStyle w:val="Textbody"/>
        <w:tabs>
          <w:tab w:val="left" w:pos="-371"/>
          <w:tab w:val="left" w:pos="338"/>
        </w:tabs>
        <w:snapToGrid w:val="0"/>
        <w:spacing w:after="240" w:line="360" w:lineRule="auto"/>
        <w:ind w:left="1418"/>
        <w:jc w:val="both"/>
        <w:rPr>
          <w:rFonts w:ascii="Times New Roman" w:hAnsi="Times New Roman" w:cs="Times New Roman"/>
          <w:bCs/>
          <w:sz w:val="24"/>
          <w:szCs w:val="24"/>
        </w:rPr>
      </w:pPr>
    </w:p>
    <w:p w14:paraId="67D9A7B8"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Além dos itens discriminados na tabela acima, que apresentam materiais com custos representativos considerando o escopo do projeto, a CONTRATADA deverá fornecer, sem ônus à CONTRATANTE, outros itens complementares que venham a ser necessários para a adequada e completa execução do objeto, cujas quantidades são variáveis conforme a necessidade e de baixo custo em relação ao valor dos demais itens considerados, tais como: produtos de limpeza, álcool, estopas, panos, vassouras, rodos, solventes, querosene, fita isolante, fita veda-rosca, colas e adesivos para tubos de PVC, tinta para reparos de acabamentos, pincel, rolos, pilhas, baterias, lonas plásticas para proteção de ambientes e mobiliários, anilhas, conectores terminais elétricos, cabos/dispositivos para aterramentos, rotuladores e respectivas fitas, </w:t>
      </w:r>
      <w:r w:rsidRPr="00131F21">
        <w:rPr>
          <w:rFonts w:ascii="Times New Roman" w:hAnsi="Times New Roman" w:cs="Times New Roman"/>
          <w:bCs/>
          <w:sz w:val="24"/>
          <w:szCs w:val="24"/>
        </w:rPr>
        <w:lastRenderedPageBreak/>
        <w:t xml:space="preserve">tampões complementares de plástico para caixas tipo </w:t>
      </w:r>
      <w:proofErr w:type="spellStart"/>
      <w:r w:rsidRPr="00131F21">
        <w:rPr>
          <w:rFonts w:ascii="Times New Roman" w:hAnsi="Times New Roman" w:cs="Times New Roman"/>
          <w:bCs/>
          <w:sz w:val="24"/>
          <w:szCs w:val="24"/>
        </w:rPr>
        <w:t>condulete</w:t>
      </w:r>
      <w:proofErr w:type="spellEnd"/>
      <w:r w:rsidRPr="00131F21">
        <w:rPr>
          <w:rFonts w:ascii="Times New Roman" w:hAnsi="Times New Roman" w:cs="Times New Roman"/>
          <w:bCs/>
          <w:sz w:val="24"/>
          <w:szCs w:val="24"/>
        </w:rPr>
        <w:t>, abraçadeiras, ganchos, parafusos, buchas, porcas, arruelas, perfilado perfurado 38mm x 38mm, barras roscadas (tirantes), chumbadores, e outros necessários à execução dos serviços, os quais deverão ser de primeira qualidade e em perfeitas condições de uso;</w:t>
      </w:r>
    </w:p>
    <w:p w14:paraId="24041E5A"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Na execução dos serviços a contratada deverá contemplar a execução de furos em laje de 5cm de espessura e alvenarias comuns (tijolos cerâmicos furados) de 12 cm de espessura. Deverão ser executados 02 (dois) furos para passagem de eletrodutos de 1” na laje da cobertura, 01 (um) furo para eletroduto de 3/4” para passagem na laje entre a G2 e G1, e um total de 5 (cinco) furos em paredes para passagem de eletrodutos de 3/4” e outros 2 (dois) furos para passagem de eletrodutos de 1”. Os serviços deverão contemplar, além de toda a mão-de-obra, as proteções nos ambientes a serem aplicadas para contenção da poeira e resíduos, os equipamentos para a realização dos serviços, escadas, brocas, equipamentos de proteção individual e coletiva, itens de limpeza e serviços de limpeza após a execução dos serviços, argamassa de preenchimento, materiais para pintura e acabamento, itens para prevenção contra a COVID, bem como todos os demais itens necessários para a perfeita execução dos serviços; </w:t>
      </w:r>
    </w:p>
    <w:p w14:paraId="4D0D3ABC"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Dos hidrômetros com sensor emissor de sinal tipo pulso implementado a serem fornecidos, 10 (dez) deles serão instalados acima do forro do 3º pavimento, junto à face inferior da laje de cobertura, sendo os cabos de controle blindados interligados desde os hidrômetros até as 03 (três) novas controladoras DFM 400P a serem instaladas no novo quadro de automação a ser disponibilizado na sala do Barrilete da cobertura, local situado no mesmo alinhamento vertical. Destaca-se que o forro existente no local onde serão instalados os medidores é do tipo estruturado por perfis metálicos, módulo 60x60cm, com fechamento em placas de fibra mineral apoiadas diretamente nos perfis, sendo de fácil remoção e posterior recolocação. O outro medidor (o 11</w:t>
      </w:r>
      <w:proofErr w:type="gramStart"/>
      <w:r w:rsidRPr="00131F21">
        <w:rPr>
          <w:rFonts w:ascii="Times New Roman" w:hAnsi="Times New Roman" w:cs="Times New Roman"/>
          <w:bCs/>
          <w:sz w:val="24"/>
          <w:szCs w:val="24"/>
        </w:rPr>
        <w:t>º )</w:t>
      </w:r>
      <w:proofErr w:type="gramEnd"/>
      <w:r w:rsidRPr="00131F21">
        <w:rPr>
          <w:rFonts w:ascii="Times New Roman" w:hAnsi="Times New Roman" w:cs="Times New Roman"/>
          <w:bCs/>
          <w:sz w:val="24"/>
          <w:szCs w:val="24"/>
        </w:rPr>
        <w:t xml:space="preserve"> será instalado no ramal de alimentação dos reservatórios inferiores, no pavimento G2, no mesmo local do outro quadro de automação a ser disponibilizado e será conectado à nova controladora DFM 400P a ser instalada neste quadro.</w:t>
      </w:r>
    </w:p>
    <w:p w14:paraId="0F93288C"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id="1" w:name="_Hlk66720303"/>
      <w:r w:rsidRPr="00131F21">
        <w:rPr>
          <w:rFonts w:ascii="Times New Roman" w:hAnsi="Times New Roman" w:cs="Times New Roman"/>
          <w:bCs/>
          <w:sz w:val="24"/>
          <w:szCs w:val="24"/>
        </w:rPr>
        <w:lastRenderedPageBreak/>
        <w:t>O novo quadro de automação do pavimento G2 (QA – Recalque) contemplará as novas controladoras DAC 1600, DFM 1600 e DFM400P, de</w:t>
      </w:r>
      <w:bookmarkEnd w:id="1"/>
      <w:r w:rsidRPr="00131F21">
        <w:rPr>
          <w:rFonts w:ascii="Times New Roman" w:hAnsi="Times New Roman" w:cs="Times New Roman"/>
          <w:bCs/>
          <w:sz w:val="24"/>
          <w:szCs w:val="24"/>
        </w:rPr>
        <w:t xml:space="preserve"> modo a conectar as chaves de nível boia, para controle do nível dos 03 (três) reservatórios inferiores e dos poços de recalque de esgoto e águas pluviais, os quadros de comando das bombas de recalque já existentes (água potável, esgoto e águas pluviais), bem como do hidrômetro com sensor emissor de sinal tipo pulso, para medição do consumo no ramal de entrada dos reservatórios. A seguir segue a proposta de interligação dos dispositivos às controladoras:</w:t>
      </w:r>
    </w:p>
    <w:tbl>
      <w:tblPr>
        <w:tblW w:w="8926" w:type="dxa"/>
        <w:tblCellMar>
          <w:left w:w="70" w:type="dxa"/>
          <w:right w:w="70" w:type="dxa"/>
        </w:tblCellMar>
        <w:tblLook w:val="0600" w:firstRow="0" w:lastRow="0" w:firstColumn="0" w:lastColumn="0" w:noHBand="1" w:noVBand="1"/>
      </w:tblPr>
      <w:tblGrid>
        <w:gridCol w:w="2127"/>
        <w:gridCol w:w="1633"/>
        <w:gridCol w:w="3284"/>
        <w:gridCol w:w="1882"/>
      </w:tblGrid>
      <w:tr w:rsidR="00B16FB9" w:rsidRPr="00131F21" w14:paraId="08883DEC" w14:textId="77777777" w:rsidTr="000524CA">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1B874C1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CONTROLADORA</w:t>
            </w:r>
          </w:p>
        </w:tc>
        <w:tc>
          <w:tcPr>
            <w:tcW w:w="1701" w:type="dxa"/>
            <w:tcBorders>
              <w:top w:val="single" w:sz="4" w:space="0" w:color="auto"/>
              <w:left w:val="nil"/>
              <w:bottom w:val="single" w:sz="4" w:space="0" w:color="auto"/>
              <w:right w:val="single" w:sz="4" w:space="0" w:color="auto"/>
            </w:tcBorders>
            <w:shd w:val="clear" w:color="000000" w:fill="9BC2E6"/>
            <w:vAlign w:val="bottom"/>
            <w:hideMark/>
          </w:tcPr>
          <w:p w14:paraId="307DED69"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POSIÇÃO</w:t>
            </w:r>
          </w:p>
        </w:tc>
        <w:tc>
          <w:tcPr>
            <w:tcW w:w="3543" w:type="dxa"/>
            <w:tcBorders>
              <w:top w:val="single" w:sz="4" w:space="0" w:color="auto"/>
              <w:left w:val="nil"/>
              <w:bottom w:val="single" w:sz="4" w:space="0" w:color="auto"/>
              <w:right w:val="single" w:sz="4" w:space="0" w:color="auto"/>
            </w:tcBorders>
            <w:shd w:val="clear" w:color="000000" w:fill="9BC2E6"/>
            <w:vAlign w:val="bottom"/>
            <w:hideMark/>
          </w:tcPr>
          <w:p w14:paraId="6A09A8B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DESCRIÇÃO</w:t>
            </w:r>
          </w:p>
        </w:tc>
        <w:tc>
          <w:tcPr>
            <w:tcW w:w="1986" w:type="dxa"/>
            <w:tcBorders>
              <w:top w:val="single" w:sz="4" w:space="0" w:color="auto"/>
              <w:left w:val="nil"/>
              <w:bottom w:val="single" w:sz="4" w:space="0" w:color="auto"/>
              <w:right w:val="single" w:sz="4" w:space="0" w:color="auto"/>
            </w:tcBorders>
            <w:shd w:val="clear" w:color="000000" w:fill="9BC2E6"/>
            <w:vAlign w:val="bottom"/>
            <w:hideMark/>
          </w:tcPr>
          <w:p w14:paraId="0F995616"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SISTEMA</w:t>
            </w:r>
          </w:p>
        </w:tc>
      </w:tr>
      <w:tr w:rsidR="00B16FB9" w:rsidRPr="00131F21" w14:paraId="30DCF86E" w14:textId="77777777" w:rsidTr="000524CA">
        <w:trPr>
          <w:trHeight w:val="342"/>
        </w:trPr>
        <w:tc>
          <w:tcPr>
            <w:tcW w:w="1696" w:type="dxa"/>
            <w:vMerge w:val="restart"/>
            <w:tcBorders>
              <w:top w:val="nil"/>
              <w:left w:val="single" w:sz="4" w:space="0" w:color="auto"/>
              <w:bottom w:val="single" w:sz="4" w:space="0" w:color="auto"/>
              <w:right w:val="single" w:sz="4" w:space="0" w:color="auto"/>
            </w:tcBorders>
            <w:shd w:val="clear" w:color="000000" w:fill="BDD7EE"/>
            <w:textDirection w:val="tbLrV"/>
            <w:vAlign w:val="center"/>
            <w:hideMark/>
          </w:tcPr>
          <w:p w14:paraId="6DBC357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DFM 400P</w:t>
            </w:r>
          </w:p>
        </w:tc>
        <w:tc>
          <w:tcPr>
            <w:tcW w:w="1701" w:type="dxa"/>
            <w:tcBorders>
              <w:top w:val="nil"/>
              <w:left w:val="nil"/>
              <w:bottom w:val="single" w:sz="4" w:space="0" w:color="auto"/>
              <w:right w:val="single" w:sz="4" w:space="0" w:color="auto"/>
            </w:tcBorders>
            <w:shd w:val="clear" w:color="000000" w:fill="BDD7EE"/>
            <w:vAlign w:val="bottom"/>
            <w:hideMark/>
          </w:tcPr>
          <w:p w14:paraId="685CE36F"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3543" w:type="dxa"/>
            <w:tcBorders>
              <w:top w:val="nil"/>
              <w:left w:val="nil"/>
              <w:bottom w:val="single" w:sz="4" w:space="0" w:color="auto"/>
              <w:right w:val="single" w:sz="4" w:space="0" w:color="auto"/>
            </w:tcBorders>
            <w:shd w:val="clear" w:color="000000" w:fill="BDD7EE"/>
            <w:vAlign w:val="bottom"/>
            <w:hideMark/>
          </w:tcPr>
          <w:p w14:paraId="4E8E103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Geral</w:t>
            </w:r>
          </w:p>
        </w:tc>
        <w:tc>
          <w:tcPr>
            <w:tcW w:w="1986"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3B11B1C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Ramal entrada de água</w:t>
            </w:r>
          </w:p>
        </w:tc>
      </w:tr>
      <w:tr w:rsidR="00B16FB9" w:rsidRPr="00131F21" w14:paraId="2C612C05" w14:textId="77777777" w:rsidTr="000524CA">
        <w:trPr>
          <w:trHeight w:val="342"/>
        </w:trPr>
        <w:tc>
          <w:tcPr>
            <w:tcW w:w="1696" w:type="dxa"/>
            <w:vMerge/>
            <w:tcBorders>
              <w:top w:val="nil"/>
              <w:left w:val="single" w:sz="4" w:space="0" w:color="auto"/>
              <w:bottom w:val="single" w:sz="4" w:space="0" w:color="auto"/>
              <w:right w:val="single" w:sz="4" w:space="0" w:color="auto"/>
            </w:tcBorders>
            <w:vAlign w:val="center"/>
            <w:hideMark/>
          </w:tcPr>
          <w:p w14:paraId="28335A1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55142528"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3543" w:type="dxa"/>
            <w:tcBorders>
              <w:top w:val="nil"/>
              <w:left w:val="nil"/>
              <w:bottom w:val="single" w:sz="4" w:space="0" w:color="auto"/>
              <w:right w:val="single" w:sz="4" w:space="0" w:color="auto"/>
            </w:tcBorders>
            <w:shd w:val="clear" w:color="000000" w:fill="BDD7EE"/>
            <w:vAlign w:val="bottom"/>
            <w:hideMark/>
          </w:tcPr>
          <w:p w14:paraId="00E2529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VAZIO</w:t>
            </w:r>
          </w:p>
        </w:tc>
        <w:tc>
          <w:tcPr>
            <w:tcW w:w="1986" w:type="dxa"/>
            <w:vMerge/>
            <w:tcBorders>
              <w:top w:val="nil"/>
              <w:left w:val="single" w:sz="4" w:space="0" w:color="auto"/>
              <w:bottom w:val="single" w:sz="4" w:space="0" w:color="000000"/>
              <w:right w:val="single" w:sz="4" w:space="0" w:color="auto"/>
            </w:tcBorders>
            <w:vAlign w:val="center"/>
            <w:hideMark/>
          </w:tcPr>
          <w:p w14:paraId="0587234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4896CF51" w14:textId="77777777" w:rsidTr="000524CA">
        <w:trPr>
          <w:trHeight w:val="342"/>
        </w:trPr>
        <w:tc>
          <w:tcPr>
            <w:tcW w:w="1696" w:type="dxa"/>
            <w:vMerge/>
            <w:tcBorders>
              <w:top w:val="nil"/>
              <w:left w:val="single" w:sz="4" w:space="0" w:color="auto"/>
              <w:bottom w:val="single" w:sz="4" w:space="0" w:color="auto"/>
              <w:right w:val="single" w:sz="4" w:space="0" w:color="auto"/>
            </w:tcBorders>
            <w:vAlign w:val="center"/>
            <w:hideMark/>
          </w:tcPr>
          <w:p w14:paraId="26E276E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58F7F6C9"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w:t>
            </w:r>
          </w:p>
        </w:tc>
        <w:tc>
          <w:tcPr>
            <w:tcW w:w="3543" w:type="dxa"/>
            <w:tcBorders>
              <w:top w:val="nil"/>
              <w:left w:val="nil"/>
              <w:bottom w:val="single" w:sz="4" w:space="0" w:color="auto"/>
              <w:right w:val="single" w:sz="4" w:space="0" w:color="auto"/>
            </w:tcBorders>
            <w:shd w:val="clear" w:color="000000" w:fill="BDD7EE"/>
            <w:vAlign w:val="bottom"/>
            <w:hideMark/>
          </w:tcPr>
          <w:p w14:paraId="3BC35912"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VAZIO</w:t>
            </w:r>
          </w:p>
        </w:tc>
        <w:tc>
          <w:tcPr>
            <w:tcW w:w="1986" w:type="dxa"/>
            <w:vMerge/>
            <w:tcBorders>
              <w:top w:val="nil"/>
              <w:left w:val="single" w:sz="4" w:space="0" w:color="auto"/>
              <w:bottom w:val="single" w:sz="4" w:space="0" w:color="000000"/>
              <w:right w:val="single" w:sz="4" w:space="0" w:color="auto"/>
            </w:tcBorders>
            <w:vAlign w:val="center"/>
            <w:hideMark/>
          </w:tcPr>
          <w:p w14:paraId="503CD3D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56A2BE80" w14:textId="77777777" w:rsidTr="000524CA">
        <w:trPr>
          <w:trHeight w:val="342"/>
        </w:trPr>
        <w:tc>
          <w:tcPr>
            <w:tcW w:w="1696" w:type="dxa"/>
            <w:vMerge/>
            <w:tcBorders>
              <w:top w:val="nil"/>
              <w:left w:val="single" w:sz="4" w:space="0" w:color="auto"/>
              <w:bottom w:val="single" w:sz="4" w:space="0" w:color="auto"/>
              <w:right w:val="single" w:sz="4" w:space="0" w:color="auto"/>
            </w:tcBorders>
            <w:vAlign w:val="center"/>
            <w:hideMark/>
          </w:tcPr>
          <w:p w14:paraId="5C9C40D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716FB5CB"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4</w:t>
            </w:r>
          </w:p>
        </w:tc>
        <w:tc>
          <w:tcPr>
            <w:tcW w:w="3543" w:type="dxa"/>
            <w:tcBorders>
              <w:top w:val="nil"/>
              <w:left w:val="nil"/>
              <w:bottom w:val="single" w:sz="4" w:space="0" w:color="auto"/>
              <w:right w:val="single" w:sz="4" w:space="0" w:color="auto"/>
            </w:tcBorders>
            <w:shd w:val="clear" w:color="000000" w:fill="BDD7EE"/>
            <w:vAlign w:val="bottom"/>
            <w:hideMark/>
          </w:tcPr>
          <w:p w14:paraId="659E101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VAZIO</w:t>
            </w:r>
          </w:p>
        </w:tc>
        <w:tc>
          <w:tcPr>
            <w:tcW w:w="1986" w:type="dxa"/>
            <w:vMerge/>
            <w:tcBorders>
              <w:top w:val="nil"/>
              <w:left w:val="single" w:sz="4" w:space="0" w:color="auto"/>
              <w:bottom w:val="single" w:sz="4" w:space="0" w:color="000000"/>
              <w:right w:val="single" w:sz="4" w:space="0" w:color="auto"/>
            </w:tcBorders>
            <w:vAlign w:val="center"/>
            <w:hideMark/>
          </w:tcPr>
          <w:p w14:paraId="7BDC89E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bl>
    <w:p w14:paraId="3C732A36"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p>
    <w:tbl>
      <w:tblPr>
        <w:tblW w:w="8926" w:type="dxa"/>
        <w:tblCellMar>
          <w:left w:w="70" w:type="dxa"/>
          <w:right w:w="70" w:type="dxa"/>
        </w:tblCellMar>
        <w:tblLook w:val="0600" w:firstRow="0" w:lastRow="0" w:firstColumn="0" w:lastColumn="0" w:noHBand="1" w:noVBand="1"/>
      </w:tblPr>
      <w:tblGrid>
        <w:gridCol w:w="2127"/>
        <w:gridCol w:w="1617"/>
        <w:gridCol w:w="3323"/>
        <w:gridCol w:w="1859"/>
      </w:tblGrid>
      <w:tr w:rsidR="00B16FB9" w:rsidRPr="00131F21" w14:paraId="5D2358BE" w14:textId="77777777" w:rsidTr="000524CA">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2927412B"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CONTROLADORA</w:t>
            </w:r>
          </w:p>
        </w:tc>
        <w:tc>
          <w:tcPr>
            <w:tcW w:w="1701" w:type="dxa"/>
            <w:tcBorders>
              <w:top w:val="single" w:sz="4" w:space="0" w:color="auto"/>
              <w:left w:val="nil"/>
              <w:bottom w:val="single" w:sz="4" w:space="0" w:color="auto"/>
              <w:right w:val="single" w:sz="4" w:space="0" w:color="auto"/>
            </w:tcBorders>
            <w:shd w:val="clear" w:color="000000" w:fill="9BC2E6"/>
            <w:vAlign w:val="bottom"/>
            <w:hideMark/>
          </w:tcPr>
          <w:p w14:paraId="61FBE98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POSIÇÃO</w:t>
            </w:r>
          </w:p>
        </w:tc>
        <w:tc>
          <w:tcPr>
            <w:tcW w:w="3543" w:type="dxa"/>
            <w:tcBorders>
              <w:top w:val="single" w:sz="4" w:space="0" w:color="auto"/>
              <w:left w:val="nil"/>
              <w:bottom w:val="single" w:sz="4" w:space="0" w:color="auto"/>
              <w:right w:val="single" w:sz="4" w:space="0" w:color="auto"/>
            </w:tcBorders>
            <w:shd w:val="clear" w:color="000000" w:fill="9BC2E6"/>
            <w:vAlign w:val="bottom"/>
            <w:hideMark/>
          </w:tcPr>
          <w:p w14:paraId="183A06BB"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DESCRIÇÃO</w:t>
            </w:r>
          </w:p>
        </w:tc>
        <w:tc>
          <w:tcPr>
            <w:tcW w:w="1986" w:type="dxa"/>
            <w:tcBorders>
              <w:top w:val="single" w:sz="4" w:space="0" w:color="auto"/>
              <w:left w:val="nil"/>
              <w:bottom w:val="single" w:sz="4" w:space="0" w:color="auto"/>
              <w:right w:val="single" w:sz="4" w:space="0" w:color="auto"/>
            </w:tcBorders>
            <w:shd w:val="clear" w:color="000000" w:fill="9BC2E6"/>
            <w:vAlign w:val="bottom"/>
            <w:hideMark/>
          </w:tcPr>
          <w:p w14:paraId="0520F9FF"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SISTEMA</w:t>
            </w:r>
          </w:p>
        </w:tc>
      </w:tr>
      <w:tr w:rsidR="00B16FB9" w:rsidRPr="00131F21" w14:paraId="09B8F7C1" w14:textId="77777777" w:rsidTr="000524CA">
        <w:trPr>
          <w:trHeight w:val="300"/>
        </w:trPr>
        <w:tc>
          <w:tcPr>
            <w:tcW w:w="1696" w:type="dxa"/>
            <w:vMerge w:val="restart"/>
            <w:tcBorders>
              <w:top w:val="nil"/>
              <w:left w:val="single" w:sz="4" w:space="0" w:color="auto"/>
              <w:bottom w:val="single" w:sz="4" w:space="0" w:color="auto"/>
              <w:right w:val="single" w:sz="4" w:space="0" w:color="auto"/>
            </w:tcBorders>
            <w:shd w:val="clear" w:color="000000" w:fill="BDD7EE"/>
            <w:textDirection w:val="tbLrV"/>
            <w:vAlign w:val="center"/>
            <w:hideMark/>
          </w:tcPr>
          <w:p w14:paraId="30105833"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DELTA DAC 1600</w:t>
            </w:r>
          </w:p>
        </w:tc>
        <w:tc>
          <w:tcPr>
            <w:tcW w:w="1701" w:type="dxa"/>
            <w:tcBorders>
              <w:top w:val="nil"/>
              <w:left w:val="nil"/>
              <w:bottom w:val="single" w:sz="4" w:space="0" w:color="auto"/>
              <w:right w:val="single" w:sz="4" w:space="0" w:color="auto"/>
            </w:tcBorders>
            <w:shd w:val="clear" w:color="000000" w:fill="BDD7EE"/>
            <w:vAlign w:val="bottom"/>
            <w:hideMark/>
          </w:tcPr>
          <w:p w14:paraId="7E147AEF"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3543" w:type="dxa"/>
            <w:tcBorders>
              <w:top w:val="nil"/>
              <w:left w:val="nil"/>
              <w:bottom w:val="single" w:sz="4" w:space="0" w:color="auto"/>
              <w:right w:val="single" w:sz="4" w:space="0" w:color="auto"/>
            </w:tcBorders>
            <w:shd w:val="clear" w:color="000000" w:fill="BDD7EE"/>
            <w:vAlign w:val="bottom"/>
            <w:hideMark/>
          </w:tcPr>
          <w:p w14:paraId="72BD1DEE"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bookmarkStart w:id="2" w:name="_Hlk66809949"/>
            <w:r w:rsidRPr="00131F21">
              <w:rPr>
                <w:rFonts w:eastAsia="Times New Roman" w:cs="Times New Roman"/>
                <w:color w:val="000000"/>
                <w:kern w:val="0"/>
                <w:lang w:eastAsia="pt-BR" w:bidi="ar-SA"/>
              </w:rPr>
              <w:t>QFB-REC</w:t>
            </w:r>
            <w:bookmarkEnd w:id="2"/>
            <w:r w:rsidRPr="00131F21">
              <w:rPr>
                <w:rFonts w:eastAsia="Times New Roman" w:cs="Times New Roman"/>
                <w:color w:val="000000"/>
                <w:kern w:val="0"/>
                <w:lang w:eastAsia="pt-BR" w:bidi="ar-SA"/>
              </w:rPr>
              <w:t>_RFF - Relé falta de fase</w:t>
            </w:r>
          </w:p>
        </w:tc>
        <w:tc>
          <w:tcPr>
            <w:tcW w:w="1986" w:type="dxa"/>
            <w:vMerge w:val="restart"/>
            <w:tcBorders>
              <w:top w:val="nil"/>
              <w:left w:val="single" w:sz="4" w:space="0" w:color="auto"/>
              <w:bottom w:val="single" w:sz="4" w:space="0" w:color="auto"/>
              <w:right w:val="single" w:sz="4" w:space="0" w:color="auto"/>
            </w:tcBorders>
            <w:shd w:val="clear" w:color="000000" w:fill="BDD7EE"/>
            <w:vAlign w:val="center"/>
            <w:hideMark/>
          </w:tcPr>
          <w:p w14:paraId="5C321E15"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Recalque Água Potável</w:t>
            </w:r>
          </w:p>
        </w:tc>
      </w:tr>
      <w:tr w:rsidR="00B16FB9" w:rsidRPr="00131F21" w14:paraId="17144A46"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18055EB6"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210F3D6B"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3543" w:type="dxa"/>
            <w:tcBorders>
              <w:top w:val="nil"/>
              <w:left w:val="nil"/>
              <w:bottom w:val="single" w:sz="4" w:space="0" w:color="auto"/>
              <w:right w:val="single" w:sz="4" w:space="0" w:color="auto"/>
            </w:tcBorders>
            <w:shd w:val="clear" w:color="000000" w:fill="BDD7EE"/>
            <w:vAlign w:val="bottom"/>
            <w:hideMark/>
          </w:tcPr>
          <w:p w14:paraId="60B3E86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QFB-REC_L/R - chave manual/auto</w:t>
            </w:r>
          </w:p>
        </w:tc>
        <w:tc>
          <w:tcPr>
            <w:tcW w:w="1986" w:type="dxa"/>
            <w:vMerge/>
            <w:tcBorders>
              <w:top w:val="nil"/>
              <w:left w:val="single" w:sz="4" w:space="0" w:color="auto"/>
              <w:bottom w:val="single" w:sz="4" w:space="0" w:color="auto"/>
              <w:right w:val="single" w:sz="4" w:space="0" w:color="auto"/>
            </w:tcBorders>
            <w:vAlign w:val="center"/>
            <w:hideMark/>
          </w:tcPr>
          <w:p w14:paraId="70E833B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EB424F" w14:paraId="4E76117A"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007216CE"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33E1993B"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w:t>
            </w:r>
          </w:p>
        </w:tc>
        <w:tc>
          <w:tcPr>
            <w:tcW w:w="3543" w:type="dxa"/>
            <w:tcBorders>
              <w:top w:val="nil"/>
              <w:left w:val="nil"/>
              <w:bottom w:val="single" w:sz="4" w:space="0" w:color="auto"/>
              <w:right w:val="single" w:sz="4" w:space="0" w:color="auto"/>
            </w:tcBorders>
            <w:shd w:val="clear" w:color="000000" w:fill="BDD7EE"/>
            <w:vAlign w:val="bottom"/>
            <w:hideMark/>
          </w:tcPr>
          <w:p w14:paraId="70C02F58"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r w:rsidRPr="00131F21">
              <w:rPr>
                <w:rFonts w:eastAsia="Times New Roman" w:cs="Times New Roman"/>
                <w:color w:val="000000"/>
                <w:kern w:val="0"/>
                <w:lang w:val="en-US" w:eastAsia="pt-BR" w:bidi="ar-SA"/>
              </w:rPr>
              <w:t xml:space="preserve">QFB-REC_STBB1 - status </w:t>
            </w:r>
            <w:proofErr w:type="spellStart"/>
            <w:r w:rsidRPr="00131F21">
              <w:rPr>
                <w:rFonts w:eastAsia="Times New Roman" w:cs="Times New Roman"/>
                <w:color w:val="000000"/>
                <w:kern w:val="0"/>
                <w:lang w:val="en-US" w:eastAsia="pt-BR" w:bidi="ar-SA"/>
              </w:rPr>
              <w:t>bomba</w:t>
            </w:r>
            <w:proofErr w:type="spellEnd"/>
            <w:r w:rsidRPr="00131F21">
              <w:rPr>
                <w:rFonts w:eastAsia="Times New Roman" w:cs="Times New Roman"/>
                <w:color w:val="000000"/>
                <w:kern w:val="0"/>
                <w:lang w:val="en-US" w:eastAsia="pt-BR" w:bidi="ar-SA"/>
              </w:rPr>
              <w:t xml:space="preserve"> 1</w:t>
            </w:r>
          </w:p>
        </w:tc>
        <w:tc>
          <w:tcPr>
            <w:tcW w:w="1986" w:type="dxa"/>
            <w:vMerge/>
            <w:tcBorders>
              <w:top w:val="nil"/>
              <w:left w:val="single" w:sz="4" w:space="0" w:color="auto"/>
              <w:bottom w:val="single" w:sz="4" w:space="0" w:color="auto"/>
              <w:right w:val="single" w:sz="4" w:space="0" w:color="auto"/>
            </w:tcBorders>
            <w:vAlign w:val="center"/>
            <w:hideMark/>
          </w:tcPr>
          <w:p w14:paraId="17E5302E"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p>
        </w:tc>
      </w:tr>
      <w:tr w:rsidR="00B16FB9" w:rsidRPr="00EB424F" w14:paraId="00CD31D8"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22895B13"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0A77B50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4</w:t>
            </w:r>
          </w:p>
        </w:tc>
        <w:tc>
          <w:tcPr>
            <w:tcW w:w="3543" w:type="dxa"/>
            <w:tcBorders>
              <w:top w:val="nil"/>
              <w:left w:val="nil"/>
              <w:bottom w:val="single" w:sz="4" w:space="0" w:color="auto"/>
              <w:right w:val="single" w:sz="4" w:space="0" w:color="auto"/>
            </w:tcBorders>
            <w:shd w:val="clear" w:color="000000" w:fill="BDD7EE"/>
            <w:vAlign w:val="bottom"/>
            <w:hideMark/>
          </w:tcPr>
          <w:p w14:paraId="2D67BDAF"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r w:rsidRPr="00131F21">
              <w:rPr>
                <w:rFonts w:eastAsia="Times New Roman" w:cs="Times New Roman"/>
                <w:color w:val="000000"/>
                <w:kern w:val="0"/>
                <w:lang w:val="en-US" w:eastAsia="pt-BR" w:bidi="ar-SA"/>
              </w:rPr>
              <w:t xml:space="preserve">QFB-REC_STBB2 - status </w:t>
            </w:r>
            <w:proofErr w:type="spellStart"/>
            <w:r w:rsidRPr="00131F21">
              <w:rPr>
                <w:rFonts w:eastAsia="Times New Roman" w:cs="Times New Roman"/>
                <w:color w:val="000000"/>
                <w:kern w:val="0"/>
                <w:lang w:val="en-US" w:eastAsia="pt-BR" w:bidi="ar-SA"/>
              </w:rPr>
              <w:t>bomba</w:t>
            </w:r>
            <w:proofErr w:type="spellEnd"/>
            <w:r w:rsidRPr="00131F21">
              <w:rPr>
                <w:rFonts w:eastAsia="Times New Roman" w:cs="Times New Roman"/>
                <w:color w:val="000000"/>
                <w:kern w:val="0"/>
                <w:lang w:val="en-US" w:eastAsia="pt-BR" w:bidi="ar-SA"/>
              </w:rPr>
              <w:t xml:space="preserve"> 2</w:t>
            </w:r>
          </w:p>
        </w:tc>
        <w:tc>
          <w:tcPr>
            <w:tcW w:w="1986" w:type="dxa"/>
            <w:vMerge/>
            <w:tcBorders>
              <w:top w:val="nil"/>
              <w:left w:val="single" w:sz="4" w:space="0" w:color="auto"/>
              <w:bottom w:val="single" w:sz="4" w:space="0" w:color="auto"/>
              <w:right w:val="single" w:sz="4" w:space="0" w:color="auto"/>
            </w:tcBorders>
            <w:vAlign w:val="center"/>
            <w:hideMark/>
          </w:tcPr>
          <w:p w14:paraId="7FE49FA3"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p>
        </w:tc>
      </w:tr>
      <w:tr w:rsidR="00B16FB9" w:rsidRPr="00131F21" w14:paraId="33884B4C"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5AFDE83C"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59C32B8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5</w:t>
            </w:r>
          </w:p>
        </w:tc>
        <w:tc>
          <w:tcPr>
            <w:tcW w:w="3543" w:type="dxa"/>
            <w:tcBorders>
              <w:top w:val="nil"/>
              <w:left w:val="nil"/>
              <w:bottom w:val="single" w:sz="4" w:space="0" w:color="auto"/>
              <w:right w:val="single" w:sz="4" w:space="0" w:color="auto"/>
            </w:tcBorders>
            <w:shd w:val="clear" w:color="000000" w:fill="BDD7EE"/>
            <w:vAlign w:val="bottom"/>
            <w:hideMark/>
          </w:tcPr>
          <w:p w14:paraId="2F6A98C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QFB-REC_R1_N/ALTO - nível alto</w:t>
            </w:r>
          </w:p>
        </w:tc>
        <w:tc>
          <w:tcPr>
            <w:tcW w:w="1986" w:type="dxa"/>
            <w:vMerge/>
            <w:tcBorders>
              <w:top w:val="nil"/>
              <w:left w:val="single" w:sz="4" w:space="0" w:color="auto"/>
              <w:bottom w:val="single" w:sz="4" w:space="0" w:color="auto"/>
              <w:right w:val="single" w:sz="4" w:space="0" w:color="auto"/>
            </w:tcBorders>
            <w:vAlign w:val="center"/>
            <w:hideMark/>
          </w:tcPr>
          <w:p w14:paraId="27744BAF"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3F2F4507"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0EBD6A7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13AA387E"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6</w:t>
            </w:r>
          </w:p>
        </w:tc>
        <w:tc>
          <w:tcPr>
            <w:tcW w:w="3543" w:type="dxa"/>
            <w:tcBorders>
              <w:top w:val="nil"/>
              <w:left w:val="nil"/>
              <w:bottom w:val="single" w:sz="4" w:space="0" w:color="auto"/>
              <w:right w:val="single" w:sz="4" w:space="0" w:color="auto"/>
            </w:tcBorders>
            <w:shd w:val="clear" w:color="000000" w:fill="BDD7EE"/>
            <w:vAlign w:val="bottom"/>
            <w:hideMark/>
          </w:tcPr>
          <w:p w14:paraId="0445E46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QFB-REC_R1_N/BAIXO - nível baixo</w:t>
            </w:r>
          </w:p>
        </w:tc>
        <w:tc>
          <w:tcPr>
            <w:tcW w:w="1986" w:type="dxa"/>
            <w:vMerge/>
            <w:tcBorders>
              <w:top w:val="nil"/>
              <w:left w:val="single" w:sz="4" w:space="0" w:color="auto"/>
              <w:bottom w:val="single" w:sz="4" w:space="0" w:color="auto"/>
              <w:right w:val="single" w:sz="4" w:space="0" w:color="auto"/>
            </w:tcBorders>
            <w:vAlign w:val="center"/>
            <w:hideMark/>
          </w:tcPr>
          <w:p w14:paraId="0858513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0EA9AEBC"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1377E5ED"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79BC7A67"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7</w:t>
            </w:r>
          </w:p>
        </w:tc>
        <w:tc>
          <w:tcPr>
            <w:tcW w:w="3543" w:type="dxa"/>
            <w:tcBorders>
              <w:top w:val="nil"/>
              <w:left w:val="nil"/>
              <w:bottom w:val="single" w:sz="4" w:space="0" w:color="auto"/>
              <w:right w:val="single" w:sz="4" w:space="0" w:color="auto"/>
            </w:tcBorders>
            <w:shd w:val="clear" w:color="000000" w:fill="BDD7EE"/>
            <w:vAlign w:val="bottom"/>
            <w:hideMark/>
          </w:tcPr>
          <w:p w14:paraId="4EB0C24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QFB-REC_R2_N/ALTO - nível alto</w:t>
            </w:r>
          </w:p>
        </w:tc>
        <w:tc>
          <w:tcPr>
            <w:tcW w:w="1986" w:type="dxa"/>
            <w:vMerge/>
            <w:tcBorders>
              <w:top w:val="nil"/>
              <w:left w:val="single" w:sz="4" w:space="0" w:color="auto"/>
              <w:bottom w:val="single" w:sz="4" w:space="0" w:color="auto"/>
              <w:right w:val="single" w:sz="4" w:space="0" w:color="auto"/>
            </w:tcBorders>
            <w:vAlign w:val="center"/>
            <w:hideMark/>
          </w:tcPr>
          <w:p w14:paraId="6E1AA14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517EE37E"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1EA10DAF"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2396AC9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8</w:t>
            </w:r>
          </w:p>
        </w:tc>
        <w:tc>
          <w:tcPr>
            <w:tcW w:w="3543" w:type="dxa"/>
            <w:tcBorders>
              <w:top w:val="nil"/>
              <w:left w:val="nil"/>
              <w:bottom w:val="single" w:sz="4" w:space="0" w:color="auto"/>
              <w:right w:val="single" w:sz="4" w:space="0" w:color="auto"/>
            </w:tcBorders>
            <w:shd w:val="clear" w:color="000000" w:fill="BDD7EE"/>
            <w:vAlign w:val="bottom"/>
            <w:hideMark/>
          </w:tcPr>
          <w:p w14:paraId="6667272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QFB-REC_R2_N/BAIXO - nível baixo</w:t>
            </w:r>
          </w:p>
        </w:tc>
        <w:tc>
          <w:tcPr>
            <w:tcW w:w="1986" w:type="dxa"/>
            <w:vMerge/>
            <w:tcBorders>
              <w:top w:val="nil"/>
              <w:left w:val="single" w:sz="4" w:space="0" w:color="auto"/>
              <w:bottom w:val="single" w:sz="4" w:space="0" w:color="auto"/>
              <w:right w:val="single" w:sz="4" w:space="0" w:color="auto"/>
            </w:tcBorders>
            <w:vAlign w:val="center"/>
            <w:hideMark/>
          </w:tcPr>
          <w:p w14:paraId="1E558292"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00FB4304"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0BEA4B6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365BF7E7"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9</w:t>
            </w:r>
          </w:p>
        </w:tc>
        <w:tc>
          <w:tcPr>
            <w:tcW w:w="3543" w:type="dxa"/>
            <w:tcBorders>
              <w:top w:val="nil"/>
              <w:left w:val="nil"/>
              <w:bottom w:val="single" w:sz="4" w:space="0" w:color="auto"/>
              <w:right w:val="single" w:sz="4" w:space="0" w:color="auto"/>
            </w:tcBorders>
            <w:shd w:val="clear" w:color="000000" w:fill="BDD7EE"/>
            <w:vAlign w:val="center"/>
            <w:hideMark/>
          </w:tcPr>
          <w:p w14:paraId="01421CF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QFB-REC_R3_N/ALTO - nível alto</w:t>
            </w:r>
          </w:p>
        </w:tc>
        <w:tc>
          <w:tcPr>
            <w:tcW w:w="1986" w:type="dxa"/>
            <w:vMerge/>
            <w:tcBorders>
              <w:top w:val="nil"/>
              <w:left w:val="single" w:sz="4" w:space="0" w:color="auto"/>
              <w:bottom w:val="single" w:sz="4" w:space="0" w:color="auto"/>
              <w:right w:val="single" w:sz="4" w:space="0" w:color="auto"/>
            </w:tcBorders>
            <w:vAlign w:val="center"/>
            <w:hideMark/>
          </w:tcPr>
          <w:p w14:paraId="605D93C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606CA56D"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4246A9D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2BEEC8EB"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10</w:t>
            </w:r>
          </w:p>
        </w:tc>
        <w:tc>
          <w:tcPr>
            <w:tcW w:w="3543" w:type="dxa"/>
            <w:tcBorders>
              <w:top w:val="nil"/>
              <w:left w:val="nil"/>
              <w:bottom w:val="single" w:sz="4" w:space="0" w:color="auto"/>
              <w:right w:val="single" w:sz="4" w:space="0" w:color="auto"/>
            </w:tcBorders>
            <w:shd w:val="clear" w:color="000000" w:fill="BDD7EE"/>
            <w:vAlign w:val="center"/>
            <w:hideMark/>
          </w:tcPr>
          <w:p w14:paraId="029EB192"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QFB-REC_R3_N/BAIXO - nível baixo</w:t>
            </w:r>
          </w:p>
        </w:tc>
        <w:tc>
          <w:tcPr>
            <w:tcW w:w="1986" w:type="dxa"/>
            <w:vMerge/>
            <w:tcBorders>
              <w:top w:val="nil"/>
              <w:left w:val="single" w:sz="4" w:space="0" w:color="auto"/>
              <w:bottom w:val="single" w:sz="4" w:space="0" w:color="auto"/>
              <w:right w:val="single" w:sz="4" w:space="0" w:color="auto"/>
            </w:tcBorders>
            <w:vAlign w:val="center"/>
            <w:hideMark/>
          </w:tcPr>
          <w:p w14:paraId="1D0EEB7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57C068F6"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43132BF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518AE67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11</w:t>
            </w:r>
          </w:p>
        </w:tc>
        <w:tc>
          <w:tcPr>
            <w:tcW w:w="3543" w:type="dxa"/>
            <w:tcBorders>
              <w:top w:val="nil"/>
              <w:left w:val="nil"/>
              <w:bottom w:val="single" w:sz="4" w:space="0" w:color="auto"/>
              <w:right w:val="single" w:sz="4" w:space="0" w:color="auto"/>
            </w:tcBorders>
            <w:shd w:val="clear" w:color="000000" w:fill="BDD7EE"/>
            <w:vAlign w:val="center"/>
            <w:hideMark/>
          </w:tcPr>
          <w:p w14:paraId="58B767F9"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r w:rsidRPr="00131F21">
              <w:rPr>
                <w:rFonts w:eastAsia="Times New Roman" w:cs="Times New Roman"/>
                <w:color w:val="000000"/>
                <w:kern w:val="0"/>
                <w:lang w:val="en-US" w:eastAsia="pt-BR" w:bidi="ar-SA"/>
              </w:rPr>
              <w:t xml:space="preserve">QFB-AP_STBB1 - status </w:t>
            </w:r>
            <w:proofErr w:type="spellStart"/>
            <w:r w:rsidRPr="00131F21">
              <w:rPr>
                <w:rFonts w:eastAsia="Times New Roman" w:cs="Times New Roman"/>
                <w:color w:val="000000"/>
                <w:kern w:val="0"/>
                <w:lang w:val="en-US" w:eastAsia="pt-BR" w:bidi="ar-SA"/>
              </w:rPr>
              <w:t>bomba</w:t>
            </w:r>
            <w:proofErr w:type="spellEnd"/>
            <w:r w:rsidRPr="00131F21">
              <w:rPr>
                <w:rFonts w:eastAsia="Times New Roman" w:cs="Times New Roman"/>
                <w:color w:val="000000"/>
                <w:kern w:val="0"/>
                <w:lang w:val="en-US" w:eastAsia="pt-BR" w:bidi="ar-SA"/>
              </w:rPr>
              <w:t xml:space="preserve"> 1</w:t>
            </w:r>
          </w:p>
        </w:tc>
        <w:tc>
          <w:tcPr>
            <w:tcW w:w="1986" w:type="dxa"/>
            <w:vMerge w:val="restart"/>
            <w:tcBorders>
              <w:top w:val="nil"/>
              <w:left w:val="single" w:sz="4" w:space="0" w:color="auto"/>
              <w:bottom w:val="single" w:sz="4" w:space="0" w:color="auto"/>
              <w:right w:val="single" w:sz="4" w:space="0" w:color="auto"/>
            </w:tcBorders>
            <w:shd w:val="clear" w:color="000000" w:fill="BDD7EE"/>
            <w:vAlign w:val="center"/>
            <w:hideMark/>
          </w:tcPr>
          <w:p w14:paraId="0F1C9D04"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Recalque Águas Pluviais</w:t>
            </w:r>
          </w:p>
        </w:tc>
      </w:tr>
      <w:tr w:rsidR="00B16FB9" w:rsidRPr="00EB424F" w14:paraId="04C0AC95"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0B877C4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67B7CAF8"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12</w:t>
            </w:r>
          </w:p>
        </w:tc>
        <w:tc>
          <w:tcPr>
            <w:tcW w:w="3543" w:type="dxa"/>
            <w:tcBorders>
              <w:top w:val="nil"/>
              <w:left w:val="nil"/>
              <w:bottom w:val="single" w:sz="4" w:space="0" w:color="auto"/>
              <w:right w:val="single" w:sz="4" w:space="0" w:color="auto"/>
            </w:tcBorders>
            <w:shd w:val="clear" w:color="000000" w:fill="BDD7EE"/>
            <w:vAlign w:val="center"/>
            <w:hideMark/>
          </w:tcPr>
          <w:p w14:paraId="10F26CC1"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r w:rsidRPr="00131F21">
              <w:rPr>
                <w:rFonts w:eastAsia="Times New Roman" w:cs="Times New Roman"/>
                <w:color w:val="000000"/>
                <w:kern w:val="0"/>
                <w:lang w:val="en-US" w:eastAsia="pt-BR" w:bidi="ar-SA"/>
              </w:rPr>
              <w:t xml:space="preserve">QFB-AP_STBB2 - status </w:t>
            </w:r>
            <w:proofErr w:type="spellStart"/>
            <w:r w:rsidRPr="00131F21">
              <w:rPr>
                <w:rFonts w:eastAsia="Times New Roman" w:cs="Times New Roman"/>
                <w:color w:val="000000"/>
                <w:kern w:val="0"/>
                <w:lang w:val="en-US" w:eastAsia="pt-BR" w:bidi="ar-SA"/>
              </w:rPr>
              <w:t>bomba</w:t>
            </w:r>
            <w:proofErr w:type="spellEnd"/>
            <w:r w:rsidRPr="00131F21">
              <w:rPr>
                <w:rFonts w:eastAsia="Times New Roman" w:cs="Times New Roman"/>
                <w:color w:val="000000"/>
                <w:kern w:val="0"/>
                <w:lang w:val="en-US" w:eastAsia="pt-BR" w:bidi="ar-SA"/>
              </w:rPr>
              <w:t xml:space="preserve"> 2</w:t>
            </w:r>
          </w:p>
        </w:tc>
        <w:tc>
          <w:tcPr>
            <w:tcW w:w="1986" w:type="dxa"/>
            <w:vMerge/>
            <w:tcBorders>
              <w:top w:val="nil"/>
              <w:left w:val="single" w:sz="4" w:space="0" w:color="auto"/>
              <w:bottom w:val="single" w:sz="4" w:space="0" w:color="auto"/>
              <w:right w:val="single" w:sz="4" w:space="0" w:color="auto"/>
            </w:tcBorders>
            <w:vAlign w:val="center"/>
            <w:hideMark/>
          </w:tcPr>
          <w:p w14:paraId="3F42E7BA"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p>
        </w:tc>
      </w:tr>
      <w:tr w:rsidR="00B16FB9" w:rsidRPr="00131F21" w14:paraId="54E976AA"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6EA973B8"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75C93E65"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13</w:t>
            </w:r>
          </w:p>
        </w:tc>
        <w:tc>
          <w:tcPr>
            <w:tcW w:w="3543" w:type="dxa"/>
            <w:tcBorders>
              <w:top w:val="nil"/>
              <w:left w:val="nil"/>
              <w:bottom w:val="single" w:sz="4" w:space="0" w:color="auto"/>
              <w:right w:val="single" w:sz="4" w:space="0" w:color="auto"/>
            </w:tcBorders>
            <w:shd w:val="clear" w:color="000000" w:fill="BDD7EE"/>
            <w:vAlign w:val="center"/>
            <w:hideMark/>
          </w:tcPr>
          <w:p w14:paraId="446B9FE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QFB-AP_RFF - Relé falta de fase</w:t>
            </w:r>
          </w:p>
        </w:tc>
        <w:tc>
          <w:tcPr>
            <w:tcW w:w="1986" w:type="dxa"/>
            <w:vMerge/>
            <w:tcBorders>
              <w:top w:val="nil"/>
              <w:left w:val="single" w:sz="4" w:space="0" w:color="auto"/>
              <w:bottom w:val="single" w:sz="4" w:space="0" w:color="auto"/>
              <w:right w:val="single" w:sz="4" w:space="0" w:color="auto"/>
            </w:tcBorders>
            <w:vAlign w:val="center"/>
            <w:hideMark/>
          </w:tcPr>
          <w:p w14:paraId="6FE23A7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28611350"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1B7A41C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3C3A705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14</w:t>
            </w:r>
          </w:p>
        </w:tc>
        <w:tc>
          <w:tcPr>
            <w:tcW w:w="3543" w:type="dxa"/>
            <w:tcBorders>
              <w:top w:val="nil"/>
              <w:left w:val="nil"/>
              <w:bottom w:val="single" w:sz="4" w:space="0" w:color="auto"/>
              <w:right w:val="single" w:sz="4" w:space="0" w:color="auto"/>
            </w:tcBorders>
            <w:shd w:val="clear" w:color="000000" w:fill="BDD7EE"/>
            <w:vAlign w:val="center"/>
            <w:hideMark/>
          </w:tcPr>
          <w:p w14:paraId="28F3CB6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QFB-AP_L/R BB1 - manual/auto b1</w:t>
            </w:r>
          </w:p>
        </w:tc>
        <w:tc>
          <w:tcPr>
            <w:tcW w:w="1986" w:type="dxa"/>
            <w:vMerge/>
            <w:tcBorders>
              <w:top w:val="nil"/>
              <w:left w:val="single" w:sz="4" w:space="0" w:color="auto"/>
              <w:bottom w:val="single" w:sz="4" w:space="0" w:color="auto"/>
              <w:right w:val="single" w:sz="4" w:space="0" w:color="auto"/>
            </w:tcBorders>
            <w:vAlign w:val="center"/>
            <w:hideMark/>
          </w:tcPr>
          <w:p w14:paraId="2BCE676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4D02EB25"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2F2EAF7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2D0D518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15</w:t>
            </w:r>
          </w:p>
        </w:tc>
        <w:tc>
          <w:tcPr>
            <w:tcW w:w="3543" w:type="dxa"/>
            <w:tcBorders>
              <w:top w:val="nil"/>
              <w:left w:val="nil"/>
              <w:bottom w:val="single" w:sz="4" w:space="0" w:color="auto"/>
              <w:right w:val="single" w:sz="4" w:space="0" w:color="auto"/>
            </w:tcBorders>
            <w:shd w:val="clear" w:color="000000" w:fill="BDD7EE"/>
            <w:vAlign w:val="center"/>
            <w:hideMark/>
          </w:tcPr>
          <w:p w14:paraId="72FE5D5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QFB-AP_L/R BB2 - manual/auto b2</w:t>
            </w:r>
          </w:p>
        </w:tc>
        <w:tc>
          <w:tcPr>
            <w:tcW w:w="1986" w:type="dxa"/>
            <w:vMerge/>
            <w:tcBorders>
              <w:top w:val="nil"/>
              <w:left w:val="single" w:sz="4" w:space="0" w:color="auto"/>
              <w:bottom w:val="single" w:sz="4" w:space="0" w:color="auto"/>
              <w:right w:val="single" w:sz="4" w:space="0" w:color="auto"/>
            </w:tcBorders>
            <w:vAlign w:val="center"/>
            <w:hideMark/>
          </w:tcPr>
          <w:p w14:paraId="234FF1F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3D90519F" w14:textId="77777777" w:rsidTr="000524CA">
        <w:trPr>
          <w:trHeight w:val="600"/>
        </w:trPr>
        <w:tc>
          <w:tcPr>
            <w:tcW w:w="1696" w:type="dxa"/>
            <w:vMerge/>
            <w:tcBorders>
              <w:top w:val="nil"/>
              <w:left w:val="single" w:sz="4" w:space="0" w:color="auto"/>
              <w:bottom w:val="single" w:sz="4" w:space="0" w:color="auto"/>
              <w:right w:val="single" w:sz="4" w:space="0" w:color="auto"/>
            </w:tcBorders>
            <w:vAlign w:val="center"/>
            <w:hideMark/>
          </w:tcPr>
          <w:p w14:paraId="0403D6C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2253CFE3"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16</w:t>
            </w:r>
          </w:p>
        </w:tc>
        <w:tc>
          <w:tcPr>
            <w:tcW w:w="3543" w:type="dxa"/>
            <w:tcBorders>
              <w:top w:val="nil"/>
              <w:left w:val="nil"/>
              <w:bottom w:val="single" w:sz="4" w:space="0" w:color="auto"/>
              <w:right w:val="single" w:sz="4" w:space="0" w:color="auto"/>
            </w:tcBorders>
            <w:shd w:val="clear" w:color="000000" w:fill="BDD7EE"/>
            <w:vAlign w:val="center"/>
            <w:hideMark/>
          </w:tcPr>
          <w:p w14:paraId="045AFC6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QFB-AP_N/BAIXO BB1 - nível alto bomba 1</w:t>
            </w:r>
          </w:p>
        </w:tc>
        <w:tc>
          <w:tcPr>
            <w:tcW w:w="1986" w:type="dxa"/>
            <w:vMerge/>
            <w:tcBorders>
              <w:top w:val="nil"/>
              <w:left w:val="single" w:sz="4" w:space="0" w:color="auto"/>
              <w:bottom w:val="single" w:sz="4" w:space="0" w:color="auto"/>
              <w:right w:val="single" w:sz="4" w:space="0" w:color="auto"/>
            </w:tcBorders>
            <w:vAlign w:val="center"/>
            <w:hideMark/>
          </w:tcPr>
          <w:p w14:paraId="3191B31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bl>
    <w:p w14:paraId="6498198D" w14:textId="77777777" w:rsidR="00B16FB9" w:rsidRPr="00131F21" w:rsidRDefault="00B16FB9" w:rsidP="00B16FB9">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p>
    <w:tbl>
      <w:tblPr>
        <w:tblW w:w="8926" w:type="dxa"/>
        <w:tblCellMar>
          <w:left w:w="70" w:type="dxa"/>
          <w:right w:w="70" w:type="dxa"/>
        </w:tblCellMar>
        <w:tblLook w:val="0600" w:firstRow="0" w:lastRow="0" w:firstColumn="0" w:lastColumn="0" w:noHBand="1" w:noVBand="1"/>
      </w:tblPr>
      <w:tblGrid>
        <w:gridCol w:w="2127"/>
        <w:gridCol w:w="1624"/>
        <w:gridCol w:w="3257"/>
        <w:gridCol w:w="1918"/>
      </w:tblGrid>
      <w:tr w:rsidR="00B16FB9" w:rsidRPr="00131F21" w14:paraId="6ACFC4A0" w14:textId="77777777" w:rsidTr="000524CA">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3A19196E"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CONTROLADORA</w:t>
            </w:r>
          </w:p>
        </w:tc>
        <w:tc>
          <w:tcPr>
            <w:tcW w:w="1701" w:type="dxa"/>
            <w:tcBorders>
              <w:top w:val="single" w:sz="4" w:space="0" w:color="auto"/>
              <w:left w:val="nil"/>
              <w:bottom w:val="single" w:sz="4" w:space="0" w:color="auto"/>
              <w:right w:val="single" w:sz="4" w:space="0" w:color="auto"/>
            </w:tcBorders>
            <w:shd w:val="clear" w:color="000000" w:fill="9BC2E6"/>
            <w:vAlign w:val="bottom"/>
            <w:hideMark/>
          </w:tcPr>
          <w:p w14:paraId="6FF1575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POSIÇÃO</w:t>
            </w:r>
          </w:p>
        </w:tc>
        <w:tc>
          <w:tcPr>
            <w:tcW w:w="3543" w:type="dxa"/>
            <w:tcBorders>
              <w:top w:val="single" w:sz="4" w:space="0" w:color="auto"/>
              <w:left w:val="nil"/>
              <w:bottom w:val="single" w:sz="4" w:space="0" w:color="auto"/>
              <w:right w:val="single" w:sz="4" w:space="0" w:color="auto"/>
            </w:tcBorders>
            <w:shd w:val="clear" w:color="000000" w:fill="9BC2E6"/>
            <w:vAlign w:val="bottom"/>
            <w:hideMark/>
          </w:tcPr>
          <w:p w14:paraId="18AFADC6"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DESCRIÇÃO</w:t>
            </w:r>
          </w:p>
        </w:tc>
        <w:tc>
          <w:tcPr>
            <w:tcW w:w="1986" w:type="dxa"/>
            <w:tcBorders>
              <w:top w:val="single" w:sz="4" w:space="0" w:color="auto"/>
              <w:left w:val="nil"/>
              <w:bottom w:val="single" w:sz="4" w:space="0" w:color="auto"/>
              <w:right w:val="single" w:sz="4" w:space="0" w:color="auto"/>
            </w:tcBorders>
            <w:shd w:val="clear" w:color="000000" w:fill="9BC2E6"/>
            <w:vAlign w:val="bottom"/>
            <w:hideMark/>
          </w:tcPr>
          <w:p w14:paraId="26AA3569"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SISTEMA</w:t>
            </w:r>
          </w:p>
        </w:tc>
      </w:tr>
      <w:tr w:rsidR="00B16FB9" w:rsidRPr="00131F21" w14:paraId="365D546D" w14:textId="77777777" w:rsidTr="000524CA">
        <w:trPr>
          <w:trHeight w:val="600"/>
        </w:trPr>
        <w:tc>
          <w:tcPr>
            <w:tcW w:w="1696" w:type="dxa"/>
            <w:vMerge w:val="restart"/>
            <w:tcBorders>
              <w:top w:val="nil"/>
              <w:left w:val="single" w:sz="4" w:space="0" w:color="auto"/>
              <w:bottom w:val="single" w:sz="4" w:space="0" w:color="auto"/>
              <w:right w:val="single" w:sz="4" w:space="0" w:color="auto"/>
            </w:tcBorders>
            <w:shd w:val="clear" w:color="000000" w:fill="BDD7EE"/>
            <w:textDirection w:val="tbLrV"/>
            <w:vAlign w:val="center"/>
            <w:hideMark/>
          </w:tcPr>
          <w:p w14:paraId="3FB712E7"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DELTA DFM 1600</w:t>
            </w:r>
          </w:p>
        </w:tc>
        <w:tc>
          <w:tcPr>
            <w:tcW w:w="1701" w:type="dxa"/>
            <w:tcBorders>
              <w:top w:val="nil"/>
              <w:left w:val="nil"/>
              <w:bottom w:val="single" w:sz="4" w:space="0" w:color="auto"/>
              <w:right w:val="single" w:sz="4" w:space="0" w:color="auto"/>
            </w:tcBorders>
            <w:shd w:val="clear" w:color="000000" w:fill="BDD7EE"/>
            <w:vAlign w:val="bottom"/>
            <w:hideMark/>
          </w:tcPr>
          <w:p w14:paraId="6D5D0D98"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3543" w:type="dxa"/>
            <w:tcBorders>
              <w:top w:val="nil"/>
              <w:left w:val="nil"/>
              <w:bottom w:val="single" w:sz="4" w:space="0" w:color="auto"/>
              <w:right w:val="single" w:sz="4" w:space="0" w:color="auto"/>
            </w:tcBorders>
            <w:shd w:val="clear" w:color="000000" w:fill="BDD7EE"/>
            <w:vAlign w:val="bottom"/>
            <w:hideMark/>
          </w:tcPr>
          <w:p w14:paraId="25DF6CB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QFB-AP_N/BAIXO BB1 - nível baixo bomba 1</w:t>
            </w:r>
          </w:p>
        </w:tc>
        <w:tc>
          <w:tcPr>
            <w:tcW w:w="1986" w:type="dxa"/>
            <w:vMerge w:val="restart"/>
            <w:tcBorders>
              <w:top w:val="nil"/>
              <w:left w:val="single" w:sz="4" w:space="0" w:color="auto"/>
              <w:bottom w:val="single" w:sz="4" w:space="0" w:color="auto"/>
              <w:right w:val="single" w:sz="4" w:space="0" w:color="auto"/>
            </w:tcBorders>
            <w:shd w:val="clear" w:color="000000" w:fill="BDD7EE"/>
            <w:vAlign w:val="center"/>
            <w:hideMark/>
          </w:tcPr>
          <w:p w14:paraId="075A82EC"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Recalque Águas Pluviais (Continuação)</w:t>
            </w:r>
          </w:p>
        </w:tc>
      </w:tr>
      <w:tr w:rsidR="00B16FB9" w:rsidRPr="00131F21" w14:paraId="52CC637D" w14:textId="77777777" w:rsidTr="000524CA">
        <w:trPr>
          <w:trHeight w:val="600"/>
        </w:trPr>
        <w:tc>
          <w:tcPr>
            <w:tcW w:w="1696" w:type="dxa"/>
            <w:vMerge/>
            <w:tcBorders>
              <w:top w:val="nil"/>
              <w:left w:val="single" w:sz="4" w:space="0" w:color="auto"/>
              <w:bottom w:val="single" w:sz="4" w:space="0" w:color="auto"/>
              <w:right w:val="single" w:sz="4" w:space="0" w:color="auto"/>
            </w:tcBorders>
            <w:vAlign w:val="center"/>
            <w:hideMark/>
          </w:tcPr>
          <w:p w14:paraId="357CB862"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0CBA58D4"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3543" w:type="dxa"/>
            <w:tcBorders>
              <w:top w:val="nil"/>
              <w:left w:val="nil"/>
              <w:bottom w:val="single" w:sz="4" w:space="0" w:color="auto"/>
              <w:right w:val="single" w:sz="4" w:space="0" w:color="auto"/>
            </w:tcBorders>
            <w:shd w:val="clear" w:color="000000" w:fill="BDD7EE"/>
            <w:vAlign w:val="bottom"/>
            <w:hideMark/>
          </w:tcPr>
          <w:p w14:paraId="63EE6C9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QFB-AP_N/BAIXO BB2 - nível alto bomba 2</w:t>
            </w:r>
          </w:p>
        </w:tc>
        <w:tc>
          <w:tcPr>
            <w:tcW w:w="1986" w:type="dxa"/>
            <w:vMerge/>
            <w:tcBorders>
              <w:top w:val="nil"/>
              <w:left w:val="single" w:sz="4" w:space="0" w:color="auto"/>
              <w:bottom w:val="single" w:sz="4" w:space="0" w:color="auto"/>
              <w:right w:val="single" w:sz="4" w:space="0" w:color="auto"/>
            </w:tcBorders>
            <w:vAlign w:val="center"/>
            <w:hideMark/>
          </w:tcPr>
          <w:p w14:paraId="4CC8EA2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4F0CE97B" w14:textId="77777777" w:rsidTr="000524CA">
        <w:trPr>
          <w:trHeight w:val="600"/>
        </w:trPr>
        <w:tc>
          <w:tcPr>
            <w:tcW w:w="1696" w:type="dxa"/>
            <w:vMerge/>
            <w:tcBorders>
              <w:top w:val="nil"/>
              <w:left w:val="single" w:sz="4" w:space="0" w:color="auto"/>
              <w:bottom w:val="single" w:sz="4" w:space="0" w:color="auto"/>
              <w:right w:val="single" w:sz="4" w:space="0" w:color="auto"/>
            </w:tcBorders>
            <w:vAlign w:val="center"/>
            <w:hideMark/>
          </w:tcPr>
          <w:p w14:paraId="0611938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6B55186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w:t>
            </w:r>
          </w:p>
        </w:tc>
        <w:tc>
          <w:tcPr>
            <w:tcW w:w="3543" w:type="dxa"/>
            <w:tcBorders>
              <w:top w:val="nil"/>
              <w:left w:val="nil"/>
              <w:bottom w:val="single" w:sz="4" w:space="0" w:color="auto"/>
              <w:right w:val="single" w:sz="4" w:space="0" w:color="auto"/>
            </w:tcBorders>
            <w:shd w:val="clear" w:color="000000" w:fill="BDD7EE"/>
            <w:vAlign w:val="bottom"/>
            <w:hideMark/>
          </w:tcPr>
          <w:p w14:paraId="3A950A8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QFB-AP_N/BAIXO BB2 - nível baixo bomba 2</w:t>
            </w:r>
          </w:p>
        </w:tc>
        <w:tc>
          <w:tcPr>
            <w:tcW w:w="1986" w:type="dxa"/>
            <w:vMerge/>
            <w:tcBorders>
              <w:top w:val="nil"/>
              <w:left w:val="single" w:sz="4" w:space="0" w:color="auto"/>
              <w:bottom w:val="single" w:sz="4" w:space="0" w:color="auto"/>
              <w:right w:val="single" w:sz="4" w:space="0" w:color="auto"/>
            </w:tcBorders>
            <w:vAlign w:val="center"/>
            <w:hideMark/>
          </w:tcPr>
          <w:p w14:paraId="02C15CA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07ABF89A"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3D65F9F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0C3340E4"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4</w:t>
            </w:r>
          </w:p>
        </w:tc>
        <w:tc>
          <w:tcPr>
            <w:tcW w:w="3543" w:type="dxa"/>
            <w:tcBorders>
              <w:top w:val="nil"/>
              <w:left w:val="nil"/>
              <w:bottom w:val="single" w:sz="4" w:space="0" w:color="auto"/>
              <w:right w:val="single" w:sz="4" w:space="0" w:color="auto"/>
            </w:tcBorders>
            <w:shd w:val="clear" w:color="000000" w:fill="BDD7EE"/>
            <w:vAlign w:val="bottom"/>
            <w:hideMark/>
          </w:tcPr>
          <w:p w14:paraId="254D1B3C"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r w:rsidRPr="00131F21">
              <w:rPr>
                <w:rFonts w:eastAsia="Times New Roman" w:cs="Times New Roman"/>
                <w:color w:val="000000"/>
                <w:kern w:val="0"/>
                <w:lang w:val="en-US" w:eastAsia="pt-BR" w:bidi="ar-SA"/>
              </w:rPr>
              <w:t xml:space="preserve">QFE-B-ES_STBB1 - status </w:t>
            </w:r>
            <w:proofErr w:type="spellStart"/>
            <w:r w:rsidRPr="00131F21">
              <w:rPr>
                <w:rFonts w:eastAsia="Times New Roman" w:cs="Times New Roman"/>
                <w:color w:val="000000"/>
                <w:kern w:val="0"/>
                <w:lang w:val="en-US" w:eastAsia="pt-BR" w:bidi="ar-SA"/>
              </w:rPr>
              <w:t>bomba</w:t>
            </w:r>
            <w:proofErr w:type="spellEnd"/>
            <w:r w:rsidRPr="00131F21">
              <w:rPr>
                <w:rFonts w:eastAsia="Times New Roman" w:cs="Times New Roman"/>
                <w:color w:val="000000"/>
                <w:kern w:val="0"/>
                <w:lang w:val="en-US" w:eastAsia="pt-BR" w:bidi="ar-SA"/>
              </w:rPr>
              <w:t xml:space="preserve"> 1</w:t>
            </w:r>
          </w:p>
        </w:tc>
        <w:tc>
          <w:tcPr>
            <w:tcW w:w="1986" w:type="dxa"/>
            <w:vMerge w:val="restart"/>
            <w:tcBorders>
              <w:top w:val="nil"/>
              <w:left w:val="single" w:sz="4" w:space="0" w:color="auto"/>
              <w:bottom w:val="single" w:sz="4" w:space="0" w:color="auto"/>
              <w:right w:val="single" w:sz="4" w:space="0" w:color="auto"/>
            </w:tcBorders>
            <w:shd w:val="clear" w:color="000000" w:fill="BDD7EE"/>
            <w:vAlign w:val="center"/>
            <w:hideMark/>
          </w:tcPr>
          <w:p w14:paraId="1A1A8D5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Recalque de Esgoto</w:t>
            </w:r>
          </w:p>
        </w:tc>
      </w:tr>
      <w:tr w:rsidR="00B16FB9" w:rsidRPr="00EB424F" w14:paraId="31A7DDBD"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6B6CEACF"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4C78F04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5</w:t>
            </w:r>
          </w:p>
        </w:tc>
        <w:tc>
          <w:tcPr>
            <w:tcW w:w="3543" w:type="dxa"/>
            <w:tcBorders>
              <w:top w:val="nil"/>
              <w:left w:val="nil"/>
              <w:bottom w:val="single" w:sz="4" w:space="0" w:color="auto"/>
              <w:right w:val="single" w:sz="4" w:space="0" w:color="auto"/>
            </w:tcBorders>
            <w:shd w:val="clear" w:color="000000" w:fill="BDD7EE"/>
            <w:vAlign w:val="bottom"/>
            <w:hideMark/>
          </w:tcPr>
          <w:p w14:paraId="56A59433"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r w:rsidRPr="00131F21">
              <w:rPr>
                <w:rFonts w:eastAsia="Times New Roman" w:cs="Times New Roman"/>
                <w:color w:val="000000"/>
                <w:kern w:val="0"/>
                <w:lang w:val="en-US" w:eastAsia="pt-BR" w:bidi="ar-SA"/>
              </w:rPr>
              <w:t xml:space="preserve">QFE-B-ES_STBB1 - status </w:t>
            </w:r>
            <w:proofErr w:type="spellStart"/>
            <w:r w:rsidRPr="00131F21">
              <w:rPr>
                <w:rFonts w:eastAsia="Times New Roman" w:cs="Times New Roman"/>
                <w:color w:val="000000"/>
                <w:kern w:val="0"/>
                <w:lang w:val="en-US" w:eastAsia="pt-BR" w:bidi="ar-SA"/>
              </w:rPr>
              <w:t>bomba</w:t>
            </w:r>
            <w:proofErr w:type="spellEnd"/>
            <w:r w:rsidRPr="00131F21">
              <w:rPr>
                <w:rFonts w:eastAsia="Times New Roman" w:cs="Times New Roman"/>
                <w:color w:val="000000"/>
                <w:kern w:val="0"/>
                <w:lang w:val="en-US" w:eastAsia="pt-BR" w:bidi="ar-SA"/>
              </w:rPr>
              <w:t xml:space="preserve"> 2</w:t>
            </w:r>
          </w:p>
        </w:tc>
        <w:tc>
          <w:tcPr>
            <w:tcW w:w="1986" w:type="dxa"/>
            <w:vMerge/>
            <w:tcBorders>
              <w:top w:val="nil"/>
              <w:left w:val="single" w:sz="4" w:space="0" w:color="auto"/>
              <w:bottom w:val="single" w:sz="4" w:space="0" w:color="auto"/>
              <w:right w:val="single" w:sz="4" w:space="0" w:color="auto"/>
            </w:tcBorders>
            <w:vAlign w:val="center"/>
            <w:hideMark/>
          </w:tcPr>
          <w:p w14:paraId="29335746"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p>
        </w:tc>
      </w:tr>
      <w:tr w:rsidR="00B16FB9" w:rsidRPr="00131F21" w14:paraId="5E344E84"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0FF2762D" w14:textId="77777777" w:rsidR="00B16FB9" w:rsidRPr="00131F21" w:rsidRDefault="00B16FB9" w:rsidP="000524CA">
            <w:pPr>
              <w:widowControl/>
              <w:suppressAutoHyphens w:val="0"/>
              <w:textAlignment w:val="auto"/>
              <w:rPr>
                <w:rFonts w:eastAsia="Times New Roman" w:cs="Times New Roman"/>
                <w:color w:val="000000"/>
                <w:kern w:val="0"/>
                <w:lang w:val="en-US"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63AC600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6</w:t>
            </w:r>
          </w:p>
        </w:tc>
        <w:tc>
          <w:tcPr>
            <w:tcW w:w="3543" w:type="dxa"/>
            <w:tcBorders>
              <w:top w:val="nil"/>
              <w:left w:val="nil"/>
              <w:bottom w:val="single" w:sz="4" w:space="0" w:color="auto"/>
              <w:right w:val="single" w:sz="4" w:space="0" w:color="auto"/>
            </w:tcBorders>
            <w:shd w:val="clear" w:color="000000" w:fill="BDD7EE"/>
            <w:vAlign w:val="bottom"/>
            <w:hideMark/>
          </w:tcPr>
          <w:p w14:paraId="66EC076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QFE-B-ES_RFF - relé falta de fase</w:t>
            </w:r>
          </w:p>
        </w:tc>
        <w:tc>
          <w:tcPr>
            <w:tcW w:w="1986" w:type="dxa"/>
            <w:vMerge/>
            <w:tcBorders>
              <w:top w:val="nil"/>
              <w:left w:val="single" w:sz="4" w:space="0" w:color="auto"/>
              <w:bottom w:val="single" w:sz="4" w:space="0" w:color="auto"/>
              <w:right w:val="single" w:sz="4" w:space="0" w:color="auto"/>
            </w:tcBorders>
            <w:vAlign w:val="center"/>
            <w:hideMark/>
          </w:tcPr>
          <w:p w14:paraId="07E458EE"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5C7FE474" w14:textId="77777777" w:rsidTr="000524CA">
        <w:trPr>
          <w:trHeight w:val="600"/>
        </w:trPr>
        <w:tc>
          <w:tcPr>
            <w:tcW w:w="1696" w:type="dxa"/>
            <w:vMerge/>
            <w:tcBorders>
              <w:top w:val="nil"/>
              <w:left w:val="single" w:sz="4" w:space="0" w:color="auto"/>
              <w:bottom w:val="single" w:sz="4" w:space="0" w:color="auto"/>
              <w:right w:val="single" w:sz="4" w:space="0" w:color="auto"/>
            </w:tcBorders>
            <w:vAlign w:val="center"/>
            <w:hideMark/>
          </w:tcPr>
          <w:p w14:paraId="17B516A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19334323"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7</w:t>
            </w:r>
          </w:p>
        </w:tc>
        <w:tc>
          <w:tcPr>
            <w:tcW w:w="3543" w:type="dxa"/>
            <w:tcBorders>
              <w:top w:val="nil"/>
              <w:left w:val="nil"/>
              <w:bottom w:val="single" w:sz="4" w:space="0" w:color="auto"/>
              <w:right w:val="single" w:sz="4" w:space="0" w:color="auto"/>
            </w:tcBorders>
            <w:shd w:val="clear" w:color="000000" w:fill="BDD7EE"/>
            <w:vAlign w:val="bottom"/>
            <w:hideMark/>
          </w:tcPr>
          <w:p w14:paraId="5EA36536"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QFE-B-ES_L/R - chave manual/auto bomba 1</w:t>
            </w:r>
          </w:p>
        </w:tc>
        <w:tc>
          <w:tcPr>
            <w:tcW w:w="1986" w:type="dxa"/>
            <w:vMerge/>
            <w:tcBorders>
              <w:top w:val="nil"/>
              <w:left w:val="single" w:sz="4" w:space="0" w:color="auto"/>
              <w:bottom w:val="single" w:sz="4" w:space="0" w:color="auto"/>
              <w:right w:val="single" w:sz="4" w:space="0" w:color="auto"/>
            </w:tcBorders>
            <w:vAlign w:val="center"/>
            <w:hideMark/>
          </w:tcPr>
          <w:p w14:paraId="3D6EBE1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1B51EEAB" w14:textId="77777777" w:rsidTr="000524CA">
        <w:trPr>
          <w:trHeight w:val="600"/>
        </w:trPr>
        <w:tc>
          <w:tcPr>
            <w:tcW w:w="1696" w:type="dxa"/>
            <w:vMerge/>
            <w:tcBorders>
              <w:top w:val="nil"/>
              <w:left w:val="single" w:sz="4" w:space="0" w:color="auto"/>
              <w:bottom w:val="single" w:sz="4" w:space="0" w:color="auto"/>
              <w:right w:val="single" w:sz="4" w:space="0" w:color="auto"/>
            </w:tcBorders>
            <w:vAlign w:val="center"/>
            <w:hideMark/>
          </w:tcPr>
          <w:p w14:paraId="316C1D6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1BB06AB5"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8</w:t>
            </w:r>
          </w:p>
        </w:tc>
        <w:tc>
          <w:tcPr>
            <w:tcW w:w="3543" w:type="dxa"/>
            <w:tcBorders>
              <w:top w:val="nil"/>
              <w:left w:val="nil"/>
              <w:bottom w:val="single" w:sz="4" w:space="0" w:color="auto"/>
              <w:right w:val="single" w:sz="4" w:space="0" w:color="auto"/>
            </w:tcBorders>
            <w:shd w:val="clear" w:color="000000" w:fill="BDD7EE"/>
            <w:vAlign w:val="bottom"/>
            <w:hideMark/>
          </w:tcPr>
          <w:p w14:paraId="59FA726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QFE-B-ES_L/R - chave manual/auto bomba 2</w:t>
            </w:r>
          </w:p>
        </w:tc>
        <w:tc>
          <w:tcPr>
            <w:tcW w:w="1986" w:type="dxa"/>
            <w:vMerge/>
            <w:tcBorders>
              <w:top w:val="nil"/>
              <w:left w:val="single" w:sz="4" w:space="0" w:color="auto"/>
              <w:bottom w:val="single" w:sz="4" w:space="0" w:color="auto"/>
              <w:right w:val="single" w:sz="4" w:space="0" w:color="auto"/>
            </w:tcBorders>
            <w:vAlign w:val="center"/>
            <w:hideMark/>
          </w:tcPr>
          <w:p w14:paraId="7802B7C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2859D213" w14:textId="77777777" w:rsidTr="000524CA">
        <w:trPr>
          <w:trHeight w:val="600"/>
        </w:trPr>
        <w:tc>
          <w:tcPr>
            <w:tcW w:w="1696" w:type="dxa"/>
            <w:vMerge/>
            <w:tcBorders>
              <w:top w:val="nil"/>
              <w:left w:val="single" w:sz="4" w:space="0" w:color="auto"/>
              <w:bottom w:val="single" w:sz="4" w:space="0" w:color="auto"/>
              <w:right w:val="single" w:sz="4" w:space="0" w:color="auto"/>
            </w:tcBorders>
            <w:vAlign w:val="center"/>
            <w:hideMark/>
          </w:tcPr>
          <w:p w14:paraId="313DDCC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2D4BA326"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9</w:t>
            </w:r>
          </w:p>
        </w:tc>
        <w:tc>
          <w:tcPr>
            <w:tcW w:w="3543" w:type="dxa"/>
            <w:tcBorders>
              <w:top w:val="nil"/>
              <w:left w:val="nil"/>
              <w:bottom w:val="single" w:sz="4" w:space="0" w:color="auto"/>
              <w:right w:val="single" w:sz="4" w:space="0" w:color="auto"/>
            </w:tcBorders>
            <w:shd w:val="clear" w:color="000000" w:fill="BDD7EE"/>
            <w:vAlign w:val="bottom"/>
            <w:hideMark/>
          </w:tcPr>
          <w:p w14:paraId="49BEAF0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QFE-B-ES_N/ALTO BB</w:t>
            </w:r>
            <w:proofErr w:type="gramStart"/>
            <w:r w:rsidRPr="00131F21">
              <w:rPr>
                <w:rFonts w:eastAsia="Times New Roman" w:cs="Times New Roman"/>
                <w:color w:val="000000"/>
                <w:kern w:val="0"/>
                <w:lang w:eastAsia="pt-BR" w:bidi="ar-SA"/>
              </w:rPr>
              <w:t>1  -</w:t>
            </w:r>
            <w:proofErr w:type="gramEnd"/>
            <w:r w:rsidRPr="00131F21">
              <w:rPr>
                <w:rFonts w:eastAsia="Times New Roman" w:cs="Times New Roman"/>
                <w:color w:val="000000"/>
                <w:kern w:val="0"/>
                <w:lang w:eastAsia="pt-BR" w:bidi="ar-SA"/>
              </w:rPr>
              <w:t xml:space="preserve"> nível alto bomba 1</w:t>
            </w:r>
          </w:p>
        </w:tc>
        <w:tc>
          <w:tcPr>
            <w:tcW w:w="1986" w:type="dxa"/>
            <w:vMerge/>
            <w:tcBorders>
              <w:top w:val="nil"/>
              <w:left w:val="single" w:sz="4" w:space="0" w:color="auto"/>
              <w:bottom w:val="single" w:sz="4" w:space="0" w:color="auto"/>
              <w:right w:val="single" w:sz="4" w:space="0" w:color="auto"/>
            </w:tcBorders>
            <w:vAlign w:val="center"/>
            <w:hideMark/>
          </w:tcPr>
          <w:p w14:paraId="334CE77F"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321C1617" w14:textId="77777777" w:rsidTr="000524CA">
        <w:trPr>
          <w:trHeight w:val="600"/>
        </w:trPr>
        <w:tc>
          <w:tcPr>
            <w:tcW w:w="1696" w:type="dxa"/>
            <w:vMerge/>
            <w:tcBorders>
              <w:top w:val="nil"/>
              <w:left w:val="single" w:sz="4" w:space="0" w:color="auto"/>
              <w:bottom w:val="single" w:sz="4" w:space="0" w:color="auto"/>
              <w:right w:val="single" w:sz="4" w:space="0" w:color="auto"/>
            </w:tcBorders>
            <w:vAlign w:val="center"/>
            <w:hideMark/>
          </w:tcPr>
          <w:p w14:paraId="18DCDBB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6BE52FBA"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10</w:t>
            </w:r>
          </w:p>
        </w:tc>
        <w:tc>
          <w:tcPr>
            <w:tcW w:w="3543" w:type="dxa"/>
            <w:tcBorders>
              <w:top w:val="nil"/>
              <w:left w:val="nil"/>
              <w:bottom w:val="single" w:sz="4" w:space="0" w:color="auto"/>
              <w:right w:val="single" w:sz="4" w:space="0" w:color="auto"/>
            </w:tcBorders>
            <w:shd w:val="clear" w:color="000000" w:fill="BDD7EE"/>
            <w:vAlign w:val="bottom"/>
            <w:hideMark/>
          </w:tcPr>
          <w:p w14:paraId="5264DA4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QFE-B-ES_N/ALTO BB</w:t>
            </w:r>
            <w:proofErr w:type="gramStart"/>
            <w:r w:rsidRPr="00131F21">
              <w:rPr>
                <w:rFonts w:eastAsia="Times New Roman" w:cs="Times New Roman"/>
                <w:color w:val="000000"/>
                <w:kern w:val="0"/>
                <w:lang w:eastAsia="pt-BR" w:bidi="ar-SA"/>
              </w:rPr>
              <w:t>2  -</w:t>
            </w:r>
            <w:proofErr w:type="gramEnd"/>
            <w:r w:rsidRPr="00131F21">
              <w:rPr>
                <w:rFonts w:eastAsia="Times New Roman" w:cs="Times New Roman"/>
                <w:color w:val="000000"/>
                <w:kern w:val="0"/>
                <w:lang w:eastAsia="pt-BR" w:bidi="ar-SA"/>
              </w:rPr>
              <w:t xml:space="preserve"> nível alto bomba 2</w:t>
            </w:r>
          </w:p>
        </w:tc>
        <w:tc>
          <w:tcPr>
            <w:tcW w:w="1986" w:type="dxa"/>
            <w:vMerge/>
            <w:tcBorders>
              <w:top w:val="nil"/>
              <w:left w:val="single" w:sz="4" w:space="0" w:color="auto"/>
              <w:bottom w:val="single" w:sz="4" w:space="0" w:color="auto"/>
              <w:right w:val="single" w:sz="4" w:space="0" w:color="auto"/>
            </w:tcBorders>
            <w:vAlign w:val="center"/>
            <w:hideMark/>
          </w:tcPr>
          <w:p w14:paraId="021671E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5DE7E7EF" w14:textId="77777777" w:rsidTr="000524CA">
        <w:trPr>
          <w:trHeight w:val="600"/>
        </w:trPr>
        <w:tc>
          <w:tcPr>
            <w:tcW w:w="1696" w:type="dxa"/>
            <w:vMerge/>
            <w:tcBorders>
              <w:top w:val="nil"/>
              <w:left w:val="single" w:sz="4" w:space="0" w:color="auto"/>
              <w:bottom w:val="single" w:sz="4" w:space="0" w:color="auto"/>
              <w:right w:val="single" w:sz="4" w:space="0" w:color="auto"/>
            </w:tcBorders>
            <w:vAlign w:val="center"/>
            <w:hideMark/>
          </w:tcPr>
          <w:p w14:paraId="7A88372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56B929B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11</w:t>
            </w:r>
          </w:p>
        </w:tc>
        <w:tc>
          <w:tcPr>
            <w:tcW w:w="3543" w:type="dxa"/>
            <w:tcBorders>
              <w:top w:val="nil"/>
              <w:left w:val="nil"/>
              <w:bottom w:val="single" w:sz="4" w:space="0" w:color="auto"/>
              <w:right w:val="single" w:sz="4" w:space="0" w:color="auto"/>
            </w:tcBorders>
            <w:shd w:val="clear" w:color="000000" w:fill="BDD7EE"/>
            <w:vAlign w:val="bottom"/>
            <w:hideMark/>
          </w:tcPr>
          <w:p w14:paraId="1881204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QFE-B-ES_N/BAIXO BB1 - nível baixo bomba 1</w:t>
            </w:r>
          </w:p>
        </w:tc>
        <w:tc>
          <w:tcPr>
            <w:tcW w:w="1986" w:type="dxa"/>
            <w:vMerge/>
            <w:tcBorders>
              <w:top w:val="nil"/>
              <w:left w:val="single" w:sz="4" w:space="0" w:color="auto"/>
              <w:bottom w:val="single" w:sz="4" w:space="0" w:color="auto"/>
              <w:right w:val="single" w:sz="4" w:space="0" w:color="auto"/>
            </w:tcBorders>
            <w:vAlign w:val="center"/>
            <w:hideMark/>
          </w:tcPr>
          <w:p w14:paraId="2CC0076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54C65F02" w14:textId="77777777" w:rsidTr="000524CA">
        <w:trPr>
          <w:trHeight w:val="600"/>
        </w:trPr>
        <w:tc>
          <w:tcPr>
            <w:tcW w:w="1696" w:type="dxa"/>
            <w:vMerge/>
            <w:tcBorders>
              <w:top w:val="nil"/>
              <w:left w:val="single" w:sz="4" w:space="0" w:color="auto"/>
              <w:bottom w:val="single" w:sz="4" w:space="0" w:color="auto"/>
              <w:right w:val="single" w:sz="4" w:space="0" w:color="auto"/>
            </w:tcBorders>
            <w:vAlign w:val="center"/>
            <w:hideMark/>
          </w:tcPr>
          <w:p w14:paraId="24B9918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7E11538A"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12</w:t>
            </w:r>
          </w:p>
        </w:tc>
        <w:tc>
          <w:tcPr>
            <w:tcW w:w="3543" w:type="dxa"/>
            <w:tcBorders>
              <w:top w:val="nil"/>
              <w:left w:val="nil"/>
              <w:bottom w:val="single" w:sz="4" w:space="0" w:color="auto"/>
              <w:right w:val="single" w:sz="4" w:space="0" w:color="auto"/>
            </w:tcBorders>
            <w:shd w:val="clear" w:color="000000" w:fill="BDD7EE"/>
            <w:vAlign w:val="bottom"/>
            <w:hideMark/>
          </w:tcPr>
          <w:p w14:paraId="79BED15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QFE-B-ES_N/BAIXO BB2 - nível baixo bomba 2</w:t>
            </w:r>
          </w:p>
        </w:tc>
        <w:tc>
          <w:tcPr>
            <w:tcW w:w="1986" w:type="dxa"/>
            <w:vMerge/>
            <w:tcBorders>
              <w:top w:val="nil"/>
              <w:left w:val="single" w:sz="4" w:space="0" w:color="auto"/>
              <w:bottom w:val="single" w:sz="4" w:space="0" w:color="auto"/>
              <w:right w:val="single" w:sz="4" w:space="0" w:color="auto"/>
            </w:tcBorders>
            <w:vAlign w:val="center"/>
            <w:hideMark/>
          </w:tcPr>
          <w:p w14:paraId="2872BCE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5FBE2DC0"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5937AF2F"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484887A6"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13</w:t>
            </w:r>
          </w:p>
        </w:tc>
        <w:tc>
          <w:tcPr>
            <w:tcW w:w="3543" w:type="dxa"/>
            <w:tcBorders>
              <w:top w:val="nil"/>
              <w:left w:val="nil"/>
              <w:bottom w:val="single" w:sz="4" w:space="0" w:color="auto"/>
              <w:right w:val="single" w:sz="4" w:space="0" w:color="auto"/>
            </w:tcBorders>
            <w:shd w:val="clear" w:color="000000" w:fill="BDD7EE"/>
            <w:vAlign w:val="bottom"/>
            <w:hideMark/>
          </w:tcPr>
          <w:p w14:paraId="2188C286"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VAZIO</w:t>
            </w:r>
          </w:p>
        </w:tc>
        <w:tc>
          <w:tcPr>
            <w:tcW w:w="1986" w:type="dxa"/>
            <w:vMerge/>
            <w:tcBorders>
              <w:top w:val="nil"/>
              <w:left w:val="single" w:sz="4" w:space="0" w:color="auto"/>
              <w:bottom w:val="single" w:sz="4" w:space="0" w:color="auto"/>
              <w:right w:val="single" w:sz="4" w:space="0" w:color="auto"/>
            </w:tcBorders>
            <w:vAlign w:val="center"/>
            <w:hideMark/>
          </w:tcPr>
          <w:p w14:paraId="169B52A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0B5A2023"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1DEE063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4F71B2F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14</w:t>
            </w:r>
          </w:p>
        </w:tc>
        <w:tc>
          <w:tcPr>
            <w:tcW w:w="3543" w:type="dxa"/>
            <w:tcBorders>
              <w:top w:val="nil"/>
              <w:left w:val="nil"/>
              <w:bottom w:val="single" w:sz="4" w:space="0" w:color="auto"/>
              <w:right w:val="single" w:sz="4" w:space="0" w:color="auto"/>
            </w:tcBorders>
            <w:shd w:val="clear" w:color="000000" w:fill="BDD7EE"/>
            <w:vAlign w:val="bottom"/>
            <w:hideMark/>
          </w:tcPr>
          <w:p w14:paraId="57EC7E8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VAZIO</w:t>
            </w:r>
          </w:p>
        </w:tc>
        <w:tc>
          <w:tcPr>
            <w:tcW w:w="1986" w:type="dxa"/>
            <w:vMerge/>
            <w:tcBorders>
              <w:top w:val="nil"/>
              <w:left w:val="single" w:sz="4" w:space="0" w:color="auto"/>
              <w:bottom w:val="single" w:sz="4" w:space="0" w:color="auto"/>
              <w:right w:val="single" w:sz="4" w:space="0" w:color="auto"/>
            </w:tcBorders>
            <w:vAlign w:val="center"/>
            <w:hideMark/>
          </w:tcPr>
          <w:p w14:paraId="26BF137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53F07CAC"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1B8F8DC6"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6D3E9B1A"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15</w:t>
            </w:r>
          </w:p>
        </w:tc>
        <w:tc>
          <w:tcPr>
            <w:tcW w:w="3543" w:type="dxa"/>
            <w:tcBorders>
              <w:top w:val="nil"/>
              <w:left w:val="nil"/>
              <w:bottom w:val="single" w:sz="4" w:space="0" w:color="auto"/>
              <w:right w:val="single" w:sz="4" w:space="0" w:color="auto"/>
            </w:tcBorders>
            <w:shd w:val="clear" w:color="000000" w:fill="BDD7EE"/>
            <w:vAlign w:val="bottom"/>
            <w:hideMark/>
          </w:tcPr>
          <w:p w14:paraId="15D11ACD"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VAZIO</w:t>
            </w:r>
          </w:p>
        </w:tc>
        <w:tc>
          <w:tcPr>
            <w:tcW w:w="1986" w:type="dxa"/>
            <w:vMerge/>
            <w:tcBorders>
              <w:top w:val="nil"/>
              <w:left w:val="single" w:sz="4" w:space="0" w:color="auto"/>
              <w:bottom w:val="single" w:sz="4" w:space="0" w:color="auto"/>
              <w:right w:val="single" w:sz="4" w:space="0" w:color="auto"/>
            </w:tcBorders>
            <w:vAlign w:val="center"/>
            <w:hideMark/>
          </w:tcPr>
          <w:p w14:paraId="11FDE2BF"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r w:rsidR="00B16FB9" w:rsidRPr="00131F21" w14:paraId="6A622EDC" w14:textId="77777777" w:rsidTr="000524CA">
        <w:trPr>
          <w:trHeight w:val="300"/>
        </w:trPr>
        <w:tc>
          <w:tcPr>
            <w:tcW w:w="1696" w:type="dxa"/>
            <w:vMerge/>
            <w:tcBorders>
              <w:top w:val="nil"/>
              <w:left w:val="single" w:sz="4" w:space="0" w:color="auto"/>
              <w:bottom w:val="single" w:sz="4" w:space="0" w:color="auto"/>
              <w:right w:val="single" w:sz="4" w:space="0" w:color="auto"/>
            </w:tcBorders>
            <w:vAlign w:val="center"/>
            <w:hideMark/>
          </w:tcPr>
          <w:p w14:paraId="4BEBB0A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701" w:type="dxa"/>
            <w:tcBorders>
              <w:top w:val="nil"/>
              <w:left w:val="nil"/>
              <w:bottom w:val="single" w:sz="4" w:space="0" w:color="auto"/>
              <w:right w:val="single" w:sz="4" w:space="0" w:color="auto"/>
            </w:tcBorders>
            <w:shd w:val="clear" w:color="000000" w:fill="BDD7EE"/>
            <w:vAlign w:val="bottom"/>
            <w:hideMark/>
          </w:tcPr>
          <w:p w14:paraId="2BE57653"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16</w:t>
            </w:r>
          </w:p>
        </w:tc>
        <w:tc>
          <w:tcPr>
            <w:tcW w:w="3543" w:type="dxa"/>
            <w:tcBorders>
              <w:top w:val="nil"/>
              <w:left w:val="nil"/>
              <w:bottom w:val="single" w:sz="4" w:space="0" w:color="auto"/>
              <w:right w:val="single" w:sz="4" w:space="0" w:color="auto"/>
            </w:tcBorders>
            <w:shd w:val="clear" w:color="000000" w:fill="BDD7EE"/>
            <w:vAlign w:val="bottom"/>
            <w:hideMark/>
          </w:tcPr>
          <w:p w14:paraId="1CF91EB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VAZIO</w:t>
            </w:r>
          </w:p>
        </w:tc>
        <w:tc>
          <w:tcPr>
            <w:tcW w:w="1986" w:type="dxa"/>
            <w:vMerge/>
            <w:tcBorders>
              <w:top w:val="nil"/>
              <w:left w:val="single" w:sz="4" w:space="0" w:color="auto"/>
              <w:bottom w:val="single" w:sz="4" w:space="0" w:color="auto"/>
              <w:right w:val="single" w:sz="4" w:space="0" w:color="auto"/>
            </w:tcBorders>
            <w:vAlign w:val="center"/>
            <w:hideMark/>
          </w:tcPr>
          <w:p w14:paraId="1C1B9CF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r>
    </w:tbl>
    <w:p w14:paraId="53AC9A6B" w14:textId="77777777" w:rsidR="00B16FB9" w:rsidRPr="00131F21" w:rsidRDefault="00B16FB9" w:rsidP="00B16FB9">
      <w:pPr>
        <w:pStyle w:val="Textbody"/>
        <w:tabs>
          <w:tab w:val="left" w:pos="-371"/>
          <w:tab w:val="left" w:pos="338"/>
        </w:tabs>
        <w:snapToGrid w:val="0"/>
        <w:spacing w:after="240" w:line="360" w:lineRule="auto"/>
        <w:jc w:val="both"/>
        <w:rPr>
          <w:rFonts w:ascii="Times New Roman" w:hAnsi="Times New Roman" w:cs="Times New Roman"/>
          <w:bCs/>
          <w:sz w:val="24"/>
          <w:szCs w:val="24"/>
        </w:rPr>
      </w:pPr>
    </w:p>
    <w:p w14:paraId="1FACD550"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O quadro já existente QFB-REC, vizinho ao novo QA – Recalque, e os quadros QFB-AP e QFE-B-ES localizados na sala contígua deverão ser interligados às novas controladoras conforme apresentado nas tabelas acima. Para isso a CONTRATADA deverá instalar ou adequar a infraestrutura de eletrodutos existente no local para possibilitar a passagem dos cabos de comando blindados.</w:t>
      </w:r>
    </w:p>
    <w:p w14:paraId="44801AC1"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A CONTRATADA também deverá providenciar a infraestruturas de eletrodutos para a passagem dos cabos de comando para as chaves de nível do tipo boia, tanto para os 03 reservatórios de água potável, quanto para os poços de recalque de águas pluviais e de esgoto. Para a interligação dos dispositivos chaves de nível do tipo boia às controladoras será admitido a utilização de cabo pp sem blindagem, devendo ser utilizado o cabo para comando com blindagem coletiva para interligação de todos os demais dispositivos e entre os quadros de automação ou de comando.</w:t>
      </w:r>
    </w:p>
    <w:p w14:paraId="018F3CE7"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O quadro de automação do pavimento G2 (QA – Recalque) será interligado ao quadro de automação já existente QA-VAE-01 localizado no pavimento G1, por meio de 02 (dois) cabos blindados de duas vias em eletroduto de ¾” perfazendo um percurso total aproximado de 22 metros, considerando os deslocamentos horizontais e verticais do trajeto – Plantas baixas do percurso no Anexo II deste Termo de Referência.</w:t>
      </w:r>
    </w:p>
    <w:p w14:paraId="6F2014C6"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O novo quadro de automação do pavimento Cobertura (QA – Barrilete) contemplará as 3 (três) novas controladoras DFM400P para interligação dos hidrômetros com sensores emissores de sinal tipo pulso, para medição do consumo das colunas de água da edificação. A seguir segue a proposta de interligação dos dispositivos às controladoras:</w:t>
      </w:r>
    </w:p>
    <w:tbl>
      <w:tblPr>
        <w:tblW w:w="5460" w:type="dxa"/>
        <w:tblInd w:w="1339" w:type="dxa"/>
        <w:tblCellMar>
          <w:left w:w="70" w:type="dxa"/>
          <w:right w:w="70" w:type="dxa"/>
        </w:tblCellMar>
        <w:tblLook w:val="04A0" w:firstRow="1" w:lastRow="0" w:firstColumn="1" w:lastColumn="0" w:noHBand="0" w:noVBand="1"/>
      </w:tblPr>
      <w:tblGrid>
        <w:gridCol w:w="2240"/>
        <w:gridCol w:w="1236"/>
        <w:gridCol w:w="1984"/>
      </w:tblGrid>
      <w:tr w:rsidR="00B16FB9" w:rsidRPr="00131F21" w14:paraId="66E14EC5" w14:textId="77777777" w:rsidTr="000524CA">
        <w:trPr>
          <w:trHeight w:val="300"/>
        </w:trPr>
        <w:tc>
          <w:tcPr>
            <w:tcW w:w="2240"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3CC9EC3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lastRenderedPageBreak/>
              <w:t>CONTROLADORA</w:t>
            </w:r>
          </w:p>
        </w:tc>
        <w:tc>
          <w:tcPr>
            <w:tcW w:w="1236" w:type="dxa"/>
            <w:tcBorders>
              <w:top w:val="single" w:sz="4" w:space="0" w:color="auto"/>
              <w:left w:val="nil"/>
              <w:bottom w:val="single" w:sz="4" w:space="0" w:color="auto"/>
              <w:right w:val="single" w:sz="4" w:space="0" w:color="auto"/>
            </w:tcBorders>
            <w:shd w:val="clear" w:color="000000" w:fill="9BC2E6"/>
            <w:vAlign w:val="bottom"/>
            <w:hideMark/>
          </w:tcPr>
          <w:p w14:paraId="2978AC5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POSIÇÃO</w:t>
            </w:r>
          </w:p>
        </w:tc>
        <w:tc>
          <w:tcPr>
            <w:tcW w:w="1984" w:type="dxa"/>
            <w:tcBorders>
              <w:top w:val="single" w:sz="4" w:space="0" w:color="auto"/>
              <w:left w:val="nil"/>
              <w:bottom w:val="single" w:sz="4" w:space="0" w:color="auto"/>
              <w:right w:val="single" w:sz="4" w:space="0" w:color="auto"/>
            </w:tcBorders>
            <w:shd w:val="clear" w:color="000000" w:fill="9BC2E6"/>
            <w:vAlign w:val="bottom"/>
            <w:hideMark/>
          </w:tcPr>
          <w:p w14:paraId="15793B36"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DESCRIÇÃO</w:t>
            </w:r>
          </w:p>
        </w:tc>
      </w:tr>
      <w:tr w:rsidR="00B16FB9" w:rsidRPr="00131F21" w14:paraId="70FF7601" w14:textId="77777777" w:rsidTr="000524CA">
        <w:trPr>
          <w:trHeight w:val="402"/>
        </w:trPr>
        <w:tc>
          <w:tcPr>
            <w:tcW w:w="2240" w:type="dxa"/>
            <w:vMerge w:val="restart"/>
            <w:tcBorders>
              <w:top w:val="nil"/>
              <w:left w:val="single" w:sz="4" w:space="0" w:color="auto"/>
              <w:bottom w:val="single" w:sz="4" w:space="0" w:color="auto"/>
              <w:right w:val="single" w:sz="4" w:space="0" w:color="auto"/>
            </w:tcBorders>
            <w:shd w:val="clear" w:color="000000" w:fill="BDD7EE"/>
            <w:textDirection w:val="btLr"/>
            <w:vAlign w:val="center"/>
            <w:hideMark/>
          </w:tcPr>
          <w:p w14:paraId="6C97D8B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DFM 400P</w:t>
            </w:r>
            <w:r w:rsidRPr="00131F21">
              <w:rPr>
                <w:rFonts w:eastAsia="Times New Roman" w:cs="Times New Roman"/>
                <w:color w:val="000000"/>
                <w:kern w:val="0"/>
                <w:lang w:eastAsia="pt-BR" w:bidi="ar-SA"/>
              </w:rPr>
              <w:br/>
              <w:t xml:space="preserve"> - 01 - </w:t>
            </w:r>
          </w:p>
        </w:tc>
        <w:tc>
          <w:tcPr>
            <w:tcW w:w="1236" w:type="dxa"/>
            <w:tcBorders>
              <w:top w:val="nil"/>
              <w:left w:val="nil"/>
              <w:bottom w:val="single" w:sz="4" w:space="0" w:color="auto"/>
              <w:right w:val="single" w:sz="4" w:space="0" w:color="auto"/>
            </w:tcBorders>
            <w:shd w:val="clear" w:color="000000" w:fill="BDD7EE"/>
            <w:vAlign w:val="bottom"/>
            <w:hideMark/>
          </w:tcPr>
          <w:p w14:paraId="18610B8B"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1984" w:type="dxa"/>
            <w:tcBorders>
              <w:top w:val="nil"/>
              <w:left w:val="nil"/>
              <w:bottom w:val="single" w:sz="4" w:space="0" w:color="auto"/>
              <w:right w:val="single" w:sz="4" w:space="0" w:color="auto"/>
            </w:tcBorders>
            <w:shd w:val="clear" w:color="000000" w:fill="BDD7EE"/>
            <w:vAlign w:val="bottom"/>
            <w:hideMark/>
          </w:tcPr>
          <w:p w14:paraId="5E04961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1</w:t>
            </w:r>
          </w:p>
        </w:tc>
      </w:tr>
      <w:tr w:rsidR="00B16FB9" w:rsidRPr="00131F21" w14:paraId="3FE0FA84" w14:textId="77777777" w:rsidTr="000524CA">
        <w:trPr>
          <w:trHeight w:val="402"/>
        </w:trPr>
        <w:tc>
          <w:tcPr>
            <w:tcW w:w="2240" w:type="dxa"/>
            <w:vMerge/>
            <w:tcBorders>
              <w:top w:val="nil"/>
              <w:left w:val="single" w:sz="4" w:space="0" w:color="auto"/>
              <w:bottom w:val="single" w:sz="4" w:space="0" w:color="auto"/>
              <w:right w:val="single" w:sz="4" w:space="0" w:color="auto"/>
            </w:tcBorders>
            <w:vAlign w:val="center"/>
            <w:hideMark/>
          </w:tcPr>
          <w:p w14:paraId="135EE94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236" w:type="dxa"/>
            <w:tcBorders>
              <w:top w:val="nil"/>
              <w:left w:val="nil"/>
              <w:bottom w:val="single" w:sz="4" w:space="0" w:color="auto"/>
              <w:right w:val="single" w:sz="4" w:space="0" w:color="auto"/>
            </w:tcBorders>
            <w:shd w:val="clear" w:color="000000" w:fill="BDD7EE"/>
            <w:vAlign w:val="bottom"/>
            <w:hideMark/>
          </w:tcPr>
          <w:p w14:paraId="3B28AF7F"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1984" w:type="dxa"/>
            <w:tcBorders>
              <w:top w:val="nil"/>
              <w:left w:val="nil"/>
              <w:bottom w:val="single" w:sz="4" w:space="0" w:color="auto"/>
              <w:right w:val="single" w:sz="4" w:space="0" w:color="auto"/>
            </w:tcBorders>
            <w:shd w:val="clear" w:color="000000" w:fill="BDD7EE"/>
            <w:vAlign w:val="bottom"/>
            <w:hideMark/>
          </w:tcPr>
          <w:p w14:paraId="22E17F6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2</w:t>
            </w:r>
          </w:p>
        </w:tc>
      </w:tr>
      <w:tr w:rsidR="00B16FB9" w:rsidRPr="00131F21" w14:paraId="056F2C73" w14:textId="77777777" w:rsidTr="000524CA">
        <w:trPr>
          <w:trHeight w:val="402"/>
        </w:trPr>
        <w:tc>
          <w:tcPr>
            <w:tcW w:w="2240" w:type="dxa"/>
            <w:vMerge/>
            <w:tcBorders>
              <w:top w:val="nil"/>
              <w:left w:val="single" w:sz="4" w:space="0" w:color="auto"/>
              <w:bottom w:val="single" w:sz="4" w:space="0" w:color="auto"/>
              <w:right w:val="single" w:sz="4" w:space="0" w:color="auto"/>
            </w:tcBorders>
            <w:vAlign w:val="center"/>
            <w:hideMark/>
          </w:tcPr>
          <w:p w14:paraId="34F775F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236" w:type="dxa"/>
            <w:tcBorders>
              <w:top w:val="nil"/>
              <w:left w:val="nil"/>
              <w:bottom w:val="single" w:sz="4" w:space="0" w:color="auto"/>
              <w:right w:val="single" w:sz="4" w:space="0" w:color="auto"/>
            </w:tcBorders>
            <w:shd w:val="clear" w:color="000000" w:fill="BDD7EE"/>
            <w:vAlign w:val="bottom"/>
            <w:hideMark/>
          </w:tcPr>
          <w:p w14:paraId="147560AC"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w:t>
            </w:r>
          </w:p>
        </w:tc>
        <w:tc>
          <w:tcPr>
            <w:tcW w:w="1984" w:type="dxa"/>
            <w:tcBorders>
              <w:top w:val="nil"/>
              <w:left w:val="nil"/>
              <w:bottom w:val="single" w:sz="4" w:space="0" w:color="auto"/>
              <w:right w:val="single" w:sz="4" w:space="0" w:color="auto"/>
            </w:tcBorders>
            <w:shd w:val="clear" w:color="000000" w:fill="BDD7EE"/>
            <w:vAlign w:val="bottom"/>
            <w:hideMark/>
          </w:tcPr>
          <w:p w14:paraId="760A5516"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3</w:t>
            </w:r>
          </w:p>
        </w:tc>
      </w:tr>
      <w:tr w:rsidR="00B16FB9" w:rsidRPr="00131F21" w14:paraId="7B8B3907" w14:textId="77777777" w:rsidTr="000524CA">
        <w:trPr>
          <w:trHeight w:val="402"/>
        </w:trPr>
        <w:tc>
          <w:tcPr>
            <w:tcW w:w="2240" w:type="dxa"/>
            <w:vMerge/>
            <w:tcBorders>
              <w:top w:val="nil"/>
              <w:left w:val="single" w:sz="4" w:space="0" w:color="auto"/>
              <w:bottom w:val="single" w:sz="4" w:space="0" w:color="auto"/>
              <w:right w:val="single" w:sz="4" w:space="0" w:color="auto"/>
            </w:tcBorders>
            <w:vAlign w:val="center"/>
            <w:hideMark/>
          </w:tcPr>
          <w:p w14:paraId="1508EA3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236" w:type="dxa"/>
            <w:tcBorders>
              <w:top w:val="nil"/>
              <w:left w:val="nil"/>
              <w:bottom w:val="single" w:sz="4" w:space="0" w:color="auto"/>
              <w:right w:val="single" w:sz="4" w:space="0" w:color="auto"/>
            </w:tcBorders>
            <w:shd w:val="clear" w:color="000000" w:fill="BDD7EE"/>
            <w:vAlign w:val="bottom"/>
            <w:hideMark/>
          </w:tcPr>
          <w:p w14:paraId="120DB019"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4</w:t>
            </w:r>
          </w:p>
        </w:tc>
        <w:tc>
          <w:tcPr>
            <w:tcW w:w="1984" w:type="dxa"/>
            <w:tcBorders>
              <w:top w:val="nil"/>
              <w:left w:val="nil"/>
              <w:bottom w:val="single" w:sz="4" w:space="0" w:color="auto"/>
              <w:right w:val="single" w:sz="4" w:space="0" w:color="auto"/>
            </w:tcBorders>
            <w:shd w:val="clear" w:color="000000" w:fill="BDD7EE"/>
            <w:vAlign w:val="bottom"/>
            <w:hideMark/>
          </w:tcPr>
          <w:p w14:paraId="3229757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4</w:t>
            </w:r>
          </w:p>
        </w:tc>
      </w:tr>
      <w:tr w:rsidR="00B16FB9" w:rsidRPr="00131F21" w14:paraId="312F7DB5" w14:textId="77777777" w:rsidTr="000524CA">
        <w:trPr>
          <w:trHeight w:val="402"/>
        </w:trPr>
        <w:tc>
          <w:tcPr>
            <w:tcW w:w="2240" w:type="dxa"/>
            <w:vMerge w:val="restart"/>
            <w:tcBorders>
              <w:top w:val="nil"/>
              <w:left w:val="single" w:sz="4" w:space="0" w:color="auto"/>
              <w:bottom w:val="single" w:sz="4" w:space="0" w:color="auto"/>
              <w:right w:val="single" w:sz="4" w:space="0" w:color="auto"/>
            </w:tcBorders>
            <w:shd w:val="clear" w:color="000000" w:fill="BDD7EE"/>
            <w:textDirection w:val="btLr"/>
            <w:vAlign w:val="center"/>
            <w:hideMark/>
          </w:tcPr>
          <w:p w14:paraId="2717BE9A"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DFM 400P</w:t>
            </w:r>
            <w:r w:rsidRPr="00131F21">
              <w:rPr>
                <w:rFonts w:eastAsia="Times New Roman" w:cs="Times New Roman"/>
                <w:color w:val="000000"/>
                <w:kern w:val="0"/>
                <w:lang w:eastAsia="pt-BR" w:bidi="ar-SA"/>
              </w:rPr>
              <w:br/>
              <w:t xml:space="preserve"> - 02 - </w:t>
            </w:r>
          </w:p>
        </w:tc>
        <w:tc>
          <w:tcPr>
            <w:tcW w:w="1236" w:type="dxa"/>
            <w:tcBorders>
              <w:top w:val="nil"/>
              <w:left w:val="nil"/>
              <w:bottom w:val="single" w:sz="4" w:space="0" w:color="auto"/>
              <w:right w:val="single" w:sz="4" w:space="0" w:color="auto"/>
            </w:tcBorders>
            <w:shd w:val="clear" w:color="000000" w:fill="BDD7EE"/>
            <w:vAlign w:val="bottom"/>
            <w:hideMark/>
          </w:tcPr>
          <w:p w14:paraId="54F7D39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1984" w:type="dxa"/>
            <w:tcBorders>
              <w:top w:val="nil"/>
              <w:left w:val="nil"/>
              <w:bottom w:val="single" w:sz="4" w:space="0" w:color="auto"/>
              <w:right w:val="single" w:sz="4" w:space="0" w:color="auto"/>
            </w:tcBorders>
            <w:shd w:val="clear" w:color="000000" w:fill="BDD7EE"/>
            <w:vAlign w:val="bottom"/>
            <w:hideMark/>
          </w:tcPr>
          <w:p w14:paraId="427C2F4D"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5</w:t>
            </w:r>
          </w:p>
        </w:tc>
      </w:tr>
      <w:tr w:rsidR="00B16FB9" w:rsidRPr="00131F21" w14:paraId="04AF6476" w14:textId="77777777" w:rsidTr="000524CA">
        <w:trPr>
          <w:trHeight w:val="402"/>
        </w:trPr>
        <w:tc>
          <w:tcPr>
            <w:tcW w:w="2240" w:type="dxa"/>
            <w:vMerge/>
            <w:tcBorders>
              <w:top w:val="nil"/>
              <w:left w:val="single" w:sz="4" w:space="0" w:color="auto"/>
              <w:bottom w:val="single" w:sz="4" w:space="0" w:color="auto"/>
              <w:right w:val="single" w:sz="4" w:space="0" w:color="auto"/>
            </w:tcBorders>
            <w:vAlign w:val="center"/>
            <w:hideMark/>
          </w:tcPr>
          <w:p w14:paraId="05F64F5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236" w:type="dxa"/>
            <w:tcBorders>
              <w:top w:val="nil"/>
              <w:left w:val="nil"/>
              <w:bottom w:val="single" w:sz="4" w:space="0" w:color="auto"/>
              <w:right w:val="single" w:sz="4" w:space="0" w:color="auto"/>
            </w:tcBorders>
            <w:shd w:val="clear" w:color="000000" w:fill="BDD7EE"/>
            <w:vAlign w:val="bottom"/>
            <w:hideMark/>
          </w:tcPr>
          <w:p w14:paraId="554E742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1984" w:type="dxa"/>
            <w:tcBorders>
              <w:top w:val="nil"/>
              <w:left w:val="nil"/>
              <w:bottom w:val="single" w:sz="4" w:space="0" w:color="auto"/>
              <w:right w:val="single" w:sz="4" w:space="0" w:color="auto"/>
            </w:tcBorders>
            <w:shd w:val="clear" w:color="000000" w:fill="BDD7EE"/>
            <w:vAlign w:val="bottom"/>
            <w:hideMark/>
          </w:tcPr>
          <w:p w14:paraId="3DC9E05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6</w:t>
            </w:r>
          </w:p>
        </w:tc>
      </w:tr>
      <w:tr w:rsidR="00B16FB9" w:rsidRPr="00131F21" w14:paraId="28D692A4" w14:textId="77777777" w:rsidTr="000524CA">
        <w:trPr>
          <w:trHeight w:val="402"/>
        </w:trPr>
        <w:tc>
          <w:tcPr>
            <w:tcW w:w="2240" w:type="dxa"/>
            <w:vMerge/>
            <w:tcBorders>
              <w:top w:val="nil"/>
              <w:left w:val="single" w:sz="4" w:space="0" w:color="auto"/>
              <w:bottom w:val="single" w:sz="4" w:space="0" w:color="auto"/>
              <w:right w:val="single" w:sz="4" w:space="0" w:color="auto"/>
            </w:tcBorders>
            <w:vAlign w:val="center"/>
            <w:hideMark/>
          </w:tcPr>
          <w:p w14:paraId="57ADBEF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236" w:type="dxa"/>
            <w:tcBorders>
              <w:top w:val="nil"/>
              <w:left w:val="nil"/>
              <w:bottom w:val="single" w:sz="4" w:space="0" w:color="auto"/>
              <w:right w:val="single" w:sz="4" w:space="0" w:color="auto"/>
            </w:tcBorders>
            <w:shd w:val="clear" w:color="000000" w:fill="BDD7EE"/>
            <w:vAlign w:val="bottom"/>
            <w:hideMark/>
          </w:tcPr>
          <w:p w14:paraId="3F83B0C5"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w:t>
            </w:r>
          </w:p>
        </w:tc>
        <w:tc>
          <w:tcPr>
            <w:tcW w:w="1984" w:type="dxa"/>
            <w:tcBorders>
              <w:top w:val="nil"/>
              <w:left w:val="nil"/>
              <w:bottom w:val="single" w:sz="4" w:space="0" w:color="auto"/>
              <w:right w:val="single" w:sz="4" w:space="0" w:color="auto"/>
            </w:tcBorders>
            <w:shd w:val="clear" w:color="000000" w:fill="BDD7EE"/>
            <w:vAlign w:val="bottom"/>
            <w:hideMark/>
          </w:tcPr>
          <w:p w14:paraId="3A21416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7</w:t>
            </w:r>
          </w:p>
        </w:tc>
      </w:tr>
      <w:tr w:rsidR="00B16FB9" w:rsidRPr="00131F21" w14:paraId="227FF8C9" w14:textId="77777777" w:rsidTr="000524CA">
        <w:trPr>
          <w:trHeight w:val="402"/>
        </w:trPr>
        <w:tc>
          <w:tcPr>
            <w:tcW w:w="2240" w:type="dxa"/>
            <w:vMerge/>
            <w:tcBorders>
              <w:top w:val="nil"/>
              <w:left w:val="single" w:sz="4" w:space="0" w:color="auto"/>
              <w:bottom w:val="single" w:sz="4" w:space="0" w:color="auto"/>
              <w:right w:val="single" w:sz="4" w:space="0" w:color="auto"/>
            </w:tcBorders>
            <w:vAlign w:val="center"/>
            <w:hideMark/>
          </w:tcPr>
          <w:p w14:paraId="4AC453F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236" w:type="dxa"/>
            <w:tcBorders>
              <w:top w:val="nil"/>
              <w:left w:val="nil"/>
              <w:bottom w:val="single" w:sz="4" w:space="0" w:color="auto"/>
              <w:right w:val="single" w:sz="4" w:space="0" w:color="auto"/>
            </w:tcBorders>
            <w:shd w:val="clear" w:color="000000" w:fill="BDD7EE"/>
            <w:vAlign w:val="bottom"/>
            <w:hideMark/>
          </w:tcPr>
          <w:p w14:paraId="68D672B6"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4</w:t>
            </w:r>
          </w:p>
        </w:tc>
        <w:tc>
          <w:tcPr>
            <w:tcW w:w="1984" w:type="dxa"/>
            <w:tcBorders>
              <w:top w:val="nil"/>
              <w:left w:val="nil"/>
              <w:bottom w:val="single" w:sz="4" w:space="0" w:color="auto"/>
              <w:right w:val="single" w:sz="4" w:space="0" w:color="auto"/>
            </w:tcBorders>
            <w:shd w:val="clear" w:color="000000" w:fill="BDD7EE"/>
            <w:vAlign w:val="bottom"/>
            <w:hideMark/>
          </w:tcPr>
          <w:p w14:paraId="05FBA89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8</w:t>
            </w:r>
          </w:p>
        </w:tc>
      </w:tr>
      <w:tr w:rsidR="00B16FB9" w:rsidRPr="00131F21" w14:paraId="45717D8E" w14:textId="77777777" w:rsidTr="000524CA">
        <w:trPr>
          <w:trHeight w:val="402"/>
        </w:trPr>
        <w:tc>
          <w:tcPr>
            <w:tcW w:w="2240" w:type="dxa"/>
            <w:vMerge w:val="restart"/>
            <w:tcBorders>
              <w:top w:val="nil"/>
              <w:left w:val="single" w:sz="4" w:space="0" w:color="auto"/>
              <w:bottom w:val="single" w:sz="4" w:space="0" w:color="auto"/>
              <w:right w:val="single" w:sz="4" w:space="0" w:color="auto"/>
            </w:tcBorders>
            <w:shd w:val="clear" w:color="000000" w:fill="BDD7EE"/>
            <w:textDirection w:val="btLr"/>
            <w:vAlign w:val="center"/>
            <w:hideMark/>
          </w:tcPr>
          <w:p w14:paraId="2277EC85"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DFM 400P</w:t>
            </w:r>
            <w:r w:rsidRPr="00131F21">
              <w:rPr>
                <w:rFonts w:eastAsia="Times New Roman" w:cs="Times New Roman"/>
                <w:color w:val="000000"/>
                <w:kern w:val="0"/>
                <w:lang w:eastAsia="pt-BR" w:bidi="ar-SA"/>
              </w:rPr>
              <w:br/>
              <w:t xml:space="preserve"> - 03 -</w:t>
            </w:r>
          </w:p>
        </w:tc>
        <w:tc>
          <w:tcPr>
            <w:tcW w:w="1236" w:type="dxa"/>
            <w:tcBorders>
              <w:top w:val="nil"/>
              <w:left w:val="nil"/>
              <w:bottom w:val="single" w:sz="4" w:space="0" w:color="auto"/>
              <w:right w:val="single" w:sz="4" w:space="0" w:color="auto"/>
            </w:tcBorders>
            <w:shd w:val="clear" w:color="000000" w:fill="BDD7EE"/>
            <w:vAlign w:val="bottom"/>
            <w:hideMark/>
          </w:tcPr>
          <w:p w14:paraId="6DB9785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1984" w:type="dxa"/>
            <w:tcBorders>
              <w:top w:val="nil"/>
              <w:left w:val="nil"/>
              <w:bottom w:val="single" w:sz="4" w:space="0" w:color="auto"/>
              <w:right w:val="single" w:sz="4" w:space="0" w:color="auto"/>
            </w:tcBorders>
            <w:shd w:val="clear" w:color="000000" w:fill="BDD7EE"/>
            <w:vAlign w:val="bottom"/>
            <w:hideMark/>
          </w:tcPr>
          <w:p w14:paraId="7F4998A2"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9</w:t>
            </w:r>
          </w:p>
        </w:tc>
      </w:tr>
      <w:tr w:rsidR="00B16FB9" w:rsidRPr="00131F21" w14:paraId="339727F4" w14:textId="77777777" w:rsidTr="000524CA">
        <w:trPr>
          <w:trHeight w:val="402"/>
        </w:trPr>
        <w:tc>
          <w:tcPr>
            <w:tcW w:w="2240" w:type="dxa"/>
            <w:vMerge/>
            <w:tcBorders>
              <w:top w:val="nil"/>
              <w:left w:val="single" w:sz="4" w:space="0" w:color="auto"/>
              <w:bottom w:val="single" w:sz="4" w:space="0" w:color="auto"/>
              <w:right w:val="single" w:sz="4" w:space="0" w:color="auto"/>
            </w:tcBorders>
            <w:vAlign w:val="center"/>
            <w:hideMark/>
          </w:tcPr>
          <w:p w14:paraId="2DEA906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236" w:type="dxa"/>
            <w:tcBorders>
              <w:top w:val="nil"/>
              <w:left w:val="nil"/>
              <w:bottom w:val="single" w:sz="4" w:space="0" w:color="auto"/>
              <w:right w:val="single" w:sz="4" w:space="0" w:color="auto"/>
            </w:tcBorders>
            <w:shd w:val="clear" w:color="000000" w:fill="BDD7EE"/>
            <w:vAlign w:val="bottom"/>
            <w:hideMark/>
          </w:tcPr>
          <w:p w14:paraId="1AB33EED"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1984" w:type="dxa"/>
            <w:tcBorders>
              <w:top w:val="nil"/>
              <w:left w:val="nil"/>
              <w:bottom w:val="single" w:sz="4" w:space="0" w:color="auto"/>
              <w:right w:val="single" w:sz="4" w:space="0" w:color="auto"/>
            </w:tcBorders>
            <w:shd w:val="clear" w:color="000000" w:fill="BDD7EE"/>
            <w:vAlign w:val="bottom"/>
            <w:hideMark/>
          </w:tcPr>
          <w:p w14:paraId="6981CCB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10</w:t>
            </w:r>
          </w:p>
        </w:tc>
      </w:tr>
      <w:tr w:rsidR="00B16FB9" w:rsidRPr="00131F21" w14:paraId="1F4B3533" w14:textId="77777777" w:rsidTr="000524CA">
        <w:trPr>
          <w:trHeight w:val="402"/>
        </w:trPr>
        <w:tc>
          <w:tcPr>
            <w:tcW w:w="2240" w:type="dxa"/>
            <w:vMerge/>
            <w:tcBorders>
              <w:top w:val="nil"/>
              <w:left w:val="single" w:sz="4" w:space="0" w:color="auto"/>
              <w:bottom w:val="single" w:sz="4" w:space="0" w:color="auto"/>
              <w:right w:val="single" w:sz="4" w:space="0" w:color="auto"/>
            </w:tcBorders>
            <w:vAlign w:val="center"/>
            <w:hideMark/>
          </w:tcPr>
          <w:p w14:paraId="48E47A3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236" w:type="dxa"/>
            <w:tcBorders>
              <w:top w:val="nil"/>
              <w:left w:val="nil"/>
              <w:bottom w:val="single" w:sz="4" w:space="0" w:color="auto"/>
              <w:right w:val="single" w:sz="4" w:space="0" w:color="auto"/>
            </w:tcBorders>
            <w:shd w:val="clear" w:color="000000" w:fill="BDD7EE"/>
            <w:vAlign w:val="bottom"/>
            <w:hideMark/>
          </w:tcPr>
          <w:p w14:paraId="0031106F"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w:t>
            </w:r>
          </w:p>
        </w:tc>
        <w:tc>
          <w:tcPr>
            <w:tcW w:w="1984" w:type="dxa"/>
            <w:tcBorders>
              <w:top w:val="nil"/>
              <w:left w:val="nil"/>
              <w:bottom w:val="single" w:sz="4" w:space="0" w:color="auto"/>
              <w:right w:val="single" w:sz="4" w:space="0" w:color="auto"/>
            </w:tcBorders>
            <w:shd w:val="clear" w:color="000000" w:fill="BDD7EE"/>
            <w:vAlign w:val="bottom"/>
            <w:hideMark/>
          </w:tcPr>
          <w:p w14:paraId="7550293E"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VAZIO</w:t>
            </w:r>
          </w:p>
        </w:tc>
      </w:tr>
      <w:tr w:rsidR="00B16FB9" w:rsidRPr="00131F21" w14:paraId="0E43AC6C" w14:textId="77777777" w:rsidTr="000524CA">
        <w:trPr>
          <w:trHeight w:val="402"/>
        </w:trPr>
        <w:tc>
          <w:tcPr>
            <w:tcW w:w="2240" w:type="dxa"/>
            <w:vMerge/>
            <w:tcBorders>
              <w:top w:val="nil"/>
              <w:left w:val="single" w:sz="4" w:space="0" w:color="auto"/>
              <w:bottom w:val="single" w:sz="4" w:space="0" w:color="auto"/>
              <w:right w:val="single" w:sz="4" w:space="0" w:color="auto"/>
            </w:tcBorders>
            <w:vAlign w:val="center"/>
            <w:hideMark/>
          </w:tcPr>
          <w:p w14:paraId="2344A93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p>
        </w:tc>
        <w:tc>
          <w:tcPr>
            <w:tcW w:w="1236" w:type="dxa"/>
            <w:tcBorders>
              <w:top w:val="nil"/>
              <w:left w:val="nil"/>
              <w:bottom w:val="single" w:sz="4" w:space="0" w:color="auto"/>
              <w:right w:val="single" w:sz="4" w:space="0" w:color="auto"/>
            </w:tcBorders>
            <w:shd w:val="clear" w:color="000000" w:fill="BDD7EE"/>
            <w:vAlign w:val="bottom"/>
            <w:hideMark/>
          </w:tcPr>
          <w:p w14:paraId="1C1B711A"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4</w:t>
            </w:r>
          </w:p>
        </w:tc>
        <w:tc>
          <w:tcPr>
            <w:tcW w:w="1984" w:type="dxa"/>
            <w:tcBorders>
              <w:top w:val="nil"/>
              <w:left w:val="nil"/>
              <w:bottom w:val="single" w:sz="4" w:space="0" w:color="auto"/>
              <w:right w:val="single" w:sz="4" w:space="0" w:color="auto"/>
            </w:tcBorders>
            <w:shd w:val="clear" w:color="000000" w:fill="BDD7EE"/>
            <w:vAlign w:val="bottom"/>
            <w:hideMark/>
          </w:tcPr>
          <w:p w14:paraId="63CEC40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VAZIO</w:t>
            </w:r>
          </w:p>
        </w:tc>
      </w:tr>
    </w:tbl>
    <w:p w14:paraId="553A5737" w14:textId="77777777" w:rsidR="00B16FB9" w:rsidRPr="00131F21" w:rsidRDefault="00B16FB9" w:rsidP="00B16FB9">
      <w:pPr>
        <w:pStyle w:val="Textbody"/>
        <w:tabs>
          <w:tab w:val="left" w:pos="-371"/>
          <w:tab w:val="left" w:pos="338"/>
        </w:tabs>
        <w:snapToGrid w:val="0"/>
        <w:spacing w:after="240" w:line="360" w:lineRule="auto"/>
        <w:jc w:val="both"/>
        <w:rPr>
          <w:rFonts w:ascii="Times New Roman" w:hAnsi="Times New Roman" w:cs="Times New Roman"/>
          <w:bCs/>
          <w:sz w:val="24"/>
          <w:szCs w:val="24"/>
        </w:rPr>
      </w:pPr>
    </w:p>
    <w:p w14:paraId="3A30CAB9"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A CONTRATADA deverá executar as instalações e suportes necessários para interligação dos hidrômetros medidores às tubulações de 40mm existentes, bem como executar a infraestrutura necessária (eletrodutos) para a passagem dos cabos de comando blindados até o novo quadro QA – Barrilete, para conexão às controladoras DFM 400P, conforme sugerido na tabela acima. </w:t>
      </w:r>
    </w:p>
    <w:p w14:paraId="7CDDEAB4"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O novo quadro do pavimento Cobertura (QA – Barrilete), será conectado à controladora DAC 1146 já existente no Quadro QA-CAG, por meio de 2 (dois) cabos blindados de duas vias em eletroduto de 3/4” perfazendo um percurso total aproximado de 36 metros, considerando os deslocamentos horizontais e verticais do trajeto – Plantas baixas do percurso no Anexo II deste Termo de Referência.</w:t>
      </w:r>
    </w:p>
    <w:p w14:paraId="6881F0E0"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O transmissor de nível tipo hidrostático, a ser instalado no fundo do reservatório superior, deverá ser interligado diretamente à controladora DAC 1146 já existente no Quadro QA-CAG. Para isso, a CONTRATADA deverá providenciar a instalação de eletroduto de 3/4" do topo do reservatório superior passando pelo novo </w:t>
      </w:r>
      <w:r w:rsidRPr="00131F21">
        <w:rPr>
          <w:rFonts w:ascii="Times New Roman" w:hAnsi="Times New Roman" w:cs="Times New Roman"/>
          <w:bCs/>
          <w:sz w:val="24"/>
          <w:szCs w:val="24"/>
        </w:rPr>
        <w:lastRenderedPageBreak/>
        <w:t>quadro (QA – Barrilete) de modo a aproveitar o mesmo eletroduto de ¾" deste quadro até o Quadro QA-CAG. Com isso esse trecho de eletroduto receberá mais um cabo de comando blindado de duas vias perfazendo a passagem de um total de 3 (três cabos) no trecho citado.</w:t>
      </w:r>
    </w:p>
    <w:p w14:paraId="5C02BA62"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A CONTRATADA deverá fornecer e instalar a licença do software </w:t>
      </w:r>
      <w:proofErr w:type="spellStart"/>
      <w:r w:rsidRPr="00131F21">
        <w:rPr>
          <w:rFonts w:ascii="Times New Roman" w:hAnsi="Times New Roman" w:cs="Times New Roman"/>
          <w:bCs/>
          <w:sz w:val="24"/>
          <w:szCs w:val="24"/>
        </w:rPr>
        <w:t>enteliWEB</w:t>
      </w:r>
      <w:proofErr w:type="spellEnd"/>
      <w:r w:rsidRPr="00131F21">
        <w:rPr>
          <w:rFonts w:ascii="Times New Roman" w:hAnsi="Times New Roman" w:cs="Times New Roman"/>
          <w:bCs/>
          <w:sz w:val="24"/>
          <w:szCs w:val="24"/>
        </w:rPr>
        <w:t xml:space="preserve"> da Delta </w:t>
      </w:r>
      <w:proofErr w:type="spellStart"/>
      <w:r w:rsidRPr="00131F21">
        <w:rPr>
          <w:rFonts w:ascii="Times New Roman" w:hAnsi="Times New Roman" w:cs="Times New Roman"/>
          <w:bCs/>
          <w:sz w:val="24"/>
          <w:szCs w:val="24"/>
        </w:rPr>
        <w:t>Controls</w:t>
      </w:r>
      <w:proofErr w:type="spellEnd"/>
      <w:r w:rsidRPr="00131F21">
        <w:rPr>
          <w:rFonts w:ascii="Times New Roman" w:hAnsi="Times New Roman" w:cs="Times New Roman"/>
          <w:bCs/>
          <w:sz w:val="24"/>
          <w:szCs w:val="24"/>
        </w:rPr>
        <w:t xml:space="preserve"> com suporte técnico do fabricante pelo período de 12 (doze) meses, visando a atualização do sistema </w:t>
      </w:r>
      <w:proofErr w:type="spellStart"/>
      <w:r w:rsidRPr="00131F21">
        <w:rPr>
          <w:rFonts w:ascii="Times New Roman" w:hAnsi="Times New Roman" w:cs="Times New Roman"/>
          <w:bCs/>
          <w:sz w:val="24"/>
          <w:szCs w:val="24"/>
        </w:rPr>
        <w:t>OrcaView</w:t>
      </w:r>
      <w:proofErr w:type="spellEnd"/>
      <w:r w:rsidRPr="00131F21">
        <w:rPr>
          <w:rFonts w:ascii="Times New Roman" w:hAnsi="Times New Roman" w:cs="Times New Roman"/>
          <w:bCs/>
          <w:sz w:val="24"/>
          <w:szCs w:val="24"/>
        </w:rPr>
        <w:t>, descontinuado pelo fabricante e atualmente instalado no CNMP, e para propiciar melhorias de funcionalidades e recursos associados à visualização gráfica, monitoramento, emissão de relatórios e avaliações gerenciais, acesso remoto, aumento da segurança e compatibilidade com o atual parque tecnológico de TI existente no CNMP.</w:t>
      </w:r>
    </w:p>
    <w:p w14:paraId="6FB528DA"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Considerando o padrão já existente na edificação e a total compatibilidade com os hardwares e dispositivos de automação já existentes, banco de dados e demais artefatos e recursos já em uso, o software a ser fornecido deverá ser o </w:t>
      </w:r>
      <w:proofErr w:type="spellStart"/>
      <w:r w:rsidRPr="00131F21">
        <w:rPr>
          <w:rFonts w:ascii="Times New Roman" w:hAnsi="Times New Roman" w:cs="Times New Roman"/>
          <w:bCs/>
          <w:sz w:val="24"/>
          <w:szCs w:val="24"/>
        </w:rPr>
        <w:t>enteliWEB</w:t>
      </w:r>
      <w:proofErr w:type="spellEnd"/>
      <w:r w:rsidRPr="00131F21">
        <w:rPr>
          <w:rFonts w:ascii="Times New Roman" w:hAnsi="Times New Roman" w:cs="Times New Roman"/>
          <w:bCs/>
          <w:sz w:val="24"/>
          <w:szCs w:val="24"/>
        </w:rPr>
        <w:t xml:space="preserve"> com a opção de licenciamento para 500 pontos, a fim de garantir a manutenção dos pontos já monitorados atualmente pelo sistema de automação da edificação.</w:t>
      </w:r>
    </w:p>
    <w:p w14:paraId="13ED1894" w14:textId="77777777" w:rsidR="00B16FB9" w:rsidRPr="00131F21" w:rsidRDefault="00B16FB9" w:rsidP="00BF7E7A">
      <w:pPr>
        <w:pStyle w:val="Textbody"/>
        <w:widowControl w:val="0"/>
        <w:numPr>
          <w:ilvl w:val="4"/>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Especificação da licença: Software </w:t>
      </w:r>
      <w:proofErr w:type="spellStart"/>
      <w:r w:rsidRPr="00131F21">
        <w:rPr>
          <w:rFonts w:ascii="Times New Roman" w:hAnsi="Times New Roman" w:cs="Times New Roman"/>
          <w:bCs/>
          <w:sz w:val="24"/>
          <w:szCs w:val="24"/>
        </w:rPr>
        <w:t>enteliWEB</w:t>
      </w:r>
      <w:proofErr w:type="spellEnd"/>
      <w:r w:rsidRPr="00131F21">
        <w:rPr>
          <w:rFonts w:ascii="Times New Roman" w:hAnsi="Times New Roman" w:cs="Times New Roman"/>
          <w:bCs/>
          <w:sz w:val="24"/>
          <w:szCs w:val="24"/>
        </w:rPr>
        <w:t xml:space="preserve"> opção eW500 acompanhada dos seguintes complementos: - EV </w:t>
      </w:r>
      <w:proofErr w:type="spellStart"/>
      <w:r w:rsidRPr="00131F21">
        <w:rPr>
          <w:rFonts w:ascii="Times New Roman" w:hAnsi="Times New Roman" w:cs="Times New Roman"/>
          <w:bCs/>
          <w:sz w:val="24"/>
          <w:szCs w:val="24"/>
        </w:rPr>
        <w:t>enteliVIZ</w:t>
      </w:r>
      <w:proofErr w:type="spellEnd"/>
      <w:r w:rsidRPr="00131F21">
        <w:rPr>
          <w:rFonts w:ascii="Times New Roman" w:hAnsi="Times New Roman" w:cs="Times New Roman"/>
          <w:bCs/>
          <w:sz w:val="24"/>
          <w:szCs w:val="24"/>
        </w:rPr>
        <w:t xml:space="preserve"> </w:t>
      </w:r>
      <w:proofErr w:type="spellStart"/>
      <w:proofErr w:type="gramStart"/>
      <w:r w:rsidRPr="00131F21">
        <w:rPr>
          <w:rFonts w:ascii="Times New Roman" w:hAnsi="Times New Roman" w:cs="Times New Roman"/>
          <w:bCs/>
          <w:sz w:val="24"/>
          <w:szCs w:val="24"/>
        </w:rPr>
        <w:t>graphics</w:t>
      </w:r>
      <w:proofErr w:type="spellEnd"/>
      <w:r w:rsidRPr="00131F21">
        <w:rPr>
          <w:rFonts w:ascii="Times New Roman" w:hAnsi="Times New Roman" w:cs="Times New Roman"/>
          <w:bCs/>
          <w:sz w:val="24"/>
          <w:szCs w:val="24"/>
        </w:rPr>
        <w:t>;  -</w:t>
      </w:r>
      <w:proofErr w:type="gramEnd"/>
      <w:r w:rsidRPr="00131F21">
        <w:rPr>
          <w:rFonts w:ascii="Times New Roman" w:hAnsi="Times New Roman" w:cs="Times New Roman"/>
          <w:bCs/>
          <w:sz w:val="24"/>
          <w:szCs w:val="24"/>
        </w:rPr>
        <w:t>EM Energy management e de suporte técnico e atualizações pelo fabricante por 12 meses.</w:t>
      </w:r>
    </w:p>
    <w:p w14:paraId="09D4901B"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A conta cadastrada no fabricante deverá ficar no nome do Conselho Nacional do Ministério Público;</w:t>
      </w:r>
    </w:p>
    <w:p w14:paraId="3AA900F9"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A CONTRATADA deverá prestar todo o suporte técnico necessário para a instalação e configuração da solução, entregando a chave de licenciamento do produto e acesso para Download e atualizações do produto contratado no site </w:t>
      </w:r>
      <w:r w:rsidRPr="00131F21">
        <w:rPr>
          <w:rFonts w:ascii="Times New Roman" w:hAnsi="Times New Roman" w:cs="Times New Roman"/>
          <w:bCs/>
          <w:sz w:val="24"/>
          <w:szCs w:val="24"/>
        </w:rPr>
        <w:lastRenderedPageBreak/>
        <w:t>do fabricante, deverá disponibilizar, ainda, toda documentação e manuais relacionados ao produto.</w:t>
      </w:r>
    </w:p>
    <w:p w14:paraId="00972DE6"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Deverá executar a instalação do produto no servidor designado pela Secretaria de Tecnologia da Informação do CNMP, bem como realizar as configurações necessárias para o pleno funcionamento da aplicação;</w:t>
      </w:r>
    </w:p>
    <w:p w14:paraId="42C87113"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A CONTRATADA deverá manter durante o todo o período do contrato as atualizações corretivas, evolutivas, de segurança e de versão do respectivo software, sem custos para o CNMP junto ao fabricante da solução.</w:t>
      </w:r>
    </w:p>
    <w:p w14:paraId="1EA6B94D"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A CONTRATADA deverá repassar instruções básicas, do tipo "hands-on", relativo aos ajustes/configurações e utilização da solução fornecida e seus componentes, com o objetivo de ambientar a equipe do Contratante e seus parceiros a utilizar a solução.</w:t>
      </w:r>
    </w:p>
    <w:p w14:paraId="7D1F8447"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O fornecimento do(s) produto(s) está associado à sua completa instalação, configuração e fornecimento das instruções básicas.</w:t>
      </w:r>
    </w:p>
    <w:p w14:paraId="3D2298AC"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A CONTRATADA deverá implementar novo módulo, integrando-o ao novo sistema de automação da Delta </w:t>
      </w:r>
      <w:proofErr w:type="spellStart"/>
      <w:r w:rsidRPr="00131F21">
        <w:rPr>
          <w:rFonts w:ascii="Times New Roman" w:hAnsi="Times New Roman" w:cs="Times New Roman"/>
          <w:bCs/>
          <w:sz w:val="24"/>
          <w:szCs w:val="24"/>
        </w:rPr>
        <w:t>Controls</w:t>
      </w:r>
      <w:proofErr w:type="spellEnd"/>
      <w:r w:rsidRPr="00131F21">
        <w:rPr>
          <w:rFonts w:ascii="Times New Roman" w:hAnsi="Times New Roman" w:cs="Times New Roman"/>
          <w:bCs/>
          <w:sz w:val="24"/>
          <w:szCs w:val="24"/>
        </w:rPr>
        <w:t xml:space="preserve"> e Banco de Dados SQL, para  a visualização e monitoramento das informações em tempo real dos níveis dos reservatórios inferiores e poços de recalque, volume do reservatório superior e consumo de água das colunas de água e do ramal de entrada de abastecimento dos reservatórios inferiores, bem como o registro dos dados em banco de dados SQL para possibilitar a leitura e a visualização do histórico de consumo e das demais informações coletadas.</w:t>
      </w:r>
    </w:p>
    <w:p w14:paraId="7347C224"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O software deverá monitorar o estado de funcionamento das bombas de recalque localizadas no pavimento G2 (se automático, manual, desligado); o estado dos níveis (baixo/alto) dos reservatórios; emitir alertas do não acionamento das bombas ao se atingir um nível baixo ou não desligamento ao se atingir um nível alto; apresentar o consumo instantâneo, médio diário e médio semanal e </w:t>
      </w:r>
      <w:r w:rsidRPr="00131F21">
        <w:rPr>
          <w:rFonts w:ascii="Times New Roman" w:hAnsi="Times New Roman" w:cs="Times New Roman"/>
          <w:bCs/>
          <w:sz w:val="24"/>
          <w:szCs w:val="24"/>
        </w:rPr>
        <w:lastRenderedPageBreak/>
        <w:t>mensal de cada medidor instalado (total de 11), apresentar o volume instantâneo do reservatório superior e emitir relatórios (na forma de planilhas), com opção dos parâmetros e variáveis a serem considerados e escolha do período de tempo (data inicial e data final), com as informações diárias a serem coletadas e registradas no Banco de Dados SQL, base de dados que já integra a solução de automação existente na edificação.</w:t>
      </w:r>
    </w:p>
    <w:p w14:paraId="22EFE01B" w14:textId="77777777" w:rsidR="00B16FB9" w:rsidRPr="00131F21" w:rsidRDefault="00B16FB9" w:rsidP="00BF7E7A">
      <w:pPr>
        <w:pStyle w:val="Textbody"/>
        <w:widowControl w:val="0"/>
        <w:numPr>
          <w:ilvl w:val="4"/>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No caso do controle do nível do reservatório superior e monitoramento do funcionamento das respectivas bombas de recalque deste reservatório, o qual não conta, nesta solução, com sensores específicos de nível, mas sim com equipamento transmissor de nível do tipo hidrostático que possibilita saber o volume instantâneo existente no reservatório; o software deverá possibilitar ao usuário especificar um volume mínimo e um volume máximo de alerta. Caso superados, para menos ou para mais, considerando o atingimento do volume mínimo ou do volume máximo, respectivamente, o sistema deverá emitir o alerta caso as bombas não apresentem o modo de operação adequado a cada uma das situações mencionadas, ou seja, ligado – quando atingir o volume mínimo, e desligado – quando atingir o volume máximo.</w:t>
      </w:r>
    </w:p>
    <w:p w14:paraId="67753D8E"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As informações relacionadas no parágrafo anterior deverão ser de fácil visualização, agrupadas e organizadas em razão de sua natureza (operação das bombas e níveis dos reservatórios; volume do reservatório superior; consumos das colunas de água e ramal de alimentação; geração de relatórios etc.) e disponibilizadas por meio de interfaces gráficas intuitivas e de fácil visualização, que deverão atender ao padrão já existente na edificação e comuns neste tipo de aplicação. </w:t>
      </w:r>
    </w:p>
    <w:p w14:paraId="17C750F2"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O Layout das telas e formato de relatório, com a disponibilização das informações e recursos solicitados, deverá ser apresentado à CONTRATANTE em até 5 (cinco) dias úteis do início dos serviços para a devida aprovação e posterior </w:t>
      </w:r>
      <w:r w:rsidRPr="00131F21">
        <w:rPr>
          <w:rFonts w:ascii="Times New Roman" w:hAnsi="Times New Roman" w:cs="Times New Roman"/>
          <w:bCs/>
          <w:sz w:val="24"/>
          <w:szCs w:val="24"/>
        </w:rPr>
        <w:lastRenderedPageBreak/>
        <w:t xml:space="preserve">implementação pela CONTRATADA, o qual deverá obedecer ao prazo estipulado para a execução dos serviços. </w:t>
      </w:r>
    </w:p>
    <w:p w14:paraId="54791E04"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Licenças adicionais às já existentes na edificação, necessárias para complementação do sistema de automação Delta </w:t>
      </w:r>
      <w:proofErr w:type="spellStart"/>
      <w:r w:rsidRPr="00131F21">
        <w:rPr>
          <w:rFonts w:ascii="Times New Roman" w:hAnsi="Times New Roman" w:cs="Times New Roman"/>
          <w:bCs/>
          <w:sz w:val="24"/>
          <w:szCs w:val="24"/>
        </w:rPr>
        <w:t>Controls</w:t>
      </w:r>
      <w:proofErr w:type="spellEnd"/>
      <w:r w:rsidRPr="00131F21">
        <w:rPr>
          <w:rFonts w:ascii="Times New Roman" w:hAnsi="Times New Roman" w:cs="Times New Roman"/>
          <w:bCs/>
          <w:sz w:val="24"/>
          <w:szCs w:val="24"/>
        </w:rPr>
        <w:t xml:space="preserve"> para possibilitar o registro e monitoramento dos parâmetros previstos nesta contratação deverão ser fornecidas pela CONTRATADA e integrar em definitivo o parque de licenças já existentes do Edifício Adail Belmonte.</w:t>
      </w:r>
    </w:p>
    <w:p w14:paraId="458171F2"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A CONTRATADA deverá desenvolver as atividades preliminares exigidas na execução dos serviços, incluindo a instalação de eletrodutos de ¾” ou de 1”, de acordo com a taxa de ocupação prevista nas normas técnicas, instalar caixas tipo </w:t>
      </w:r>
      <w:proofErr w:type="spellStart"/>
      <w:r w:rsidRPr="00131F21">
        <w:rPr>
          <w:rFonts w:ascii="Times New Roman" w:hAnsi="Times New Roman" w:cs="Times New Roman"/>
          <w:bCs/>
          <w:sz w:val="24"/>
          <w:szCs w:val="24"/>
        </w:rPr>
        <w:t>condulete</w:t>
      </w:r>
      <w:proofErr w:type="spellEnd"/>
      <w:r w:rsidRPr="00131F21">
        <w:rPr>
          <w:rFonts w:ascii="Times New Roman" w:hAnsi="Times New Roman" w:cs="Times New Roman"/>
          <w:bCs/>
          <w:sz w:val="24"/>
          <w:szCs w:val="24"/>
        </w:rPr>
        <w:t xml:space="preserve"> apropriadas (3/4” ou 1”) em alumínio em todas as mudanças de direção e nos pontos de distribuição, providenciar, nos casos necessários, o desvio de instalações de infraestrutura existentes, executar  a restauração dos padrões de acabamento das áreas afetadas pelas intervenções previstas (Reconstituição de acabamentos, pinturas, adequações no ambiente, etc.), ou quaisquer outros serviços necessários nas áreas de influência das instalações previstas, exceto o fornecimento de alimentação elétrica até os novos quadros, este a ser providenciado pela CONTRATANTE, devendo os serviços executados pela CONTRATADA sempre entregues em conformidade com os projetos apresentados e seus propósitos, e ainda:</w:t>
      </w:r>
    </w:p>
    <w:p w14:paraId="11FD195F"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Executar serviços gerais, como ligações provisórias para uso dos equipamentos utilizados na execução dos serviços, aluguel de equipamentos e ferramentas, aluguel de caçamba para recolhimento de entulhos, transportes e fretes, além de responsabilidade pela contratação dos profissionais especializados;</w:t>
      </w:r>
    </w:p>
    <w:p w14:paraId="35C31DCA"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Possuir pleno conhecimento dos projetos em todos os seus detalhes. Se, durante a execução dos trabalhos, forem necessárias alterações nas especificações e projetos originais, competirá ao licitante vencedor elaborar o projeto da parte a modificar e submetê-lo à aprovação do Fiscal, não podendo ocorrer, no entanto, </w:t>
      </w:r>
      <w:r w:rsidRPr="00131F21">
        <w:rPr>
          <w:rFonts w:ascii="Times New Roman" w:hAnsi="Times New Roman" w:cs="Times New Roman"/>
          <w:bCs/>
          <w:sz w:val="24"/>
          <w:szCs w:val="24"/>
        </w:rPr>
        <w:lastRenderedPageBreak/>
        <w:t>alteração substancial das disposições gerais formuladas pelo projeto original;</w:t>
      </w:r>
    </w:p>
    <w:p w14:paraId="195AA4C7"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Obedecer para todas as instalações e serviços as normas vigentes estabelecidas pela ABNT;</w:t>
      </w:r>
    </w:p>
    <w:p w14:paraId="45702A54"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Os materiais empregados devem ser de boa qualidade, obedecendo quando pertinente às respectivas Normas ABNT.</w:t>
      </w:r>
    </w:p>
    <w:p w14:paraId="7B14AFA7"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O licitante vencedor poderá aproveitar as instalações existentes (eletrocalhas, caixas de passagem, forro, piso, </w:t>
      </w:r>
      <w:proofErr w:type="spellStart"/>
      <w:r w:rsidRPr="00131F21">
        <w:rPr>
          <w:rFonts w:ascii="Times New Roman" w:hAnsi="Times New Roman" w:cs="Times New Roman"/>
          <w:bCs/>
          <w:sz w:val="24"/>
          <w:szCs w:val="24"/>
        </w:rPr>
        <w:t>shaft</w:t>
      </w:r>
      <w:proofErr w:type="spellEnd"/>
      <w:r w:rsidRPr="00131F21">
        <w:rPr>
          <w:rFonts w:ascii="Times New Roman" w:hAnsi="Times New Roman" w:cs="Times New Roman"/>
          <w:bCs/>
          <w:sz w:val="24"/>
          <w:szCs w:val="24"/>
        </w:rPr>
        <w:t>), desde que as referidas instalações estejam dentro dos parâmetros existentes nas normas aplicáveis e mediante autorização da CONTRATANTE;</w:t>
      </w:r>
    </w:p>
    <w:p w14:paraId="63A3A362"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Na ausência de infraestrutura existente ou na impossibilidade de utilização de acordo com as normas aplicáveis, o licitante vencedor deverá realizar a instalação de nova infraestrutura para atender aos novos equipamentos e cabeamentos.</w:t>
      </w:r>
    </w:p>
    <w:p w14:paraId="17BFE169"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 Todo o cabeamento a ser passado na instalação do objeto deverá estar de acordo com as normas técnicas aplicáveis quanto ao modo de instalação, distâncias máximas permitidas, características técnicas dos cabos e demais parâmetros determinados pelas normas técnicas.</w:t>
      </w:r>
    </w:p>
    <w:p w14:paraId="373747D2"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Responsabilizar-se pelo refazimento da pintura em todos os locais em que a pintura for danificada ou que por decorrência dos serviços sejam necessárias restaurações, devendo essas restaurações serem executadas nas mesmas condições existentes anteriormente, sem que se evidenciem as diferenças entre o revestimento novo e o antigo;</w:t>
      </w:r>
    </w:p>
    <w:p w14:paraId="5ECB127D"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Responsabilizar-se para que os materiais empregados em pinturas sejam de primeira linha (não sendo permitido o uso de linhas econômicas) tendo como referência os fabricantes Coral, Suvinil ou </w:t>
      </w:r>
      <w:proofErr w:type="spellStart"/>
      <w:r w:rsidRPr="00131F21">
        <w:rPr>
          <w:rFonts w:ascii="Times New Roman" w:hAnsi="Times New Roman" w:cs="Times New Roman"/>
          <w:bCs/>
          <w:sz w:val="24"/>
          <w:szCs w:val="24"/>
        </w:rPr>
        <w:t>Metalatex</w:t>
      </w:r>
      <w:proofErr w:type="spellEnd"/>
      <w:r w:rsidRPr="00131F21">
        <w:rPr>
          <w:rFonts w:ascii="Times New Roman" w:hAnsi="Times New Roman" w:cs="Times New Roman"/>
          <w:bCs/>
          <w:sz w:val="24"/>
          <w:szCs w:val="24"/>
        </w:rPr>
        <w:t xml:space="preserve">. As tintas só poderão ser afinadas ou diluídas com solventes apropriados e de acordo com as instruções do respectivo </w:t>
      </w:r>
      <w:r w:rsidRPr="00131F21">
        <w:rPr>
          <w:rFonts w:ascii="Times New Roman" w:hAnsi="Times New Roman" w:cs="Times New Roman"/>
          <w:bCs/>
          <w:sz w:val="24"/>
          <w:szCs w:val="24"/>
        </w:rPr>
        <w:lastRenderedPageBreak/>
        <w:t>fabricante. A segunda demão só poderá ser aplicada 24 horas após 1a demão, observando-se que esta esteja inteiramente seca. Serão aplicadas tantas demãos quantas forem necessárias, até que se obtenha o acabamento uniforme desejado;</w:t>
      </w:r>
    </w:p>
    <w:p w14:paraId="2F911F07"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Cuidar para que sejam evitados respingos e escorrimento nas superfícies não destinadas à pintura (ferragens, </w:t>
      </w:r>
      <w:proofErr w:type="gramStart"/>
      <w:r w:rsidRPr="00131F21">
        <w:rPr>
          <w:rFonts w:ascii="Times New Roman" w:hAnsi="Times New Roman" w:cs="Times New Roman"/>
          <w:bCs/>
          <w:sz w:val="24"/>
          <w:szCs w:val="24"/>
        </w:rPr>
        <w:t>vidros, etc.</w:t>
      </w:r>
      <w:proofErr w:type="gramEnd"/>
      <w:r w:rsidRPr="00131F21">
        <w:rPr>
          <w:rFonts w:ascii="Times New Roman" w:hAnsi="Times New Roman" w:cs="Times New Roman"/>
          <w:bCs/>
          <w:sz w:val="24"/>
          <w:szCs w:val="24"/>
        </w:rPr>
        <w:t>) as quais serão devidamente protegidas. Os respingos inevitáveis serão removidos com solventes adequados enquanto a tinta estiver fresca;</w:t>
      </w:r>
    </w:p>
    <w:p w14:paraId="6D600C4F"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  Observar para que todas as instalações elétricas recebam os materiais e acabamentos necessários. Os circuitos elétricos de alimentação serão protegidos por disjuntores com amperagem compatível para cada circuito;</w:t>
      </w:r>
    </w:p>
    <w:p w14:paraId="18C51874"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Todos os tipos de cabos, conectores e acessórios de instalação dos equipamentos previstos neste projeto, devem ser fornecidos para a perfeita integração e funcionamento do sistema. </w:t>
      </w:r>
    </w:p>
    <w:p w14:paraId="5C47E764"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Deverão ser previstos os demais serviços e materiais necessários, ainda que não listados, para a completa instalação e ativação dos sistemas</w:t>
      </w:r>
    </w:p>
    <w:p w14:paraId="4D84CB95"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Responsabilizar-se para que todo o entulho proveniente dos serviços de demolições e preparo do local de intervenção, bem como aquele que venha a ser produzido durante a execução, seja removido do local dos serviços para áreas externas diariamente. Todas as dúvidas não sanadas com as informações contidas no Termo de Referência e seus anexos deverão ser remetidas à equipe de fiscalização;</w:t>
      </w:r>
    </w:p>
    <w:p w14:paraId="7A82EE50"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Entregar, ao final dos serviços, o projeto executivo refletindo o “As </w:t>
      </w:r>
      <w:proofErr w:type="spellStart"/>
      <w:r w:rsidRPr="00131F21">
        <w:rPr>
          <w:rFonts w:ascii="Times New Roman" w:hAnsi="Times New Roman" w:cs="Times New Roman"/>
          <w:bCs/>
          <w:sz w:val="24"/>
          <w:szCs w:val="24"/>
        </w:rPr>
        <w:t>Built</w:t>
      </w:r>
      <w:proofErr w:type="spellEnd"/>
      <w:r w:rsidRPr="00131F21">
        <w:rPr>
          <w:rFonts w:ascii="Times New Roman" w:hAnsi="Times New Roman" w:cs="Times New Roman"/>
          <w:bCs/>
          <w:sz w:val="24"/>
          <w:szCs w:val="24"/>
        </w:rPr>
        <w:t xml:space="preserve">” da obra e todos os diagramas unifilares resultantes dos equipamentos efetivamente fornecidos e instalados: </w:t>
      </w:r>
    </w:p>
    <w:p w14:paraId="0BFD7571"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Memorial descritivo do sistema instalado, contendo a descrição do sistema, bem como todas as especificações técnicas dos materiais instalados e </w:t>
      </w:r>
      <w:r w:rsidRPr="00131F21">
        <w:rPr>
          <w:rFonts w:ascii="Times New Roman" w:hAnsi="Times New Roman" w:cs="Times New Roman"/>
          <w:bCs/>
          <w:sz w:val="24"/>
          <w:szCs w:val="24"/>
        </w:rPr>
        <w:lastRenderedPageBreak/>
        <w:t>folhas técnicas de todos os equipamentos fornecidos;</w:t>
      </w:r>
    </w:p>
    <w:p w14:paraId="158F25A1"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Códigos fontes das implementações e customizações realizadas por software;</w:t>
      </w:r>
    </w:p>
    <w:p w14:paraId="2FA34018"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As licenças fornecidas pela CONTRATADA, utilizadas e necessárias para a implantação e operação do sistema de automação objeto desta contratação, deverão ser disponibilizadas à CONTRATANTE em caráter definitivo de modo a estarem integradas e vinculadas </w:t>
      </w:r>
      <w:bookmarkStart w:id="3" w:name="_Hlk66864223"/>
      <w:r w:rsidRPr="00131F21">
        <w:rPr>
          <w:rFonts w:ascii="Times New Roman" w:hAnsi="Times New Roman" w:cs="Times New Roman"/>
          <w:bCs/>
          <w:sz w:val="24"/>
          <w:szCs w:val="24"/>
        </w:rPr>
        <w:t>ao parque de licenças já existentes no Edifício Adail Belmonte</w:t>
      </w:r>
      <w:bookmarkEnd w:id="3"/>
      <w:r w:rsidRPr="00131F21">
        <w:rPr>
          <w:rFonts w:ascii="Times New Roman" w:hAnsi="Times New Roman" w:cs="Times New Roman"/>
          <w:bCs/>
          <w:sz w:val="24"/>
          <w:szCs w:val="24"/>
        </w:rPr>
        <w:t>.</w:t>
      </w:r>
    </w:p>
    <w:p w14:paraId="24DEB1CF"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 Catálogo de todos os equipamentos instalados; certificados de garantia de todos os equipamentos mais relevantes fornecidos, emitidos pelos respectivos fabricantes; e certificado de garantia dos equipamentos e instalação, conforme descrito neste Termo de Referência.</w:t>
      </w:r>
    </w:p>
    <w:p w14:paraId="0E582AEB"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Considerar-se-á a CONTRATADA como altamente especializada nos serviços em questão e que, por conseguinte, deverá ter computado, no valor global da sua proposta, também, as complementações e acessórios implícitos e necessários ao perfeito e completo funcionamento de todas as instalações e equipamentos, não cabendo, portanto, pretensão de futura cobrança de “serviços extras” ou de alterações nas composições de preços unitários, salvo os previstos neste documento.</w:t>
      </w:r>
    </w:p>
    <w:p w14:paraId="67732F3E" w14:textId="77777777" w:rsidR="00B16FB9" w:rsidRPr="00131F21" w:rsidRDefault="00B16FB9" w:rsidP="00BF7E7A">
      <w:pPr>
        <w:pStyle w:val="Standard"/>
        <w:widowControl w:val="0"/>
        <w:numPr>
          <w:ilvl w:val="0"/>
          <w:numId w:val="31"/>
        </w:numPr>
        <w:shd w:val="clear" w:color="auto" w:fill="B3B3B3"/>
        <w:autoSpaceDN w:val="0"/>
        <w:spacing w:after="240"/>
        <w:ind w:left="714" w:hanging="357"/>
        <w:jc w:val="both"/>
        <w:rPr>
          <w:rFonts w:cs="Times New Roman"/>
          <w:b/>
          <w:bCs/>
          <w:caps/>
          <w:sz w:val="24"/>
          <w:szCs w:val="24"/>
        </w:rPr>
      </w:pPr>
      <w:r w:rsidRPr="00131F21">
        <w:rPr>
          <w:rFonts w:cs="Times New Roman"/>
          <w:b/>
          <w:bCs/>
          <w:caps/>
          <w:sz w:val="24"/>
          <w:szCs w:val="24"/>
        </w:rPr>
        <w:t>Critérios e Práticas de Sustentabilidade</w:t>
      </w:r>
    </w:p>
    <w:p w14:paraId="48E84E5D"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id="4" w:name="_Ref38115446"/>
      <w:r w:rsidRPr="00131F21">
        <w:rPr>
          <w:rFonts w:ascii="Times New Roman" w:hAnsi="Times New Roman" w:cs="Times New Roman"/>
          <w:bCs/>
          <w:sz w:val="24"/>
          <w:szCs w:val="24"/>
        </w:rPr>
        <w:t>O descarte de peças, acessórios e resíduos dos serviços prestados, deverá ser realizado pela CONTRATADA, sem ônus para o CONTRATANTE, e atender a todas as normas vigentes quanto a preservação do meio ambiente - Lei n.º 12.305, de 02 de agosto de 2010, que institui a Política Nacional de Resíduos Sólidos; altera a Lei n.º 9.605, de 12 de fevereiro de 1998; e dá outras providências;</w:t>
      </w:r>
      <w:bookmarkEnd w:id="4"/>
    </w:p>
    <w:p w14:paraId="131334C2"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 xml:space="preserve">O descarte de que trata o item 4.1 poderá, a critério da CONTRATANTE, ser dispensado, em parte, para os casos em que seja mais </w:t>
      </w:r>
      <w:r w:rsidRPr="00131F21">
        <w:rPr>
          <w:rFonts w:ascii="Times New Roman" w:hAnsi="Times New Roman" w:cs="Times New Roman"/>
          <w:bCs/>
          <w:sz w:val="24"/>
          <w:szCs w:val="24"/>
        </w:rPr>
        <w:lastRenderedPageBreak/>
        <w:t>vantajoso armazenar determinados materiais no depósito do CNMP para reutilizações futuras.</w:t>
      </w:r>
    </w:p>
    <w:p w14:paraId="62DBAA53" w14:textId="77777777" w:rsidR="00B16FB9" w:rsidRPr="00131F21" w:rsidRDefault="00B16FB9" w:rsidP="00BF7E7A">
      <w:pPr>
        <w:pStyle w:val="Standard"/>
        <w:widowControl w:val="0"/>
        <w:numPr>
          <w:ilvl w:val="0"/>
          <w:numId w:val="31"/>
        </w:numPr>
        <w:shd w:val="clear" w:color="auto" w:fill="B3B3B3"/>
        <w:autoSpaceDN w:val="0"/>
        <w:spacing w:after="240"/>
        <w:ind w:left="714" w:hanging="357"/>
        <w:jc w:val="both"/>
        <w:rPr>
          <w:rFonts w:cs="Times New Roman"/>
          <w:b/>
          <w:bCs/>
          <w:caps/>
          <w:sz w:val="24"/>
          <w:szCs w:val="24"/>
        </w:rPr>
      </w:pPr>
      <w:r w:rsidRPr="00131F21">
        <w:rPr>
          <w:rFonts w:cs="Times New Roman"/>
          <w:b/>
          <w:bCs/>
          <w:caps/>
          <w:sz w:val="24"/>
          <w:szCs w:val="24"/>
        </w:rPr>
        <w:t>Do Local de Realização dos Serviços</w:t>
      </w:r>
    </w:p>
    <w:p w14:paraId="202226AB"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Os equipamentos e sistemas de automação contemplados no objeto deste Termo de Referência estão localizados nos ambientes do Edifício-Sede do CNMP, localizado no Setor de Administração Federal Sul, Quadra 2, Lote 3, em Brasília-DF, Edifício Adail Belmonte.</w:t>
      </w:r>
      <w:r w:rsidRPr="00131F21">
        <w:rPr>
          <w:rFonts w:ascii="Times New Roman" w:hAnsi="Times New Roman" w:cs="Times New Roman"/>
          <w:sz w:val="24"/>
          <w:szCs w:val="24"/>
        </w:rPr>
        <w:t xml:space="preserve"> </w:t>
      </w:r>
    </w:p>
    <w:p w14:paraId="593232E7" w14:textId="77777777" w:rsidR="00B16FB9" w:rsidRPr="00131F21" w:rsidRDefault="00B16FB9" w:rsidP="00BF7E7A">
      <w:pPr>
        <w:pStyle w:val="Standard"/>
        <w:widowControl w:val="0"/>
        <w:numPr>
          <w:ilvl w:val="0"/>
          <w:numId w:val="31"/>
        </w:numPr>
        <w:shd w:val="clear" w:color="auto" w:fill="B3B3B3"/>
        <w:autoSpaceDN w:val="0"/>
        <w:spacing w:after="240"/>
        <w:ind w:left="714" w:hanging="357"/>
        <w:jc w:val="both"/>
        <w:rPr>
          <w:rFonts w:cs="Times New Roman"/>
          <w:bCs/>
          <w:caps/>
          <w:sz w:val="24"/>
          <w:szCs w:val="24"/>
        </w:rPr>
      </w:pPr>
      <w:bookmarkStart w:id="5" w:name="__RefNumPara__8134_1791947294"/>
      <w:bookmarkStart w:id="6" w:name="_Ref494121257"/>
      <w:r w:rsidRPr="00131F21">
        <w:rPr>
          <w:rFonts w:cs="Times New Roman"/>
          <w:b/>
          <w:bCs/>
          <w:caps/>
          <w:sz w:val="24"/>
          <w:szCs w:val="24"/>
        </w:rPr>
        <w:t>PROFISSIONAIS ESPECIALIZADOS</w:t>
      </w:r>
      <w:bookmarkEnd w:id="5"/>
      <w:bookmarkEnd w:id="6"/>
    </w:p>
    <w:p w14:paraId="75D7BE60"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Para fins de execução dos serviços descritos, a CONTRATADA disponibilizará de seu quadro quantitativo suficiente de recursos humanos, contendo, no mínimo, profissionais especializados conforme indicado abaixo:</w:t>
      </w:r>
    </w:p>
    <w:p w14:paraId="70AF6FBE"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Engenheiro(os) responsável(eis): Engenheiro(os) formado(os) com habilitação reconhecida pelo CREA para o desempenho das atividades objeto do presente contrato, apresentando ainda registro regular junto ao CREA e experiência mínima de 1 (um) ano em instalações de sistemas semelhantes aos deste Termo, comprovada mediante Certidão de Acervo Técnico (CAT) emitida pelo CREA, ou pela carteira de trabalho, ou declaração de empresa onde tenha prestado o serviço;</w:t>
      </w:r>
    </w:p>
    <w:p w14:paraId="155ECA6E"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id="7" w:name="_Hlk65530280"/>
      <w:r w:rsidRPr="00131F21">
        <w:rPr>
          <w:rFonts w:ascii="Times New Roman" w:hAnsi="Times New Roman" w:cs="Times New Roman"/>
          <w:bCs/>
          <w:sz w:val="24"/>
          <w:szCs w:val="24"/>
        </w:rPr>
        <w:t xml:space="preserve">Técnico(s) em Computação, Automação, Mecânica, Eletromecânica, Refrigeração, Elétrica, Eletrônica ou Equivalente: Profissional com curso técnico com especialidade em manutenção de sistemas de automação, com certificado de capacitação, fornecido pelo fabricante ou empresa credenciada por ele, para sistema automatizado da Delta </w:t>
      </w:r>
      <w:proofErr w:type="spellStart"/>
      <w:r w:rsidRPr="00131F21">
        <w:rPr>
          <w:rFonts w:ascii="Times New Roman" w:hAnsi="Times New Roman" w:cs="Times New Roman"/>
          <w:bCs/>
          <w:sz w:val="24"/>
          <w:szCs w:val="24"/>
        </w:rPr>
        <w:t>Controls</w:t>
      </w:r>
      <w:proofErr w:type="spellEnd"/>
      <w:r w:rsidRPr="00131F21">
        <w:rPr>
          <w:rFonts w:ascii="Times New Roman" w:hAnsi="Times New Roman" w:cs="Times New Roman"/>
          <w:bCs/>
          <w:sz w:val="24"/>
          <w:szCs w:val="24"/>
        </w:rPr>
        <w:t>, com experiência em suas respectivas áreas comprovada na carteira de trabalho;</w:t>
      </w:r>
    </w:p>
    <w:p w14:paraId="7088A1EB"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id="8" w:name="_Ref38598642"/>
      <w:r w:rsidRPr="00131F21">
        <w:rPr>
          <w:rFonts w:ascii="Times New Roman" w:hAnsi="Times New Roman" w:cs="Times New Roman"/>
          <w:bCs/>
          <w:sz w:val="24"/>
          <w:szCs w:val="24"/>
        </w:rPr>
        <w:t xml:space="preserve">Técnico(s) em Computação, Automação, Mecânica, Eletromecânica, Refrigeração, Elétrica, Eletrônica ou Equivalente: Profissional com curso técnico com especialidade em manutenção de sistemas de banco de dados, com certificado de </w:t>
      </w:r>
      <w:r w:rsidRPr="00131F21">
        <w:rPr>
          <w:rFonts w:ascii="Times New Roman" w:hAnsi="Times New Roman" w:cs="Times New Roman"/>
          <w:bCs/>
          <w:sz w:val="24"/>
          <w:szCs w:val="24"/>
        </w:rPr>
        <w:lastRenderedPageBreak/>
        <w:t>capacitação, fornecido pelo fabricante ou empresa credenciada do mesmo, para sistema Banco de Dados (SQL), com experiência em suas respectivas áreas comprovada na carteira de trabalho;</w:t>
      </w:r>
    </w:p>
    <w:bookmarkEnd w:id="7"/>
    <w:p w14:paraId="44B8AAE8"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Havendo comprovação de capacidade técnica, as exigências requisitadas nos itens 6.1.2 e 6.1.3 acima podem ser atendidas por um único profissional, devendo a CONTRATADA garantir o número de profissionais que considerar necessário para a execução dos serviços previstos neste Termo de Referência.</w:t>
      </w:r>
    </w:p>
    <w:bookmarkEnd w:id="8"/>
    <w:p w14:paraId="7B816DE7"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Após a assinatura do contrato, a CONTRATADA deverá apresentar ao gestor do contrato:</w:t>
      </w:r>
    </w:p>
    <w:p w14:paraId="2F623F24" w14:textId="77777777" w:rsidR="00B16FB9" w:rsidRPr="00131F21" w:rsidRDefault="00B16FB9" w:rsidP="00BF7E7A">
      <w:pPr>
        <w:pStyle w:val="Textbody"/>
        <w:widowControl w:val="0"/>
        <w:numPr>
          <w:ilvl w:val="2"/>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Certidão de Acervo Técnico emitida pelo CREA ou comprovação registrada em Carteira de Trabalho ou Contrato de Trabalho dos profissionais alocados na realização dos serviços no CNMP, respeitando as especialidades mínimas exigidas nos itens anteriores. Os engenheiros vinculados à empresa responsável pela condução dos serviços deverão possuir, no mínimo, experiência em sistemas de automação predial, compatíveis com o objeto do procedimento licitatório, comprovada mediante Certidão de Acervo Técnico emitida pelo CREA (</w:t>
      </w:r>
      <w:proofErr w:type="spellStart"/>
      <w:r w:rsidRPr="00131F21">
        <w:rPr>
          <w:rFonts w:ascii="Times New Roman" w:hAnsi="Times New Roman" w:cs="Times New Roman"/>
          <w:bCs/>
          <w:sz w:val="24"/>
          <w:szCs w:val="24"/>
        </w:rPr>
        <w:t>ART’s</w:t>
      </w:r>
      <w:proofErr w:type="spellEnd"/>
      <w:r w:rsidRPr="00131F21">
        <w:rPr>
          <w:rFonts w:ascii="Times New Roman" w:hAnsi="Times New Roman" w:cs="Times New Roman"/>
          <w:bCs/>
          <w:sz w:val="24"/>
          <w:szCs w:val="24"/>
        </w:rPr>
        <w:t xml:space="preserve"> de serviço e/ou projetos).</w:t>
      </w:r>
    </w:p>
    <w:p w14:paraId="671D043E" w14:textId="77777777" w:rsidR="00B16FB9" w:rsidRPr="00131F21" w:rsidRDefault="00B16FB9" w:rsidP="00BF7E7A">
      <w:pPr>
        <w:pStyle w:val="Textbody"/>
        <w:widowControl w:val="0"/>
        <w:numPr>
          <w:ilvl w:val="3"/>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hAnsi="Times New Roman" w:cs="Times New Roman"/>
          <w:bCs/>
          <w:sz w:val="24"/>
          <w:szCs w:val="24"/>
        </w:rPr>
        <w:t>Apresentar no início do contrato, e sempre que houver alteração, a relação nominal com os dados pessoais (nome completo, RG e CPF) dos profissionais que prestarão os serviços nas instalações da CONTRATANTE, no prazo máximo de 10 (dez) dias corridos contados do recebimento da ordem de serviço.</w:t>
      </w:r>
    </w:p>
    <w:p w14:paraId="5F38B941" w14:textId="77777777" w:rsidR="00B16FB9" w:rsidRPr="00131F21" w:rsidRDefault="00B16FB9" w:rsidP="00BF7E7A">
      <w:pPr>
        <w:pStyle w:val="western"/>
        <w:numPr>
          <w:ilvl w:val="0"/>
          <w:numId w:val="31"/>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caps/>
          <w:sz w:val="24"/>
          <w:szCs w:val="24"/>
        </w:rPr>
      </w:pPr>
      <w:bookmarkStart w:id="9" w:name="__RefNumPara__13663_1614366961"/>
      <w:r w:rsidRPr="00131F21">
        <w:rPr>
          <w:rFonts w:ascii="Times New Roman" w:hAnsi="Times New Roman" w:cs="Times New Roman"/>
          <w:b/>
          <w:caps/>
          <w:sz w:val="24"/>
          <w:szCs w:val="24"/>
        </w:rPr>
        <w:t>Da Subcontratação</w:t>
      </w:r>
      <w:bookmarkEnd w:id="9"/>
    </w:p>
    <w:p w14:paraId="1E27E0AF"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31F21">
        <w:rPr>
          <w:rFonts w:ascii="Times New Roman" w:eastAsia="Arial" w:hAnsi="Times New Roman" w:cs="Times New Roman"/>
          <w:sz w:val="24"/>
          <w:szCs w:val="24"/>
          <w:lang w:eastAsia="en-US"/>
        </w:rPr>
        <w:t xml:space="preserve"> É vedada a subcontratação para a realização dos serviços previstos neste Termo de Referência.</w:t>
      </w:r>
    </w:p>
    <w:p w14:paraId="7AE36CE4" w14:textId="77777777" w:rsidR="00B16FB9" w:rsidRPr="00131F21" w:rsidRDefault="00B16FB9" w:rsidP="00BF7E7A">
      <w:pPr>
        <w:pStyle w:val="Textbody"/>
        <w:widowControl w:val="0"/>
        <w:numPr>
          <w:ilvl w:val="1"/>
          <w:numId w:val="31"/>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31F21">
        <w:rPr>
          <w:rFonts w:ascii="Times New Roman" w:eastAsia="Arial" w:hAnsi="Times New Roman" w:cs="Times New Roman"/>
          <w:sz w:val="24"/>
          <w:szCs w:val="24"/>
          <w:lang w:eastAsia="en-US"/>
        </w:rPr>
        <w:t>É vedada a sub-rogação completa ou da parcela principal da obrigação.</w:t>
      </w:r>
    </w:p>
    <w:p w14:paraId="01D5666F" w14:textId="77777777" w:rsidR="00B16FB9" w:rsidRPr="00131F21" w:rsidRDefault="00B16FB9" w:rsidP="00BF7E7A">
      <w:pPr>
        <w:pStyle w:val="western"/>
        <w:numPr>
          <w:ilvl w:val="0"/>
          <w:numId w:val="31"/>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bCs/>
          <w:caps/>
          <w:sz w:val="24"/>
          <w:szCs w:val="24"/>
        </w:rPr>
      </w:pPr>
      <w:bookmarkStart w:id="10" w:name="_Hlk506366955"/>
      <w:r w:rsidRPr="00131F21">
        <w:rPr>
          <w:rFonts w:ascii="Times New Roman" w:hAnsi="Times New Roman" w:cs="Times New Roman"/>
          <w:b/>
          <w:bCs/>
          <w:caps/>
          <w:sz w:val="24"/>
          <w:szCs w:val="24"/>
        </w:rPr>
        <w:lastRenderedPageBreak/>
        <w:t>Adequação Orçamentária</w:t>
      </w:r>
    </w:p>
    <w:bookmarkEnd w:id="10"/>
    <w:p w14:paraId="72C770AF" w14:textId="77777777" w:rsidR="00B16FB9" w:rsidRPr="00131F21" w:rsidRDefault="00B16FB9" w:rsidP="00BF7E7A">
      <w:pPr>
        <w:pStyle w:val="Textbody"/>
        <w:widowControl w:val="0"/>
        <w:numPr>
          <w:ilvl w:val="1"/>
          <w:numId w:val="31"/>
        </w:numPr>
        <w:autoSpaceDN w:val="0"/>
        <w:spacing w:after="240" w:line="360" w:lineRule="auto"/>
        <w:jc w:val="both"/>
        <w:rPr>
          <w:rFonts w:ascii="Times New Roman" w:eastAsia="Times New Roman" w:hAnsi="Times New Roman" w:cs="Times New Roman"/>
          <w:sz w:val="24"/>
          <w:szCs w:val="24"/>
        </w:rPr>
      </w:pPr>
      <w:r w:rsidRPr="00131F21">
        <w:rPr>
          <w:rFonts w:ascii="Times New Roman" w:eastAsia="Times New Roman" w:hAnsi="Times New Roman" w:cs="Times New Roman"/>
          <w:sz w:val="24"/>
          <w:szCs w:val="24"/>
        </w:rPr>
        <w:t>Os recursos dessa contratação estão consignados no orçamento da União para 2021 no Programa 03.032.2100.8010, Ação 8010 - Atuação Estratégica para Controle e Fortalecimento do Ministério Público, Fonte 0100000000; PTRES 174664 e Plano Interno A_COENG.01.00, conforme a Natureza da Despesa especificada para cada item na tabela abaixo:</w:t>
      </w:r>
    </w:p>
    <w:tbl>
      <w:tblPr>
        <w:tblW w:w="9493" w:type="dxa"/>
        <w:tblCellMar>
          <w:left w:w="70" w:type="dxa"/>
          <w:right w:w="70" w:type="dxa"/>
        </w:tblCellMar>
        <w:tblLook w:val="04A0" w:firstRow="1" w:lastRow="0" w:firstColumn="1" w:lastColumn="0" w:noHBand="0" w:noVBand="1"/>
      </w:tblPr>
      <w:tblGrid>
        <w:gridCol w:w="780"/>
        <w:gridCol w:w="7295"/>
        <w:gridCol w:w="1418"/>
      </w:tblGrid>
      <w:tr w:rsidR="00B16FB9" w:rsidRPr="00131F21" w14:paraId="472C5DDA" w14:textId="77777777" w:rsidTr="000524CA">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83AEAE7"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Item</w:t>
            </w:r>
          </w:p>
        </w:tc>
        <w:tc>
          <w:tcPr>
            <w:tcW w:w="7295" w:type="dxa"/>
            <w:tcBorders>
              <w:top w:val="single" w:sz="4" w:space="0" w:color="auto"/>
              <w:left w:val="nil"/>
              <w:bottom w:val="single" w:sz="4" w:space="0" w:color="auto"/>
              <w:right w:val="single" w:sz="4" w:space="0" w:color="auto"/>
            </w:tcBorders>
            <w:shd w:val="clear" w:color="000000" w:fill="B4C6E7"/>
            <w:noWrap/>
            <w:vAlign w:val="bottom"/>
            <w:hideMark/>
          </w:tcPr>
          <w:p w14:paraId="37527E1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Descrição</w:t>
            </w:r>
          </w:p>
        </w:tc>
        <w:tc>
          <w:tcPr>
            <w:tcW w:w="1418" w:type="dxa"/>
            <w:tcBorders>
              <w:top w:val="single" w:sz="4" w:space="0" w:color="auto"/>
              <w:left w:val="nil"/>
              <w:bottom w:val="single" w:sz="4" w:space="0" w:color="auto"/>
              <w:right w:val="single" w:sz="4" w:space="0" w:color="auto"/>
            </w:tcBorders>
            <w:shd w:val="clear" w:color="000000" w:fill="B4C6E7"/>
            <w:noWrap/>
            <w:vAlign w:val="bottom"/>
            <w:hideMark/>
          </w:tcPr>
          <w:p w14:paraId="72BC91A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Elemento Despesa</w:t>
            </w:r>
          </w:p>
        </w:tc>
      </w:tr>
      <w:tr w:rsidR="00B16FB9" w:rsidRPr="00131F21" w14:paraId="5598655A" w14:textId="77777777" w:rsidTr="000524CA">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C19583A"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w:t>
            </w:r>
          </w:p>
        </w:tc>
        <w:tc>
          <w:tcPr>
            <w:tcW w:w="7295" w:type="dxa"/>
            <w:tcBorders>
              <w:top w:val="nil"/>
              <w:left w:val="nil"/>
              <w:bottom w:val="single" w:sz="4" w:space="0" w:color="auto"/>
              <w:right w:val="single" w:sz="4" w:space="0" w:color="auto"/>
            </w:tcBorders>
            <w:shd w:val="clear" w:color="auto" w:fill="auto"/>
            <w:vAlign w:val="bottom"/>
            <w:hideMark/>
          </w:tcPr>
          <w:p w14:paraId="435A6F5A"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HIDRÔMETRO MULTIJATO RELOJOARIA PLANA FIXA 40°C DN 1.1/2" QN 10 - DEVE POSSUIR SENSOR EMISSOR DE SINAL TIPO PULSO IMPLEMENTADO</w:t>
            </w:r>
          </w:p>
        </w:tc>
        <w:tc>
          <w:tcPr>
            <w:tcW w:w="1418" w:type="dxa"/>
            <w:tcBorders>
              <w:top w:val="nil"/>
              <w:left w:val="nil"/>
              <w:bottom w:val="single" w:sz="4" w:space="0" w:color="auto"/>
              <w:right w:val="single" w:sz="4" w:space="0" w:color="auto"/>
            </w:tcBorders>
            <w:shd w:val="clear" w:color="auto" w:fill="auto"/>
            <w:noWrap/>
            <w:vAlign w:val="bottom"/>
            <w:hideMark/>
          </w:tcPr>
          <w:p w14:paraId="7F6EB81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3.3.90.30.24</w:t>
            </w:r>
          </w:p>
        </w:tc>
      </w:tr>
      <w:tr w:rsidR="00B16FB9" w:rsidRPr="00131F21" w14:paraId="7CEC38C2" w14:textId="77777777" w:rsidTr="000524C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2750D3A"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w:t>
            </w:r>
          </w:p>
        </w:tc>
        <w:tc>
          <w:tcPr>
            <w:tcW w:w="7295" w:type="dxa"/>
            <w:tcBorders>
              <w:top w:val="nil"/>
              <w:left w:val="nil"/>
              <w:bottom w:val="single" w:sz="4" w:space="0" w:color="auto"/>
              <w:right w:val="single" w:sz="4" w:space="0" w:color="auto"/>
            </w:tcBorders>
            <w:shd w:val="clear" w:color="auto" w:fill="auto"/>
            <w:vAlign w:val="bottom"/>
            <w:hideMark/>
          </w:tcPr>
          <w:p w14:paraId="6F895A9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CONTROLADORA DAC1600 - DELTA CONTROLS</w:t>
            </w:r>
          </w:p>
        </w:tc>
        <w:tc>
          <w:tcPr>
            <w:tcW w:w="1418" w:type="dxa"/>
            <w:tcBorders>
              <w:top w:val="nil"/>
              <w:left w:val="nil"/>
              <w:bottom w:val="single" w:sz="4" w:space="0" w:color="auto"/>
              <w:right w:val="single" w:sz="4" w:space="0" w:color="auto"/>
            </w:tcBorders>
            <w:shd w:val="clear" w:color="auto" w:fill="auto"/>
            <w:noWrap/>
            <w:vAlign w:val="bottom"/>
            <w:hideMark/>
          </w:tcPr>
          <w:p w14:paraId="03660C22"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3FA54052" w14:textId="77777777" w:rsidTr="000524C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D4A6477"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w:t>
            </w:r>
          </w:p>
        </w:tc>
        <w:tc>
          <w:tcPr>
            <w:tcW w:w="7295" w:type="dxa"/>
            <w:tcBorders>
              <w:top w:val="nil"/>
              <w:left w:val="nil"/>
              <w:bottom w:val="single" w:sz="4" w:space="0" w:color="auto"/>
              <w:right w:val="single" w:sz="4" w:space="0" w:color="auto"/>
            </w:tcBorders>
            <w:shd w:val="clear" w:color="auto" w:fill="auto"/>
            <w:vAlign w:val="bottom"/>
            <w:hideMark/>
          </w:tcPr>
          <w:p w14:paraId="79FCD19D"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CONTROLADORA DFM1600 </w:t>
            </w:r>
            <w:proofErr w:type="gramStart"/>
            <w:r w:rsidRPr="00131F21">
              <w:rPr>
                <w:rFonts w:eastAsia="Times New Roman" w:cs="Times New Roman"/>
                <w:color w:val="000000"/>
                <w:kern w:val="0"/>
                <w:lang w:eastAsia="pt-BR" w:bidi="ar-SA"/>
              </w:rPr>
              <w:t>-  DELTA</w:t>
            </w:r>
            <w:proofErr w:type="gramEnd"/>
            <w:r w:rsidRPr="00131F21">
              <w:rPr>
                <w:rFonts w:eastAsia="Times New Roman" w:cs="Times New Roman"/>
                <w:color w:val="000000"/>
                <w:kern w:val="0"/>
                <w:lang w:eastAsia="pt-BR" w:bidi="ar-SA"/>
              </w:rPr>
              <w:t xml:space="preserve"> CONTROLS</w:t>
            </w:r>
          </w:p>
        </w:tc>
        <w:tc>
          <w:tcPr>
            <w:tcW w:w="1418" w:type="dxa"/>
            <w:tcBorders>
              <w:top w:val="nil"/>
              <w:left w:val="nil"/>
              <w:bottom w:val="single" w:sz="4" w:space="0" w:color="auto"/>
              <w:right w:val="single" w:sz="4" w:space="0" w:color="auto"/>
            </w:tcBorders>
            <w:shd w:val="clear" w:color="auto" w:fill="auto"/>
            <w:noWrap/>
            <w:vAlign w:val="bottom"/>
            <w:hideMark/>
          </w:tcPr>
          <w:p w14:paraId="7302709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576F8E00" w14:textId="77777777" w:rsidTr="000524C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1A154F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4</w:t>
            </w:r>
          </w:p>
        </w:tc>
        <w:tc>
          <w:tcPr>
            <w:tcW w:w="7295" w:type="dxa"/>
            <w:tcBorders>
              <w:top w:val="nil"/>
              <w:left w:val="nil"/>
              <w:bottom w:val="single" w:sz="4" w:space="0" w:color="auto"/>
              <w:right w:val="single" w:sz="4" w:space="0" w:color="auto"/>
            </w:tcBorders>
            <w:shd w:val="clear" w:color="auto" w:fill="auto"/>
            <w:vAlign w:val="bottom"/>
            <w:hideMark/>
          </w:tcPr>
          <w:p w14:paraId="65448282"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CONTROLADORA DFM400P </w:t>
            </w:r>
            <w:proofErr w:type="gramStart"/>
            <w:r w:rsidRPr="00131F21">
              <w:rPr>
                <w:rFonts w:eastAsia="Times New Roman" w:cs="Times New Roman"/>
                <w:color w:val="000000"/>
                <w:kern w:val="0"/>
                <w:lang w:eastAsia="pt-BR" w:bidi="ar-SA"/>
              </w:rPr>
              <w:t>-  DELTA</w:t>
            </w:r>
            <w:proofErr w:type="gramEnd"/>
            <w:r w:rsidRPr="00131F21">
              <w:rPr>
                <w:rFonts w:eastAsia="Times New Roman" w:cs="Times New Roman"/>
                <w:color w:val="000000"/>
                <w:kern w:val="0"/>
                <w:lang w:eastAsia="pt-BR" w:bidi="ar-SA"/>
              </w:rPr>
              <w:t xml:space="preserve"> CONTROLS</w:t>
            </w:r>
          </w:p>
        </w:tc>
        <w:tc>
          <w:tcPr>
            <w:tcW w:w="1418" w:type="dxa"/>
            <w:tcBorders>
              <w:top w:val="nil"/>
              <w:left w:val="nil"/>
              <w:bottom w:val="single" w:sz="4" w:space="0" w:color="auto"/>
              <w:right w:val="single" w:sz="4" w:space="0" w:color="auto"/>
            </w:tcBorders>
            <w:shd w:val="clear" w:color="auto" w:fill="auto"/>
            <w:noWrap/>
            <w:vAlign w:val="bottom"/>
            <w:hideMark/>
          </w:tcPr>
          <w:p w14:paraId="104F90B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2B71636D" w14:textId="77777777" w:rsidTr="000524C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DA787D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5</w:t>
            </w:r>
          </w:p>
        </w:tc>
        <w:tc>
          <w:tcPr>
            <w:tcW w:w="7295" w:type="dxa"/>
            <w:tcBorders>
              <w:top w:val="nil"/>
              <w:left w:val="nil"/>
              <w:bottom w:val="single" w:sz="4" w:space="0" w:color="auto"/>
              <w:right w:val="single" w:sz="4" w:space="0" w:color="auto"/>
            </w:tcBorders>
            <w:shd w:val="clear" w:color="auto" w:fill="auto"/>
            <w:vAlign w:val="bottom"/>
            <w:hideMark/>
          </w:tcPr>
          <w:p w14:paraId="4F12336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CHAVE DE NÍVEL DO TIPO BOIA PERA</w:t>
            </w:r>
          </w:p>
        </w:tc>
        <w:tc>
          <w:tcPr>
            <w:tcW w:w="1418" w:type="dxa"/>
            <w:tcBorders>
              <w:top w:val="nil"/>
              <w:left w:val="nil"/>
              <w:bottom w:val="single" w:sz="4" w:space="0" w:color="auto"/>
              <w:right w:val="single" w:sz="4" w:space="0" w:color="auto"/>
            </w:tcBorders>
            <w:shd w:val="clear" w:color="auto" w:fill="auto"/>
            <w:noWrap/>
            <w:vAlign w:val="bottom"/>
            <w:hideMark/>
          </w:tcPr>
          <w:p w14:paraId="084A74D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3.3.90.30.24</w:t>
            </w:r>
          </w:p>
        </w:tc>
      </w:tr>
      <w:tr w:rsidR="00B16FB9" w:rsidRPr="00131F21" w14:paraId="43146053" w14:textId="77777777" w:rsidTr="000524CA">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8002816"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6</w:t>
            </w:r>
          </w:p>
        </w:tc>
        <w:tc>
          <w:tcPr>
            <w:tcW w:w="7295" w:type="dxa"/>
            <w:tcBorders>
              <w:top w:val="nil"/>
              <w:left w:val="nil"/>
              <w:bottom w:val="single" w:sz="4" w:space="0" w:color="auto"/>
              <w:right w:val="single" w:sz="4" w:space="0" w:color="auto"/>
            </w:tcBorders>
            <w:shd w:val="clear" w:color="auto" w:fill="auto"/>
            <w:vAlign w:val="bottom"/>
            <w:hideMark/>
          </w:tcPr>
          <w:p w14:paraId="790EA58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TRANSMISSOR DE NÍVEL DO TIPO HIDROSTÁTICO</w:t>
            </w:r>
          </w:p>
        </w:tc>
        <w:tc>
          <w:tcPr>
            <w:tcW w:w="1418" w:type="dxa"/>
            <w:tcBorders>
              <w:top w:val="nil"/>
              <w:left w:val="nil"/>
              <w:bottom w:val="single" w:sz="4" w:space="0" w:color="auto"/>
              <w:right w:val="single" w:sz="4" w:space="0" w:color="auto"/>
            </w:tcBorders>
            <w:shd w:val="clear" w:color="auto" w:fill="auto"/>
            <w:noWrap/>
            <w:vAlign w:val="bottom"/>
            <w:hideMark/>
          </w:tcPr>
          <w:p w14:paraId="41F0846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1FCC7825" w14:textId="77777777" w:rsidTr="000524C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FC0221F"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7</w:t>
            </w:r>
          </w:p>
        </w:tc>
        <w:tc>
          <w:tcPr>
            <w:tcW w:w="7295" w:type="dxa"/>
            <w:tcBorders>
              <w:top w:val="nil"/>
              <w:left w:val="nil"/>
              <w:bottom w:val="single" w:sz="4" w:space="0" w:color="auto"/>
              <w:right w:val="single" w:sz="4" w:space="0" w:color="auto"/>
            </w:tcBorders>
            <w:shd w:val="clear" w:color="auto" w:fill="auto"/>
            <w:vAlign w:val="bottom"/>
            <w:hideMark/>
          </w:tcPr>
          <w:p w14:paraId="08E9F48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TRAFO 220V para 24v</w:t>
            </w:r>
          </w:p>
        </w:tc>
        <w:tc>
          <w:tcPr>
            <w:tcW w:w="1418" w:type="dxa"/>
            <w:tcBorders>
              <w:top w:val="nil"/>
              <w:left w:val="nil"/>
              <w:bottom w:val="single" w:sz="4" w:space="0" w:color="auto"/>
              <w:right w:val="single" w:sz="4" w:space="0" w:color="auto"/>
            </w:tcBorders>
            <w:shd w:val="clear" w:color="auto" w:fill="auto"/>
            <w:noWrap/>
            <w:vAlign w:val="bottom"/>
            <w:hideMark/>
          </w:tcPr>
          <w:p w14:paraId="12569CDD"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4DA16E3A" w14:textId="77777777" w:rsidTr="000524CA">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229DD37"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8</w:t>
            </w:r>
          </w:p>
        </w:tc>
        <w:tc>
          <w:tcPr>
            <w:tcW w:w="7295" w:type="dxa"/>
            <w:tcBorders>
              <w:top w:val="nil"/>
              <w:left w:val="nil"/>
              <w:bottom w:val="single" w:sz="4" w:space="0" w:color="auto"/>
              <w:right w:val="single" w:sz="4" w:space="0" w:color="auto"/>
            </w:tcBorders>
            <w:shd w:val="clear" w:color="auto" w:fill="auto"/>
            <w:vAlign w:val="bottom"/>
            <w:hideMark/>
          </w:tcPr>
          <w:p w14:paraId="1B183C2F"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BLOCO DE CONTATO AUXILIAR PARA BOTOEIRA PENDENTE, 1NA</w:t>
            </w:r>
          </w:p>
        </w:tc>
        <w:tc>
          <w:tcPr>
            <w:tcW w:w="1418" w:type="dxa"/>
            <w:tcBorders>
              <w:top w:val="nil"/>
              <w:left w:val="nil"/>
              <w:bottom w:val="single" w:sz="4" w:space="0" w:color="auto"/>
              <w:right w:val="single" w:sz="4" w:space="0" w:color="auto"/>
            </w:tcBorders>
            <w:shd w:val="clear" w:color="auto" w:fill="auto"/>
            <w:noWrap/>
            <w:vAlign w:val="bottom"/>
            <w:hideMark/>
          </w:tcPr>
          <w:p w14:paraId="0BC9893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1D385782" w14:textId="77777777" w:rsidTr="000524C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50E74D9"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9</w:t>
            </w:r>
          </w:p>
        </w:tc>
        <w:tc>
          <w:tcPr>
            <w:tcW w:w="7295" w:type="dxa"/>
            <w:tcBorders>
              <w:top w:val="nil"/>
              <w:left w:val="nil"/>
              <w:bottom w:val="single" w:sz="4" w:space="0" w:color="auto"/>
              <w:right w:val="single" w:sz="4" w:space="0" w:color="auto"/>
            </w:tcBorders>
            <w:shd w:val="clear" w:color="auto" w:fill="auto"/>
            <w:vAlign w:val="bottom"/>
            <w:hideMark/>
          </w:tcPr>
          <w:p w14:paraId="56A5712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QUADRO DE COMANDO - 500X500X200</w:t>
            </w:r>
          </w:p>
        </w:tc>
        <w:tc>
          <w:tcPr>
            <w:tcW w:w="1418" w:type="dxa"/>
            <w:tcBorders>
              <w:top w:val="nil"/>
              <w:left w:val="nil"/>
              <w:bottom w:val="single" w:sz="4" w:space="0" w:color="auto"/>
              <w:right w:val="single" w:sz="4" w:space="0" w:color="auto"/>
            </w:tcBorders>
            <w:shd w:val="clear" w:color="auto" w:fill="auto"/>
            <w:noWrap/>
            <w:vAlign w:val="bottom"/>
            <w:hideMark/>
          </w:tcPr>
          <w:p w14:paraId="23F2306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3.3.90.30.24</w:t>
            </w:r>
          </w:p>
        </w:tc>
      </w:tr>
      <w:tr w:rsidR="00B16FB9" w:rsidRPr="00131F21" w14:paraId="0E8CE6E7" w14:textId="77777777" w:rsidTr="000524CA">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581D984"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10</w:t>
            </w:r>
          </w:p>
        </w:tc>
        <w:tc>
          <w:tcPr>
            <w:tcW w:w="7295" w:type="dxa"/>
            <w:tcBorders>
              <w:top w:val="nil"/>
              <w:left w:val="nil"/>
              <w:bottom w:val="single" w:sz="4" w:space="0" w:color="auto"/>
              <w:right w:val="single" w:sz="4" w:space="0" w:color="auto"/>
            </w:tcBorders>
            <w:shd w:val="clear" w:color="auto" w:fill="auto"/>
            <w:vAlign w:val="bottom"/>
            <w:hideMark/>
          </w:tcPr>
          <w:p w14:paraId="318254C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SUPORTE PARA DISJUNTOR DIN - TRILHO DIM - AÇO GALVANIZADO - 1 Metro </w:t>
            </w:r>
          </w:p>
        </w:tc>
        <w:tc>
          <w:tcPr>
            <w:tcW w:w="1418" w:type="dxa"/>
            <w:tcBorders>
              <w:top w:val="nil"/>
              <w:left w:val="nil"/>
              <w:bottom w:val="single" w:sz="4" w:space="0" w:color="auto"/>
              <w:right w:val="single" w:sz="4" w:space="0" w:color="auto"/>
            </w:tcBorders>
            <w:shd w:val="clear" w:color="auto" w:fill="auto"/>
            <w:noWrap/>
            <w:vAlign w:val="bottom"/>
            <w:hideMark/>
          </w:tcPr>
          <w:p w14:paraId="6FFB162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3A0C1C26" w14:textId="77777777" w:rsidTr="000524C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E82E995"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11</w:t>
            </w:r>
          </w:p>
        </w:tc>
        <w:tc>
          <w:tcPr>
            <w:tcW w:w="7295" w:type="dxa"/>
            <w:tcBorders>
              <w:top w:val="nil"/>
              <w:left w:val="nil"/>
              <w:bottom w:val="single" w:sz="4" w:space="0" w:color="auto"/>
              <w:right w:val="single" w:sz="4" w:space="0" w:color="auto"/>
            </w:tcBorders>
            <w:shd w:val="clear" w:color="auto" w:fill="auto"/>
            <w:vAlign w:val="bottom"/>
            <w:hideMark/>
          </w:tcPr>
          <w:p w14:paraId="0F47E5C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DISJUNTOR UNIPOLAR 16A -CURVA C</w:t>
            </w:r>
          </w:p>
        </w:tc>
        <w:tc>
          <w:tcPr>
            <w:tcW w:w="1418" w:type="dxa"/>
            <w:tcBorders>
              <w:top w:val="nil"/>
              <w:left w:val="nil"/>
              <w:bottom w:val="single" w:sz="4" w:space="0" w:color="auto"/>
              <w:right w:val="single" w:sz="4" w:space="0" w:color="auto"/>
            </w:tcBorders>
            <w:shd w:val="clear" w:color="auto" w:fill="auto"/>
            <w:noWrap/>
            <w:vAlign w:val="bottom"/>
            <w:hideMark/>
          </w:tcPr>
          <w:p w14:paraId="5446C54E"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6D7648F9" w14:textId="77777777" w:rsidTr="000524C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DA0BD56"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12</w:t>
            </w:r>
          </w:p>
        </w:tc>
        <w:tc>
          <w:tcPr>
            <w:tcW w:w="7295" w:type="dxa"/>
            <w:tcBorders>
              <w:top w:val="nil"/>
              <w:left w:val="nil"/>
              <w:bottom w:val="single" w:sz="4" w:space="0" w:color="auto"/>
              <w:right w:val="single" w:sz="4" w:space="0" w:color="auto"/>
            </w:tcBorders>
            <w:shd w:val="clear" w:color="auto" w:fill="auto"/>
            <w:vAlign w:val="bottom"/>
            <w:hideMark/>
          </w:tcPr>
          <w:p w14:paraId="1A8C7CC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TOMADA PARA TRILHO </w:t>
            </w:r>
          </w:p>
        </w:tc>
        <w:tc>
          <w:tcPr>
            <w:tcW w:w="1418" w:type="dxa"/>
            <w:tcBorders>
              <w:top w:val="nil"/>
              <w:left w:val="nil"/>
              <w:bottom w:val="single" w:sz="4" w:space="0" w:color="auto"/>
              <w:right w:val="single" w:sz="4" w:space="0" w:color="auto"/>
            </w:tcBorders>
            <w:shd w:val="clear" w:color="auto" w:fill="auto"/>
            <w:noWrap/>
            <w:vAlign w:val="bottom"/>
            <w:hideMark/>
          </w:tcPr>
          <w:p w14:paraId="1A9BFE4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48084EBF" w14:textId="77777777" w:rsidTr="000524C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DDA633A"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13</w:t>
            </w:r>
          </w:p>
        </w:tc>
        <w:tc>
          <w:tcPr>
            <w:tcW w:w="7295" w:type="dxa"/>
            <w:tcBorders>
              <w:top w:val="nil"/>
              <w:left w:val="nil"/>
              <w:bottom w:val="single" w:sz="4" w:space="0" w:color="auto"/>
              <w:right w:val="single" w:sz="4" w:space="0" w:color="auto"/>
            </w:tcBorders>
            <w:shd w:val="clear" w:color="auto" w:fill="auto"/>
            <w:vAlign w:val="bottom"/>
            <w:hideMark/>
          </w:tcPr>
          <w:p w14:paraId="6E1DA22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BORNE   - TERMINAL DE PASSAGEM (SAK) - FASE 2,5 MM</w:t>
            </w:r>
          </w:p>
        </w:tc>
        <w:tc>
          <w:tcPr>
            <w:tcW w:w="1418" w:type="dxa"/>
            <w:tcBorders>
              <w:top w:val="nil"/>
              <w:left w:val="nil"/>
              <w:bottom w:val="single" w:sz="4" w:space="0" w:color="auto"/>
              <w:right w:val="single" w:sz="4" w:space="0" w:color="auto"/>
            </w:tcBorders>
            <w:shd w:val="clear" w:color="auto" w:fill="auto"/>
            <w:noWrap/>
            <w:vAlign w:val="bottom"/>
            <w:hideMark/>
          </w:tcPr>
          <w:p w14:paraId="01E1A1C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5AA1F81F" w14:textId="77777777" w:rsidTr="000524C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1C1CE1C"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14</w:t>
            </w:r>
          </w:p>
        </w:tc>
        <w:tc>
          <w:tcPr>
            <w:tcW w:w="7295" w:type="dxa"/>
            <w:tcBorders>
              <w:top w:val="nil"/>
              <w:left w:val="nil"/>
              <w:bottom w:val="single" w:sz="4" w:space="0" w:color="auto"/>
              <w:right w:val="single" w:sz="4" w:space="0" w:color="auto"/>
            </w:tcBorders>
            <w:shd w:val="clear" w:color="auto" w:fill="auto"/>
            <w:vAlign w:val="bottom"/>
            <w:hideMark/>
          </w:tcPr>
          <w:p w14:paraId="030CAEB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CANALETA RECORTE ABERTO 30X30 CINZA</w:t>
            </w:r>
          </w:p>
        </w:tc>
        <w:tc>
          <w:tcPr>
            <w:tcW w:w="1418" w:type="dxa"/>
            <w:tcBorders>
              <w:top w:val="nil"/>
              <w:left w:val="nil"/>
              <w:bottom w:val="single" w:sz="4" w:space="0" w:color="auto"/>
              <w:right w:val="single" w:sz="4" w:space="0" w:color="auto"/>
            </w:tcBorders>
            <w:shd w:val="clear" w:color="auto" w:fill="auto"/>
            <w:noWrap/>
            <w:vAlign w:val="bottom"/>
            <w:hideMark/>
          </w:tcPr>
          <w:p w14:paraId="1896575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3.3.90.30.24</w:t>
            </w:r>
          </w:p>
        </w:tc>
      </w:tr>
      <w:tr w:rsidR="00B16FB9" w:rsidRPr="00131F21" w14:paraId="77DBC418" w14:textId="77777777" w:rsidTr="000524CA">
        <w:trPr>
          <w:trHeight w:val="18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2B8AD14"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15</w:t>
            </w:r>
          </w:p>
        </w:tc>
        <w:tc>
          <w:tcPr>
            <w:tcW w:w="7295" w:type="dxa"/>
            <w:tcBorders>
              <w:top w:val="nil"/>
              <w:left w:val="nil"/>
              <w:bottom w:val="single" w:sz="4" w:space="0" w:color="auto"/>
              <w:right w:val="single" w:sz="4" w:space="0" w:color="auto"/>
            </w:tcBorders>
            <w:shd w:val="clear" w:color="auto" w:fill="auto"/>
            <w:vAlign w:val="bottom"/>
            <w:hideMark/>
          </w:tcPr>
          <w:p w14:paraId="51D4842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CABO PARA CONTROLE/INSTRUMENTAÇÃO ELETRÔNICA COM 2 VIAS DE ÁREA MÍNIMA DE 1 MM2 CADA UMA - máximo 17 AWG POR VIA - COM BLINDAGEM COLETIVA COM FITA DE POLIESTER ALUMINIZADA OU MALHA EM COBRE ESTANHADO, COM COBERTURA EM COMPOSTO TEMERMOPLASTICO EM PVC PARA ISOLAÇÕES 70 GRAUS CELSIUS RESISTENTE A CHAMA - CONDUTOR EM FIOS DE COBRE ELETROLÍTICO NU, TEMPERA MOLE, ECORDOAMENTO CLASSE 5.  NORMAS APLICÁVEIS: NBR-7289, NM-280 - ROLO DE 100 Metros</w:t>
            </w:r>
          </w:p>
        </w:tc>
        <w:tc>
          <w:tcPr>
            <w:tcW w:w="1418" w:type="dxa"/>
            <w:tcBorders>
              <w:top w:val="nil"/>
              <w:left w:val="nil"/>
              <w:bottom w:val="single" w:sz="4" w:space="0" w:color="auto"/>
              <w:right w:val="single" w:sz="4" w:space="0" w:color="auto"/>
            </w:tcBorders>
            <w:shd w:val="clear" w:color="auto" w:fill="auto"/>
            <w:noWrap/>
            <w:vAlign w:val="bottom"/>
            <w:hideMark/>
          </w:tcPr>
          <w:p w14:paraId="60DF76C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3BEBA83E" w14:textId="77777777" w:rsidTr="000524CA">
        <w:trPr>
          <w:trHeight w:val="15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4FEC1D5"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lastRenderedPageBreak/>
              <w:t> 16</w:t>
            </w:r>
          </w:p>
        </w:tc>
        <w:tc>
          <w:tcPr>
            <w:tcW w:w="7295" w:type="dxa"/>
            <w:tcBorders>
              <w:top w:val="nil"/>
              <w:left w:val="nil"/>
              <w:bottom w:val="single" w:sz="4" w:space="0" w:color="auto"/>
              <w:right w:val="single" w:sz="4" w:space="0" w:color="auto"/>
            </w:tcBorders>
            <w:shd w:val="clear" w:color="auto" w:fill="auto"/>
            <w:vAlign w:val="bottom"/>
            <w:hideMark/>
          </w:tcPr>
          <w:p w14:paraId="7C5EDE9E"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CABO PP FLEXÍVEL COM 2 VIAS DE ÁREA MÍNIMA DE 1 MM2 CADA UMA - máximo 17 AWG POR VIA - COM COBERTURA EM COMPOSTO TEMERMOPLASTICO EM PVC PARA ISOLAÇÕES 70 GRAUS CELSIUS RESISTENTE A CHAMA - CONDUTOR EM FIOS DE COBRE ELETROLÍTICO NU, TEMPERA MOLE, ECORDOAMENTO CLASSE 5.  NORMAS APLICÁVEIS: NBR NM 280 e NBR NM 247-2 - ROLO DE 100 Metros</w:t>
            </w:r>
          </w:p>
        </w:tc>
        <w:tc>
          <w:tcPr>
            <w:tcW w:w="1418" w:type="dxa"/>
            <w:tcBorders>
              <w:top w:val="nil"/>
              <w:left w:val="nil"/>
              <w:bottom w:val="single" w:sz="4" w:space="0" w:color="auto"/>
              <w:right w:val="single" w:sz="4" w:space="0" w:color="auto"/>
            </w:tcBorders>
            <w:shd w:val="clear" w:color="auto" w:fill="auto"/>
            <w:noWrap/>
            <w:vAlign w:val="bottom"/>
            <w:hideMark/>
          </w:tcPr>
          <w:p w14:paraId="5E8F563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095A470B" w14:textId="77777777" w:rsidTr="000524CA">
        <w:trPr>
          <w:trHeight w:val="12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AA21CB3"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17</w:t>
            </w:r>
          </w:p>
        </w:tc>
        <w:tc>
          <w:tcPr>
            <w:tcW w:w="7295" w:type="dxa"/>
            <w:tcBorders>
              <w:top w:val="nil"/>
              <w:left w:val="nil"/>
              <w:bottom w:val="single" w:sz="4" w:space="0" w:color="auto"/>
              <w:right w:val="single" w:sz="4" w:space="0" w:color="auto"/>
            </w:tcBorders>
            <w:shd w:val="clear" w:color="auto" w:fill="auto"/>
            <w:vAlign w:val="bottom"/>
            <w:hideMark/>
          </w:tcPr>
          <w:p w14:paraId="1833F87D"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CONJUNTO COMPOSTO POR UMA BARRA DE 3 METROS DE COMPRIMENTO DE ELETRODUTO RÍGIDO DE AÇO GALVANIZADO </w:t>
            </w:r>
            <w:proofErr w:type="gramStart"/>
            <w:r w:rsidRPr="00131F21">
              <w:rPr>
                <w:rFonts w:eastAsia="Times New Roman" w:cs="Times New Roman"/>
                <w:color w:val="000000"/>
                <w:kern w:val="0"/>
                <w:lang w:eastAsia="pt-BR" w:bidi="ar-SA"/>
              </w:rPr>
              <w:t>LEVE,  UMA</w:t>
            </w:r>
            <w:proofErr w:type="gramEnd"/>
            <w:r w:rsidRPr="00131F21">
              <w:rPr>
                <w:rFonts w:eastAsia="Times New Roman" w:cs="Times New Roman"/>
                <w:color w:val="000000"/>
                <w:kern w:val="0"/>
                <w:lang w:eastAsia="pt-BR" w:bidi="ar-SA"/>
              </w:rPr>
              <w:t xml:space="preserve"> LUVA SEM ROSCA PARA ELETRODUTO EM AÇO GALVANIZADO 3/4", DUAS ABRAÇADEIRAS METÁLICAS TIPO D DIÂMETRO DE 3/4" </w:t>
            </w:r>
          </w:p>
        </w:tc>
        <w:tc>
          <w:tcPr>
            <w:tcW w:w="1418" w:type="dxa"/>
            <w:tcBorders>
              <w:top w:val="nil"/>
              <w:left w:val="nil"/>
              <w:bottom w:val="single" w:sz="4" w:space="0" w:color="auto"/>
              <w:right w:val="single" w:sz="4" w:space="0" w:color="auto"/>
            </w:tcBorders>
            <w:shd w:val="clear" w:color="auto" w:fill="auto"/>
            <w:noWrap/>
            <w:vAlign w:val="bottom"/>
            <w:hideMark/>
          </w:tcPr>
          <w:p w14:paraId="1CD097BF"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20A2571C" w14:textId="77777777" w:rsidTr="000524CA">
        <w:trPr>
          <w:trHeight w:val="9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7641D8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18</w:t>
            </w:r>
          </w:p>
        </w:tc>
        <w:tc>
          <w:tcPr>
            <w:tcW w:w="7295" w:type="dxa"/>
            <w:tcBorders>
              <w:top w:val="nil"/>
              <w:left w:val="nil"/>
              <w:bottom w:val="single" w:sz="4" w:space="0" w:color="auto"/>
              <w:right w:val="single" w:sz="4" w:space="0" w:color="auto"/>
            </w:tcBorders>
            <w:shd w:val="clear" w:color="auto" w:fill="auto"/>
            <w:vAlign w:val="bottom"/>
            <w:hideMark/>
          </w:tcPr>
          <w:p w14:paraId="06CCB3A9"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CONJUNTO COMPOSTO POR CONDULETE ALUMÍNIO TIPO MULTIPLO 3/4" COM TAMPA CEGA SUPERIOR E 02 TAMPÕES PARA OS FUROS NÃO UTILIZADOS E 02 BOX RETOS  </w:t>
            </w:r>
          </w:p>
        </w:tc>
        <w:tc>
          <w:tcPr>
            <w:tcW w:w="1418" w:type="dxa"/>
            <w:tcBorders>
              <w:top w:val="nil"/>
              <w:left w:val="nil"/>
              <w:bottom w:val="single" w:sz="4" w:space="0" w:color="auto"/>
              <w:right w:val="single" w:sz="4" w:space="0" w:color="auto"/>
            </w:tcBorders>
            <w:shd w:val="clear" w:color="auto" w:fill="auto"/>
            <w:noWrap/>
            <w:vAlign w:val="bottom"/>
            <w:hideMark/>
          </w:tcPr>
          <w:p w14:paraId="76150D0B"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188300B0" w14:textId="77777777" w:rsidTr="000524CA">
        <w:trPr>
          <w:trHeight w:val="9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EF4873F"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19</w:t>
            </w:r>
          </w:p>
        </w:tc>
        <w:tc>
          <w:tcPr>
            <w:tcW w:w="7295" w:type="dxa"/>
            <w:tcBorders>
              <w:top w:val="nil"/>
              <w:left w:val="nil"/>
              <w:bottom w:val="single" w:sz="4" w:space="0" w:color="auto"/>
              <w:right w:val="single" w:sz="4" w:space="0" w:color="auto"/>
            </w:tcBorders>
            <w:shd w:val="clear" w:color="auto" w:fill="auto"/>
            <w:vAlign w:val="bottom"/>
            <w:hideMark/>
          </w:tcPr>
          <w:p w14:paraId="55F5269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CONJUNTO COMPOSTO POR UMA BARRA DE 3 METROS DE COMPRIMENTO DE ELETRODUTO RÍGIDO DE AÇO GALVANIZADO </w:t>
            </w:r>
            <w:proofErr w:type="gramStart"/>
            <w:r w:rsidRPr="00131F21">
              <w:rPr>
                <w:rFonts w:eastAsia="Times New Roman" w:cs="Times New Roman"/>
                <w:color w:val="000000"/>
                <w:kern w:val="0"/>
                <w:lang w:eastAsia="pt-BR" w:bidi="ar-SA"/>
              </w:rPr>
              <w:t>LEVE,  UMA</w:t>
            </w:r>
            <w:proofErr w:type="gramEnd"/>
            <w:r w:rsidRPr="00131F21">
              <w:rPr>
                <w:rFonts w:eastAsia="Times New Roman" w:cs="Times New Roman"/>
                <w:color w:val="000000"/>
                <w:kern w:val="0"/>
                <w:lang w:eastAsia="pt-BR" w:bidi="ar-SA"/>
              </w:rPr>
              <w:t xml:space="preserve"> LUVA SEM ROSCA PARA ELETRODUTO EM AÇO GALVANIZADO 1", DUAS ABRAÇADEIRAS METÁLICAS TIPO D DIÂMETRO DE 1".</w:t>
            </w:r>
          </w:p>
        </w:tc>
        <w:tc>
          <w:tcPr>
            <w:tcW w:w="1418" w:type="dxa"/>
            <w:tcBorders>
              <w:top w:val="nil"/>
              <w:left w:val="nil"/>
              <w:bottom w:val="single" w:sz="4" w:space="0" w:color="auto"/>
              <w:right w:val="single" w:sz="4" w:space="0" w:color="auto"/>
            </w:tcBorders>
            <w:shd w:val="clear" w:color="auto" w:fill="auto"/>
            <w:noWrap/>
            <w:vAlign w:val="bottom"/>
            <w:hideMark/>
          </w:tcPr>
          <w:p w14:paraId="38D6839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3E1B25FF" w14:textId="77777777" w:rsidTr="000524CA">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4BE28B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20</w:t>
            </w:r>
          </w:p>
        </w:tc>
        <w:tc>
          <w:tcPr>
            <w:tcW w:w="7295" w:type="dxa"/>
            <w:tcBorders>
              <w:top w:val="nil"/>
              <w:left w:val="nil"/>
              <w:bottom w:val="single" w:sz="4" w:space="0" w:color="auto"/>
              <w:right w:val="single" w:sz="4" w:space="0" w:color="auto"/>
            </w:tcBorders>
            <w:shd w:val="clear" w:color="auto" w:fill="auto"/>
            <w:vAlign w:val="bottom"/>
            <w:hideMark/>
          </w:tcPr>
          <w:p w14:paraId="3E2BF67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CONJUNTO COMPOSTO POR CONDULETE ALUMÍNIO TIPO MULTIPLO 1" COM TAMPA CEGA SUPERIOR E 02 TAMPÕES PARA OS FUROS NÃO UTILIZADOS E 02 BOX RETOS  </w:t>
            </w:r>
          </w:p>
        </w:tc>
        <w:tc>
          <w:tcPr>
            <w:tcW w:w="1418" w:type="dxa"/>
            <w:tcBorders>
              <w:top w:val="nil"/>
              <w:left w:val="nil"/>
              <w:bottom w:val="single" w:sz="4" w:space="0" w:color="auto"/>
              <w:right w:val="single" w:sz="4" w:space="0" w:color="auto"/>
            </w:tcBorders>
            <w:shd w:val="clear" w:color="auto" w:fill="auto"/>
            <w:noWrap/>
            <w:vAlign w:val="bottom"/>
            <w:hideMark/>
          </w:tcPr>
          <w:p w14:paraId="379A8633"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1AB5D727" w14:textId="77777777" w:rsidTr="000524CA">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28D8ED0"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21</w:t>
            </w:r>
          </w:p>
        </w:tc>
        <w:tc>
          <w:tcPr>
            <w:tcW w:w="7295" w:type="dxa"/>
            <w:tcBorders>
              <w:top w:val="nil"/>
              <w:left w:val="nil"/>
              <w:bottom w:val="single" w:sz="4" w:space="0" w:color="auto"/>
              <w:right w:val="single" w:sz="4" w:space="0" w:color="auto"/>
            </w:tcBorders>
            <w:shd w:val="clear" w:color="auto" w:fill="auto"/>
            <w:vAlign w:val="bottom"/>
            <w:hideMark/>
          </w:tcPr>
          <w:p w14:paraId="7BAC9FF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LUVA ROSCÁVEL E SOLDÁVEL PVC MARROM 40MM 1.1/4" - TIGRE OU AMANCO - CONFORME PADRÃO DA EDIFICAÇÃO</w:t>
            </w:r>
          </w:p>
        </w:tc>
        <w:tc>
          <w:tcPr>
            <w:tcW w:w="1418" w:type="dxa"/>
            <w:tcBorders>
              <w:top w:val="nil"/>
              <w:left w:val="nil"/>
              <w:bottom w:val="single" w:sz="4" w:space="0" w:color="auto"/>
              <w:right w:val="single" w:sz="4" w:space="0" w:color="auto"/>
            </w:tcBorders>
            <w:shd w:val="clear" w:color="auto" w:fill="auto"/>
            <w:noWrap/>
            <w:vAlign w:val="bottom"/>
            <w:hideMark/>
          </w:tcPr>
          <w:p w14:paraId="2881E83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3.3.90.30.24</w:t>
            </w:r>
          </w:p>
        </w:tc>
      </w:tr>
      <w:tr w:rsidR="00B16FB9" w:rsidRPr="00131F21" w14:paraId="29078619" w14:textId="77777777" w:rsidTr="000524CA">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D0BB8DA"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22</w:t>
            </w:r>
          </w:p>
        </w:tc>
        <w:tc>
          <w:tcPr>
            <w:tcW w:w="7295" w:type="dxa"/>
            <w:tcBorders>
              <w:top w:val="nil"/>
              <w:left w:val="nil"/>
              <w:bottom w:val="single" w:sz="4" w:space="0" w:color="auto"/>
              <w:right w:val="single" w:sz="4" w:space="0" w:color="auto"/>
            </w:tcBorders>
            <w:shd w:val="clear" w:color="auto" w:fill="auto"/>
            <w:vAlign w:val="bottom"/>
            <w:hideMark/>
          </w:tcPr>
          <w:p w14:paraId="55BF5A30"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LUVA DE </w:t>
            </w:r>
            <w:proofErr w:type="gramStart"/>
            <w:r w:rsidRPr="00131F21">
              <w:rPr>
                <w:rFonts w:eastAsia="Times New Roman" w:cs="Times New Roman"/>
                <w:color w:val="000000"/>
                <w:kern w:val="0"/>
                <w:lang w:eastAsia="pt-BR" w:bidi="ar-SA"/>
              </w:rPr>
              <w:t>UNIÃO  PVC</w:t>
            </w:r>
            <w:proofErr w:type="gramEnd"/>
            <w:r w:rsidRPr="00131F21">
              <w:rPr>
                <w:rFonts w:eastAsia="Times New Roman" w:cs="Times New Roman"/>
                <w:color w:val="000000"/>
                <w:kern w:val="0"/>
                <w:lang w:eastAsia="pt-BR" w:bidi="ar-SA"/>
              </w:rPr>
              <w:t xml:space="preserve"> MARROM  40MM 1.1/4" ÁGUA FRIA - TIGRE OU AMANCO - CONFORME PADRÃO DA EDIFICAÇÃO</w:t>
            </w:r>
          </w:p>
        </w:tc>
        <w:tc>
          <w:tcPr>
            <w:tcW w:w="1418" w:type="dxa"/>
            <w:tcBorders>
              <w:top w:val="nil"/>
              <w:left w:val="nil"/>
              <w:bottom w:val="single" w:sz="4" w:space="0" w:color="auto"/>
              <w:right w:val="single" w:sz="4" w:space="0" w:color="auto"/>
            </w:tcBorders>
            <w:shd w:val="clear" w:color="auto" w:fill="auto"/>
            <w:noWrap/>
            <w:vAlign w:val="bottom"/>
            <w:hideMark/>
          </w:tcPr>
          <w:p w14:paraId="28F3B8D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3.3.90.30.24</w:t>
            </w:r>
          </w:p>
        </w:tc>
      </w:tr>
      <w:tr w:rsidR="00B16FB9" w:rsidRPr="00131F21" w14:paraId="43B2E841" w14:textId="77777777" w:rsidTr="000524CA">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0B02D13"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23</w:t>
            </w:r>
          </w:p>
        </w:tc>
        <w:tc>
          <w:tcPr>
            <w:tcW w:w="7295" w:type="dxa"/>
            <w:tcBorders>
              <w:top w:val="nil"/>
              <w:left w:val="nil"/>
              <w:bottom w:val="single" w:sz="4" w:space="0" w:color="auto"/>
              <w:right w:val="single" w:sz="4" w:space="0" w:color="auto"/>
            </w:tcBorders>
            <w:shd w:val="clear" w:color="auto" w:fill="auto"/>
            <w:vAlign w:val="bottom"/>
            <w:hideMark/>
          </w:tcPr>
          <w:p w14:paraId="21BDEA07"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TUBO SOLDÁVEL PARA ÁGUA FRIA PVC MARROM  3 METROS DE COMPRIMENTO DIÂMETRO DE 40MM 1.1/4</w:t>
            </w:r>
            <w:proofErr w:type="gramStart"/>
            <w:r w:rsidRPr="00131F21">
              <w:rPr>
                <w:rFonts w:eastAsia="Times New Roman" w:cs="Times New Roman"/>
                <w:color w:val="000000"/>
                <w:kern w:val="0"/>
                <w:lang w:eastAsia="pt-BR" w:bidi="ar-SA"/>
              </w:rPr>
              <w:t>"  -</w:t>
            </w:r>
            <w:proofErr w:type="gramEnd"/>
            <w:r w:rsidRPr="00131F21">
              <w:rPr>
                <w:rFonts w:eastAsia="Times New Roman" w:cs="Times New Roman"/>
                <w:color w:val="000000"/>
                <w:kern w:val="0"/>
                <w:lang w:eastAsia="pt-BR" w:bidi="ar-SA"/>
              </w:rPr>
              <w:t xml:space="preserve"> TIGRE OU AMANCO - CONFORME PADRÃO DA EDIFICAÇÃO</w:t>
            </w:r>
          </w:p>
        </w:tc>
        <w:tc>
          <w:tcPr>
            <w:tcW w:w="1418" w:type="dxa"/>
            <w:tcBorders>
              <w:top w:val="nil"/>
              <w:left w:val="nil"/>
              <w:bottom w:val="single" w:sz="4" w:space="0" w:color="auto"/>
              <w:right w:val="single" w:sz="4" w:space="0" w:color="auto"/>
            </w:tcBorders>
            <w:shd w:val="clear" w:color="auto" w:fill="auto"/>
            <w:noWrap/>
            <w:vAlign w:val="bottom"/>
            <w:hideMark/>
          </w:tcPr>
          <w:p w14:paraId="0DC7C3E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3.3.90.30.26</w:t>
            </w:r>
          </w:p>
        </w:tc>
      </w:tr>
      <w:tr w:rsidR="00B16FB9" w:rsidRPr="00131F21" w14:paraId="0828C84C" w14:textId="77777777" w:rsidTr="000524CA">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184EB11"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24</w:t>
            </w:r>
          </w:p>
        </w:tc>
        <w:tc>
          <w:tcPr>
            <w:tcW w:w="7295" w:type="dxa"/>
            <w:tcBorders>
              <w:top w:val="nil"/>
              <w:left w:val="nil"/>
              <w:bottom w:val="single" w:sz="4" w:space="0" w:color="auto"/>
              <w:right w:val="single" w:sz="4" w:space="0" w:color="auto"/>
            </w:tcBorders>
            <w:shd w:val="clear" w:color="auto" w:fill="auto"/>
            <w:vAlign w:val="bottom"/>
            <w:hideMark/>
          </w:tcPr>
          <w:p w14:paraId="233AC2C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JOELHO 90° SOLDA PVC MARROM 40MM 1.1/4</w:t>
            </w:r>
            <w:proofErr w:type="gramStart"/>
            <w:r w:rsidRPr="00131F21">
              <w:rPr>
                <w:rFonts w:eastAsia="Times New Roman" w:cs="Times New Roman"/>
                <w:color w:val="000000"/>
                <w:kern w:val="0"/>
                <w:lang w:eastAsia="pt-BR" w:bidi="ar-SA"/>
              </w:rPr>
              <w:t>"  -</w:t>
            </w:r>
            <w:proofErr w:type="gramEnd"/>
            <w:r w:rsidRPr="00131F21">
              <w:rPr>
                <w:rFonts w:eastAsia="Times New Roman" w:cs="Times New Roman"/>
                <w:color w:val="000000"/>
                <w:kern w:val="0"/>
                <w:lang w:eastAsia="pt-BR" w:bidi="ar-SA"/>
              </w:rPr>
              <w:t xml:space="preserve"> TIGRE OU AMANCO - CONFORME PADRÃO DA EDIFICAÇÃO</w:t>
            </w:r>
          </w:p>
        </w:tc>
        <w:tc>
          <w:tcPr>
            <w:tcW w:w="1418" w:type="dxa"/>
            <w:tcBorders>
              <w:top w:val="nil"/>
              <w:left w:val="nil"/>
              <w:bottom w:val="single" w:sz="4" w:space="0" w:color="auto"/>
              <w:right w:val="single" w:sz="4" w:space="0" w:color="auto"/>
            </w:tcBorders>
            <w:shd w:val="clear" w:color="auto" w:fill="auto"/>
            <w:noWrap/>
            <w:vAlign w:val="bottom"/>
            <w:hideMark/>
          </w:tcPr>
          <w:p w14:paraId="204EC002"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3.3.90.30.24</w:t>
            </w:r>
          </w:p>
        </w:tc>
      </w:tr>
      <w:tr w:rsidR="00B16FB9" w:rsidRPr="00131F21" w14:paraId="7B490100" w14:textId="77777777" w:rsidTr="000524CA">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F98CE99"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25</w:t>
            </w:r>
          </w:p>
        </w:tc>
        <w:tc>
          <w:tcPr>
            <w:tcW w:w="7295" w:type="dxa"/>
            <w:tcBorders>
              <w:top w:val="nil"/>
              <w:left w:val="nil"/>
              <w:bottom w:val="single" w:sz="4" w:space="0" w:color="auto"/>
              <w:right w:val="single" w:sz="4" w:space="0" w:color="auto"/>
            </w:tcBorders>
            <w:shd w:val="clear" w:color="auto" w:fill="auto"/>
            <w:vAlign w:val="bottom"/>
            <w:hideMark/>
          </w:tcPr>
          <w:p w14:paraId="443A85E5"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ABRAÇADEIRA PARA FIXAR TUBOS PLÁSTICOS NA HORIZONTAL OU NA VERTICAL 1.1/4" - 40MM</w:t>
            </w:r>
          </w:p>
        </w:tc>
        <w:tc>
          <w:tcPr>
            <w:tcW w:w="1418" w:type="dxa"/>
            <w:tcBorders>
              <w:top w:val="nil"/>
              <w:left w:val="nil"/>
              <w:bottom w:val="single" w:sz="4" w:space="0" w:color="auto"/>
              <w:right w:val="single" w:sz="4" w:space="0" w:color="auto"/>
            </w:tcBorders>
            <w:shd w:val="clear" w:color="auto" w:fill="auto"/>
            <w:noWrap/>
            <w:vAlign w:val="bottom"/>
            <w:hideMark/>
          </w:tcPr>
          <w:p w14:paraId="142F7284"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3.3.90.30.24</w:t>
            </w:r>
          </w:p>
        </w:tc>
      </w:tr>
      <w:tr w:rsidR="00B16FB9" w:rsidRPr="00131F21" w14:paraId="33A94B13" w14:textId="77777777" w:rsidTr="000524CA">
        <w:trPr>
          <w:trHeight w:val="1500"/>
        </w:trPr>
        <w:tc>
          <w:tcPr>
            <w:tcW w:w="780" w:type="dxa"/>
            <w:tcBorders>
              <w:top w:val="nil"/>
              <w:left w:val="single" w:sz="4" w:space="0" w:color="auto"/>
              <w:bottom w:val="single" w:sz="4" w:space="0" w:color="auto"/>
              <w:right w:val="single" w:sz="4" w:space="0" w:color="auto"/>
            </w:tcBorders>
            <w:shd w:val="clear" w:color="auto" w:fill="auto"/>
            <w:noWrap/>
            <w:vAlign w:val="bottom"/>
          </w:tcPr>
          <w:p w14:paraId="3AB84F0B"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26</w:t>
            </w:r>
          </w:p>
        </w:tc>
        <w:tc>
          <w:tcPr>
            <w:tcW w:w="7295" w:type="dxa"/>
            <w:tcBorders>
              <w:top w:val="nil"/>
              <w:left w:val="nil"/>
              <w:bottom w:val="single" w:sz="4" w:space="0" w:color="auto"/>
              <w:right w:val="single" w:sz="4" w:space="0" w:color="auto"/>
            </w:tcBorders>
            <w:shd w:val="clear" w:color="auto" w:fill="auto"/>
            <w:vAlign w:val="bottom"/>
          </w:tcPr>
          <w:p w14:paraId="4BBD1E28"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FORNECIMENTO DO SOFTWARE </w:t>
            </w:r>
            <w:proofErr w:type="spellStart"/>
            <w:r w:rsidRPr="00131F21">
              <w:rPr>
                <w:rFonts w:eastAsia="Times New Roman" w:cs="Times New Roman"/>
                <w:color w:val="000000"/>
                <w:kern w:val="0"/>
                <w:lang w:eastAsia="pt-BR" w:bidi="ar-SA"/>
              </w:rPr>
              <w:t>enteliWEB</w:t>
            </w:r>
            <w:proofErr w:type="spellEnd"/>
            <w:r w:rsidRPr="00131F21">
              <w:rPr>
                <w:rFonts w:eastAsia="Times New Roman" w:cs="Times New Roman"/>
                <w:color w:val="000000"/>
                <w:kern w:val="0"/>
                <w:lang w:eastAsia="pt-BR" w:bidi="ar-SA"/>
              </w:rPr>
              <w:t xml:space="preserve"> - DELTA CONTROLS, COM SUPORTE PELO PERÍODO DE 12 MESES, PARA GERENCIAMENTO DA INFRAESTRUTURA </w:t>
            </w:r>
            <w:proofErr w:type="gramStart"/>
            <w:r w:rsidRPr="00131F21">
              <w:rPr>
                <w:rFonts w:eastAsia="Times New Roman" w:cs="Times New Roman"/>
                <w:color w:val="000000"/>
                <w:kern w:val="0"/>
                <w:lang w:eastAsia="pt-BR" w:bidi="ar-SA"/>
              </w:rPr>
              <w:t>PREDIAL,  OPÇÃO</w:t>
            </w:r>
            <w:proofErr w:type="gramEnd"/>
            <w:r w:rsidRPr="00131F21">
              <w:rPr>
                <w:rFonts w:eastAsia="Times New Roman" w:cs="Times New Roman"/>
                <w:color w:val="000000"/>
                <w:kern w:val="0"/>
                <w:lang w:eastAsia="pt-BR" w:bidi="ar-SA"/>
              </w:rPr>
              <w:t xml:space="preserve"> DE LICENCIAMENTO eW500 COM OS SEGUINTES COMPLEMENTOS: - EV </w:t>
            </w:r>
            <w:proofErr w:type="spellStart"/>
            <w:r w:rsidRPr="00131F21">
              <w:rPr>
                <w:rFonts w:eastAsia="Times New Roman" w:cs="Times New Roman"/>
                <w:color w:val="000000"/>
                <w:kern w:val="0"/>
                <w:lang w:eastAsia="pt-BR" w:bidi="ar-SA"/>
              </w:rPr>
              <w:t>enteliVIZ</w:t>
            </w:r>
            <w:proofErr w:type="spellEnd"/>
            <w:r w:rsidRPr="00131F21">
              <w:rPr>
                <w:rFonts w:eastAsia="Times New Roman" w:cs="Times New Roman"/>
                <w:color w:val="000000"/>
                <w:kern w:val="0"/>
                <w:lang w:eastAsia="pt-BR" w:bidi="ar-SA"/>
              </w:rPr>
              <w:t xml:space="preserve"> </w:t>
            </w:r>
            <w:proofErr w:type="spellStart"/>
            <w:r w:rsidRPr="00131F21">
              <w:rPr>
                <w:rFonts w:eastAsia="Times New Roman" w:cs="Times New Roman"/>
                <w:color w:val="000000"/>
                <w:kern w:val="0"/>
                <w:lang w:eastAsia="pt-BR" w:bidi="ar-SA"/>
              </w:rPr>
              <w:t>graphics</w:t>
            </w:r>
            <w:proofErr w:type="spellEnd"/>
            <w:r w:rsidRPr="00131F21">
              <w:rPr>
                <w:rFonts w:eastAsia="Times New Roman" w:cs="Times New Roman"/>
                <w:color w:val="000000"/>
                <w:kern w:val="0"/>
                <w:lang w:eastAsia="pt-BR" w:bidi="ar-SA"/>
              </w:rPr>
              <w:t>;  -EM Energy management</w:t>
            </w:r>
          </w:p>
        </w:tc>
        <w:tc>
          <w:tcPr>
            <w:tcW w:w="1418" w:type="dxa"/>
            <w:tcBorders>
              <w:top w:val="nil"/>
              <w:left w:val="nil"/>
              <w:bottom w:val="single" w:sz="4" w:space="0" w:color="auto"/>
              <w:right w:val="single" w:sz="4" w:space="0" w:color="auto"/>
            </w:tcBorders>
            <w:shd w:val="clear" w:color="auto" w:fill="auto"/>
            <w:noWrap/>
            <w:vAlign w:val="bottom"/>
          </w:tcPr>
          <w:p w14:paraId="313AB11C"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33.90.40-06</w:t>
            </w:r>
          </w:p>
        </w:tc>
      </w:tr>
      <w:tr w:rsidR="00B16FB9" w:rsidRPr="00131F21" w14:paraId="0969BFFB" w14:textId="77777777" w:rsidTr="000524CA">
        <w:trPr>
          <w:trHeight w:val="15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0B1F1D2" w14:textId="77777777" w:rsidR="00B16FB9" w:rsidRPr="00131F21" w:rsidRDefault="00B16FB9" w:rsidP="000524CA">
            <w:pPr>
              <w:widowControl/>
              <w:suppressAutoHyphens w:val="0"/>
              <w:jc w:val="center"/>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lastRenderedPageBreak/>
              <w:t>27</w:t>
            </w:r>
          </w:p>
        </w:tc>
        <w:tc>
          <w:tcPr>
            <w:tcW w:w="7295" w:type="dxa"/>
            <w:tcBorders>
              <w:top w:val="nil"/>
              <w:left w:val="nil"/>
              <w:bottom w:val="single" w:sz="4" w:space="0" w:color="auto"/>
              <w:right w:val="single" w:sz="4" w:space="0" w:color="auto"/>
            </w:tcBorders>
            <w:shd w:val="clear" w:color="auto" w:fill="auto"/>
            <w:vAlign w:val="bottom"/>
            <w:hideMark/>
          </w:tcPr>
          <w:p w14:paraId="4596B791"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 xml:space="preserve">SERVIÇOS DE INSTALAÇÃO DA INFRAESTRU-TURA, INTEGRAÇÃO DOS DISPOSITIVOS, DESENVOLVIMENTO DO MÓDULO DE AU-TOMAÇÃO COM TELAS GRÁFICAS, REGIS-TRO DE DADOS E EMISSÃO DE RELATÓRIOS, TESTES E COMISSIONAMENTO, INCLUINDO O FORNECIMENTO DE LICENÇAS COMPLE-MENTARES DO SISTEMA DELTA CONTROLS PARA IMPLANTAÇÃO, MONITORAMENTO E REGISTRO DOS NOVOS PARÂMETROS </w:t>
            </w:r>
          </w:p>
        </w:tc>
        <w:tc>
          <w:tcPr>
            <w:tcW w:w="1418" w:type="dxa"/>
            <w:tcBorders>
              <w:top w:val="nil"/>
              <w:left w:val="nil"/>
              <w:bottom w:val="single" w:sz="4" w:space="0" w:color="auto"/>
              <w:right w:val="single" w:sz="4" w:space="0" w:color="auto"/>
            </w:tcBorders>
            <w:shd w:val="clear" w:color="auto" w:fill="auto"/>
            <w:noWrap/>
            <w:vAlign w:val="bottom"/>
            <w:hideMark/>
          </w:tcPr>
          <w:p w14:paraId="420D0AF2" w14:textId="77777777" w:rsidR="00B16FB9" w:rsidRPr="00131F21" w:rsidRDefault="00B16FB9" w:rsidP="000524CA">
            <w:pPr>
              <w:widowControl/>
              <w:suppressAutoHyphens w:val="0"/>
              <w:textAlignment w:val="auto"/>
              <w:rPr>
                <w:rFonts w:eastAsia="Times New Roman" w:cs="Times New Roman"/>
                <w:color w:val="000000"/>
                <w:kern w:val="0"/>
                <w:lang w:eastAsia="pt-BR" w:bidi="ar-SA"/>
              </w:rPr>
            </w:pPr>
            <w:r w:rsidRPr="00131F21">
              <w:rPr>
                <w:rFonts w:eastAsia="Times New Roman" w:cs="Times New Roman"/>
                <w:color w:val="000000"/>
                <w:kern w:val="0"/>
                <w:lang w:eastAsia="pt-BR" w:bidi="ar-SA"/>
              </w:rPr>
              <w:t>33.90.40-22</w:t>
            </w:r>
          </w:p>
        </w:tc>
      </w:tr>
    </w:tbl>
    <w:p w14:paraId="38F6C066" w14:textId="77777777" w:rsidR="00B16FB9" w:rsidRPr="00131F21" w:rsidRDefault="00B16FB9" w:rsidP="00B16FB9">
      <w:pPr>
        <w:pStyle w:val="Textbody"/>
        <w:tabs>
          <w:tab w:val="left" w:pos="1485"/>
          <w:tab w:val="left" w:pos="2194"/>
        </w:tabs>
        <w:snapToGrid w:val="0"/>
        <w:spacing w:after="240" w:line="360" w:lineRule="auto"/>
        <w:jc w:val="both"/>
        <w:rPr>
          <w:rFonts w:ascii="Times New Roman" w:hAnsi="Times New Roman" w:cs="Times New Roman"/>
          <w:bCs/>
          <w:sz w:val="24"/>
          <w:szCs w:val="24"/>
          <w:highlight w:val="yellow"/>
        </w:rPr>
      </w:pPr>
    </w:p>
    <w:p w14:paraId="6D3FD614" w14:textId="77777777" w:rsidR="00B16FB9" w:rsidRPr="00131F21" w:rsidRDefault="00B16FB9" w:rsidP="00BF7E7A">
      <w:pPr>
        <w:pStyle w:val="western"/>
        <w:numPr>
          <w:ilvl w:val="0"/>
          <w:numId w:val="32"/>
        </w:numPr>
        <w:shd w:val="clear" w:color="auto" w:fill="CCCCCC"/>
        <w:tabs>
          <w:tab w:val="left" w:pos="709"/>
        </w:tabs>
        <w:suppressAutoHyphens w:val="0"/>
        <w:autoSpaceDN w:val="0"/>
        <w:snapToGrid w:val="0"/>
        <w:spacing w:before="0" w:after="0" w:line="100" w:lineRule="atLeast"/>
        <w:jc w:val="both"/>
        <w:textAlignment w:val="auto"/>
        <w:rPr>
          <w:rFonts w:ascii="Times New Roman" w:hAnsi="Times New Roman" w:cs="Times New Roman"/>
          <w:b/>
          <w:sz w:val="24"/>
          <w:szCs w:val="24"/>
        </w:rPr>
      </w:pPr>
      <w:r w:rsidRPr="00131F21">
        <w:rPr>
          <w:rFonts w:ascii="Times New Roman" w:hAnsi="Times New Roman" w:cs="Times New Roman"/>
          <w:b/>
          <w:sz w:val="24"/>
          <w:szCs w:val="24"/>
        </w:rPr>
        <w:t>PRAZO DE GARANTIA E FORMAS DE MANUTENÇÃO E/OU SUPORTE TÉCNICO</w:t>
      </w:r>
    </w:p>
    <w:p w14:paraId="4504B2FA" w14:textId="77777777" w:rsidR="00B16FB9" w:rsidRPr="00131F21" w:rsidRDefault="00B16FB9" w:rsidP="00B16FB9">
      <w:pPr>
        <w:pStyle w:val="WW-Padro"/>
        <w:rPr>
          <w:rFonts w:cs="Times New Roman"/>
        </w:rPr>
      </w:pPr>
    </w:p>
    <w:p w14:paraId="60530872"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garantia para os dispositivos fornecidos e dos componentes a eles associados, como cabos, conectores, conversores, fontes de energia, e demais dispositivos/componentes acessórios, será pelo prazo mínimo de 12 (doze) meses contra defeitos de fabricação, defeitos técnicos ou impropriedades, o qual será contado a partir da emissão do Termo de Recebimento Definitivo e atesto da última nota fiscal / fatura do cronograma físico – financeiro. A assistência técnica da garantia deverá ser on-site e o atendimento, em todos os casos, deverá ser prestado conforme as seguintes condições:</w:t>
      </w:r>
    </w:p>
    <w:p w14:paraId="6C77DF4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substituição de peças, componentes ou equipamentos que constam deste Termo de Referência, deverá ser efetuada com material original novo, não recondicionado, recomendado pelo fabricante.</w:t>
      </w:r>
    </w:p>
    <w:p w14:paraId="4DBD3C72"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Durante o período de garantia, as despesas com a desmontagem, a montagem, a substituição de partes ou de equipamentos como um todo e o transporte para o atendimento das condições previstas neste item, correrão por conta do licitante vencedor, não cabendo a Contratante quaisquer ônus.</w:t>
      </w:r>
    </w:p>
    <w:p w14:paraId="6FC4CE48"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O prazo de atendimento aos chamados técnicos em até 48 (quarenta e oito) horas, após o comunicado do contratante; prazo de solução do problema não crítico até 05 (cinco) dias úteis e de problemas críticos até 03 (três) dias úteis e, em hipótese alguma as soluções dependentes dos referidos equipamentos poderão ficar inoperantes por mais de 03 (três) dias </w:t>
      </w:r>
      <w:r w:rsidRPr="00131F21">
        <w:rPr>
          <w:rFonts w:ascii="Times New Roman" w:hAnsi="Times New Roman" w:cs="Times New Roman"/>
          <w:bCs/>
          <w:sz w:val="24"/>
          <w:szCs w:val="24"/>
        </w:rPr>
        <w:lastRenderedPageBreak/>
        <w:t>úteis.</w:t>
      </w:r>
    </w:p>
    <w:p w14:paraId="6C2A9D6F"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Caso o defeito apresentado nos equipamentos não seja de simples solução e que não seja possível a sua correção no prazo estabelecido no subitem anterior, a Contratante poderá, mediante as justificativas apresentadas, aceitar a prorrogação do prazo para a realização dos serviços. Nesse caso, o licitante vencedor deverá fornecer peça ou componente igual ou similar em substituição provisória, sem que implique acréscimos aos preços contratados.</w:t>
      </w:r>
    </w:p>
    <w:p w14:paraId="39E6A023"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CONTRATADA deverá fornecer e aplicar pacotes de correção, em data e horário a serem definidos pelo Contratante, sempre que forem encontradas falhas de operação em software ou firmware que integrem o hardware ou software objeto do Contrato ao longo de todo o período de garantia previsto no item 9.1.</w:t>
      </w:r>
    </w:p>
    <w:p w14:paraId="5F9A3F72"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O atendimento às solicitações de garantia deverá estar disponível por intermédio de contato telefônico (número fixo local ou 0800) e por correio eletrônico, </w:t>
      </w:r>
      <w:proofErr w:type="gramStart"/>
      <w:r w:rsidRPr="00131F21">
        <w:rPr>
          <w:rFonts w:ascii="Times New Roman" w:hAnsi="Times New Roman" w:cs="Times New Roman"/>
          <w:bCs/>
          <w:sz w:val="24"/>
          <w:szCs w:val="24"/>
        </w:rPr>
        <w:t>de</w:t>
      </w:r>
      <w:proofErr w:type="gramEnd"/>
      <w:r w:rsidRPr="00131F21">
        <w:rPr>
          <w:rFonts w:ascii="Times New Roman" w:hAnsi="Times New Roman" w:cs="Times New Roman"/>
          <w:bCs/>
          <w:sz w:val="24"/>
          <w:szCs w:val="24"/>
        </w:rPr>
        <w:t xml:space="preserve"> 8h00 às 18h00, nos dias úteis.</w:t>
      </w:r>
    </w:p>
    <w:p w14:paraId="3B80E55C"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Em até 10 (dez) dias úteis após assinatura do contrato,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5AEBD84E"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Em relação ao software fornecido, deverão ser atendidas os seguintes termos:</w:t>
      </w:r>
    </w:p>
    <w:p w14:paraId="24D61908" w14:textId="77777777" w:rsidR="00B16FB9" w:rsidRPr="00131F21" w:rsidRDefault="00B16FB9" w:rsidP="00BF7E7A">
      <w:pPr>
        <w:pStyle w:val="Textbody"/>
        <w:widowControl w:val="0"/>
        <w:numPr>
          <w:ilvl w:val="2"/>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Na entrega e ativação das licenças no sítio do fabricante pela CONTRATADA, a CONTRATADA deverá apresentar o certificado de licença do fabricante do software em nome da CONTRATANTE, onde deve constar, pelo período mínimo de 12 (doze) meses, serviços de garantia e suporte técnico aos produtos fornecidos, atualizações e correções do conjunto de softwares por ele cobertos (updates, upgrades e releases), bem como a documentação correspondente, sem ônus à CONTRATANTE:</w:t>
      </w:r>
    </w:p>
    <w:p w14:paraId="448B0293" w14:textId="77777777" w:rsidR="00B16FB9" w:rsidRPr="00131F21" w:rsidRDefault="00B16FB9" w:rsidP="00BF7E7A">
      <w:pPr>
        <w:pStyle w:val="Textbody"/>
        <w:widowControl w:val="0"/>
        <w:numPr>
          <w:ilvl w:val="2"/>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lastRenderedPageBreak/>
        <w:t>O fornecedor deverá garantir a autenticidade do produto perante o fabricante.</w:t>
      </w:r>
    </w:p>
    <w:p w14:paraId="23EEA3DC" w14:textId="77777777" w:rsidR="00B16FB9" w:rsidRPr="00131F21" w:rsidRDefault="00B16FB9" w:rsidP="00BF7E7A">
      <w:pPr>
        <w:pStyle w:val="Textbody"/>
        <w:widowControl w:val="0"/>
        <w:numPr>
          <w:ilvl w:val="2"/>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Durante o prazo de suporte, a Contratada obriga-se a manter os serviços de assistência técnica e suporte pelo fabricante, contra qualquer defeito que venham a apresentar;</w:t>
      </w:r>
    </w:p>
    <w:p w14:paraId="1510FC53" w14:textId="77777777" w:rsidR="00B16FB9" w:rsidRPr="00131F21" w:rsidRDefault="00B16FB9" w:rsidP="00BF7E7A">
      <w:pPr>
        <w:pStyle w:val="Textbody"/>
        <w:widowControl w:val="0"/>
        <w:numPr>
          <w:ilvl w:val="2"/>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fornecedor deverá manter durante o todo o período do contrato as atualizações corretivas, evolutivas, de segurança e de versão do respectivo software, sem custos para o CNMP junto ao fabricante da solução.</w:t>
      </w:r>
    </w:p>
    <w:p w14:paraId="47ACC7FB" w14:textId="77777777" w:rsidR="00B16FB9" w:rsidRPr="00131F21" w:rsidRDefault="00B16FB9" w:rsidP="00BF7E7A">
      <w:pPr>
        <w:pStyle w:val="Textbody"/>
        <w:widowControl w:val="0"/>
        <w:numPr>
          <w:ilvl w:val="2"/>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empresa fornecedora do produto será responsável pela substituição, troca ou reposição dos mesmos se, porventura, forem entregues em desacordo com o especificado no Termo de Referência.</w:t>
      </w:r>
    </w:p>
    <w:p w14:paraId="4A80BB21"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As penalidades da tabela a seguir serão aplicadas em caso de descumprimento das condições de fornecimento e de garantia estipuladas neste termo de referência.</w:t>
      </w:r>
    </w:p>
    <w:tbl>
      <w:tblPr>
        <w:tblW w:w="9270" w:type="dxa"/>
        <w:tblLayout w:type="fixed"/>
        <w:tblCellMar>
          <w:left w:w="10" w:type="dxa"/>
          <w:right w:w="10" w:type="dxa"/>
        </w:tblCellMar>
        <w:tblLook w:val="04A0" w:firstRow="1" w:lastRow="0" w:firstColumn="1" w:lastColumn="0" w:noHBand="0" w:noVBand="1"/>
      </w:tblPr>
      <w:tblGrid>
        <w:gridCol w:w="623"/>
        <w:gridCol w:w="4009"/>
        <w:gridCol w:w="1659"/>
        <w:gridCol w:w="2979"/>
      </w:tblGrid>
      <w:tr w:rsidR="00B16FB9" w:rsidRPr="00131F21" w14:paraId="235743A5" w14:textId="77777777" w:rsidTr="000524CA">
        <w:tc>
          <w:tcPr>
            <w:tcW w:w="9270" w:type="dxa"/>
            <w:gridSpan w:val="4"/>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hideMark/>
          </w:tcPr>
          <w:p w14:paraId="4797BDC0" w14:textId="77777777" w:rsidR="00B16FB9" w:rsidRPr="00131F21" w:rsidRDefault="00B16FB9" w:rsidP="000524CA">
            <w:pPr>
              <w:pStyle w:val="TableContents"/>
              <w:jc w:val="center"/>
              <w:rPr>
                <w:rFonts w:cs="Times New Roman"/>
                <w:b/>
                <w:bCs/>
                <w:sz w:val="24"/>
                <w:szCs w:val="24"/>
              </w:rPr>
            </w:pPr>
            <w:r w:rsidRPr="00131F21">
              <w:rPr>
                <w:rFonts w:cs="Times New Roman"/>
                <w:b/>
                <w:bCs/>
                <w:sz w:val="24"/>
                <w:szCs w:val="24"/>
              </w:rPr>
              <w:t xml:space="preserve">TABELA DE PENALIDADES POR DESCUMPRIMENTO DE PRAZOS </w:t>
            </w:r>
          </w:p>
        </w:tc>
      </w:tr>
      <w:tr w:rsidR="00B16FB9" w:rsidRPr="00131F21" w14:paraId="31BDCCF9" w14:textId="77777777" w:rsidTr="000524CA">
        <w:tc>
          <w:tcPr>
            <w:tcW w:w="623" w:type="dxa"/>
            <w:tcBorders>
              <w:top w:val="nil"/>
              <w:left w:val="single" w:sz="2" w:space="0" w:color="000000"/>
              <w:bottom w:val="single" w:sz="2" w:space="0" w:color="000000"/>
              <w:right w:val="nil"/>
            </w:tcBorders>
            <w:shd w:val="clear" w:color="auto" w:fill="C0C0C0"/>
            <w:tcMar>
              <w:top w:w="55" w:type="dxa"/>
              <w:left w:w="55" w:type="dxa"/>
              <w:bottom w:w="55" w:type="dxa"/>
              <w:right w:w="55" w:type="dxa"/>
            </w:tcMar>
            <w:hideMark/>
          </w:tcPr>
          <w:p w14:paraId="65CAE310" w14:textId="77777777" w:rsidR="00B16FB9" w:rsidRPr="00131F21" w:rsidRDefault="00B16FB9" w:rsidP="000524CA">
            <w:pPr>
              <w:pStyle w:val="TableContents"/>
              <w:jc w:val="center"/>
              <w:rPr>
                <w:rFonts w:cs="Times New Roman"/>
                <w:b/>
                <w:bCs/>
                <w:sz w:val="24"/>
                <w:szCs w:val="24"/>
              </w:rPr>
            </w:pPr>
            <w:r w:rsidRPr="00131F21">
              <w:rPr>
                <w:rFonts w:cs="Times New Roman"/>
                <w:b/>
                <w:bCs/>
                <w:sz w:val="24"/>
                <w:szCs w:val="24"/>
              </w:rPr>
              <w:t>ITEM</w:t>
            </w:r>
          </w:p>
        </w:tc>
        <w:tc>
          <w:tcPr>
            <w:tcW w:w="4009" w:type="dxa"/>
            <w:tcBorders>
              <w:top w:val="nil"/>
              <w:left w:val="single" w:sz="2" w:space="0" w:color="000000"/>
              <w:bottom w:val="single" w:sz="2" w:space="0" w:color="000000"/>
              <w:right w:val="nil"/>
            </w:tcBorders>
            <w:shd w:val="clear" w:color="auto" w:fill="C0C0C0"/>
            <w:tcMar>
              <w:top w:w="55" w:type="dxa"/>
              <w:left w:w="55" w:type="dxa"/>
              <w:bottom w:w="55" w:type="dxa"/>
              <w:right w:w="55" w:type="dxa"/>
            </w:tcMar>
            <w:hideMark/>
          </w:tcPr>
          <w:p w14:paraId="3375B9A6" w14:textId="77777777" w:rsidR="00B16FB9" w:rsidRPr="00131F21" w:rsidRDefault="00B16FB9" w:rsidP="000524CA">
            <w:pPr>
              <w:pStyle w:val="TableContents"/>
              <w:jc w:val="center"/>
              <w:rPr>
                <w:rFonts w:cs="Times New Roman"/>
                <w:b/>
                <w:bCs/>
                <w:sz w:val="24"/>
                <w:szCs w:val="24"/>
              </w:rPr>
            </w:pPr>
            <w:r w:rsidRPr="00131F21">
              <w:rPr>
                <w:rFonts w:cs="Times New Roman"/>
                <w:b/>
                <w:bCs/>
                <w:sz w:val="24"/>
                <w:szCs w:val="24"/>
              </w:rPr>
              <w:t>CONDIÇÃO NÃO ATENDIDA</w:t>
            </w:r>
          </w:p>
        </w:tc>
        <w:tc>
          <w:tcPr>
            <w:tcW w:w="1659" w:type="dxa"/>
            <w:tcBorders>
              <w:top w:val="nil"/>
              <w:left w:val="single" w:sz="2" w:space="0" w:color="000000"/>
              <w:bottom w:val="single" w:sz="2" w:space="0" w:color="000000"/>
              <w:right w:val="nil"/>
            </w:tcBorders>
            <w:shd w:val="clear" w:color="auto" w:fill="C0C0C0"/>
            <w:tcMar>
              <w:top w:w="55" w:type="dxa"/>
              <w:left w:w="55" w:type="dxa"/>
              <w:bottom w:w="55" w:type="dxa"/>
              <w:right w:w="55" w:type="dxa"/>
            </w:tcMar>
            <w:hideMark/>
          </w:tcPr>
          <w:p w14:paraId="465FF12B" w14:textId="77777777" w:rsidR="00B16FB9" w:rsidRPr="00131F21" w:rsidRDefault="00B16FB9" w:rsidP="000524CA">
            <w:pPr>
              <w:pStyle w:val="TableContents"/>
              <w:jc w:val="center"/>
              <w:rPr>
                <w:rFonts w:cs="Times New Roman"/>
                <w:b/>
                <w:bCs/>
                <w:sz w:val="24"/>
                <w:szCs w:val="24"/>
              </w:rPr>
            </w:pPr>
            <w:r w:rsidRPr="00131F21">
              <w:rPr>
                <w:rFonts w:cs="Times New Roman"/>
                <w:b/>
                <w:bCs/>
                <w:sz w:val="24"/>
                <w:szCs w:val="24"/>
              </w:rPr>
              <w:t>PRAZO</w:t>
            </w:r>
          </w:p>
        </w:tc>
        <w:tc>
          <w:tcPr>
            <w:tcW w:w="2979" w:type="dxa"/>
            <w:tcBorders>
              <w:top w:val="nil"/>
              <w:left w:val="single" w:sz="2" w:space="0" w:color="000000"/>
              <w:bottom w:val="single" w:sz="2" w:space="0" w:color="000000"/>
              <w:right w:val="single" w:sz="2" w:space="0" w:color="000000"/>
            </w:tcBorders>
            <w:shd w:val="clear" w:color="auto" w:fill="C0C0C0"/>
            <w:tcMar>
              <w:top w:w="55" w:type="dxa"/>
              <w:left w:w="55" w:type="dxa"/>
              <w:bottom w:w="55" w:type="dxa"/>
              <w:right w:w="55" w:type="dxa"/>
            </w:tcMar>
            <w:hideMark/>
          </w:tcPr>
          <w:p w14:paraId="69B3CC9F" w14:textId="77777777" w:rsidR="00B16FB9" w:rsidRPr="00131F21" w:rsidRDefault="00B16FB9" w:rsidP="000524CA">
            <w:pPr>
              <w:pStyle w:val="TableContents"/>
              <w:jc w:val="center"/>
              <w:rPr>
                <w:rFonts w:cs="Times New Roman"/>
                <w:b/>
                <w:bCs/>
                <w:sz w:val="24"/>
                <w:szCs w:val="24"/>
              </w:rPr>
            </w:pPr>
            <w:r w:rsidRPr="00131F21">
              <w:rPr>
                <w:rFonts w:cs="Times New Roman"/>
                <w:b/>
                <w:bCs/>
                <w:sz w:val="24"/>
                <w:szCs w:val="24"/>
              </w:rPr>
              <w:t>PENALIDADE (*)</w:t>
            </w:r>
          </w:p>
        </w:tc>
      </w:tr>
      <w:tr w:rsidR="00B16FB9" w:rsidRPr="00131F21" w14:paraId="52D09F3C" w14:textId="77777777" w:rsidTr="000524CA">
        <w:tc>
          <w:tcPr>
            <w:tcW w:w="62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96D44CC" w14:textId="77777777" w:rsidR="00B16FB9" w:rsidRPr="00131F21" w:rsidRDefault="00B16FB9" w:rsidP="000524CA">
            <w:pPr>
              <w:pStyle w:val="TableContents"/>
              <w:jc w:val="center"/>
              <w:rPr>
                <w:rFonts w:cs="Times New Roman"/>
                <w:b/>
                <w:bCs/>
                <w:sz w:val="24"/>
                <w:szCs w:val="24"/>
              </w:rPr>
            </w:pPr>
            <w:r w:rsidRPr="00131F21">
              <w:rPr>
                <w:rFonts w:cs="Times New Roman"/>
                <w:b/>
                <w:bCs/>
                <w:sz w:val="24"/>
                <w:szCs w:val="24"/>
              </w:rPr>
              <w:t>1</w:t>
            </w:r>
          </w:p>
        </w:tc>
        <w:tc>
          <w:tcPr>
            <w:tcW w:w="40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FF525DE" w14:textId="77777777" w:rsidR="00B16FB9" w:rsidRPr="00131F21" w:rsidRDefault="00B16FB9" w:rsidP="000524CA">
            <w:pPr>
              <w:pStyle w:val="Standard"/>
              <w:autoSpaceDE w:val="0"/>
              <w:jc w:val="both"/>
              <w:rPr>
                <w:rFonts w:eastAsia="Arial" w:cs="Times New Roman"/>
                <w:color w:val="000000"/>
                <w:sz w:val="24"/>
                <w:szCs w:val="24"/>
              </w:rPr>
            </w:pPr>
            <w:r w:rsidRPr="00131F21">
              <w:rPr>
                <w:rFonts w:eastAsia="Arial" w:cs="Times New Roman"/>
                <w:color w:val="000000"/>
                <w:sz w:val="24"/>
                <w:szCs w:val="24"/>
              </w:rPr>
              <w:t>Deixar de informar número de telefone e/ou correio eletrônico para solicitações de atendimento da assistência técnica da garantia.</w:t>
            </w:r>
          </w:p>
        </w:tc>
        <w:tc>
          <w:tcPr>
            <w:tcW w:w="16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ABA94BC" w14:textId="77777777" w:rsidR="00B16FB9" w:rsidRPr="00131F21" w:rsidRDefault="00B16FB9" w:rsidP="000524CA">
            <w:pPr>
              <w:pStyle w:val="TableContents"/>
              <w:rPr>
                <w:rFonts w:cs="Times New Roman"/>
                <w:sz w:val="24"/>
                <w:szCs w:val="24"/>
              </w:rPr>
            </w:pPr>
            <w:r w:rsidRPr="00131F21">
              <w:rPr>
                <w:rFonts w:cs="Times New Roman"/>
                <w:sz w:val="24"/>
                <w:szCs w:val="24"/>
              </w:rPr>
              <w:t>10 dias corridos após o recebimento da Ordem de Serviço.</w:t>
            </w:r>
          </w:p>
        </w:tc>
        <w:tc>
          <w:tcPr>
            <w:tcW w:w="297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2E8B708" w14:textId="77777777" w:rsidR="00B16FB9" w:rsidRPr="00131F21" w:rsidRDefault="00B16FB9" w:rsidP="000524CA">
            <w:pPr>
              <w:pStyle w:val="TableContents"/>
              <w:rPr>
                <w:rFonts w:cs="Times New Roman"/>
                <w:b/>
                <w:bCs/>
                <w:sz w:val="24"/>
                <w:szCs w:val="24"/>
              </w:rPr>
            </w:pPr>
            <w:r w:rsidRPr="00131F21">
              <w:rPr>
                <w:rFonts w:cs="Times New Roman"/>
                <w:sz w:val="24"/>
                <w:szCs w:val="24"/>
              </w:rPr>
              <w:t>Multa de 0,01% por dia</w:t>
            </w:r>
            <w:r w:rsidRPr="00131F21">
              <w:rPr>
                <w:rFonts w:cs="Times New Roman"/>
                <w:b/>
                <w:bCs/>
                <w:sz w:val="24"/>
                <w:szCs w:val="24"/>
              </w:rPr>
              <w:t xml:space="preserve"> e</w:t>
            </w:r>
          </w:p>
          <w:p w14:paraId="24C2735E" w14:textId="77777777" w:rsidR="00B16FB9" w:rsidRPr="00131F21" w:rsidRDefault="00B16FB9" w:rsidP="000524CA">
            <w:pPr>
              <w:pStyle w:val="TableContents"/>
              <w:rPr>
                <w:rFonts w:cs="Times New Roman"/>
                <w:sz w:val="24"/>
                <w:szCs w:val="24"/>
              </w:rPr>
            </w:pPr>
            <w:r w:rsidRPr="00131F21">
              <w:rPr>
                <w:rFonts w:cs="Times New Roman"/>
                <w:sz w:val="24"/>
                <w:szCs w:val="24"/>
              </w:rPr>
              <w:t>em caso de atraso maior que 30 dias, será considerado descumprimento parcial do contrato</w:t>
            </w:r>
          </w:p>
        </w:tc>
      </w:tr>
      <w:tr w:rsidR="00B16FB9" w:rsidRPr="00131F21" w14:paraId="1E9E228A" w14:textId="77777777" w:rsidTr="000524CA">
        <w:tc>
          <w:tcPr>
            <w:tcW w:w="62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879A294" w14:textId="77777777" w:rsidR="00B16FB9" w:rsidRPr="00131F21" w:rsidRDefault="00B16FB9" w:rsidP="000524CA">
            <w:pPr>
              <w:pStyle w:val="TableContents"/>
              <w:jc w:val="center"/>
              <w:rPr>
                <w:rFonts w:cs="Times New Roman"/>
                <w:b/>
                <w:bCs/>
                <w:sz w:val="24"/>
                <w:szCs w:val="24"/>
              </w:rPr>
            </w:pPr>
            <w:r w:rsidRPr="00131F21">
              <w:rPr>
                <w:rFonts w:cs="Times New Roman"/>
                <w:b/>
                <w:bCs/>
                <w:sz w:val="24"/>
                <w:szCs w:val="24"/>
              </w:rPr>
              <w:t>2</w:t>
            </w:r>
          </w:p>
        </w:tc>
        <w:tc>
          <w:tcPr>
            <w:tcW w:w="40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D5EE32D" w14:textId="77777777" w:rsidR="00B16FB9" w:rsidRPr="00131F21" w:rsidRDefault="00B16FB9" w:rsidP="000524CA">
            <w:pPr>
              <w:pStyle w:val="Standard"/>
              <w:autoSpaceDE w:val="0"/>
              <w:jc w:val="both"/>
              <w:rPr>
                <w:rFonts w:cs="Times New Roman"/>
                <w:sz w:val="24"/>
                <w:szCs w:val="24"/>
              </w:rPr>
            </w:pPr>
            <w:r w:rsidRPr="00131F21">
              <w:rPr>
                <w:rFonts w:eastAsia="Arial" w:cs="Times New Roman"/>
                <w:color w:val="000000"/>
                <w:sz w:val="24"/>
                <w:szCs w:val="24"/>
              </w:rPr>
              <w:t>Deixar de c</w:t>
            </w:r>
            <w:r w:rsidRPr="00131F21">
              <w:rPr>
                <w:rFonts w:cs="Times New Roman"/>
                <w:sz w:val="24"/>
                <w:szCs w:val="24"/>
              </w:rPr>
              <w:t xml:space="preserve">omunicar alteração no </w:t>
            </w:r>
            <w:r w:rsidRPr="00131F21">
              <w:rPr>
                <w:rFonts w:eastAsia="Arial" w:cs="Times New Roman"/>
                <w:color w:val="000000"/>
                <w:sz w:val="24"/>
                <w:szCs w:val="24"/>
              </w:rPr>
              <w:t>número de telefone e/ou correio eletrônico para solicitações de atendimento da assistência técnica da garantia.</w:t>
            </w:r>
          </w:p>
        </w:tc>
        <w:tc>
          <w:tcPr>
            <w:tcW w:w="16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C3E2644" w14:textId="77777777" w:rsidR="00B16FB9" w:rsidRPr="00131F21" w:rsidRDefault="00B16FB9" w:rsidP="000524CA">
            <w:pPr>
              <w:pStyle w:val="TableContents"/>
              <w:rPr>
                <w:rFonts w:cs="Times New Roman"/>
                <w:sz w:val="24"/>
                <w:szCs w:val="24"/>
              </w:rPr>
            </w:pPr>
            <w:r w:rsidRPr="00131F21">
              <w:rPr>
                <w:rFonts w:cs="Times New Roman"/>
                <w:sz w:val="24"/>
                <w:szCs w:val="24"/>
              </w:rPr>
              <w:t>2 dias úteis após a alteração</w:t>
            </w:r>
          </w:p>
        </w:tc>
        <w:tc>
          <w:tcPr>
            <w:tcW w:w="297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174ECE48" w14:textId="77777777" w:rsidR="00B16FB9" w:rsidRPr="00131F21" w:rsidRDefault="00B16FB9" w:rsidP="000524CA">
            <w:pPr>
              <w:pStyle w:val="TableContents"/>
              <w:rPr>
                <w:rFonts w:cs="Times New Roman"/>
                <w:b/>
                <w:bCs/>
                <w:sz w:val="24"/>
                <w:szCs w:val="24"/>
              </w:rPr>
            </w:pPr>
            <w:r w:rsidRPr="00131F21">
              <w:rPr>
                <w:rFonts w:cs="Times New Roman"/>
                <w:sz w:val="24"/>
                <w:szCs w:val="24"/>
              </w:rPr>
              <w:t>Multa de 0,01% por dia</w:t>
            </w:r>
            <w:r w:rsidRPr="00131F21">
              <w:rPr>
                <w:rFonts w:cs="Times New Roman"/>
                <w:b/>
                <w:bCs/>
                <w:sz w:val="24"/>
                <w:szCs w:val="24"/>
              </w:rPr>
              <w:t xml:space="preserve"> e</w:t>
            </w:r>
          </w:p>
          <w:p w14:paraId="454C4FE3" w14:textId="77777777" w:rsidR="00B16FB9" w:rsidRPr="00131F21" w:rsidRDefault="00B16FB9" w:rsidP="000524CA">
            <w:pPr>
              <w:pStyle w:val="TableContents"/>
              <w:rPr>
                <w:rFonts w:cs="Times New Roman"/>
                <w:sz w:val="24"/>
                <w:szCs w:val="24"/>
              </w:rPr>
            </w:pPr>
            <w:r w:rsidRPr="00131F21">
              <w:rPr>
                <w:rFonts w:cs="Times New Roman"/>
                <w:sz w:val="24"/>
                <w:szCs w:val="24"/>
              </w:rPr>
              <w:t>em caso de atraso maior que 30 dias, será considerado descumprimento parcial do contrato</w:t>
            </w:r>
          </w:p>
          <w:p w14:paraId="1BA185FE" w14:textId="77777777" w:rsidR="00B16FB9" w:rsidRPr="00131F21" w:rsidRDefault="00B16FB9" w:rsidP="000524CA">
            <w:pPr>
              <w:pStyle w:val="TableContents"/>
              <w:rPr>
                <w:rFonts w:cs="Times New Roman"/>
                <w:sz w:val="24"/>
                <w:szCs w:val="24"/>
              </w:rPr>
            </w:pPr>
          </w:p>
        </w:tc>
      </w:tr>
      <w:tr w:rsidR="00B16FB9" w:rsidRPr="00131F21" w14:paraId="38992AC0" w14:textId="77777777" w:rsidTr="000524CA">
        <w:tc>
          <w:tcPr>
            <w:tcW w:w="62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39FC3A1" w14:textId="77777777" w:rsidR="00B16FB9" w:rsidRPr="00131F21" w:rsidRDefault="00B16FB9" w:rsidP="000524CA">
            <w:pPr>
              <w:pStyle w:val="TableContents"/>
              <w:jc w:val="center"/>
              <w:rPr>
                <w:rFonts w:cs="Times New Roman"/>
                <w:b/>
                <w:bCs/>
                <w:sz w:val="24"/>
                <w:szCs w:val="24"/>
              </w:rPr>
            </w:pPr>
            <w:r w:rsidRPr="00131F21">
              <w:rPr>
                <w:rFonts w:cs="Times New Roman"/>
                <w:b/>
                <w:bCs/>
                <w:sz w:val="24"/>
                <w:szCs w:val="24"/>
              </w:rPr>
              <w:lastRenderedPageBreak/>
              <w:t>3</w:t>
            </w:r>
          </w:p>
        </w:tc>
        <w:tc>
          <w:tcPr>
            <w:tcW w:w="40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320B382" w14:textId="77777777" w:rsidR="00B16FB9" w:rsidRPr="00131F21" w:rsidRDefault="00B16FB9" w:rsidP="000524CA">
            <w:pPr>
              <w:pStyle w:val="Standard"/>
              <w:autoSpaceDE w:val="0"/>
              <w:jc w:val="both"/>
              <w:rPr>
                <w:rFonts w:cs="Times New Roman"/>
                <w:sz w:val="24"/>
                <w:szCs w:val="24"/>
              </w:rPr>
            </w:pPr>
            <w:r w:rsidRPr="00131F21">
              <w:rPr>
                <w:rFonts w:eastAsia="Arial" w:cs="Times New Roman"/>
                <w:color w:val="000000"/>
                <w:sz w:val="24"/>
                <w:szCs w:val="24"/>
              </w:rPr>
              <w:t>Deixar de a</w:t>
            </w:r>
            <w:r w:rsidRPr="00131F21">
              <w:rPr>
                <w:rFonts w:cs="Times New Roman"/>
                <w:sz w:val="24"/>
                <w:szCs w:val="24"/>
              </w:rPr>
              <w:t>presentar documentação dos técnicos exigidos, reconhecida pelo CREA.</w:t>
            </w:r>
          </w:p>
        </w:tc>
        <w:tc>
          <w:tcPr>
            <w:tcW w:w="16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89348A8" w14:textId="77777777" w:rsidR="00B16FB9" w:rsidRPr="00131F21" w:rsidRDefault="00B16FB9" w:rsidP="000524CA">
            <w:pPr>
              <w:pStyle w:val="TableContents"/>
              <w:rPr>
                <w:rFonts w:cs="Times New Roman"/>
                <w:sz w:val="24"/>
                <w:szCs w:val="24"/>
              </w:rPr>
            </w:pPr>
            <w:r w:rsidRPr="00131F21">
              <w:rPr>
                <w:rFonts w:cs="Times New Roman"/>
                <w:sz w:val="24"/>
                <w:szCs w:val="24"/>
              </w:rPr>
              <w:t>10 dias corridos após o recebimento da Ordem de Serviço.</w:t>
            </w:r>
          </w:p>
        </w:tc>
        <w:tc>
          <w:tcPr>
            <w:tcW w:w="297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5574B57" w14:textId="77777777" w:rsidR="00B16FB9" w:rsidRPr="00131F21" w:rsidRDefault="00B16FB9" w:rsidP="000524CA">
            <w:pPr>
              <w:pStyle w:val="TableContents"/>
              <w:rPr>
                <w:rFonts w:cs="Times New Roman"/>
                <w:sz w:val="24"/>
                <w:szCs w:val="24"/>
              </w:rPr>
            </w:pPr>
            <w:r w:rsidRPr="00131F21">
              <w:rPr>
                <w:rFonts w:cs="Times New Roman"/>
                <w:sz w:val="24"/>
                <w:szCs w:val="24"/>
              </w:rPr>
              <w:t>Multa de 0,01% por dia de atraso, até o limite de 30 dias;</w:t>
            </w:r>
          </w:p>
          <w:p w14:paraId="30F2418A" w14:textId="77777777" w:rsidR="00B16FB9" w:rsidRPr="00131F21" w:rsidRDefault="00B16FB9" w:rsidP="000524CA">
            <w:pPr>
              <w:pStyle w:val="TableContents"/>
              <w:rPr>
                <w:rFonts w:cs="Times New Roman"/>
                <w:b/>
                <w:bCs/>
                <w:sz w:val="24"/>
                <w:szCs w:val="24"/>
              </w:rPr>
            </w:pPr>
            <w:r w:rsidRPr="00131F21">
              <w:rPr>
                <w:rFonts w:cs="Times New Roman"/>
                <w:b/>
                <w:bCs/>
                <w:sz w:val="24"/>
                <w:szCs w:val="24"/>
              </w:rPr>
              <w:t>e</w:t>
            </w:r>
          </w:p>
          <w:p w14:paraId="58C92B90" w14:textId="77777777" w:rsidR="00B16FB9" w:rsidRPr="00131F21" w:rsidRDefault="00B16FB9" w:rsidP="000524CA">
            <w:pPr>
              <w:pStyle w:val="TableContents"/>
              <w:rPr>
                <w:rFonts w:cs="Times New Roman"/>
                <w:sz w:val="24"/>
                <w:szCs w:val="24"/>
              </w:rPr>
            </w:pPr>
            <w:r w:rsidRPr="00131F21">
              <w:rPr>
                <w:rFonts w:cs="Times New Roman"/>
                <w:sz w:val="24"/>
                <w:szCs w:val="24"/>
              </w:rPr>
              <w:t>em caso de atraso maior que 30 dias, será considerado descumprimento parcial do contrato.</w:t>
            </w:r>
          </w:p>
        </w:tc>
      </w:tr>
      <w:tr w:rsidR="00B16FB9" w:rsidRPr="00131F21" w14:paraId="60896B6F" w14:textId="77777777" w:rsidTr="000524CA">
        <w:tc>
          <w:tcPr>
            <w:tcW w:w="62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709CFC1" w14:textId="77777777" w:rsidR="00B16FB9" w:rsidRPr="00131F21" w:rsidRDefault="00B16FB9" w:rsidP="000524CA">
            <w:pPr>
              <w:pStyle w:val="TableContents"/>
              <w:jc w:val="center"/>
              <w:rPr>
                <w:rFonts w:cs="Times New Roman"/>
                <w:b/>
                <w:bCs/>
                <w:sz w:val="24"/>
                <w:szCs w:val="24"/>
              </w:rPr>
            </w:pPr>
            <w:r w:rsidRPr="00131F21">
              <w:rPr>
                <w:rFonts w:cs="Times New Roman"/>
                <w:b/>
                <w:bCs/>
                <w:sz w:val="24"/>
                <w:szCs w:val="24"/>
              </w:rPr>
              <w:t>4</w:t>
            </w:r>
          </w:p>
        </w:tc>
        <w:tc>
          <w:tcPr>
            <w:tcW w:w="40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E740E4E" w14:textId="77777777" w:rsidR="00B16FB9" w:rsidRPr="00131F21" w:rsidRDefault="00B16FB9" w:rsidP="000524CA">
            <w:pPr>
              <w:pStyle w:val="TableContents"/>
              <w:rPr>
                <w:rFonts w:cs="Times New Roman"/>
                <w:sz w:val="24"/>
                <w:szCs w:val="24"/>
              </w:rPr>
            </w:pPr>
            <w:r w:rsidRPr="00131F21">
              <w:rPr>
                <w:rFonts w:eastAsia="Arial" w:cs="Times New Roman"/>
                <w:color w:val="000000"/>
                <w:sz w:val="24"/>
                <w:szCs w:val="24"/>
              </w:rPr>
              <w:t>Deixar de c</w:t>
            </w:r>
            <w:r w:rsidRPr="00131F21">
              <w:rPr>
                <w:rFonts w:cs="Times New Roman"/>
                <w:sz w:val="24"/>
                <w:szCs w:val="24"/>
              </w:rPr>
              <w:t>umprir prazo de entrega dos produtos, serviços e o suporte previsto.</w:t>
            </w:r>
          </w:p>
        </w:tc>
        <w:tc>
          <w:tcPr>
            <w:tcW w:w="165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555B574" w14:textId="77777777" w:rsidR="00B16FB9" w:rsidRPr="00131F21" w:rsidRDefault="00B16FB9" w:rsidP="000524CA">
            <w:pPr>
              <w:pStyle w:val="TableContents"/>
              <w:rPr>
                <w:rFonts w:cs="Times New Roman"/>
                <w:sz w:val="24"/>
                <w:szCs w:val="24"/>
              </w:rPr>
            </w:pPr>
            <w:r w:rsidRPr="00131F21">
              <w:rPr>
                <w:rFonts w:cs="Times New Roman"/>
                <w:sz w:val="24"/>
                <w:szCs w:val="24"/>
              </w:rPr>
              <w:t>20 dias corridos conforme etapas b e c especificadas no item 11.1.</w:t>
            </w:r>
          </w:p>
        </w:tc>
        <w:tc>
          <w:tcPr>
            <w:tcW w:w="297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41F0B5F" w14:textId="77777777" w:rsidR="00B16FB9" w:rsidRPr="00131F21" w:rsidRDefault="00B16FB9" w:rsidP="000524CA">
            <w:pPr>
              <w:pStyle w:val="TableContents"/>
              <w:rPr>
                <w:rFonts w:cs="Times New Roman"/>
                <w:sz w:val="24"/>
                <w:szCs w:val="24"/>
              </w:rPr>
            </w:pPr>
            <w:r w:rsidRPr="00131F21">
              <w:rPr>
                <w:rFonts w:cs="Times New Roman"/>
                <w:sz w:val="24"/>
                <w:szCs w:val="24"/>
              </w:rPr>
              <w:t>Multa de 0,05% por dia até o limite de 30 dias;</w:t>
            </w:r>
          </w:p>
          <w:p w14:paraId="3603E207" w14:textId="77777777" w:rsidR="00B16FB9" w:rsidRPr="00131F21" w:rsidRDefault="00B16FB9" w:rsidP="000524CA">
            <w:pPr>
              <w:pStyle w:val="TableContents"/>
              <w:rPr>
                <w:rFonts w:cs="Times New Roman"/>
                <w:b/>
                <w:bCs/>
                <w:sz w:val="24"/>
                <w:szCs w:val="24"/>
              </w:rPr>
            </w:pPr>
            <w:r w:rsidRPr="00131F21">
              <w:rPr>
                <w:rFonts w:cs="Times New Roman"/>
                <w:b/>
                <w:bCs/>
                <w:sz w:val="24"/>
                <w:szCs w:val="24"/>
              </w:rPr>
              <w:t>e</w:t>
            </w:r>
          </w:p>
          <w:p w14:paraId="4E02E7F4" w14:textId="77777777" w:rsidR="00B16FB9" w:rsidRPr="00131F21" w:rsidRDefault="00B16FB9" w:rsidP="000524CA">
            <w:pPr>
              <w:pStyle w:val="TableContents"/>
              <w:rPr>
                <w:rFonts w:cs="Times New Roman"/>
                <w:sz w:val="24"/>
                <w:szCs w:val="24"/>
              </w:rPr>
            </w:pPr>
            <w:r w:rsidRPr="00131F21">
              <w:rPr>
                <w:rFonts w:cs="Times New Roman"/>
                <w:sz w:val="24"/>
                <w:szCs w:val="24"/>
              </w:rPr>
              <w:t>em caso de atraso maior que 30 dias, será considerado descumprimento parcial do contrato.</w:t>
            </w:r>
          </w:p>
        </w:tc>
      </w:tr>
    </w:tbl>
    <w:p w14:paraId="12EB5B77" w14:textId="77777777" w:rsidR="00B16FB9" w:rsidRPr="00131F21" w:rsidRDefault="00B16FB9" w:rsidP="00BF7E7A">
      <w:pPr>
        <w:pStyle w:val="Standard"/>
        <w:widowControl w:val="0"/>
        <w:numPr>
          <w:ilvl w:val="0"/>
          <w:numId w:val="33"/>
        </w:numPr>
        <w:autoSpaceDE w:val="0"/>
        <w:autoSpaceDN w:val="0"/>
        <w:snapToGrid w:val="0"/>
        <w:spacing w:after="240" w:line="360" w:lineRule="auto"/>
        <w:jc w:val="both"/>
        <w:textAlignment w:val="auto"/>
        <w:rPr>
          <w:rFonts w:eastAsia="Arial" w:cs="Times New Roman"/>
          <w:b/>
          <w:bCs/>
          <w:i/>
          <w:iCs/>
          <w:color w:val="000000"/>
          <w:kern w:val="2"/>
          <w:sz w:val="24"/>
          <w:szCs w:val="24"/>
          <w:lang w:eastAsia="en-US"/>
        </w:rPr>
      </w:pPr>
      <w:r w:rsidRPr="00131F21">
        <w:rPr>
          <w:rFonts w:eastAsia="Arial" w:cs="Times New Roman"/>
          <w:b/>
          <w:bCs/>
          <w:i/>
          <w:iCs/>
          <w:color w:val="000000"/>
          <w:sz w:val="24"/>
          <w:szCs w:val="24"/>
          <w:lang w:eastAsia="en-US"/>
        </w:rPr>
        <w:t>(*) Os percentuais estabelecidos serão aplicados sobre o valor total do contrato e/ou valor da nota de empenho, salvo disposição explícita contrária.</w:t>
      </w:r>
    </w:p>
    <w:p w14:paraId="6A20AB69" w14:textId="77777777" w:rsidR="00B16FB9" w:rsidRPr="00131F21" w:rsidRDefault="00B16FB9" w:rsidP="00B16FB9">
      <w:pPr>
        <w:pStyle w:val="TableContents"/>
        <w:rPr>
          <w:rFonts w:eastAsia="Arial" w:cs="Times New Roman"/>
          <w:b/>
          <w:bCs/>
          <w:i/>
          <w:iCs/>
          <w:color w:val="000000"/>
          <w:sz w:val="24"/>
          <w:szCs w:val="24"/>
          <w:lang w:eastAsia="en-US"/>
        </w:rPr>
      </w:pPr>
    </w:p>
    <w:p w14:paraId="025CCA6B" w14:textId="77777777" w:rsidR="00B16FB9" w:rsidRPr="00131F21" w:rsidRDefault="00B16FB9" w:rsidP="00BF7E7A">
      <w:pPr>
        <w:pStyle w:val="western"/>
        <w:numPr>
          <w:ilvl w:val="0"/>
          <w:numId w:val="32"/>
        </w:numPr>
        <w:shd w:val="clear" w:color="auto" w:fill="CCCCCC"/>
        <w:tabs>
          <w:tab w:val="left" w:pos="0"/>
          <w:tab w:val="left" w:pos="387"/>
        </w:tabs>
        <w:suppressAutoHyphens w:val="0"/>
        <w:autoSpaceDN w:val="0"/>
        <w:snapToGrid w:val="0"/>
        <w:spacing w:before="0" w:after="0" w:line="100" w:lineRule="atLeast"/>
        <w:ind w:left="-38" w:firstLine="13"/>
        <w:jc w:val="both"/>
        <w:textAlignment w:val="auto"/>
        <w:rPr>
          <w:rFonts w:ascii="Times New Roman" w:hAnsi="Times New Roman" w:cs="Times New Roman"/>
          <w:b/>
          <w:sz w:val="24"/>
          <w:szCs w:val="24"/>
        </w:rPr>
      </w:pPr>
      <w:r w:rsidRPr="00131F21">
        <w:rPr>
          <w:rFonts w:ascii="Times New Roman" w:hAnsi="Times New Roman" w:cs="Times New Roman"/>
          <w:b/>
          <w:sz w:val="24"/>
          <w:szCs w:val="24"/>
        </w:rPr>
        <w:t>Regime de Execução e Produtos a serem entregues</w:t>
      </w:r>
    </w:p>
    <w:p w14:paraId="3CCE143B" w14:textId="77777777" w:rsidR="00B16FB9" w:rsidRPr="00131F21" w:rsidRDefault="00B16FB9" w:rsidP="00B16FB9">
      <w:pPr>
        <w:pStyle w:val="Standard"/>
        <w:tabs>
          <w:tab w:val="left" w:pos="709"/>
          <w:tab w:val="left" w:pos="1418"/>
        </w:tabs>
        <w:snapToGrid w:val="0"/>
        <w:spacing w:after="240" w:line="360" w:lineRule="auto"/>
        <w:rPr>
          <w:rFonts w:cs="Times New Roman"/>
          <w:bCs/>
          <w:sz w:val="24"/>
          <w:szCs w:val="24"/>
        </w:rPr>
      </w:pPr>
    </w:p>
    <w:p w14:paraId="48EAFF7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regime de execução será de empreitada por preço global e adjudicação pelo tipo menor preço global.</w:t>
      </w:r>
    </w:p>
    <w:p w14:paraId="7A575583"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proposta apresentada deverá conter o CNPJ da proponente, prazo de validade, ser endereçada ao Conselho Nacional do Ministério Público – CNMP e obedecer às seguintes condições:</w:t>
      </w:r>
    </w:p>
    <w:p w14:paraId="03788844"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Nos preços da proposta deverão estar inclusas todas as despesas e custos diretos e indiretos, tais como impostos, taxas e fretes.</w:t>
      </w:r>
    </w:p>
    <w:p w14:paraId="42104DFA" w14:textId="06993E58"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O julgamento das propostas se dará pelo menor preço global conforme justificativas apresentadas nos itens 2.6 e 2.8 presentes no tópico </w:t>
      </w:r>
      <w:r w:rsidRPr="00131F21">
        <w:rPr>
          <w:rFonts w:ascii="Times New Roman" w:hAnsi="Times New Roman" w:cs="Times New Roman"/>
          <w:bCs/>
          <w:sz w:val="24"/>
          <w:szCs w:val="24"/>
        </w:rPr>
        <w:fldChar w:fldCharType="begin"/>
      </w:r>
      <w:r w:rsidRPr="00131F21">
        <w:rPr>
          <w:rFonts w:ascii="Times New Roman" w:hAnsi="Times New Roman" w:cs="Times New Roman"/>
          <w:bCs/>
          <w:sz w:val="24"/>
          <w:szCs w:val="24"/>
        </w:rPr>
        <w:instrText xml:space="preserve"> REF __RefNumPara__26667_1860501822  \* MERGEFORMAT </w:instrText>
      </w:r>
      <w:r w:rsidRPr="00131F21">
        <w:rPr>
          <w:rFonts w:ascii="Times New Roman" w:hAnsi="Times New Roman" w:cs="Times New Roman"/>
          <w:bCs/>
          <w:sz w:val="24"/>
          <w:szCs w:val="24"/>
        </w:rPr>
        <w:fldChar w:fldCharType="separate"/>
      </w:r>
      <w:r w:rsidR="00EB424F">
        <w:rPr>
          <w:rFonts w:ascii="Times New Roman" w:hAnsi="Times New Roman" w:cs="Times New Roman"/>
          <w:b/>
          <w:sz w:val="24"/>
          <w:szCs w:val="24"/>
        </w:rPr>
        <w:t xml:space="preserve">Erro! Fonte de referência não </w:t>
      </w:r>
      <w:r w:rsidR="00EB424F">
        <w:rPr>
          <w:rFonts w:ascii="Times New Roman" w:hAnsi="Times New Roman" w:cs="Times New Roman"/>
          <w:b/>
          <w:sz w:val="24"/>
          <w:szCs w:val="24"/>
        </w:rPr>
        <w:lastRenderedPageBreak/>
        <w:t>encontrada.</w:t>
      </w:r>
      <w:r w:rsidRPr="00131F21">
        <w:rPr>
          <w:rFonts w:ascii="Times New Roman" w:hAnsi="Times New Roman" w:cs="Times New Roman"/>
          <w:bCs/>
          <w:sz w:val="24"/>
          <w:szCs w:val="24"/>
        </w:rPr>
        <w:fldChar w:fldCharType="end"/>
      </w:r>
      <w:r w:rsidRPr="00131F21">
        <w:rPr>
          <w:rFonts w:ascii="Times New Roman" w:hAnsi="Times New Roman" w:cs="Times New Roman"/>
          <w:bCs/>
          <w:sz w:val="24"/>
          <w:szCs w:val="24"/>
        </w:rPr>
        <w:t>.</w:t>
      </w:r>
    </w:p>
    <w:p w14:paraId="068C4F48"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As proponentes deverão apresentar preço unitário e total em reais (R$), mediante preenchimento da tabela de preço presente no ANEXO 1.</w:t>
      </w:r>
    </w:p>
    <w:p w14:paraId="4FCA405E" w14:textId="77777777" w:rsidR="00B16FB9" w:rsidRPr="00131F21" w:rsidRDefault="00B16FB9" w:rsidP="00B16FB9">
      <w:pPr>
        <w:pStyle w:val="Standard"/>
        <w:tabs>
          <w:tab w:val="left" w:pos="0"/>
          <w:tab w:val="left" w:pos="387"/>
        </w:tabs>
        <w:snapToGrid w:val="0"/>
        <w:ind w:left="-38" w:firstLine="13"/>
        <w:jc w:val="both"/>
        <w:rPr>
          <w:rFonts w:eastAsia="Times New Roman" w:cs="Times New Roman"/>
          <w:b/>
          <w:sz w:val="24"/>
          <w:szCs w:val="24"/>
        </w:rPr>
      </w:pPr>
    </w:p>
    <w:p w14:paraId="1D142D5E" w14:textId="77777777" w:rsidR="00B16FB9" w:rsidRPr="00131F21" w:rsidRDefault="00B16FB9" w:rsidP="00BF7E7A">
      <w:pPr>
        <w:pStyle w:val="western"/>
        <w:numPr>
          <w:ilvl w:val="0"/>
          <w:numId w:val="32"/>
        </w:numPr>
        <w:shd w:val="clear" w:color="auto" w:fill="CCCCCC"/>
        <w:tabs>
          <w:tab w:val="left" w:pos="0"/>
          <w:tab w:val="left" w:pos="387"/>
        </w:tabs>
        <w:suppressAutoHyphens w:val="0"/>
        <w:autoSpaceDN w:val="0"/>
        <w:snapToGrid w:val="0"/>
        <w:spacing w:before="0" w:after="0" w:line="100" w:lineRule="atLeast"/>
        <w:ind w:left="-38" w:firstLine="13"/>
        <w:jc w:val="both"/>
        <w:textAlignment w:val="auto"/>
        <w:rPr>
          <w:rFonts w:ascii="Times New Roman" w:hAnsi="Times New Roman" w:cs="Times New Roman"/>
          <w:b/>
          <w:sz w:val="24"/>
          <w:szCs w:val="24"/>
        </w:rPr>
      </w:pPr>
      <w:r w:rsidRPr="00131F21">
        <w:rPr>
          <w:rFonts w:ascii="Times New Roman" w:hAnsi="Times New Roman" w:cs="Times New Roman"/>
          <w:b/>
          <w:sz w:val="24"/>
          <w:szCs w:val="24"/>
        </w:rPr>
        <w:t>Cronograma de Execução Físico-financeiro</w:t>
      </w:r>
    </w:p>
    <w:p w14:paraId="2A1D331C" w14:textId="77777777" w:rsidR="00B16FB9" w:rsidRPr="00131F21" w:rsidRDefault="00B16FB9" w:rsidP="00B16FB9">
      <w:pPr>
        <w:pStyle w:val="WW-Padro"/>
        <w:spacing w:line="360" w:lineRule="auto"/>
        <w:rPr>
          <w:rFonts w:cs="Times New Roman"/>
          <w:u w:val="single"/>
        </w:rPr>
      </w:pPr>
    </w:p>
    <w:p w14:paraId="3D3E8958" w14:textId="77777777" w:rsidR="00B16FB9" w:rsidRPr="00131F21" w:rsidRDefault="00B16FB9" w:rsidP="00B16FB9">
      <w:pPr>
        <w:pStyle w:val="WW-Padro"/>
        <w:spacing w:line="360" w:lineRule="auto"/>
        <w:rPr>
          <w:rFonts w:cs="Times New Roman"/>
          <w:u w:val="single"/>
        </w:rPr>
      </w:pPr>
      <w:r w:rsidRPr="00131F21">
        <w:rPr>
          <w:rFonts w:cs="Times New Roman"/>
          <w:u w:val="single"/>
        </w:rPr>
        <w:t>Da Vigência do Contrato, Local e do Prazo para Prestação do Serviço</w:t>
      </w:r>
    </w:p>
    <w:p w14:paraId="2327DC72"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contrato terá vigência de 12 (doze) meses, a contar da data da sua assinatura, conforme apresentado no cronograma de execução da tabela abaixo:</w:t>
      </w:r>
    </w:p>
    <w:tbl>
      <w:tblPr>
        <w:tblW w:w="9690" w:type="dxa"/>
        <w:tblInd w:w="-57" w:type="dxa"/>
        <w:tblLayout w:type="fixed"/>
        <w:tblCellMar>
          <w:left w:w="10" w:type="dxa"/>
          <w:right w:w="10" w:type="dxa"/>
        </w:tblCellMar>
        <w:tblLook w:val="04A0" w:firstRow="1" w:lastRow="0" w:firstColumn="1" w:lastColumn="0" w:noHBand="0" w:noVBand="1"/>
      </w:tblPr>
      <w:tblGrid>
        <w:gridCol w:w="482"/>
        <w:gridCol w:w="2974"/>
        <w:gridCol w:w="1842"/>
        <w:gridCol w:w="1984"/>
        <w:gridCol w:w="2408"/>
      </w:tblGrid>
      <w:tr w:rsidR="00B16FB9" w:rsidRPr="00131F21" w14:paraId="3D7BFF9D" w14:textId="77777777" w:rsidTr="000524CA">
        <w:trPr>
          <w:trHeight w:val="375"/>
        </w:trPr>
        <w:tc>
          <w:tcPr>
            <w:tcW w:w="3456" w:type="dxa"/>
            <w:gridSpan w:val="2"/>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4B40D555" w14:textId="77777777" w:rsidR="00B16FB9" w:rsidRPr="00131F21" w:rsidRDefault="00B16FB9" w:rsidP="000524CA">
            <w:pPr>
              <w:pStyle w:val="Standard"/>
              <w:jc w:val="center"/>
              <w:rPr>
                <w:rFonts w:cs="Times New Roman"/>
                <w:sz w:val="24"/>
                <w:szCs w:val="24"/>
              </w:rPr>
            </w:pPr>
            <w:r w:rsidRPr="00131F21">
              <w:rPr>
                <w:rFonts w:cs="Times New Roman"/>
                <w:sz w:val="24"/>
                <w:szCs w:val="24"/>
              </w:rPr>
              <w:t>Etapa</w:t>
            </w:r>
          </w:p>
        </w:tc>
        <w:tc>
          <w:tcPr>
            <w:tcW w:w="1842"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11450881" w14:textId="77777777" w:rsidR="00B16FB9" w:rsidRPr="00131F21" w:rsidRDefault="00B16FB9" w:rsidP="000524CA">
            <w:pPr>
              <w:pStyle w:val="Standard"/>
              <w:jc w:val="center"/>
              <w:rPr>
                <w:rFonts w:cs="Times New Roman"/>
                <w:sz w:val="24"/>
                <w:szCs w:val="24"/>
              </w:rPr>
            </w:pPr>
            <w:r w:rsidRPr="00131F21">
              <w:rPr>
                <w:rFonts w:cs="Times New Roman"/>
                <w:sz w:val="24"/>
                <w:szCs w:val="24"/>
              </w:rPr>
              <w:t>Prazo</w:t>
            </w:r>
          </w:p>
        </w:tc>
        <w:tc>
          <w:tcPr>
            <w:tcW w:w="1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hideMark/>
          </w:tcPr>
          <w:p w14:paraId="2064028D" w14:textId="77777777" w:rsidR="00B16FB9" w:rsidRPr="00131F21" w:rsidRDefault="00B16FB9" w:rsidP="000524CA">
            <w:pPr>
              <w:pStyle w:val="Standard"/>
              <w:jc w:val="center"/>
              <w:rPr>
                <w:rFonts w:cs="Times New Roman"/>
                <w:sz w:val="24"/>
                <w:szCs w:val="24"/>
              </w:rPr>
            </w:pPr>
            <w:r w:rsidRPr="00131F21">
              <w:rPr>
                <w:rFonts w:cs="Times New Roman"/>
                <w:sz w:val="24"/>
                <w:szCs w:val="24"/>
              </w:rPr>
              <w:t>Responsável</w:t>
            </w:r>
          </w:p>
        </w:tc>
        <w:tc>
          <w:tcPr>
            <w:tcW w:w="2408" w:type="dxa"/>
            <w:tcBorders>
              <w:top w:val="single" w:sz="2" w:space="0" w:color="000000"/>
              <w:left w:val="single" w:sz="2" w:space="0" w:color="000000"/>
              <w:bottom w:val="single" w:sz="2" w:space="0" w:color="000000"/>
              <w:right w:val="single" w:sz="2" w:space="0" w:color="000000"/>
            </w:tcBorders>
            <w:shd w:val="clear" w:color="auto" w:fill="E6E6E6"/>
            <w:hideMark/>
          </w:tcPr>
          <w:p w14:paraId="37C28BDA" w14:textId="77777777" w:rsidR="00B16FB9" w:rsidRPr="00131F21" w:rsidRDefault="00B16FB9" w:rsidP="000524CA">
            <w:pPr>
              <w:pStyle w:val="Standard"/>
              <w:jc w:val="center"/>
              <w:rPr>
                <w:rFonts w:cs="Times New Roman"/>
                <w:sz w:val="24"/>
                <w:szCs w:val="24"/>
              </w:rPr>
            </w:pPr>
            <w:r w:rsidRPr="00131F21">
              <w:rPr>
                <w:rFonts w:cs="Times New Roman"/>
                <w:sz w:val="24"/>
                <w:szCs w:val="24"/>
              </w:rPr>
              <w:t>Dias Acumulados</w:t>
            </w:r>
          </w:p>
        </w:tc>
      </w:tr>
      <w:tr w:rsidR="00B16FB9" w:rsidRPr="00131F21" w14:paraId="23C9C762" w14:textId="77777777" w:rsidTr="000524CA">
        <w:trPr>
          <w:cantSplit/>
        </w:trPr>
        <w:tc>
          <w:tcPr>
            <w:tcW w:w="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90A0692" w14:textId="77777777" w:rsidR="00B16FB9" w:rsidRPr="00131F21" w:rsidRDefault="00B16FB9" w:rsidP="000524CA">
            <w:pPr>
              <w:pStyle w:val="Standard"/>
              <w:jc w:val="center"/>
              <w:rPr>
                <w:rFonts w:cs="Times New Roman"/>
                <w:sz w:val="24"/>
                <w:szCs w:val="24"/>
              </w:rPr>
            </w:pPr>
            <w:r w:rsidRPr="00131F21">
              <w:rPr>
                <w:rFonts w:cs="Times New Roman"/>
                <w:sz w:val="24"/>
                <w:szCs w:val="24"/>
              </w:rPr>
              <w:t>a</w:t>
            </w:r>
            <w:r w:rsidRPr="00131F21">
              <w:rPr>
                <w:rFonts w:cs="Times New Roman"/>
                <w:bCs/>
                <w:sz w:val="24"/>
                <w:szCs w:val="24"/>
              </w:rPr>
              <w:t xml:space="preserve"> </w:t>
            </w:r>
          </w:p>
        </w:tc>
        <w:tc>
          <w:tcPr>
            <w:tcW w:w="297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0AAF563" w14:textId="77777777" w:rsidR="00B16FB9" w:rsidRPr="00131F21" w:rsidRDefault="00B16FB9" w:rsidP="000524CA">
            <w:pPr>
              <w:pStyle w:val="Standard"/>
              <w:rPr>
                <w:rFonts w:cs="Times New Roman"/>
                <w:sz w:val="24"/>
                <w:szCs w:val="24"/>
              </w:rPr>
            </w:pPr>
            <w:r w:rsidRPr="00131F21">
              <w:rPr>
                <w:rFonts w:cs="Times New Roman"/>
                <w:sz w:val="24"/>
                <w:szCs w:val="24"/>
              </w:rPr>
              <w:t>Reunião inicial para apresentação do cronograma, levantamentos técnicos “</w:t>
            </w:r>
            <w:r w:rsidRPr="00131F21">
              <w:rPr>
                <w:rFonts w:cs="Times New Roman"/>
                <w:i/>
                <w:iCs/>
                <w:sz w:val="24"/>
                <w:szCs w:val="24"/>
              </w:rPr>
              <w:t>in loco</w:t>
            </w:r>
            <w:r w:rsidRPr="00131F21">
              <w:rPr>
                <w:rFonts w:cs="Times New Roman"/>
                <w:sz w:val="24"/>
                <w:szCs w:val="24"/>
              </w:rPr>
              <w:t>” e demais obrigações previstas neste Termo de Referência</w:t>
            </w:r>
          </w:p>
        </w:tc>
        <w:tc>
          <w:tcPr>
            <w:tcW w:w="184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994DBCF" w14:textId="77777777" w:rsidR="00B16FB9" w:rsidRPr="00131F21" w:rsidRDefault="00B16FB9" w:rsidP="000524CA">
            <w:pPr>
              <w:pStyle w:val="Standard"/>
              <w:jc w:val="center"/>
              <w:rPr>
                <w:rFonts w:cs="Times New Roman"/>
                <w:sz w:val="24"/>
                <w:szCs w:val="24"/>
              </w:rPr>
            </w:pPr>
            <w:r w:rsidRPr="00131F21">
              <w:rPr>
                <w:rFonts w:cs="Times New Roman"/>
                <w:sz w:val="24"/>
                <w:szCs w:val="24"/>
              </w:rPr>
              <w:t>10 dias corridos do recebimento de ordem de serviço</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EC1965A" w14:textId="77777777" w:rsidR="00B16FB9" w:rsidRPr="00131F21" w:rsidRDefault="00B16FB9" w:rsidP="000524CA">
            <w:pPr>
              <w:pStyle w:val="Standard"/>
              <w:jc w:val="center"/>
              <w:rPr>
                <w:rFonts w:cs="Times New Roman"/>
                <w:sz w:val="24"/>
                <w:szCs w:val="24"/>
              </w:rPr>
            </w:pPr>
            <w:r w:rsidRPr="00131F21">
              <w:rPr>
                <w:rFonts w:cs="Times New Roman"/>
                <w:sz w:val="24"/>
                <w:szCs w:val="24"/>
              </w:rPr>
              <w:t>CONTRATADA/</w:t>
            </w:r>
            <w:r w:rsidRPr="00131F21">
              <w:rPr>
                <w:rFonts w:cs="Times New Roman"/>
                <w:sz w:val="24"/>
                <w:szCs w:val="24"/>
              </w:rPr>
              <w:br/>
              <w:t>CNMP</w:t>
            </w:r>
          </w:p>
        </w:tc>
        <w:tc>
          <w:tcPr>
            <w:tcW w:w="2408" w:type="dxa"/>
            <w:tcBorders>
              <w:top w:val="nil"/>
              <w:left w:val="single" w:sz="2" w:space="0" w:color="000000"/>
              <w:bottom w:val="single" w:sz="2" w:space="0" w:color="000000"/>
              <w:right w:val="single" w:sz="2" w:space="0" w:color="000000"/>
            </w:tcBorders>
          </w:tcPr>
          <w:p w14:paraId="33B1C1BA" w14:textId="77777777" w:rsidR="00B16FB9" w:rsidRPr="00131F21" w:rsidRDefault="00B16FB9" w:rsidP="000524CA">
            <w:pPr>
              <w:pStyle w:val="Standard"/>
              <w:jc w:val="center"/>
              <w:rPr>
                <w:rFonts w:cs="Times New Roman"/>
                <w:sz w:val="24"/>
                <w:szCs w:val="24"/>
              </w:rPr>
            </w:pPr>
          </w:p>
          <w:p w14:paraId="4561DDE7" w14:textId="77777777" w:rsidR="00B16FB9" w:rsidRPr="00131F21" w:rsidRDefault="00B16FB9" w:rsidP="000524CA">
            <w:pPr>
              <w:pStyle w:val="Standard"/>
              <w:jc w:val="center"/>
              <w:rPr>
                <w:rFonts w:cs="Times New Roman"/>
                <w:sz w:val="24"/>
                <w:szCs w:val="24"/>
              </w:rPr>
            </w:pPr>
            <w:r w:rsidRPr="00131F21">
              <w:rPr>
                <w:rFonts w:cs="Times New Roman"/>
                <w:sz w:val="24"/>
                <w:szCs w:val="24"/>
              </w:rPr>
              <w:t>Início: 1º Dia</w:t>
            </w:r>
          </w:p>
          <w:p w14:paraId="568ABEE2" w14:textId="77777777" w:rsidR="00B16FB9" w:rsidRPr="00131F21" w:rsidRDefault="00B16FB9" w:rsidP="000524CA">
            <w:pPr>
              <w:pStyle w:val="Standard"/>
              <w:jc w:val="center"/>
              <w:rPr>
                <w:rFonts w:cs="Times New Roman"/>
                <w:sz w:val="24"/>
                <w:szCs w:val="24"/>
              </w:rPr>
            </w:pPr>
            <w:r w:rsidRPr="00131F21">
              <w:rPr>
                <w:rFonts w:cs="Times New Roman"/>
                <w:sz w:val="24"/>
                <w:szCs w:val="24"/>
              </w:rPr>
              <w:t>Término: 10º Dia</w:t>
            </w:r>
          </w:p>
        </w:tc>
      </w:tr>
      <w:tr w:rsidR="00B16FB9" w:rsidRPr="00131F21" w14:paraId="5DB0CF40" w14:textId="77777777" w:rsidTr="000524CA">
        <w:trPr>
          <w:cantSplit/>
        </w:trPr>
        <w:tc>
          <w:tcPr>
            <w:tcW w:w="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EF2C7EE" w14:textId="77777777" w:rsidR="00B16FB9" w:rsidRPr="00131F21" w:rsidRDefault="00B16FB9" w:rsidP="000524CA">
            <w:pPr>
              <w:pStyle w:val="Standard"/>
              <w:jc w:val="center"/>
              <w:rPr>
                <w:rFonts w:cs="Times New Roman"/>
                <w:sz w:val="24"/>
                <w:szCs w:val="24"/>
              </w:rPr>
            </w:pPr>
            <w:r w:rsidRPr="00131F21">
              <w:rPr>
                <w:rFonts w:cs="Times New Roman"/>
                <w:sz w:val="24"/>
                <w:szCs w:val="24"/>
              </w:rPr>
              <w:t>b</w:t>
            </w:r>
          </w:p>
        </w:tc>
        <w:tc>
          <w:tcPr>
            <w:tcW w:w="297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2ECBA53" w14:textId="77777777" w:rsidR="00B16FB9" w:rsidRPr="00131F21" w:rsidRDefault="00B16FB9" w:rsidP="000524CA">
            <w:pPr>
              <w:pStyle w:val="Standard"/>
              <w:rPr>
                <w:rFonts w:cs="Times New Roman"/>
                <w:sz w:val="24"/>
                <w:szCs w:val="24"/>
              </w:rPr>
            </w:pPr>
            <w:r w:rsidRPr="00131F21">
              <w:rPr>
                <w:rFonts w:cs="Times New Roman"/>
                <w:sz w:val="24"/>
                <w:szCs w:val="24"/>
              </w:rPr>
              <w:t xml:space="preserve">Fornecimento do Software </w:t>
            </w:r>
            <w:proofErr w:type="spellStart"/>
            <w:r w:rsidRPr="00131F21">
              <w:rPr>
                <w:rFonts w:cs="Times New Roman"/>
                <w:sz w:val="24"/>
                <w:szCs w:val="24"/>
              </w:rPr>
              <w:t>enteliWEB</w:t>
            </w:r>
            <w:proofErr w:type="spellEnd"/>
            <w:r w:rsidRPr="00131F21">
              <w:rPr>
                <w:rFonts w:cs="Times New Roman"/>
                <w:sz w:val="24"/>
                <w:szCs w:val="24"/>
              </w:rPr>
              <w:t xml:space="preserve"> e entrega dos materiais/equipamentos no almoxarifado do CNMP e prazo máximo para entrega com análise concluída do projeto executivo elaborado pela CONTRATADA</w:t>
            </w:r>
          </w:p>
        </w:tc>
        <w:tc>
          <w:tcPr>
            <w:tcW w:w="184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EB4B2DC" w14:textId="77777777" w:rsidR="00B16FB9" w:rsidRPr="00131F21" w:rsidRDefault="00B16FB9" w:rsidP="000524CA">
            <w:pPr>
              <w:pStyle w:val="Standard"/>
              <w:jc w:val="center"/>
              <w:rPr>
                <w:rFonts w:cs="Times New Roman"/>
                <w:sz w:val="24"/>
                <w:szCs w:val="24"/>
              </w:rPr>
            </w:pPr>
            <w:r w:rsidRPr="00131F21">
              <w:rPr>
                <w:rFonts w:cs="Times New Roman"/>
                <w:sz w:val="24"/>
                <w:szCs w:val="24"/>
              </w:rPr>
              <w:t>20 dias corridos após o item “a” desta tabela</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53E57F3" w14:textId="77777777" w:rsidR="00B16FB9" w:rsidRPr="00131F21" w:rsidRDefault="00B16FB9" w:rsidP="000524CA">
            <w:pPr>
              <w:pStyle w:val="Standard"/>
              <w:jc w:val="center"/>
              <w:rPr>
                <w:rFonts w:cs="Times New Roman"/>
                <w:sz w:val="24"/>
                <w:szCs w:val="24"/>
              </w:rPr>
            </w:pPr>
            <w:r w:rsidRPr="00131F21">
              <w:rPr>
                <w:rFonts w:cs="Times New Roman"/>
                <w:sz w:val="24"/>
                <w:szCs w:val="24"/>
              </w:rPr>
              <w:t>CONTRATADA</w:t>
            </w:r>
          </w:p>
        </w:tc>
        <w:tc>
          <w:tcPr>
            <w:tcW w:w="2408" w:type="dxa"/>
            <w:tcBorders>
              <w:top w:val="nil"/>
              <w:left w:val="single" w:sz="2" w:space="0" w:color="000000"/>
              <w:bottom w:val="single" w:sz="2" w:space="0" w:color="000000"/>
              <w:right w:val="single" w:sz="2" w:space="0" w:color="000000"/>
            </w:tcBorders>
          </w:tcPr>
          <w:p w14:paraId="13C0B755" w14:textId="77777777" w:rsidR="00B16FB9" w:rsidRPr="00131F21" w:rsidRDefault="00B16FB9" w:rsidP="000524CA">
            <w:pPr>
              <w:pStyle w:val="Standard"/>
              <w:jc w:val="center"/>
              <w:rPr>
                <w:rFonts w:cs="Times New Roman"/>
                <w:sz w:val="24"/>
                <w:szCs w:val="24"/>
              </w:rPr>
            </w:pPr>
          </w:p>
          <w:p w14:paraId="6345F83E" w14:textId="77777777" w:rsidR="00B16FB9" w:rsidRPr="00131F21" w:rsidRDefault="00B16FB9" w:rsidP="000524CA">
            <w:pPr>
              <w:pStyle w:val="Standard"/>
              <w:jc w:val="center"/>
              <w:rPr>
                <w:rFonts w:cs="Times New Roman"/>
                <w:sz w:val="24"/>
                <w:szCs w:val="24"/>
              </w:rPr>
            </w:pPr>
          </w:p>
          <w:p w14:paraId="0E513D7D" w14:textId="77777777" w:rsidR="00B16FB9" w:rsidRPr="00131F21" w:rsidRDefault="00B16FB9" w:rsidP="000524CA">
            <w:pPr>
              <w:pStyle w:val="Standard"/>
              <w:jc w:val="center"/>
              <w:rPr>
                <w:rFonts w:cs="Times New Roman"/>
                <w:sz w:val="24"/>
                <w:szCs w:val="24"/>
              </w:rPr>
            </w:pPr>
            <w:r w:rsidRPr="00131F21">
              <w:rPr>
                <w:rFonts w:cs="Times New Roman"/>
                <w:sz w:val="24"/>
                <w:szCs w:val="24"/>
              </w:rPr>
              <w:t>Início: 11º Dia</w:t>
            </w:r>
          </w:p>
          <w:p w14:paraId="5DB0AB84" w14:textId="77777777" w:rsidR="00B16FB9" w:rsidRPr="00131F21" w:rsidRDefault="00B16FB9" w:rsidP="000524CA">
            <w:pPr>
              <w:pStyle w:val="Standard"/>
              <w:jc w:val="center"/>
              <w:rPr>
                <w:rFonts w:cs="Times New Roman"/>
                <w:sz w:val="24"/>
                <w:szCs w:val="24"/>
              </w:rPr>
            </w:pPr>
            <w:r w:rsidRPr="00131F21">
              <w:rPr>
                <w:rFonts w:cs="Times New Roman"/>
                <w:sz w:val="24"/>
                <w:szCs w:val="24"/>
              </w:rPr>
              <w:t>Término: 30º Dia</w:t>
            </w:r>
          </w:p>
        </w:tc>
      </w:tr>
      <w:tr w:rsidR="00B16FB9" w:rsidRPr="00131F21" w14:paraId="14400138" w14:textId="77777777" w:rsidTr="000524CA">
        <w:trPr>
          <w:cantSplit/>
        </w:trPr>
        <w:tc>
          <w:tcPr>
            <w:tcW w:w="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30BC475" w14:textId="77777777" w:rsidR="00B16FB9" w:rsidRPr="00131F21" w:rsidRDefault="00B16FB9" w:rsidP="000524CA">
            <w:pPr>
              <w:pStyle w:val="Standard"/>
              <w:jc w:val="center"/>
              <w:rPr>
                <w:rFonts w:cs="Times New Roman"/>
                <w:sz w:val="24"/>
                <w:szCs w:val="24"/>
              </w:rPr>
            </w:pPr>
            <w:r w:rsidRPr="00131F21">
              <w:rPr>
                <w:rFonts w:cs="Times New Roman"/>
                <w:sz w:val="24"/>
                <w:szCs w:val="24"/>
              </w:rPr>
              <w:t>c</w:t>
            </w:r>
          </w:p>
        </w:tc>
        <w:tc>
          <w:tcPr>
            <w:tcW w:w="297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57CA028" w14:textId="77777777" w:rsidR="00B16FB9" w:rsidRPr="00131F21" w:rsidRDefault="00B16FB9" w:rsidP="000524CA">
            <w:pPr>
              <w:pStyle w:val="Standard"/>
              <w:rPr>
                <w:rFonts w:cs="Times New Roman"/>
                <w:sz w:val="24"/>
                <w:szCs w:val="24"/>
              </w:rPr>
            </w:pPr>
            <w:r w:rsidRPr="00131F21">
              <w:rPr>
                <w:rFonts w:cs="Times New Roman"/>
                <w:sz w:val="24"/>
                <w:szCs w:val="24"/>
              </w:rPr>
              <w:t>Instalação, configuração e desenvolvimento do módulo de automação e entrega do sistema em funcionamento com comissionamento</w:t>
            </w:r>
          </w:p>
        </w:tc>
        <w:tc>
          <w:tcPr>
            <w:tcW w:w="184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9190EB3" w14:textId="77777777" w:rsidR="00B16FB9" w:rsidRPr="00131F21" w:rsidRDefault="00B16FB9" w:rsidP="000524CA">
            <w:pPr>
              <w:pStyle w:val="Standard"/>
              <w:jc w:val="center"/>
              <w:rPr>
                <w:rFonts w:cs="Times New Roman"/>
                <w:sz w:val="24"/>
                <w:szCs w:val="24"/>
              </w:rPr>
            </w:pPr>
            <w:r w:rsidRPr="00131F21">
              <w:rPr>
                <w:rFonts w:cs="Times New Roman"/>
                <w:sz w:val="24"/>
                <w:szCs w:val="24"/>
              </w:rPr>
              <w:t>20 dias corridos após o item “b” desta tabela</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155BFA5" w14:textId="77777777" w:rsidR="00B16FB9" w:rsidRPr="00131F21" w:rsidRDefault="00B16FB9" w:rsidP="000524CA">
            <w:pPr>
              <w:pStyle w:val="Standard"/>
              <w:jc w:val="center"/>
              <w:rPr>
                <w:rFonts w:cs="Times New Roman"/>
                <w:sz w:val="24"/>
                <w:szCs w:val="24"/>
              </w:rPr>
            </w:pPr>
            <w:r w:rsidRPr="00131F21">
              <w:rPr>
                <w:rFonts w:cs="Times New Roman"/>
                <w:sz w:val="24"/>
                <w:szCs w:val="24"/>
              </w:rPr>
              <w:t>CONTRATADA</w:t>
            </w:r>
          </w:p>
        </w:tc>
        <w:tc>
          <w:tcPr>
            <w:tcW w:w="2408" w:type="dxa"/>
            <w:tcBorders>
              <w:top w:val="nil"/>
              <w:left w:val="single" w:sz="2" w:space="0" w:color="000000"/>
              <w:bottom w:val="single" w:sz="2" w:space="0" w:color="000000"/>
              <w:right w:val="single" w:sz="2" w:space="0" w:color="000000"/>
            </w:tcBorders>
            <w:hideMark/>
          </w:tcPr>
          <w:p w14:paraId="11A5F5E2" w14:textId="77777777" w:rsidR="00B16FB9" w:rsidRPr="00131F21" w:rsidRDefault="00B16FB9" w:rsidP="000524CA">
            <w:pPr>
              <w:pStyle w:val="Standard"/>
              <w:jc w:val="center"/>
              <w:rPr>
                <w:rFonts w:cs="Times New Roman"/>
                <w:sz w:val="24"/>
                <w:szCs w:val="24"/>
              </w:rPr>
            </w:pPr>
            <w:r w:rsidRPr="00131F21">
              <w:rPr>
                <w:rFonts w:cs="Times New Roman"/>
                <w:sz w:val="24"/>
                <w:szCs w:val="24"/>
              </w:rPr>
              <w:t>Início: 31º Dia</w:t>
            </w:r>
          </w:p>
          <w:p w14:paraId="26D6A9E2" w14:textId="77777777" w:rsidR="00B16FB9" w:rsidRPr="00131F21" w:rsidRDefault="00B16FB9" w:rsidP="000524CA">
            <w:pPr>
              <w:pStyle w:val="Standard"/>
              <w:jc w:val="center"/>
              <w:rPr>
                <w:rFonts w:cs="Times New Roman"/>
                <w:sz w:val="24"/>
                <w:szCs w:val="24"/>
              </w:rPr>
            </w:pPr>
            <w:r w:rsidRPr="00131F21">
              <w:rPr>
                <w:rFonts w:cs="Times New Roman"/>
                <w:sz w:val="24"/>
                <w:szCs w:val="24"/>
              </w:rPr>
              <w:t>Término: 50º Dia</w:t>
            </w:r>
          </w:p>
        </w:tc>
      </w:tr>
    </w:tbl>
    <w:p w14:paraId="767B8B12" w14:textId="77777777" w:rsidR="00B16FB9" w:rsidRPr="00131F21" w:rsidRDefault="00B16FB9" w:rsidP="00B16FB9">
      <w:pPr>
        <w:pStyle w:val="Standard"/>
        <w:spacing w:before="40" w:line="360" w:lineRule="auto"/>
        <w:jc w:val="both"/>
        <w:rPr>
          <w:rFonts w:eastAsia="Trebuchet MS" w:cs="Times New Roman"/>
          <w:kern w:val="2"/>
          <w:sz w:val="24"/>
          <w:szCs w:val="24"/>
        </w:rPr>
      </w:pPr>
    </w:p>
    <w:p w14:paraId="7C93278C"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contagem dos prazos apresentados na tabela acima (início da execução dos serviços) ocorrerá com a emissão da Ordem de Serviço.</w:t>
      </w:r>
    </w:p>
    <w:p w14:paraId="3461295C"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lastRenderedPageBreak/>
        <w:t xml:space="preserve">Os materiais, equipamentos, dispositivos, componentes e softwares deverão ser fornecidos e instalados no (a) Edifício Sede do Conselho Nacional do Ministério Público, localizado no (a) Setor de Administração Federal, Lote 3, Quadra 2 – Edifício Adail Belmonte, Brasília – DF. </w:t>
      </w:r>
    </w:p>
    <w:p w14:paraId="0E7C7FDF"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serviço deverá ser prestado nas condições especificadas neste Termo de Referência.</w:t>
      </w:r>
    </w:p>
    <w:p w14:paraId="5942527F" w14:textId="77777777" w:rsidR="00B16FB9" w:rsidRPr="00131F21" w:rsidRDefault="00B16FB9" w:rsidP="00B16FB9">
      <w:pPr>
        <w:pStyle w:val="WW-Padro"/>
        <w:spacing w:line="360" w:lineRule="auto"/>
        <w:rPr>
          <w:rFonts w:cs="Times New Roman"/>
          <w:u w:val="single"/>
        </w:rPr>
      </w:pPr>
      <w:r w:rsidRPr="00131F21">
        <w:rPr>
          <w:rFonts w:cs="Times New Roman"/>
          <w:u w:val="single"/>
        </w:rPr>
        <w:t>Do Recebimento</w:t>
      </w:r>
    </w:p>
    <w:p w14:paraId="6063ACB9"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Os fornecimentos e serviços previstos nas etapas b e c, apresentadas no item 11.1, serão recebidos provisoriamente no prazo de até 05 (cinco) dias úteis, pelo(a) responsável pelo acompanhamento e fiscalização do contrato, para efeito de posterior verificação de sua conformidade com as especificações constantes neste Termo de Referência e na proposta.</w:t>
      </w:r>
    </w:p>
    <w:p w14:paraId="6AE62632"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pagamento do fornecimento do software (item 26 da tabela do item 3.3.1) só será efetuado mediante o fornecimento do(s) produto(s) está associado à sua completa instalação, configuração e fornecimento das instruções básicas, conforme previsto no item 3.3.9.6.</w:t>
      </w:r>
    </w:p>
    <w:p w14:paraId="1A544912"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E840996"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Os serviços, conforme previsto no cronograma de pagamento, serão recebidos definitivamente no prazo de até 10 (dez) dias úteis, contados do recebimento provisório, após a verificação da qualidade e quantidade do serviço executado e materiais empregados.</w:t>
      </w:r>
    </w:p>
    <w:p w14:paraId="1A70955D"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recebimento definitivo, ato que concretiza o ateste da execução dos serviços, será realizado pelo gestor do contrato.</w:t>
      </w:r>
    </w:p>
    <w:p w14:paraId="6C1ECA6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O gestor do contrato analisará os relatórios e toda documentação apresentada pela fiscalização técnica e, caso haja irregularidades que impeçam a liquidação e o pagamento da despesa, indicar as cláusulas contratuais pertinentes, solicitando à CONTRATADA, por </w:t>
      </w:r>
      <w:r w:rsidRPr="00131F21">
        <w:rPr>
          <w:rFonts w:ascii="Times New Roman" w:hAnsi="Times New Roman" w:cs="Times New Roman"/>
          <w:bCs/>
          <w:sz w:val="24"/>
          <w:szCs w:val="24"/>
        </w:rPr>
        <w:lastRenderedPageBreak/>
        <w:t>escrito, as respectivas correções.</w:t>
      </w:r>
    </w:p>
    <w:p w14:paraId="7447C56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recebimento provisório ou definitivo do objeto não exclui a responsabilidade da CONTRATADA pelos prejuízos resultantes da incorreta execução do contrato.</w:t>
      </w:r>
    </w:p>
    <w:p w14:paraId="006D0785" w14:textId="77777777" w:rsidR="00B16FB9" w:rsidRPr="00131F21" w:rsidRDefault="00B16FB9" w:rsidP="00B16FB9">
      <w:pPr>
        <w:pStyle w:val="WW-Padro"/>
        <w:spacing w:line="360" w:lineRule="auto"/>
        <w:rPr>
          <w:rFonts w:cs="Times New Roman"/>
          <w:u w:val="single"/>
        </w:rPr>
      </w:pPr>
      <w:r w:rsidRPr="00131F21">
        <w:rPr>
          <w:rFonts w:cs="Times New Roman"/>
          <w:u w:val="single"/>
        </w:rPr>
        <w:t>Do Pagamento</w:t>
      </w:r>
    </w:p>
    <w:p w14:paraId="71C6199C"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Os pagamentos ocorrerão mediante a emissão dos termos de aceite da entrega para a etapa b, apresentada no item 11.1; e o atestado de recebimento definitivo relacionado à etapa c, apresentada no item 11.1.</w:t>
      </w:r>
    </w:p>
    <w:p w14:paraId="57D15A87" w14:textId="77777777" w:rsidR="00B16FB9" w:rsidRPr="00131F21" w:rsidRDefault="00B16FB9" w:rsidP="00BF7E7A">
      <w:pPr>
        <w:pStyle w:val="Textbody"/>
        <w:widowControl w:val="0"/>
        <w:numPr>
          <w:ilvl w:val="2"/>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pagamento do fornecimento do software (item 26 da tabela do item 3.3.1) estará condicionado ao atendimento do item 11.6.</w:t>
      </w:r>
    </w:p>
    <w:p w14:paraId="158ABECB"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O CONTRATANTE pagará à CONTRATADA, pelos materiais entregues e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tbl>
      <w:tblPr>
        <w:tblStyle w:val="NormalTable0"/>
        <w:tblW w:w="991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
        <w:gridCol w:w="2980"/>
        <w:gridCol w:w="3539"/>
        <w:gridCol w:w="2832"/>
      </w:tblGrid>
      <w:tr w:rsidR="00B16FB9" w:rsidRPr="00131F21" w14:paraId="7B88E220" w14:textId="77777777" w:rsidTr="000524CA">
        <w:trPr>
          <w:trHeight w:val="409"/>
        </w:trPr>
        <w:tc>
          <w:tcPr>
            <w:tcW w:w="9915" w:type="dxa"/>
            <w:gridSpan w:val="4"/>
            <w:tcBorders>
              <w:top w:val="single" w:sz="8" w:space="0" w:color="000000"/>
              <w:left w:val="single" w:sz="6" w:space="0" w:color="000000"/>
              <w:bottom w:val="single" w:sz="8" w:space="0" w:color="000000"/>
              <w:right w:val="single" w:sz="6" w:space="0" w:color="000000"/>
            </w:tcBorders>
            <w:vAlign w:val="center"/>
            <w:hideMark/>
          </w:tcPr>
          <w:p w14:paraId="06C62BBF" w14:textId="77777777" w:rsidR="00B16FB9" w:rsidRPr="00131F21" w:rsidRDefault="00B16FB9" w:rsidP="000524CA">
            <w:pPr>
              <w:pStyle w:val="TableParagraph"/>
              <w:spacing w:before="90"/>
              <w:ind w:left="93"/>
              <w:jc w:val="center"/>
              <w:rPr>
                <w:rFonts w:ascii="Times New Roman" w:hAnsi="Times New Roman" w:cs="Times New Roman"/>
                <w:b/>
                <w:sz w:val="24"/>
                <w:szCs w:val="24"/>
              </w:rPr>
            </w:pPr>
            <w:r w:rsidRPr="00131F21">
              <w:rPr>
                <w:rFonts w:ascii="Times New Roman" w:hAnsi="Times New Roman" w:cs="Times New Roman"/>
                <w:b/>
                <w:sz w:val="24"/>
                <w:szCs w:val="24"/>
              </w:rPr>
              <w:t>CRONOGRAMA DE PAGAMENTO</w:t>
            </w:r>
          </w:p>
        </w:tc>
      </w:tr>
      <w:tr w:rsidR="00B16FB9" w:rsidRPr="00131F21" w14:paraId="3D5BD256" w14:textId="77777777" w:rsidTr="000524CA">
        <w:trPr>
          <w:trHeight w:val="409"/>
        </w:trPr>
        <w:tc>
          <w:tcPr>
            <w:tcW w:w="3544" w:type="dxa"/>
            <w:gridSpan w:val="2"/>
            <w:tcBorders>
              <w:top w:val="single" w:sz="8" w:space="0" w:color="000000"/>
              <w:left w:val="single" w:sz="6" w:space="0" w:color="000000"/>
              <w:bottom w:val="single" w:sz="8" w:space="0" w:color="000000"/>
              <w:right w:val="single" w:sz="8" w:space="0" w:color="000000"/>
            </w:tcBorders>
            <w:vAlign w:val="center"/>
            <w:hideMark/>
          </w:tcPr>
          <w:p w14:paraId="4D57D81D" w14:textId="77777777" w:rsidR="00B16FB9" w:rsidRPr="00131F21" w:rsidRDefault="00B16FB9" w:rsidP="000524CA">
            <w:pPr>
              <w:pStyle w:val="TableParagraph"/>
              <w:spacing w:before="90"/>
              <w:ind w:right="1526"/>
              <w:rPr>
                <w:rFonts w:ascii="Times New Roman" w:hAnsi="Times New Roman" w:cs="Times New Roman"/>
                <w:b/>
                <w:sz w:val="24"/>
                <w:szCs w:val="24"/>
              </w:rPr>
            </w:pPr>
            <w:r w:rsidRPr="00131F21">
              <w:rPr>
                <w:rFonts w:ascii="Times New Roman" w:hAnsi="Times New Roman" w:cs="Times New Roman"/>
                <w:b/>
                <w:sz w:val="24"/>
                <w:szCs w:val="24"/>
              </w:rPr>
              <w:t xml:space="preserve">                  </w:t>
            </w:r>
            <w:proofErr w:type="spellStart"/>
            <w:r w:rsidRPr="00131F21">
              <w:rPr>
                <w:rFonts w:ascii="Times New Roman" w:hAnsi="Times New Roman" w:cs="Times New Roman"/>
                <w:b/>
                <w:sz w:val="24"/>
                <w:szCs w:val="24"/>
              </w:rPr>
              <w:t>Parcela</w:t>
            </w:r>
            <w:proofErr w:type="spellEnd"/>
          </w:p>
        </w:tc>
        <w:tc>
          <w:tcPr>
            <w:tcW w:w="6371" w:type="dxa"/>
            <w:gridSpan w:val="2"/>
            <w:tcBorders>
              <w:top w:val="single" w:sz="8" w:space="0" w:color="000000"/>
              <w:left w:val="single" w:sz="8" w:space="0" w:color="000000"/>
              <w:bottom w:val="single" w:sz="8" w:space="0" w:color="000000"/>
              <w:right w:val="single" w:sz="6" w:space="0" w:color="000000"/>
            </w:tcBorders>
            <w:vAlign w:val="center"/>
            <w:hideMark/>
          </w:tcPr>
          <w:p w14:paraId="3E0ABF5B" w14:textId="77777777" w:rsidR="00B16FB9" w:rsidRPr="00131F21" w:rsidRDefault="00B16FB9" w:rsidP="000524CA">
            <w:pPr>
              <w:pStyle w:val="TableParagraph"/>
              <w:spacing w:before="90"/>
              <w:ind w:left="2483" w:right="2474"/>
              <w:jc w:val="center"/>
              <w:rPr>
                <w:rFonts w:ascii="Times New Roman" w:hAnsi="Times New Roman" w:cs="Times New Roman"/>
                <w:b/>
                <w:sz w:val="24"/>
                <w:szCs w:val="24"/>
              </w:rPr>
            </w:pPr>
            <w:proofErr w:type="spellStart"/>
            <w:r w:rsidRPr="00131F21">
              <w:rPr>
                <w:rFonts w:ascii="Times New Roman" w:hAnsi="Times New Roman" w:cs="Times New Roman"/>
                <w:b/>
                <w:sz w:val="24"/>
                <w:szCs w:val="24"/>
              </w:rPr>
              <w:t>Pagamento</w:t>
            </w:r>
            <w:proofErr w:type="spellEnd"/>
          </w:p>
        </w:tc>
      </w:tr>
      <w:tr w:rsidR="00B16FB9" w:rsidRPr="00131F21" w14:paraId="6488E9D3" w14:textId="77777777" w:rsidTr="000524CA">
        <w:trPr>
          <w:trHeight w:val="1479"/>
        </w:trPr>
        <w:tc>
          <w:tcPr>
            <w:tcW w:w="564" w:type="dxa"/>
            <w:tcBorders>
              <w:top w:val="single" w:sz="8" w:space="0" w:color="000000"/>
              <w:left w:val="single" w:sz="6" w:space="0" w:color="000000"/>
              <w:bottom w:val="single" w:sz="8" w:space="0" w:color="000000"/>
              <w:right w:val="single" w:sz="8" w:space="0" w:color="000000"/>
            </w:tcBorders>
            <w:vAlign w:val="center"/>
            <w:hideMark/>
          </w:tcPr>
          <w:p w14:paraId="06A103A3" w14:textId="77777777" w:rsidR="00B16FB9" w:rsidRPr="00131F21" w:rsidRDefault="00B16FB9" w:rsidP="000524CA">
            <w:pPr>
              <w:pStyle w:val="TableParagraph"/>
              <w:jc w:val="center"/>
              <w:rPr>
                <w:rFonts w:ascii="Times New Roman" w:hAnsi="Times New Roman" w:cs="Times New Roman"/>
                <w:b/>
                <w:sz w:val="24"/>
                <w:szCs w:val="24"/>
              </w:rPr>
            </w:pPr>
            <w:r w:rsidRPr="00131F21">
              <w:rPr>
                <w:rFonts w:ascii="Times New Roman" w:hAnsi="Times New Roman" w:cs="Times New Roman"/>
                <w:b/>
                <w:w w:val="99"/>
                <w:sz w:val="24"/>
                <w:szCs w:val="24"/>
              </w:rPr>
              <w:t>1</w:t>
            </w:r>
          </w:p>
        </w:tc>
        <w:tc>
          <w:tcPr>
            <w:tcW w:w="2980" w:type="dxa"/>
            <w:tcBorders>
              <w:top w:val="single" w:sz="8" w:space="0" w:color="000000"/>
              <w:left w:val="single" w:sz="8" w:space="0" w:color="000000"/>
              <w:bottom w:val="single" w:sz="8" w:space="0" w:color="000000"/>
              <w:right w:val="single" w:sz="8" w:space="0" w:color="000000"/>
            </w:tcBorders>
            <w:vAlign w:val="center"/>
          </w:tcPr>
          <w:p w14:paraId="6A15483F" w14:textId="77777777" w:rsidR="00B16FB9" w:rsidRPr="00131F21" w:rsidRDefault="00B16FB9" w:rsidP="000524CA">
            <w:pPr>
              <w:pStyle w:val="TableParagraph"/>
              <w:spacing w:before="88"/>
              <w:ind w:left="93" w:right="106"/>
              <w:jc w:val="center"/>
              <w:rPr>
                <w:rFonts w:ascii="Times New Roman" w:hAnsi="Times New Roman" w:cs="Times New Roman"/>
                <w:sz w:val="24"/>
                <w:szCs w:val="24"/>
                <w:lang w:val="pt-BR"/>
              </w:rPr>
            </w:pPr>
            <w:r w:rsidRPr="00131F21">
              <w:rPr>
                <w:rFonts w:ascii="Times New Roman" w:hAnsi="Times New Roman" w:cs="Times New Roman"/>
                <w:sz w:val="24"/>
                <w:szCs w:val="24"/>
                <w:lang w:val="pt-BR"/>
              </w:rPr>
              <w:t xml:space="preserve">Cumprimento da etapa </w:t>
            </w:r>
            <w:r w:rsidRPr="00131F21">
              <w:rPr>
                <w:rFonts w:ascii="Times New Roman" w:hAnsi="Times New Roman" w:cs="Times New Roman"/>
                <w:b/>
                <w:bCs/>
                <w:sz w:val="24"/>
                <w:szCs w:val="24"/>
                <w:u w:val="single"/>
                <w:lang w:val="pt-BR"/>
              </w:rPr>
              <w:t>b</w:t>
            </w:r>
            <w:r w:rsidRPr="00131F21">
              <w:rPr>
                <w:rFonts w:ascii="Times New Roman" w:hAnsi="Times New Roman" w:cs="Times New Roman"/>
                <w:sz w:val="24"/>
                <w:szCs w:val="24"/>
                <w:lang w:val="pt-BR"/>
              </w:rPr>
              <w:t xml:space="preserve"> da tabela Item 11.1 mediante conferência e aceite dos itens entregues.</w:t>
            </w:r>
          </w:p>
          <w:p w14:paraId="4D819664" w14:textId="77777777" w:rsidR="00B16FB9" w:rsidRPr="00131F21" w:rsidRDefault="00B16FB9" w:rsidP="000524CA">
            <w:pPr>
              <w:pStyle w:val="TableParagraph"/>
              <w:spacing w:before="88"/>
              <w:ind w:left="93" w:right="106"/>
              <w:jc w:val="center"/>
              <w:rPr>
                <w:rFonts w:ascii="Times New Roman" w:hAnsi="Times New Roman" w:cs="Times New Roman"/>
                <w:sz w:val="24"/>
                <w:szCs w:val="24"/>
                <w:lang w:val="pt-BR"/>
              </w:rPr>
            </w:pPr>
          </w:p>
        </w:tc>
        <w:tc>
          <w:tcPr>
            <w:tcW w:w="3539" w:type="dxa"/>
            <w:tcBorders>
              <w:top w:val="single" w:sz="8" w:space="0" w:color="000000"/>
              <w:left w:val="single" w:sz="8" w:space="0" w:color="000000"/>
              <w:bottom w:val="single" w:sz="8" w:space="0" w:color="000000"/>
              <w:right w:val="single" w:sz="8" w:space="0" w:color="000000"/>
            </w:tcBorders>
            <w:vAlign w:val="center"/>
            <w:hideMark/>
          </w:tcPr>
          <w:p w14:paraId="7F735DAE" w14:textId="77777777" w:rsidR="00B16FB9" w:rsidRPr="00131F21" w:rsidRDefault="00B16FB9" w:rsidP="000524CA">
            <w:pPr>
              <w:pStyle w:val="TableParagraph"/>
              <w:ind w:left="94" w:right="90"/>
              <w:jc w:val="center"/>
              <w:rPr>
                <w:rFonts w:ascii="Times New Roman" w:hAnsi="Times New Roman" w:cs="Times New Roman"/>
                <w:sz w:val="24"/>
                <w:szCs w:val="24"/>
                <w:lang w:val="pt-BR"/>
              </w:rPr>
            </w:pPr>
            <w:r w:rsidRPr="00131F21">
              <w:rPr>
                <w:rFonts w:ascii="Times New Roman" w:hAnsi="Times New Roman" w:cs="Times New Roman"/>
                <w:sz w:val="24"/>
                <w:szCs w:val="24"/>
                <w:lang w:val="pt-BR"/>
              </w:rPr>
              <w:t xml:space="preserve">Após a conferência e aceite da entrega será emitido o </w:t>
            </w:r>
            <w:bookmarkStart w:id="11" w:name="_Hlk39779764"/>
            <w:r w:rsidRPr="00131F21">
              <w:rPr>
                <w:rFonts w:ascii="Times New Roman" w:hAnsi="Times New Roman" w:cs="Times New Roman"/>
                <w:sz w:val="24"/>
                <w:szCs w:val="24"/>
                <w:lang w:val="pt-BR"/>
              </w:rPr>
              <w:t xml:space="preserve">termo de aceite da entrega </w:t>
            </w:r>
            <w:bookmarkEnd w:id="11"/>
            <w:r w:rsidRPr="00131F21">
              <w:rPr>
                <w:rFonts w:ascii="Times New Roman" w:hAnsi="Times New Roman" w:cs="Times New Roman"/>
                <w:sz w:val="24"/>
                <w:szCs w:val="24"/>
                <w:lang w:val="pt-BR"/>
              </w:rPr>
              <w:t>e o pagamento da parcela referente aos itens entregues.</w:t>
            </w:r>
          </w:p>
        </w:tc>
        <w:tc>
          <w:tcPr>
            <w:tcW w:w="2832" w:type="dxa"/>
            <w:tcBorders>
              <w:top w:val="single" w:sz="8" w:space="0" w:color="000000"/>
              <w:left w:val="single" w:sz="8" w:space="0" w:color="000000"/>
              <w:bottom w:val="single" w:sz="8" w:space="0" w:color="000000"/>
              <w:right w:val="single" w:sz="6" w:space="0" w:color="000000"/>
            </w:tcBorders>
            <w:vAlign w:val="center"/>
            <w:hideMark/>
          </w:tcPr>
          <w:p w14:paraId="07DDD6DF" w14:textId="77777777" w:rsidR="00B16FB9" w:rsidRPr="00131F21" w:rsidRDefault="00B16FB9" w:rsidP="000524CA">
            <w:pPr>
              <w:pStyle w:val="TableParagraph"/>
              <w:spacing w:before="1"/>
              <w:ind w:left="94" w:right="111"/>
              <w:jc w:val="center"/>
              <w:rPr>
                <w:rFonts w:ascii="Times New Roman" w:hAnsi="Times New Roman" w:cs="Times New Roman"/>
                <w:sz w:val="24"/>
                <w:szCs w:val="24"/>
                <w:lang w:val="pt-BR"/>
              </w:rPr>
            </w:pPr>
            <w:r w:rsidRPr="00131F21">
              <w:rPr>
                <w:rFonts w:ascii="Times New Roman" w:hAnsi="Times New Roman" w:cs="Times New Roman"/>
                <w:bCs/>
                <w:sz w:val="24"/>
                <w:szCs w:val="24"/>
                <w:lang w:val="pt-BR"/>
              </w:rPr>
              <w:t>Será pago à CONTRATADA o valor referente ao fornecimento dos produtos e equipamentos fisicamente entregues</w:t>
            </w:r>
            <w:r w:rsidRPr="00131F21">
              <w:rPr>
                <w:rFonts w:ascii="Times New Roman" w:hAnsi="Times New Roman" w:cs="Times New Roman"/>
                <w:sz w:val="24"/>
                <w:szCs w:val="24"/>
                <w:lang w:val="pt-BR"/>
              </w:rPr>
              <w:t>. Não são serão computados, neste pagamento, soluções de software que dependem de serviços de instalação e configuração para serem utilizados.</w:t>
            </w:r>
          </w:p>
        </w:tc>
      </w:tr>
      <w:tr w:rsidR="00B16FB9" w:rsidRPr="00131F21" w14:paraId="5155AFD6" w14:textId="77777777" w:rsidTr="000524CA">
        <w:trPr>
          <w:trHeight w:val="700"/>
        </w:trPr>
        <w:tc>
          <w:tcPr>
            <w:tcW w:w="564" w:type="dxa"/>
            <w:tcBorders>
              <w:top w:val="single" w:sz="8" w:space="0" w:color="000000"/>
              <w:left w:val="single" w:sz="6" w:space="0" w:color="000000"/>
              <w:bottom w:val="single" w:sz="8" w:space="0" w:color="000000"/>
              <w:right w:val="single" w:sz="8" w:space="0" w:color="000000"/>
            </w:tcBorders>
            <w:vAlign w:val="center"/>
            <w:hideMark/>
          </w:tcPr>
          <w:p w14:paraId="737F220F" w14:textId="77777777" w:rsidR="00B16FB9" w:rsidRPr="00131F21" w:rsidRDefault="00B16FB9" w:rsidP="000524CA">
            <w:pPr>
              <w:pStyle w:val="TableParagraph"/>
              <w:jc w:val="center"/>
              <w:rPr>
                <w:rFonts w:ascii="Times New Roman" w:hAnsi="Times New Roman" w:cs="Times New Roman"/>
                <w:b/>
                <w:sz w:val="24"/>
                <w:szCs w:val="24"/>
              </w:rPr>
            </w:pPr>
            <w:r w:rsidRPr="00131F21">
              <w:rPr>
                <w:rFonts w:ascii="Times New Roman" w:hAnsi="Times New Roman" w:cs="Times New Roman"/>
                <w:b/>
                <w:sz w:val="24"/>
                <w:szCs w:val="24"/>
              </w:rPr>
              <w:lastRenderedPageBreak/>
              <w:t>2</w:t>
            </w:r>
          </w:p>
        </w:tc>
        <w:tc>
          <w:tcPr>
            <w:tcW w:w="2980" w:type="dxa"/>
            <w:tcBorders>
              <w:top w:val="single" w:sz="8" w:space="0" w:color="000000"/>
              <w:left w:val="single" w:sz="8" w:space="0" w:color="000000"/>
              <w:bottom w:val="single" w:sz="8" w:space="0" w:color="000000"/>
              <w:right w:val="single" w:sz="8" w:space="0" w:color="000000"/>
            </w:tcBorders>
            <w:vAlign w:val="center"/>
            <w:hideMark/>
          </w:tcPr>
          <w:p w14:paraId="6F4A948E" w14:textId="77777777" w:rsidR="00B16FB9" w:rsidRPr="00131F21" w:rsidRDefault="00B16FB9" w:rsidP="000524CA">
            <w:pPr>
              <w:pStyle w:val="TableParagraph"/>
              <w:spacing w:before="183"/>
              <w:ind w:left="93" w:right="218"/>
              <w:jc w:val="center"/>
              <w:rPr>
                <w:rFonts w:ascii="Times New Roman" w:hAnsi="Times New Roman" w:cs="Times New Roman"/>
                <w:sz w:val="24"/>
                <w:szCs w:val="24"/>
                <w:lang w:val="pt-BR"/>
              </w:rPr>
            </w:pPr>
            <w:r w:rsidRPr="00131F21">
              <w:rPr>
                <w:rFonts w:ascii="Times New Roman" w:hAnsi="Times New Roman" w:cs="Times New Roman"/>
                <w:sz w:val="24"/>
                <w:szCs w:val="24"/>
                <w:lang w:val="pt-BR"/>
              </w:rPr>
              <w:t xml:space="preserve">Finalizada a etapa </w:t>
            </w:r>
            <w:r w:rsidRPr="00131F21">
              <w:rPr>
                <w:rFonts w:ascii="Times New Roman" w:hAnsi="Times New Roman" w:cs="Times New Roman"/>
                <w:b/>
                <w:bCs/>
                <w:sz w:val="24"/>
                <w:szCs w:val="24"/>
                <w:u w:val="single"/>
                <w:lang w:val="pt-BR"/>
              </w:rPr>
              <w:t xml:space="preserve">c </w:t>
            </w:r>
            <w:r w:rsidRPr="00131F21">
              <w:rPr>
                <w:rFonts w:ascii="Times New Roman" w:hAnsi="Times New Roman" w:cs="Times New Roman"/>
                <w:sz w:val="24"/>
                <w:szCs w:val="24"/>
                <w:lang w:val="pt-BR"/>
              </w:rPr>
              <w:t>de instalação e configuração da solução prevista, incluindo as soluções de software e inclusões/adequações dos sistemas de automação, mediante a conferência e aceite dos itens entregues.</w:t>
            </w:r>
          </w:p>
        </w:tc>
        <w:tc>
          <w:tcPr>
            <w:tcW w:w="3539" w:type="dxa"/>
            <w:tcBorders>
              <w:top w:val="single" w:sz="8" w:space="0" w:color="000000"/>
              <w:left w:val="single" w:sz="8" w:space="0" w:color="000000"/>
              <w:bottom w:val="single" w:sz="8" w:space="0" w:color="000000"/>
              <w:right w:val="single" w:sz="8" w:space="0" w:color="000000"/>
            </w:tcBorders>
            <w:vAlign w:val="center"/>
            <w:hideMark/>
          </w:tcPr>
          <w:p w14:paraId="1B31F636" w14:textId="77777777" w:rsidR="00B16FB9" w:rsidRPr="00131F21" w:rsidRDefault="00B16FB9" w:rsidP="000524CA">
            <w:pPr>
              <w:pStyle w:val="TableParagraph"/>
              <w:spacing w:before="90"/>
              <w:ind w:left="94" w:right="90"/>
              <w:jc w:val="center"/>
              <w:rPr>
                <w:rFonts w:ascii="Times New Roman" w:hAnsi="Times New Roman" w:cs="Times New Roman"/>
                <w:sz w:val="24"/>
                <w:szCs w:val="24"/>
                <w:lang w:val="pt-BR"/>
              </w:rPr>
            </w:pPr>
            <w:r w:rsidRPr="00131F21">
              <w:rPr>
                <w:rFonts w:ascii="Times New Roman" w:hAnsi="Times New Roman" w:cs="Times New Roman"/>
                <w:sz w:val="24"/>
                <w:szCs w:val="24"/>
                <w:lang w:val="pt-BR"/>
              </w:rPr>
              <w:t>Após a conferência e aceite da entrega será emitido o termo de aceite da entrega e o pagamento da parcela referente aos serviços e itens entregues.</w:t>
            </w:r>
          </w:p>
        </w:tc>
        <w:tc>
          <w:tcPr>
            <w:tcW w:w="2832" w:type="dxa"/>
            <w:tcBorders>
              <w:top w:val="single" w:sz="8" w:space="0" w:color="000000"/>
              <w:left w:val="single" w:sz="8" w:space="0" w:color="000000"/>
              <w:bottom w:val="single" w:sz="8" w:space="0" w:color="000000"/>
              <w:right w:val="single" w:sz="6" w:space="0" w:color="000000"/>
            </w:tcBorders>
            <w:vAlign w:val="center"/>
            <w:hideMark/>
          </w:tcPr>
          <w:p w14:paraId="66BF3B60" w14:textId="77777777" w:rsidR="00B16FB9" w:rsidRPr="00131F21" w:rsidRDefault="00B16FB9" w:rsidP="000524CA">
            <w:pPr>
              <w:pStyle w:val="TableParagraph"/>
              <w:ind w:left="94" w:right="279"/>
              <w:jc w:val="center"/>
              <w:rPr>
                <w:rFonts w:ascii="Times New Roman" w:hAnsi="Times New Roman" w:cs="Times New Roman"/>
                <w:sz w:val="24"/>
                <w:szCs w:val="24"/>
                <w:lang w:val="pt-BR"/>
              </w:rPr>
            </w:pPr>
            <w:r w:rsidRPr="00131F21">
              <w:rPr>
                <w:rFonts w:ascii="Times New Roman" w:hAnsi="Times New Roman" w:cs="Times New Roman"/>
                <w:sz w:val="24"/>
                <w:szCs w:val="24"/>
                <w:lang w:val="pt-BR"/>
              </w:rPr>
              <w:t xml:space="preserve">Atestando-se a execução dos serviços previstos e a entrega dos sistemas de automação e dos sistemas computacionais previstos, </w:t>
            </w:r>
            <w:proofErr w:type="gramStart"/>
            <w:r w:rsidRPr="00131F21">
              <w:rPr>
                <w:rFonts w:ascii="Times New Roman" w:hAnsi="Times New Roman" w:cs="Times New Roman"/>
                <w:sz w:val="24"/>
                <w:szCs w:val="24"/>
                <w:lang w:val="pt-BR"/>
              </w:rPr>
              <w:t>estes devidamente instalados e configurados, em condições de utilização, será</w:t>
            </w:r>
            <w:proofErr w:type="gramEnd"/>
            <w:r w:rsidRPr="00131F21">
              <w:rPr>
                <w:rFonts w:ascii="Times New Roman" w:hAnsi="Times New Roman" w:cs="Times New Roman"/>
                <w:sz w:val="24"/>
                <w:szCs w:val="24"/>
                <w:lang w:val="pt-BR"/>
              </w:rPr>
              <w:t xml:space="preserve"> realizado o pagamento do item de serviço. (mediante o </w:t>
            </w:r>
            <w:r w:rsidRPr="00131F21">
              <w:rPr>
                <w:rFonts w:ascii="Times New Roman" w:hAnsi="Times New Roman" w:cs="Times New Roman"/>
                <w:bCs/>
                <w:sz w:val="24"/>
                <w:szCs w:val="24"/>
                <w:lang w:val="pt-BR"/>
              </w:rPr>
              <w:t>atesto do recebimento definitivo)</w:t>
            </w:r>
          </w:p>
        </w:tc>
      </w:tr>
    </w:tbl>
    <w:p w14:paraId="5F47760A" w14:textId="77777777" w:rsidR="00B16FB9" w:rsidRPr="00131F21" w:rsidRDefault="00B16FB9" w:rsidP="00B16FB9">
      <w:pPr>
        <w:pStyle w:val="Standard"/>
        <w:spacing w:line="360" w:lineRule="auto"/>
        <w:ind w:left="720"/>
        <w:jc w:val="both"/>
        <w:rPr>
          <w:rFonts w:cs="Times New Roman"/>
          <w:kern w:val="2"/>
          <w:sz w:val="24"/>
          <w:szCs w:val="24"/>
        </w:rPr>
      </w:pPr>
    </w:p>
    <w:p w14:paraId="53883A8B"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14:paraId="2C3AC954"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pagamento será feito por meio de Depósito na conta corrente da CONTRATADA, através de Ordem Bancária, mediante apresentação da respectiva fatura ou nota fiscal do fornecimento, acompanhada do atesto do Fiscal do Contrato.</w:t>
      </w:r>
    </w:p>
    <w:p w14:paraId="664A656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4F20B14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Sobre o valor da Nota Fiscal, a CONTRATANTE fará as retenções devidas ao INSS e as dos impostos e contribuições previstas na Instrução Normativa SRF nº 1.234, de 11/01/2012.</w:t>
      </w:r>
    </w:p>
    <w:p w14:paraId="343DC59D"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A CONTRATADA deverá, ainda, com a Nota Fiscal/Fatura, apresentar os documentos </w:t>
      </w:r>
      <w:r w:rsidRPr="00131F21">
        <w:rPr>
          <w:rFonts w:ascii="Times New Roman" w:hAnsi="Times New Roman" w:cs="Times New Roman"/>
          <w:bCs/>
          <w:sz w:val="24"/>
          <w:szCs w:val="24"/>
        </w:rPr>
        <w:lastRenderedPageBreak/>
        <w:t>comprobatórios de regularidade fiscal e trabalhista, exigidos no Edital de Licitação.</w:t>
      </w:r>
    </w:p>
    <w:p w14:paraId="40D2E330"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75628964"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Ao CONTRATANTE fica reservado o direito de não efetuar o pagamento se, no momento da aceitação, os serviços prestados não estiverem em perfeitas condições e em conformidade com as especificações estipuladas.</w:t>
      </w:r>
    </w:p>
    <w:p w14:paraId="603DC32D" w14:textId="77777777" w:rsidR="00B16FB9" w:rsidRPr="00131F21" w:rsidRDefault="00B16FB9" w:rsidP="00BF7E7A">
      <w:pPr>
        <w:pStyle w:val="western"/>
        <w:numPr>
          <w:ilvl w:val="0"/>
          <w:numId w:val="32"/>
        </w:numPr>
        <w:shd w:val="clear" w:color="auto" w:fill="CCCCCC"/>
        <w:tabs>
          <w:tab w:val="left" w:pos="0"/>
          <w:tab w:val="left" w:pos="387"/>
        </w:tabs>
        <w:suppressAutoHyphens w:val="0"/>
        <w:autoSpaceDN w:val="0"/>
        <w:snapToGrid w:val="0"/>
        <w:spacing w:before="0" w:after="0" w:line="100" w:lineRule="atLeast"/>
        <w:ind w:left="-38" w:firstLine="13"/>
        <w:jc w:val="both"/>
        <w:textAlignment w:val="auto"/>
        <w:rPr>
          <w:rFonts w:ascii="Times New Roman" w:hAnsi="Times New Roman" w:cs="Times New Roman"/>
          <w:sz w:val="24"/>
          <w:szCs w:val="24"/>
        </w:rPr>
      </w:pPr>
      <w:r w:rsidRPr="00131F21">
        <w:rPr>
          <w:rFonts w:ascii="Times New Roman" w:hAnsi="Times New Roman" w:cs="Times New Roman"/>
          <w:b/>
          <w:sz w:val="24"/>
          <w:szCs w:val="24"/>
        </w:rPr>
        <w:t>RESPONSABILIDADES DA CONTRATANTE E DA CONTRATADA</w:t>
      </w:r>
    </w:p>
    <w:p w14:paraId="3C758D4F" w14:textId="77777777" w:rsidR="00B16FB9" w:rsidRPr="00131F21" w:rsidRDefault="00B16FB9" w:rsidP="00B16FB9">
      <w:pPr>
        <w:pStyle w:val="Standard"/>
        <w:spacing w:line="360" w:lineRule="auto"/>
        <w:rPr>
          <w:rFonts w:cs="Times New Roman"/>
          <w:sz w:val="24"/>
          <w:szCs w:val="24"/>
        </w:rPr>
      </w:pPr>
    </w:p>
    <w:p w14:paraId="04BAE220" w14:textId="77777777" w:rsidR="00B16FB9" w:rsidRPr="00131F21" w:rsidRDefault="00B16FB9" w:rsidP="00B16FB9">
      <w:pPr>
        <w:pStyle w:val="WW-Padro"/>
        <w:spacing w:line="360" w:lineRule="auto"/>
        <w:rPr>
          <w:rFonts w:cs="Times New Roman"/>
          <w:u w:val="single"/>
        </w:rPr>
      </w:pPr>
      <w:r w:rsidRPr="00131F21">
        <w:rPr>
          <w:rFonts w:cs="Times New Roman"/>
          <w:u w:val="single"/>
        </w:rPr>
        <w:t>Da Contratante</w:t>
      </w:r>
    </w:p>
    <w:p w14:paraId="1081919C"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Proporcionar as facilidades indispensáveis à boa execução das obrigações contratuais;</w:t>
      </w:r>
    </w:p>
    <w:p w14:paraId="55BBD90C"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Promover os pagamentos dentro do prazo estipulado, desde que sejam observadas as condições contratuais;</w:t>
      </w:r>
    </w:p>
    <w:p w14:paraId="22829739"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Aplicar as sanções, conforme previsto neste termo de referência;</w:t>
      </w:r>
    </w:p>
    <w:p w14:paraId="06F034D6"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Assegurar o acesso de pessoal autorizado pela CONTRATADA, devidamente identificado, responsável pela execução dos serviços, devendo tomar todas as providências administrativas que garantam o livre desempenho de suas atividades;</w:t>
      </w:r>
    </w:p>
    <w:p w14:paraId="4827A206"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Relacionar-se com a CONTRATADA exclusivamente por meio de pessoa por ela indicada;</w:t>
      </w:r>
    </w:p>
    <w:p w14:paraId="337FA76F"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Será nomeado Gestor para fazer a fiscalização e o acompanhamento da execução dos serviços, devendo este fazer anotações e registros de todas as ocorrências, determinando o que for necessário à regularização das falhas ou defeitos observados, e atestando a nota fiscal quando do recebimento definitivo.</w:t>
      </w:r>
    </w:p>
    <w:p w14:paraId="43470C5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Exigir, a qualquer tempo, a comprovação das condições da CONTRATADA que </w:t>
      </w:r>
      <w:r w:rsidRPr="00131F21">
        <w:rPr>
          <w:rFonts w:ascii="Times New Roman" w:hAnsi="Times New Roman" w:cs="Times New Roman"/>
          <w:bCs/>
          <w:sz w:val="24"/>
          <w:szCs w:val="24"/>
        </w:rPr>
        <w:lastRenderedPageBreak/>
        <w:t>ensejaram sua contratação.</w:t>
      </w:r>
    </w:p>
    <w:p w14:paraId="17B1363B"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Manter arquivado, junto ao processo administrativo ao qual está vinculado o presente termo, toda a documentação referente ao mesmo.</w:t>
      </w:r>
    </w:p>
    <w:p w14:paraId="047A39FF"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600FA6D4"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Receber o objeto no prazo e condições estabelecidas no Edital e seus anexos.</w:t>
      </w:r>
    </w:p>
    <w:p w14:paraId="537FFFE3"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Verificar minuciosamente, no prazo fixado, a conformidade dos serviços realizados provisoriamente com as especificações constantes do Edital e da proposta, para fins de aceitação e recebimentos.</w:t>
      </w:r>
    </w:p>
    <w:p w14:paraId="70887E61"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Comunicar à CONTRATADA, por escrito, sobre imperfeições, falhas ou irregularidades verificadas no serviço realizado, fixando prazo para que seja substituído, reparado ou corrigido.</w:t>
      </w:r>
    </w:p>
    <w:p w14:paraId="3F65440D"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2AF0877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Prestar todas as informações e esclarecimentos pertinentes ao serviço CONTRATADO, que venham a ser solicitadas pelos técnicos da CONTRATADA.</w:t>
      </w:r>
    </w:p>
    <w:p w14:paraId="68895A16"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Anotar em registro próprio e notificar à CONTRATADA, por escrito, a ocorrência de eventuais imperfeições no curso de execução do serviço, fixando prazo para a sua correção.</w:t>
      </w:r>
    </w:p>
    <w:p w14:paraId="7851DBE0" w14:textId="77777777" w:rsidR="00B16FB9" w:rsidRPr="00131F21" w:rsidRDefault="00B16FB9" w:rsidP="00B16FB9">
      <w:pPr>
        <w:pStyle w:val="Standard"/>
        <w:spacing w:line="360" w:lineRule="auto"/>
        <w:rPr>
          <w:rFonts w:cs="Times New Roman"/>
          <w:sz w:val="24"/>
          <w:szCs w:val="24"/>
        </w:rPr>
      </w:pPr>
    </w:p>
    <w:p w14:paraId="776D1110" w14:textId="77777777" w:rsidR="00B16FB9" w:rsidRPr="00131F21" w:rsidRDefault="00B16FB9" w:rsidP="00B16FB9">
      <w:pPr>
        <w:pStyle w:val="WW-Padro"/>
        <w:spacing w:line="360" w:lineRule="auto"/>
        <w:rPr>
          <w:rFonts w:cs="Times New Roman"/>
          <w:u w:val="single"/>
        </w:rPr>
      </w:pPr>
      <w:r w:rsidRPr="00131F21">
        <w:rPr>
          <w:rFonts w:cs="Times New Roman"/>
          <w:u w:val="single"/>
        </w:rPr>
        <w:t>Da Contratada</w:t>
      </w:r>
    </w:p>
    <w:p w14:paraId="2E349A36"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Entregar o objeto do contrato conforme especificado e dentro do prazo de entrega </w:t>
      </w:r>
      <w:r w:rsidRPr="00131F21">
        <w:rPr>
          <w:rFonts w:ascii="Times New Roman" w:hAnsi="Times New Roman" w:cs="Times New Roman"/>
          <w:bCs/>
          <w:sz w:val="24"/>
          <w:szCs w:val="24"/>
        </w:rPr>
        <w:lastRenderedPageBreak/>
        <w:t>estipulado neste Termo de Referência.</w:t>
      </w:r>
    </w:p>
    <w:p w14:paraId="330CC5C9"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Prestar garantia e suporte técnico conforme estabelecido neste Termo de Referência.</w:t>
      </w:r>
    </w:p>
    <w:p w14:paraId="0C0C8464"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Responder pela qualidade dos produtos oferecidos, que deverão ser compatíveis com as finalidades a que se destinam, bem como pelo fornecimento ou eventuais atrasos.</w:t>
      </w:r>
    </w:p>
    <w:p w14:paraId="573FB809"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Comprovar de que fazem parte do seu quadro técnico profissional, ou ainda, declaração de contratação futura deste profissional, desde que acompanhada de declaração de anuência deste, com especialidade em manutenção de sistemas de automação, com certificado de capacitação, fornecido pelo fabricante ou empresa credenciada por ele, para sistema automatizado da Delta </w:t>
      </w:r>
      <w:proofErr w:type="spellStart"/>
      <w:r w:rsidRPr="00131F21">
        <w:rPr>
          <w:rFonts w:ascii="Times New Roman" w:hAnsi="Times New Roman" w:cs="Times New Roman"/>
          <w:bCs/>
          <w:sz w:val="24"/>
          <w:szCs w:val="24"/>
        </w:rPr>
        <w:t>Controls</w:t>
      </w:r>
      <w:proofErr w:type="spellEnd"/>
      <w:r w:rsidRPr="00131F21">
        <w:rPr>
          <w:rFonts w:ascii="Times New Roman" w:hAnsi="Times New Roman" w:cs="Times New Roman"/>
          <w:bCs/>
          <w:sz w:val="24"/>
          <w:szCs w:val="24"/>
        </w:rPr>
        <w:t>, com experiência em suas respectivas áreas comprovada na carteira de trabalho; e, também, de profissional com curso técnico com especialidade em manutenção de sistemas de banco de dados, com certificado de capacitação, fornecido pelo fabricante ou empresa credenciada do mesmo, para sistema Banco de Dados (SQL), com experiência em suas respectivas áreas comprovada na carteira de trabalho.</w:t>
      </w:r>
    </w:p>
    <w:p w14:paraId="4284049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Conceder ao CONTRATANTE o direito de exercer ampla fiscalização sobre os serviços em andamento, prestando ao CONTRATANTE todas as informações e esclarecimentos solicitados;</w:t>
      </w:r>
    </w:p>
    <w:p w14:paraId="5DB0EE18"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Atentar para as normas de segurança nas dependências do CONTRATANTE, devendo apresentar seus técnicos devidamente identificados por meio de crachás e/ou uniformizados;</w:t>
      </w:r>
    </w:p>
    <w:p w14:paraId="67AAF55E"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Responsabilizar-se pelos danos ou prejuízos causados à estrutura física do CONTRATANTE ou à propriedade de terceiros, decorrentes de culpa ou dolo de seus empregados, ficando obrigada a promover a devida restauração ou ressarcimento a preços atualizados, dentro de 30 (trinta) dias, contados a partir da comprovação de sua responsabilidade. Caso não o faça no prazo estipulado, o CONTRATANTE reserva-se o direito de descontar o valor correspondente dos pagamentos devidos, sem prejuízo de poder denunciar a CONTRATADA de pleno direito. A fiscalização ou o acompanhamento dos </w:t>
      </w:r>
      <w:r w:rsidRPr="00131F21">
        <w:rPr>
          <w:rFonts w:ascii="Times New Roman" w:hAnsi="Times New Roman" w:cs="Times New Roman"/>
          <w:bCs/>
          <w:sz w:val="24"/>
          <w:szCs w:val="24"/>
        </w:rPr>
        <w:lastRenderedPageBreak/>
        <w:t>serviços por parte do CONTRATANTE, não excluem ou reduzem a responsabilidade da CONTRATADA;</w:t>
      </w:r>
    </w:p>
    <w:p w14:paraId="24941182"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Substituir, imediatamente, qualquer empregado cuja atuação, permanência e/ou comportamento sejam julgados prejudiciais, inconvenientes e/ou insatisfatórios pela Contratante.</w:t>
      </w:r>
    </w:p>
    <w:p w14:paraId="5F707374"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Os empregados da CONTRATADA não terão, em hipótese alguma, qualquer relação de emprego com o CONTRATANTE, sendo de exclusiva responsabilidade da empresa, as despesas com todos encargos e obrigações sociais, trabalhistas e fiscais;</w:t>
      </w:r>
    </w:p>
    <w:p w14:paraId="780A1110"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proofErr w:type="spellStart"/>
      <w:r w:rsidRPr="00131F21">
        <w:rPr>
          <w:rFonts w:ascii="Times New Roman" w:hAnsi="Times New Roman" w:cs="Times New Roman"/>
          <w:bCs/>
          <w:sz w:val="24"/>
          <w:szCs w:val="24"/>
        </w:rPr>
        <w:t>Fornecer</w:t>
      </w:r>
      <w:proofErr w:type="spellEnd"/>
      <w:r w:rsidRPr="00131F21">
        <w:rPr>
          <w:rFonts w:ascii="Times New Roman" w:hAnsi="Times New Roman" w:cs="Times New Roman"/>
          <w:bCs/>
          <w:sz w:val="24"/>
          <w:szCs w:val="24"/>
        </w:rPr>
        <w:t xml:space="preserve"> todo o material, ferramentas e equipamentos necessários à perfeita execução dos serviços, sendo que os materiais a serem empregados deverão ser de primeira qualidade;</w:t>
      </w:r>
    </w:p>
    <w:p w14:paraId="353D908B"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Não se associar com outrem, não subcontratar, ceder ou transferir, total ou parcialmente, o objeto ora licitado;</w:t>
      </w:r>
    </w:p>
    <w:p w14:paraId="15DEF68C"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É vedado à CONTRATADA, sob pena de rescisão contratual, caucionar ou utilizar o Contrato para qualquer operação financeira, sem prévia e expressa anuência do CONTRATANTE;</w:t>
      </w:r>
    </w:p>
    <w:p w14:paraId="25A5085E"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Indicar formalmente, antes de iniciar a prestação dos serviços, o preposto da CONTRATADA perante a Administração, informando seu endereço de e-mail e telefones para contato. Ele será responsável pela prestação de todas as informações solicitadas pela CONTRATANTE, bem como, pela perfeita execução dos serviços e cumprimento das solicitações feitas pelo Gestor do Contrato. Em caso de necessidade de alteração do preposto indicado, seja por motivo de férias, afastamento ou outro qualquer, a Administração deverá ser informada imediatamente;</w:t>
      </w:r>
    </w:p>
    <w:p w14:paraId="473EB7C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Manter durante a execução do contrato todas as condições de habilitação e qualificação exigidas na licitação pertinente.</w:t>
      </w:r>
    </w:p>
    <w:p w14:paraId="4C1CCE31"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Disponibilizar uma conta de e-mail para fins de comunicação entre as partes;</w:t>
      </w:r>
    </w:p>
    <w:p w14:paraId="081F0E89"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lastRenderedPageBreak/>
        <w:t>Manter atualizado o endereço comercial, de e-mail, o número de telefone e de fax;</w:t>
      </w:r>
    </w:p>
    <w:p w14:paraId="2A7D645B"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Resguardar que seus funcionários cumpram as normas internas do CONTRATANTE e impedir que os que cometerem faltas a partir da classificação de natureza grave continuem na prestação dos serviços.</w:t>
      </w:r>
    </w:p>
    <w:p w14:paraId="277FAE9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Assumir todas as responsabilidades e tomar as medidas necessárias para o atendimento dos prestadores de serviço acidentados ou com mal súbito.</w:t>
      </w:r>
    </w:p>
    <w:p w14:paraId="6859547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Relatar ao CONTRATANTE, no prazo máximo de 02 dias,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4609ED89"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Manter, durante toda a execução do contrato, em compatibilidade com as obrigações por ele assumidas, todas as condições de habilitação e qualificação exigidas na licitação (Art. 55, XVIII Lei 8.666/93).</w:t>
      </w:r>
    </w:p>
    <w:p w14:paraId="05EA833B"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A CONTRATADA é responsável pelos danos causados diretamente à Administração ou a terceiros, decorrentes de sua culpa ou dolo na execução do contrato (Art. 70 Lei 8.666/93).</w:t>
      </w:r>
    </w:p>
    <w:p w14:paraId="10B91579"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A CONTRATADA deve responsabilizar-se por quaisquer acidentes de trabalho sofridos pelos seus empregados quando em serviço.</w:t>
      </w:r>
    </w:p>
    <w:p w14:paraId="27798EC9"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CONTRATADA deve observar rigorosamente as normas regulamentadoras de segurança do trabalho.</w:t>
      </w:r>
    </w:p>
    <w:p w14:paraId="7D6787F6"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CONTRATADA obriga-se a manter, nas dependências do CONTRATANTE, os funcionários identificados e uniformizados de maneira condizente com o serviço, observando ainda as normas internas e de segurança.</w:t>
      </w:r>
    </w:p>
    <w:p w14:paraId="07D7EB7F"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É vedado à CONTRATADA reproduzir, divulgar ou utilizar, em benefício próprio ou </w:t>
      </w:r>
      <w:r w:rsidRPr="00131F21">
        <w:rPr>
          <w:rFonts w:ascii="Times New Roman" w:hAnsi="Times New Roman" w:cs="Times New Roman"/>
          <w:bCs/>
          <w:sz w:val="24"/>
          <w:szCs w:val="24"/>
        </w:rPr>
        <w:lastRenderedPageBreak/>
        <w:t>de terceiros, quaisquer informações de que tenha tomado ciência em razão da execução dos serviços sem o consentimento prévio e por escrito do CONTRATANTE.</w:t>
      </w:r>
    </w:p>
    <w:p w14:paraId="017215D2" w14:textId="77777777" w:rsidR="00B16FB9" w:rsidRPr="00131F21" w:rsidRDefault="00B16FB9" w:rsidP="00B16FB9">
      <w:pPr>
        <w:pStyle w:val="Standard"/>
        <w:spacing w:line="360" w:lineRule="auto"/>
        <w:jc w:val="both"/>
        <w:rPr>
          <w:rFonts w:cs="Times New Roman"/>
          <w:sz w:val="24"/>
          <w:szCs w:val="24"/>
        </w:rPr>
      </w:pPr>
    </w:p>
    <w:p w14:paraId="10BBD2FD" w14:textId="77777777" w:rsidR="00B16FB9" w:rsidRPr="00131F21" w:rsidRDefault="00B16FB9" w:rsidP="00BF7E7A">
      <w:pPr>
        <w:pStyle w:val="western"/>
        <w:numPr>
          <w:ilvl w:val="0"/>
          <w:numId w:val="32"/>
        </w:numPr>
        <w:shd w:val="clear" w:color="auto" w:fill="CCCCCC"/>
        <w:tabs>
          <w:tab w:val="left" w:pos="0"/>
          <w:tab w:val="left" w:pos="387"/>
        </w:tabs>
        <w:suppressAutoHyphens w:val="0"/>
        <w:autoSpaceDN w:val="0"/>
        <w:snapToGrid w:val="0"/>
        <w:spacing w:before="0" w:after="0" w:line="100" w:lineRule="atLeast"/>
        <w:ind w:left="-38" w:firstLine="13"/>
        <w:jc w:val="both"/>
        <w:textAlignment w:val="auto"/>
        <w:rPr>
          <w:rFonts w:ascii="Times New Roman" w:hAnsi="Times New Roman" w:cs="Times New Roman"/>
          <w:sz w:val="24"/>
          <w:szCs w:val="24"/>
        </w:rPr>
      </w:pPr>
      <w:r w:rsidRPr="00131F21">
        <w:rPr>
          <w:rFonts w:ascii="Times New Roman" w:hAnsi="Times New Roman" w:cs="Times New Roman"/>
          <w:b/>
          <w:bCs/>
          <w:sz w:val="24"/>
          <w:szCs w:val="24"/>
        </w:rPr>
        <w:t>Critérios para Julgamento da Proposta</w:t>
      </w:r>
    </w:p>
    <w:p w14:paraId="1099E225" w14:textId="77777777" w:rsidR="00B16FB9" w:rsidRPr="00131F21" w:rsidRDefault="00B16FB9" w:rsidP="00B16FB9">
      <w:pPr>
        <w:pStyle w:val="Standard"/>
        <w:spacing w:line="360" w:lineRule="auto"/>
        <w:rPr>
          <w:rFonts w:cs="Times New Roman"/>
          <w:sz w:val="24"/>
          <w:szCs w:val="24"/>
        </w:rPr>
      </w:pPr>
    </w:p>
    <w:p w14:paraId="7A856730"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proposta apresentada deverá conter o CNPJ da proponente, prazo de validade e ser endereçada ao Conselho Nacional do Ministério Público – CNMP.</w:t>
      </w:r>
    </w:p>
    <w:p w14:paraId="6AD4986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Nos preços da proposta deverão estar inclusos todas as despesas e custos diretos e indiretos, como impostos, taxas e fretes.</w:t>
      </w:r>
    </w:p>
    <w:p w14:paraId="78E7A8AB"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As proponentes deverão apresentar preços unitários e totais, conforme Planilha de Custos e Formação de Preços - Anexo II do Edital.</w:t>
      </w:r>
    </w:p>
    <w:p w14:paraId="6A3E8EB2" w14:textId="77777777" w:rsidR="00B16FB9" w:rsidRPr="00131F21" w:rsidRDefault="00B16FB9" w:rsidP="00B16FB9">
      <w:pPr>
        <w:pStyle w:val="Standard"/>
        <w:spacing w:line="360" w:lineRule="auto"/>
        <w:rPr>
          <w:rFonts w:cs="Times New Roman"/>
          <w:sz w:val="24"/>
          <w:szCs w:val="24"/>
        </w:rPr>
      </w:pPr>
    </w:p>
    <w:p w14:paraId="7CF53620" w14:textId="77777777" w:rsidR="00B16FB9" w:rsidRPr="00131F21" w:rsidRDefault="00B16FB9" w:rsidP="00BF7E7A">
      <w:pPr>
        <w:pStyle w:val="western"/>
        <w:numPr>
          <w:ilvl w:val="0"/>
          <w:numId w:val="32"/>
        </w:numPr>
        <w:shd w:val="clear" w:color="auto" w:fill="CCCCCC"/>
        <w:tabs>
          <w:tab w:val="left" w:pos="0"/>
          <w:tab w:val="left" w:pos="387"/>
        </w:tabs>
        <w:suppressAutoHyphens w:val="0"/>
        <w:autoSpaceDN w:val="0"/>
        <w:snapToGrid w:val="0"/>
        <w:spacing w:before="0" w:after="0" w:line="100" w:lineRule="atLeast"/>
        <w:ind w:left="-38" w:firstLine="13"/>
        <w:jc w:val="both"/>
        <w:textAlignment w:val="auto"/>
        <w:rPr>
          <w:rFonts w:ascii="Times New Roman" w:hAnsi="Times New Roman" w:cs="Times New Roman"/>
          <w:sz w:val="24"/>
          <w:szCs w:val="24"/>
        </w:rPr>
      </w:pPr>
      <w:r w:rsidRPr="00131F21">
        <w:rPr>
          <w:rFonts w:ascii="Times New Roman" w:hAnsi="Times New Roman" w:cs="Times New Roman"/>
          <w:b/>
          <w:bCs/>
          <w:sz w:val="24"/>
          <w:szCs w:val="24"/>
        </w:rPr>
        <w:t>CRITÉRIOS DE QUALIFICAÇÃO TÉCNICA EXIGIDOS PARA A CONTRATADA</w:t>
      </w:r>
    </w:p>
    <w:p w14:paraId="662A664E" w14:textId="77777777" w:rsidR="00B16FB9" w:rsidRPr="00131F21" w:rsidRDefault="00B16FB9" w:rsidP="00B16FB9">
      <w:pPr>
        <w:pStyle w:val="Standard"/>
        <w:spacing w:line="360" w:lineRule="auto"/>
        <w:rPr>
          <w:rFonts w:cs="Times New Roman"/>
          <w:sz w:val="24"/>
          <w:szCs w:val="24"/>
        </w:rPr>
      </w:pPr>
    </w:p>
    <w:p w14:paraId="03A3A1C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Para fins de habilitação técnica para a prestação dos serviços previstos neste Termo de Referência, a licitante deverá apresentar os seguintes atestados ou declarações:</w:t>
      </w:r>
    </w:p>
    <w:p w14:paraId="3781B77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Certidão de Registro ou Inscrição no Conselho Regional de Engenharia e Agronomia – CREA, em nome da licitante, com validade na data de abertura do certame, onde conste que a empresa atue na prestação de serviços de automação predial, ou equivalente, emitida pelo CREA da jurisdição da sede da licitante ou da base de uma de suas filiais.</w:t>
      </w:r>
    </w:p>
    <w:p w14:paraId="0668333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No caso de a licitante ter a sua sede fora da jurisdição do Distrito Federal, deverá providenciar registro ou visto no CREA-DF, na hipótese de sagrar-se vencedora da licitação.</w:t>
      </w:r>
    </w:p>
    <w:p w14:paraId="6681766E"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Atestado(s) de Capacidade Técnico-Profissional, devidamente registrado(s) no CREA, acompanhado da CAT (Certidão de Acervo Técnico), emitido(s) por Pessoa Jurídica de direito público ou privado, de profissional(ais) engenheiro(s) mecânico(s), </w:t>
      </w:r>
      <w:r w:rsidRPr="00131F21">
        <w:rPr>
          <w:rFonts w:ascii="Times New Roman" w:hAnsi="Times New Roman" w:cs="Times New Roman"/>
          <w:bCs/>
          <w:sz w:val="24"/>
          <w:szCs w:val="24"/>
        </w:rPr>
        <w:lastRenderedPageBreak/>
        <w:t>responsável(eis) técnico(s) pela realização dos serviços, que certifique(m) a execução de serviços relativos à implantação ou manutenção de sistemas de automação predial, ou equivalente.</w:t>
      </w:r>
    </w:p>
    <w:p w14:paraId="0FA955AC"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Atestado(s) de capacidade técnico-operacional, em nome da licitante, emitido(s) por pessoa jurídica de direito público ou privado, que comprove(m), explicitamente, ter a licitante prestado implantação ou manutenção de sistemas de automação predial, ou equivalente.</w:t>
      </w:r>
    </w:p>
    <w:p w14:paraId="6E4856B0"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A comprovação poderá ser realizada mediante a apresentação de um ou mais atestados, desde que, ao menos, cada requisito mínimo seja atendido por um único atestado.</w:t>
      </w:r>
    </w:p>
    <w:p w14:paraId="68328869"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O(s) atestado(s) deverá(</w:t>
      </w:r>
      <w:proofErr w:type="spellStart"/>
      <w:r w:rsidRPr="00131F21">
        <w:rPr>
          <w:rFonts w:ascii="Times New Roman" w:hAnsi="Times New Roman" w:cs="Times New Roman"/>
          <w:bCs/>
          <w:sz w:val="24"/>
          <w:szCs w:val="24"/>
        </w:rPr>
        <w:t>ão</w:t>
      </w:r>
      <w:proofErr w:type="spellEnd"/>
      <w:r w:rsidRPr="00131F21">
        <w:rPr>
          <w:rFonts w:ascii="Times New Roman" w:hAnsi="Times New Roman" w:cs="Times New Roman"/>
          <w:bCs/>
          <w:sz w:val="24"/>
          <w:szCs w:val="24"/>
        </w:rPr>
        <w:t>) estar impresso(s) em papel timbrado da pessoa jurídica que o(s) emitiu, com a descrição do nome completo, do cargo, da função e conter a assinatura legível do responsável e, adicionalmente, conter dados sobre contatos de telefone, fax e correio eletrônico do responsável pela emissão do atestado.</w:t>
      </w:r>
    </w:p>
    <w:p w14:paraId="75A80254"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Declaração, datada e assinada pelo responsável legal da pessoa jurídica, de que possui instalação apropriada e aparelhamento para a execução do serviço disponível na região do Distrito Federal, reservando ao CNMP o direito de vistoriá-la, antes da assinatura do contrato, podendo desclassificar a empresa que tenha condições insatisfatórias.</w:t>
      </w:r>
    </w:p>
    <w:p w14:paraId="496E36B8"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Conforme previsto no art. 43, § 3º, da Lei nº 8.666/93,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2436016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Relação explícita e declaração formal da disponibilidade da licitante de equipamentos, veículos e pessoal técnico especializado, considerados essenciais para o cumprimento do objeto da licitação;</w:t>
      </w:r>
    </w:p>
    <w:p w14:paraId="46E03D48"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lastRenderedPageBreak/>
        <w:t>A licitante deverá apresentar declaração de que na execução dos serviços objeto do presente Termo Referência, obedecerá às Normas Técnicas da ABNT e as orientações do fabricante dos equipamentos, e legislações pertinentes e aplicáveis;</w:t>
      </w:r>
    </w:p>
    <w:p w14:paraId="239BD8D6"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Apresentar Declaração de Vistoria (Facultativo) expedida pelo Conselho Nacional do Ministério Público, atestando que a licitante vistoriou, através de seu Responsável Técnico, devidamente identificado, as dependências da sede do Conselho Nacional do Ministério Público em Brasília/DF, tomando conhecimento dos locais, complexidade e dificuldade pertinentes a realização do objeto desta licitação.</w:t>
      </w:r>
    </w:p>
    <w:p w14:paraId="2CDA4FE0"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A mencionada vistoria deverá ser realizada até 1 dia útil antes da data prevista para a abertura da licitação, não sendo admitida, em hipótese alguma, qualquer alegação de desconhecimento, total ou parcial, dos serviços após a licitação;</w:t>
      </w:r>
    </w:p>
    <w:p w14:paraId="4E371ED0"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A licitante poderá agendar a vistoria junto ao Conselho Nacional do Ministério Público, por meio do telefone (0XX61) 3366-9131 das 13h00 às 17h00, junto à Coordenaria de Engenharia;</w:t>
      </w:r>
    </w:p>
    <w:p w14:paraId="33A5F49E"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Na vistoria a licitante poderá efetuar os levantamentos necessários para subsidiar a elaboração de suas propostas e eliminar possíveis omissões, falhas ou incompatibilidade com as informações constantes no edital;</w:t>
      </w:r>
    </w:p>
    <w:p w14:paraId="00A63030"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Durante a vistoria, a licitante deverá, com base em sua experiência empresarial, de acordo com seus critérios e métodos, complementar o diagnóstico geral das características dos equipamentos em questão, avaliando, assim, o estado atual de conservação de seus componentes e o grau de dificuldade inerente à execução do objeto contratual.</w:t>
      </w:r>
    </w:p>
    <w:p w14:paraId="02934C4D"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w:t>
      </w:r>
      <w:r w:rsidRPr="00131F21">
        <w:rPr>
          <w:rFonts w:ascii="Times New Roman" w:hAnsi="Times New Roman" w:cs="Times New Roman"/>
          <w:bCs/>
          <w:sz w:val="24"/>
          <w:szCs w:val="24"/>
        </w:rPr>
        <w:lastRenderedPageBreak/>
        <w:t>de sua omissão na verificação dos locais de instalação;</w:t>
      </w:r>
    </w:p>
    <w:p w14:paraId="67E2D58D"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Em até 10 dias corridos do recebimento da ordem de serviço, a licitante vencedora deverá apresentar à CONTRATANTE comprovação da capacidade técnica dos </w:t>
      </w:r>
      <w:proofErr w:type="gramStart"/>
      <w:r w:rsidRPr="00131F21">
        <w:rPr>
          <w:rFonts w:ascii="Times New Roman" w:hAnsi="Times New Roman" w:cs="Times New Roman"/>
          <w:bCs/>
          <w:sz w:val="24"/>
          <w:szCs w:val="24"/>
        </w:rPr>
        <w:t>profissionais  responsáveis</w:t>
      </w:r>
      <w:proofErr w:type="gramEnd"/>
      <w:r w:rsidRPr="00131F21">
        <w:rPr>
          <w:rFonts w:ascii="Times New Roman" w:hAnsi="Times New Roman" w:cs="Times New Roman"/>
          <w:bCs/>
          <w:sz w:val="24"/>
          <w:szCs w:val="24"/>
        </w:rPr>
        <w:t xml:space="preserve"> pelas atividades de desenvolvimento de programação no sistema de automação Data </w:t>
      </w:r>
      <w:proofErr w:type="spellStart"/>
      <w:r w:rsidRPr="00131F21">
        <w:rPr>
          <w:rFonts w:ascii="Times New Roman" w:hAnsi="Times New Roman" w:cs="Times New Roman"/>
          <w:bCs/>
          <w:sz w:val="24"/>
          <w:szCs w:val="24"/>
        </w:rPr>
        <w:t>Controls</w:t>
      </w:r>
      <w:proofErr w:type="spellEnd"/>
      <w:r w:rsidRPr="00131F21">
        <w:rPr>
          <w:rFonts w:ascii="Times New Roman" w:hAnsi="Times New Roman" w:cs="Times New Roman"/>
          <w:bCs/>
          <w:sz w:val="24"/>
          <w:szCs w:val="24"/>
        </w:rPr>
        <w:t xml:space="preserve"> e dos desenvolvimentos envolvendo o sistema Banco de Dados (SQL), conforme tratados nos itens 6.1.2, 6.1.3, bem como Certidão de Acervo Técnico (CAT), emitida pelo CREA, do engenheiro responsável, item 6.1.1.</w:t>
      </w:r>
    </w:p>
    <w:p w14:paraId="042774AD" w14:textId="77777777" w:rsidR="00B16FB9" w:rsidRPr="00131F21" w:rsidRDefault="00B16FB9" w:rsidP="00BF7E7A">
      <w:pPr>
        <w:pStyle w:val="Textbody"/>
        <w:widowControl w:val="0"/>
        <w:numPr>
          <w:ilvl w:val="2"/>
          <w:numId w:val="32"/>
        </w:numPr>
        <w:tabs>
          <w:tab w:val="left" w:pos="1485"/>
          <w:tab w:val="left" w:pos="2194"/>
        </w:tabs>
        <w:autoSpaceDN w:val="0"/>
        <w:snapToGrid w:val="0"/>
        <w:spacing w:after="240" w:line="360" w:lineRule="auto"/>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Deverá também comprovar que os profissionais envolvidos no projeto fazem parte do seu quadro técnico. Esta comprovação deverá ser feita com a apresentação da cópia da CTPS, contrato de prestação de serviços ou contrato social.  </w:t>
      </w:r>
    </w:p>
    <w:p w14:paraId="78B3D208" w14:textId="77777777" w:rsidR="00B16FB9" w:rsidRPr="00131F21" w:rsidRDefault="00B16FB9" w:rsidP="00BF7E7A">
      <w:pPr>
        <w:pStyle w:val="western"/>
        <w:numPr>
          <w:ilvl w:val="0"/>
          <w:numId w:val="32"/>
        </w:numPr>
        <w:shd w:val="clear" w:color="auto" w:fill="CCCCCC"/>
        <w:tabs>
          <w:tab w:val="left" w:pos="0"/>
          <w:tab w:val="left" w:pos="387"/>
        </w:tabs>
        <w:suppressAutoHyphens w:val="0"/>
        <w:autoSpaceDN w:val="0"/>
        <w:snapToGrid w:val="0"/>
        <w:spacing w:before="0" w:after="0" w:line="100" w:lineRule="atLeast"/>
        <w:ind w:left="-38" w:firstLine="13"/>
        <w:jc w:val="both"/>
        <w:textAlignment w:val="auto"/>
        <w:rPr>
          <w:rFonts w:ascii="Times New Roman" w:hAnsi="Times New Roman" w:cs="Times New Roman"/>
          <w:sz w:val="24"/>
          <w:szCs w:val="24"/>
        </w:rPr>
      </w:pPr>
      <w:r w:rsidRPr="00131F21">
        <w:rPr>
          <w:rFonts w:ascii="Times New Roman" w:hAnsi="Times New Roman" w:cs="Times New Roman"/>
          <w:b/>
          <w:bCs/>
          <w:sz w:val="24"/>
          <w:szCs w:val="24"/>
        </w:rPr>
        <w:t>Vistoria</w:t>
      </w:r>
    </w:p>
    <w:p w14:paraId="258D7E29" w14:textId="77777777" w:rsidR="00B16FB9" w:rsidRPr="00131F21" w:rsidRDefault="00B16FB9" w:rsidP="00B16FB9">
      <w:pPr>
        <w:pStyle w:val="Standard"/>
        <w:spacing w:line="360" w:lineRule="auto"/>
        <w:jc w:val="both"/>
        <w:rPr>
          <w:rFonts w:cs="Times New Roman"/>
          <w:sz w:val="24"/>
          <w:szCs w:val="24"/>
        </w:rPr>
      </w:pPr>
    </w:p>
    <w:p w14:paraId="402DAB1C"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 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 A licitante interessada em realizar a vistoria deverá agendá-la junto à Coordenadoria de Engenharia do CNMP, por meio do telefone 3366-9131, no período da tarde.</w:t>
      </w:r>
    </w:p>
    <w:p w14:paraId="330A1E33" w14:textId="77777777" w:rsidR="00B16FB9" w:rsidRPr="00131F21" w:rsidRDefault="00B16FB9" w:rsidP="00BF7E7A">
      <w:pPr>
        <w:pStyle w:val="western"/>
        <w:numPr>
          <w:ilvl w:val="0"/>
          <w:numId w:val="32"/>
        </w:numPr>
        <w:shd w:val="clear" w:color="auto" w:fill="CCCCCC"/>
        <w:tabs>
          <w:tab w:val="left" w:pos="0"/>
          <w:tab w:val="left" w:pos="387"/>
        </w:tabs>
        <w:suppressAutoHyphens w:val="0"/>
        <w:autoSpaceDN w:val="0"/>
        <w:snapToGrid w:val="0"/>
        <w:spacing w:before="0" w:after="0" w:line="100" w:lineRule="atLeast"/>
        <w:ind w:left="-38" w:firstLine="13"/>
        <w:jc w:val="both"/>
        <w:textAlignment w:val="auto"/>
        <w:rPr>
          <w:rFonts w:ascii="Times New Roman" w:hAnsi="Times New Roman" w:cs="Times New Roman"/>
          <w:sz w:val="24"/>
          <w:szCs w:val="24"/>
        </w:rPr>
      </w:pPr>
      <w:r w:rsidRPr="00131F21">
        <w:rPr>
          <w:rFonts w:ascii="Times New Roman" w:hAnsi="Times New Roman" w:cs="Times New Roman"/>
          <w:b/>
          <w:bCs/>
          <w:sz w:val="24"/>
          <w:szCs w:val="24"/>
        </w:rPr>
        <w:t>Alteração Subjetiva</w:t>
      </w:r>
    </w:p>
    <w:p w14:paraId="263559E1" w14:textId="77777777" w:rsidR="00B16FB9" w:rsidRPr="00131F21" w:rsidRDefault="00B16FB9" w:rsidP="00B16FB9">
      <w:pPr>
        <w:pStyle w:val="Standard"/>
        <w:spacing w:line="360" w:lineRule="auto"/>
        <w:rPr>
          <w:rFonts w:cs="Times New Roman"/>
          <w:sz w:val="24"/>
          <w:szCs w:val="24"/>
        </w:rPr>
      </w:pPr>
    </w:p>
    <w:p w14:paraId="67C5CDEC"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A79D7FD" w14:textId="77777777" w:rsidR="00B16FB9" w:rsidRPr="00131F21" w:rsidRDefault="00B16FB9" w:rsidP="00BF7E7A">
      <w:pPr>
        <w:pStyle w:val="western"/>
        <w:numPr>
          <w:ilvl w:val="0"/>
          <w:numId w:val="32"/>
        </w:numPr>
        <w:shd w:val="clear" w:color="auto" w:fill="CCCCCC"/>
        <w:tabs>
          <w:tab w:val="left" w:pos="0"/>
          <w:tab w:val="left" w:pos="387"/>
        </w:tabs>
        <w:suppressAutoHyphens w:val="0"/>
        <w:autoSpaceDN w:val="0"/>
        <w:snapToGrid w:val="0"/>
        <w:spacing w:before="0" w:after="0" w:line="100" w:lineRule="atLeast"/>
        <w:ind w:left="-38" w:firstLine="13"/>
        <w:jc w:val="both"/>
        <w:textAlignment w:val="auto"/>
        <w:rPr>
          <w:rFonts w:ascii="Times New Roman" w:hAnsi="Times New Roman" w:cs="Times New Roman"/>
          <w:sz w:val="24"/>
          <w:szCs w:val="24"/>
        </w:rPr>
      </w:pPr>
      <w:r w:rsidRPr="00131F21">
        <w:rPr>
          <w:rFonts w:ascii="Times New Roman" w:hAnsi="Times New Roman" w:cs="Times New Roman"/>
          <w:b/>
          <w:bCs/>
          <w:sz w:val="24"/>
          <w:szCs w:val="24"/>
        </w:rPr>
        <w:lastRenderedPageBreak/>
        <w:t>Controle da Execução</w:t>
      </w:r>
    </w:p>
    <w:p w14:paraId="1F5FC50D" w14:textId="77777777" w:rsidR="00B16FB9" w:rsidRPr="00131F21" w:rsidRDefault="00B16FB9" w:rsidP="00B16FB9">
      <w:pPr>
        <w:pStyle w:val="Standard"/>
        <w:spacing w:line="360" w:lineRule="auto"/>
        <w:rPr>
          <w:rFonts w:cs="Times New Roman"/>
          <w:sz w:val="24"/>
          <w:szCs w:val="24"/>
        </w:rPr>
      </w:pPr>
    </w:p>
    <w:p w14:paraId="381749C8"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70765120"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As decisões e providências que ultrapassarem a competência do representante deverão ser solicitadas ao seu gestor, em tempo hábil para adoção das medidas convenientes (Art. 67, §2º Lei 8.666/93).</w:t>
      </w:r>
    </w:p>
    <w:p w14:paraId="06131FCE"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contrato assinado ou a ordem de serviço acompanhada da Nota de Empenho constituirão documentos de autorização para a execução dos serviços.</w:t>
      </w:r>
    </w:p>
    <w:p w14:paraId="26B7D9F6"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63167B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Conselho Nacional do Ministério Público, poderá rejeitar o objeto contratado, no todo ou em parte, se em desacordo com o Termo de Referência.</w:t>
      </w:r>
    </w:p>
    <w:p w14:paraId="6064BDE8"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Quaisquer exigências da Fiscalização, inerentes ao Objeto da presente contratação, deverão ser prontamente atendidas pela CONTRATADA.</w:t>
      </w:r>
    </w:p>
    <w:p w14:paraId="13D652D0" w14:textId="77777777" w:rsidR="00B16FB9" w:rsidRPr="00131F21" w:rsidRDefault="00B16FB9" w:rsidP="00B16FB9">
      <w:pPr>
        <w:pStyle w:val="Standard"/>
        <w:spacing w:line="360" w:lineRule="auto"/>
        <w:rPr>
          <w:rFonts w:cs="Times New Roman"/>
          <w:sz w:val="24"/>
          <w:szCs w:val="24"/>
        </w:rPr>
      </w:pPr>
    </w:p>
    <w:p w14:paraId="2033ADC3" w14:textId="77777777" w:rsidR="00B16FB9" w:rsidRPr="00131F21" w:rsidRDefault="00B16FB9" w:rsidP="00BF7E7A">
      <w:pPr>
        <w:pStyle w:val="western"/>
        <w:numPr>
          <w:ilvl w:val="0"/>
          <w:numId w:val="32"/>
        </w:numPr>
        <w:shd w:val="clear" w:color="auto" w:fill="CCCCCC"/>
        <w:tabs>
          <w:tab w:val="left" w:pos="0"/>
          <w:tab w:val="left" w:pos="387"/>
        </w:tabs>
        <w:suppressAutoHyphens w:val="0"/>
        <w:autoSpaceDN w:val="0"/>
        <w:snapToGrid w:val="0"/>
        <w:spacing w:before="0" w:after="0" w:line="100" w:lineRule="atLeast"/>
        <w:ind w:left="-38" w:firstLine="13"/>
        <w:jc w:val="both"/>
        <w:textAlignment w:val="auto"/>
        <w:rPr>
          <w:rFonts w:ascii="Times New Roman" w:hAnsi="Times New Roman" w:cs="Times New Roman"/>
          <w:sz w:val="24"/>
          <w:szCs w:val="24"/>
        </w:rPr>
      </w:pPr>
      <w:r w:rsidRPr="00131F21">
        <w:rPr>
          <w:rFonts w:ascii="Times New Roman" w:hAnsi="Times New Roman" w:cs="Times New Roman"/>
          <w:b/>
          <w:bCs/>
          <w:sz w:val="24"/>
          <w:szCs w:val="24"/>
        </w:rPr>
        <w:t>Das Sanções Administrativas</w:t>
      </w:r>
    </w:p>
    <w:p w14:paraId="799DCE27" w14:textId="77777777" w:rsidR="00B16FB9" w:rsidRPr="00131F21" w:rsidRDefault="00B16FB9" w:rsidP="00B16FB9">
      <w:pPr>
        <w:pStyle w:val="Standard"/>
        <w:spacing w:line="360" w:lineRule="auto"/>
        <w:rPr>
          <w:rFonts w:cs="Times New Roman"/>
          <w:sz w:val="24"/>
          <w:szCs w:val="24"/>
        </w:rPr>
      </w:pPr>
    </w:p>
    <w:p w14:paraId="35FAB6D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CONTRATADA ficará sujeita às penalidades previstas nas Leis nº 10.520/2002 e 8.666/93 em caso de descumprimento de quaisquer das cláusulas ou condições do presente contrato.</w:t>
      </w:r>
    </w:p>
    <w:p w14:paraId="6E451591"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lastRenderedPageBreak/>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6B59561B"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5D494284" w14:textId="77777777" w:rsidR="00B16FB9" w:rsidRPr="00131F21" w:rsidRDefault="00B16FB9" w:rsidP="00BF7E7A">
      <w:pPr>
        <w:pStyle w:val="Standard"/>
        <w:widowControl w:val="0"/>
        <w:numPr>
          <w:ilvl w:val="2"/>
          <w:numId w:val="32"/>
        </w:numPr>
        <w:autoSpaceDN w:val="0"/>
        <w:spacing w:line="360" w:lineRule="auto"/>
        <w:jc w:val="both"/>
        <w:textAlignment w:val="auto"/>
        <w:rPr>
          <w:rFonts w:cs="Times New Roman"/>
          <w:sz w:val="24"/>
          <w:szCs w:val="24"/>
        </w:rPr>
      </w:pPr>
      <w:r w:rsidRPr="00131F21">
        <w:rPr>
          <w:rFonts w:eastAsia="Arial" w:cs="Times New Roman"/>
          <w:sz w:val="24"/>
          <w:szCs w:val="24"/>
        </w:rPr>
        <w:t>Advertência;</w:t>
      </w:r>
    </w:p>
    <w:p w14:paraId="5E89B3C5" w14:textId="77777777" w:rsidR="00B16FB9" w:rsidRPr="00131F21" w:rsidRDefault="00B16FB9" w:rsidP="00BF7E7A">
      <w:pPr>
        <w:pStyle w:val="Standard"/>
        <w:widowControl w:val="0"/>
        <w:numPr>
          <w:ilvl w:val="2"/>
          <w:numId w:val="32"/>
        </w:numPr>
        <w:autoSpaceDN w:val="0"/>
        <w:spacing w:line="360" w:lineRule="auto"/>
        <w:jc w:val="both"/>
        <w:textAlignment w:val="auto"/>
        <w:rPr>
          <w:rFonts w:cs="Times New Roman"/>
          <w:sz w:val="24"/>
          <w:szCs w:val="24"/>
        </w:rPr>
      </w:pPr>
      <w:r w:rsidRPr="00131F21">
        <w:rPr>
          <w:rFonts w:eastAsia="Arial" w:cs="Times New Roman"/>
          <w:sz w:val="24"/>
          <w:szCs w:val="24"/>
        </w:rPr>
        <w:t>Multa, nas seguintes hipóteses e nas demais previstas na tabela de penalidades deste termo de referência:</w:t>
      </w:r>
    </w:p>
    <w:p w14:paraId="63C26308" w14:textId="77777777" w:rsidR="00B16FB9" w:rsidRPr="00131F21" w:rsidRDefault="00B16FB9" w:rsidP="00BF7E7A">
      <w:pPr>
        <w:pStyle w:val="Standard"/>
        <w:widowControl w:val="0"/>
        <w:numPr>
          <w:ilvl w:val="3"/>
          <w:numId w:val="32"/>
        </w:numPr>
        <w:autoSpaceDN w:val="0"/>
        <w:spacing w:line="360" w:lineRule="auto"/>
        <w:jc w:val="both"/>
        <w:textAlignment w:val="auto"/>
        <w:rPr>
          <w:rFonts w:cs="Times New Roman"/>
          <w:sz w:val="24"/>
          <w:szCs w:val="24"/>
        </w:rPr>
      </w:pPr>
      <w:r w:rsidRPr="00131F21">
        <w:rPr>
          <w:rFonts w:eastAsia="Arial" w:cs="Times New Roman"/>
          <w:sz w:val="24"/>
          <w:szCs w:val="24"/>
        </w:rPr>
        <w:t>Multa moratória de 0,05 % sobre o valor total da contratação, por dia de atraso injustificado, limitada sua aplicação até o máximo de 30 dias, situação que poderá caracterizar inexecução parcial do contrato.</w:t>
      </w:r>
    </w:p>
    <w:p w14:paraId="335E1B46" w14:textId="77777777" w:rsidR="00B16FB9" w:rsidRPr="00131F21" w:rsidRDefault="00B16FB9" w:rsidP="00BF7E7A">
      <w:pPr>
        <w:pStyle w:val="Standard"/>
        <w:widowControl w:val="0"/>
        <w:numPr>
          <w:ilvl w:val="3"/>
          <w:numId w:val="32"/>
        </w:numPr>
        <w:autoSpaceDN w:val="0"/>
        <w:spacing w:line="360" w:lineRule="auto"/>
        <w:jc w:val="both"/>
        <w:textAlignment w:val="auto"/>
        <w:rPr>
          <w:rFonts w:cs="Times New Roman"/>
          <w:sz w:val="24"/>
          <w:szCs w:val="24"/>
        </w:rPr>
      </w:pPr>
      <w:r w:rsidRPr="00131F21">
        <w:rPr>
          <w:rFonts w:eastAsia="Arial" w:cs="Times New Roman"/>
          <w:sz w:val="24"/>
          <w:szCs w:val="24"/>
        </w:rPr>
        <w:t>Pela caracterização de inexecução parcial do objeto contratado, será aplicada multa de até 20% do valor global do contrato.</w:t>
      </w:r>
    </w:p>
    <w:p w14:paraId="3C491F73" w14:textId="77777777" w:rsidR="00B16FB9" w:rsidRPr="00131F21" w:rsidRDefault="00B16FB9" w:rsidP="00BF7E7A">
      <w:pPr>
        <w:pStyle w:val="Standard"/>
        <w:widowControl w:val="0"/>
        <w:numPr>
          <w:ilvl w:val="3"/>
          <w:numId w:val="32"/>
        </w:numPr>
        <w:autoSpaceDN w:val="0"/>
        <w:spacing w:line="360" w:lineRule="auto"/>
        <w:jc w:val="both"/>
        <w:textAlignment w:val="auto"/>
        <w:rPr>
          <w:rFonts w:cs="Times New Roman"/>
          <w:sz w:val="24"/>
          <w:szCs w:val="24"/>
        </w:rPr>
      </w:pPr>
      <w:r w:rsidRPr="00131F21">
        <w:rPr>
          <w:rFonts w:eastAsia="Arial" w:cs="Times New Roman"/>
          <w:sz w:val="24"/>
          <w:szCs w:val="24"/>
        </w:rPr>
        <w:t>Após o 30º dia de atraso, os serviços poderão, a critério do CONTRATANTE, não mais ser aceitos, configurando-se a inexecução total do Contrato, com as consequências previstas em lei e neste instrumento.</w:t>
      </w:r>
    </w:p>
    <w:p w14:paraId="5C486281" w14:textId="77777777" w:rsidR="00B16FB9" w:rsidRPr="00131F21" w:rsidRDefault="00B16FB9" w:rsidP="00BF7E7A">
      <w:pPr>
        <w:pStyle w:val="Standard"/>
        <w:widowControl w:val="0"/>
        <w:numPr>
          <w:ilvl w:val="3"/>
          <w:numId w:val="32"/>
        </w:numPr>
        <w:autoSpaceDN w:val="0"/>
        <w:spacing w:line="360" w:lineRule="auto"/>
        <w:jc w:val="both"/>
        <w:textAlignment w:val="auto"/>
        <w:rPr>
          <w:rFonts w:cs="Times New Roman"/>
          <w:sz w:val="24"/>
          <w:szCs w:val="24"/>
        </w:rPr>
      </w:pPr>
      <w:r w:rsidRPr="00131F21">
        <w:rPr>
          <w:rFonts w:eastAsia="Arial" w:cs="Times New Roman"/>
          <w:sz w:val="24"/>
          <w:szCs w:val="24"/>
        </w:rPr>
        <w:t>Pela caracterização de inexecução total do objeto contratado, será aplicada multa de até 30% do valor global do contrato.</w:t>
      </w:r>
    </w:p>
    <w:p w14:paraId="5FF7E5FF" w14:textId="77777777" w:rsidR="00B16FB9" w:rsidRPr="00131F21" w:rsidRDefault="00B16FB9" w:rsidP="00BF7E7A">
      <w:pPr>
        <w:pStyle w:val="Standard"/>
        <w:widowControl w:val="0"/>
        <w:numPr>
          <w:ilvl w:val="2"/>
          <w:numId w:val="32"/>
        </w:numPr>
        <w:autoSpaceDN w:val="0"/>
        <w:spacing w:line="360" w:lineRule="auto"/>
        <w:jc w:val="both"/>
        <w:textAlignment w:val="auto"/>
        <w:rPr>
          <w:rFonts w:cs="Times New Roman"/>
          <w:sz w:val="24"/>
          <w:szCs w:val="24"/>
        </w:rPr>
      </w:pPr>
      <w:r w:rsidRPr="00131F21">
        <w:rPr>
          <w:rFonts w:eastAsia="Arial" w:cs="Times New Roman"/>
          <w:sz w:val="24"/>
          <w:szCs w:val="24"/>
        </w:rPr>
        <w:t>Suspensão temporária de participação em licitação e impedimento de contratar com o CNMP, por até 02 (dois) anos;</w:t>
      </w:r>
    </w:p>
    <w:p w14:paraId="443F607F" w14:textId="77777777" w:rsidR="00B16FB9" w:rsidRPr="00131F21" w:rsidRDefault="00B16FB9" w:rsidP="00BF7E7A">
      <w:pPr>
        <w:pStyle w:val="Standard"/>
        <w:widowControl w:val="0"/>
        <w:numPr>
          <w:ilvl w:val="2"/>
          <w:numId w:val="32"/>
        </w:numPr>
        <w:autoSpaceDN w:val="0"/>
        <w:spacing w:line="360" w:lineRule="auto"/>
        <w:jc w:val="both"/>
        <w:textAlignment w:val="auto"/>
        <w:rPr>
          <w:rFonts w:cs="Times New Roman"/>
          <w:sz w:val="24"/>
          <w:szCs w:val="24"/>
        </w:rPr>
      </w:pPr>
      <w:r w:rsidRPr="00131F21">
        <w:rPr>
          <w:rFonts w:eastAsia="Arial" w:cs="Times New Roman"/>
          <w:sz w:val="24"/>
          <w:szCs w:val="24"/>
        </w:rPr>
        <w:t xml:space="preserve">Declaração de inidoneidade para licitar ou contratar com a Administração </w:t>
      </w:r>
      <w:r w:rsidRPr="00131F21">
        <w:rPr>
          <w:rFonts w:eastAsia="Arial" w:cs="Times New Roman"/>
          <w:sz w:val="24"/>
          <w:szCs w:val="24"/>
        </w:rPr>
        <w:lastRenderedPageBreak/>
        <w:t>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E65C173" w14:textId="77777777" w:rsidR="00B16FB9" w:rsidRPr="00131F21" w:rsidRDefault="00B16FB9" w:rsidP="00B16FB9">
      <w:pPr>
        <w:pStyle w:val="Standard"/>
        <w:spacing w:line="360" w:lineRule="auto"/>
        <w:ind w:left="1440"/>
        <w:jc w:val="both"/>
        <w:rPr>
          <w:rFonts w:cs="Times New Roman"/>
          <w:sz w:val="24"/>
          <w:szCs w:val="24"/>
        </w:rPr>
      </w:pPr>
    </w:p>
    <w:p w14:paraId="30BB4666"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 º 8.666/93, acrescida de juros moratórios de 1,0% (um por cento) ao mês.</w:t>
      </w:r>
    </w:p>
    <w:p w14:paraId="1B8886EE"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Os atos administrativos de aplicação das sanções previstas nos incisos III e IV, do art. 87, da Lei n. º 8.666/93 e a constantes do art. 7º da Lei nº 10.520/02, bem como a rescisão contratual, serão publicados resumidamente no Diário Oficial da União.</w:t>
      </w:r>
    </w:p>
    <w:p w14:paraId="5FAD2410"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De acordo com o artigo 88, da Lei nº 8.666/93, serão aplicadas as sanções previstas nos incisos III e IV do artigo 87 da referida lei, à CONTRATADA ou aos profissionais que, em razão dos contratos regidos pela citada lei:</w:t>
      </w:r>
    </w:p>
    <w:p w14:paraId="104D5E38"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Tenham sofrido condenação definitiva por praticarem, por meios dolosos, fraudes fiscais no recolhimento de quaisquer tributos;</w:t>
      </w:r>
    </w:p>
    <w:p w14:paraId="03244D1C"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Tenham praticado atos ilícitos visando a frustrar os objetivos da licitação;</w:t>
      </w:r>
    </w:p>
    <w:p w14:paraId="22AED89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Demonstrem não possuir idoneidade para contratar com a Administração em virtude de atos ilícitos praticados.</w:t>
      </w:r>
    </w:p>
    <w:p w14:paraId="28B7827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Da aplicação das penas definidas no caput e no § 1º do art. 87, da Lei n. º 8.666/93, exceto para aquela definida no inciso IV, caberá recurso no prazo de 05(cinco) dias úteis da data de intimação do ato.</w:t>
      </w:r>
    </w:p>
    <w:p w14:paraId="23148112"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lastRenderedPageBreak/>
        <w:t>No caso de declaração de inidoneidade, prevista no inciso IV, do art. 87, da Lei n. º 8.666/93, caberá pedido de reconsideração ao Exmo. Sr. Presidente do Conselho Nacional do Ministério Público, no prazo de 10 (dez) dias úteis a contar da data de intimação do ato, podendo a reabilitação ser requerida após 2 (dois) anos de sua aplicação.</w:t>
      </w:r>
    </w:p>
    <w:p w14:paraId="64A85CB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Na comunicação da aplicação da penalidade de que trata o item anterior, serão informados o nome e a lotação da autoridade que aplicou a sanção, bem como daquela competente para decidir sobre o recurso.</w:t>
      </w:r>
    </w:p>
    <w:p w14:paraId="29F9B5C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BBEFF82"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As penalidades previstas neste Edital são independentes entre si, podendo ser aplicadas isoladas ou, no caso de multa, cumulativamente, sem prejuízo de outras medidas cabíveis, garantida prévia defesa (art. 87, § 2º da Lei 8.666/93).</w:t>
      </w:r>
    </w:p>
    <w:p w14:paraId="195D203B" w14:textId="77777777" w:rsidR="00B16FB9" w:rsidRPr="00131F21" w:rsidRDefault="00B16FB9" w:rsidP="00BF7E7A">
      <w:pPr>
        <w:pStyle w:val="western"/>
        <w:numPr>
          <w:ilvl w:val="0"/>
          <w:numId w:val="32"/>
        </w:numPr>
        <w:shd w:val="clear" w:color="auto" w:fill="CCCCCC"/>
        <w:tabs>
          <w:tab w:val="left" w:pos="0"/>
          <w:tab w:val="left" w:pos="387"/>
        </w:tabs>
        <w:suppressAutoHyphens w:val="0"/>
        <w:autoSpaceDN w:val="0"/>
        <w:snapToGrid w:val="0"/>
        <w:spacing w:before="0" w:after="0" w:line="100" w:lineRule="atLeast"/>
        <w:ind w:left="-38" w:firstLine="13"/>
        <w:jc w:val="both"/>
        <w:textAlignment w:val="auto"/>
        <w:rPr>
          <w:rFonts w:ascii="Times New Roman" w:hAnsi="Times New Roman" w:cs="Times New Roman"/>
          <w:sz w:val="24"/>
          <w:szCs w:val="24"/>
        </w:rPr>
      </w:pPr>
      <w:r w:rsidRPr="00131F21">
        <w:rPr>
          <w:rFonts w:ascii="Times New Roman" w:hAnsi="Times New Roman" w:cs="Times New Roman"/>
          <w:b/>
          <w:bCs/>
          <w:sz w:val="24"/>
          <w:szCs w:val="24"/>
        </w:rPr>
        <w:t>Tabela de Penalidades</w:t>
      </w:r>
    </w:p>
    <w:p w14:paraId="24AA309B" w14:textId="77777777" w:rsidR="00B16FB9" w:rsidRPr="00131F21" w:rsidRDefault="00B16FB9" w:rsidP="00B16FB9">
      <w:pPr>
        <w:pStyle w:val="Standard"/>
        <w:spacing w:line="360" w:lineRule="auto"/>
        <w:rPr>
          <w:rFonts w:cs="Times New Roman"/>
          <w:sz w:val="24"/>
          <w:szCs w:val="24"/>
        </w:rPr>
      </w:pPr>
    </w:p>
    <w:p w14:paraId="3017747D" w14:textId="77777777" w:rsidR="00B16FB9" w:rsidRPr="00131F21" w:rsidRDefault="00B16FB9" w:rsidP="00B16FB9">
      <w:pPr>
        <w:pStyle w:val="Standard"/>
        <w:spacing w:line="360" w:lineRule="auto"/>
        <w:rPr>
          <w:rFonts w:cs="Times New Roman"/>
          <w:sz w:val="24"/>
          <w:szCs w:val="24"/>
          <w:u w:val="single"/>
        </w:rPr>
      </w:pPr>
      <w:r w:rsidRPr="00131F21">
        <w:rPr>
          <w:rFonts w:cs="Times New Roman"/>
          <w:sz w:val="24"/>
          <w:szCs w:val="24"/>
          <w:u w:val="single"/>
        </w:rPr>
        <w:t>Considerações iniciais</w:t>
      </w:r>
    </w:p>
    <w:p w14:paraId="0EDCB282"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A advertência não é </w:t>
      </w:r>
      <w:proofErr w:type="gramStart"/>
      <w:r w:rsidRPr="00131F21">
        <w:rPr>
          <w:rFonts w:ascii="Times New Roman" w:hAnsi="Times New Roman" w:cs="Times New Roman"/>
          <w:bCs/>
          <w:sz w:val="24"/>
          <w:szCs w:val="24"/>
        </w:rPr>
        <w:t>pressuposto</w:t>
      </w:r>
      <w:proofErr w:type="gramEnd"/>
      <w:r w:rsidRPr="00131F21">
        <w:rPr>
          <w:rFonts w:ascii="Times New Roman" w:hAnsi="Times New Roman" w:cs="Times New Roman"/>
          <w:bCs/>
          <w:sz w:val="24"/>
          <w:szCs w:val="24"/>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43B8E990" w14:textId="77777777" w:rsidR="00B16FB9" w:rsidRPr="00131F21" w:rsidRDefault="00B16FB9" w:rsidP="00BF7E7A">
      <w:pPr>
        <w:pStyle w:val="Standard"/>
        <w:widowControl w:val="0"/>
        <w:numPr>
          <w:ilvl w:val="2"/>
          <w:numId w:val="32"/>
        </w:numPr>
        <w:autoSpaceDN w:val="0"/>
        <w:spacing w:line="360" w:lineRule="auto"/>
        <w:jc w:val="both"/>
        <w:textAlignment w:val="auto"/>
        <w:rPr>
          <w:rFonts w:cs="Times New Roman"/>
          <w:sz w:val="24"/>
          <w:szCs w:val="24"/>
        </w:rPr>
      </w:pPr>
      <w:r w:rsidRPr="00131F21">
        <w:rPr>
          <w:rFonts w:eastAsia="Arial" w:cs="Times New Roman"/>
          <w:sz w:val="24"/>
          <w:szCs w:val="24"/>
        </w:rPr>
        <w:t>Não causam prejuízo à Administração;</w:t>
      </w:r>
    </w:p>
    <w:p w14:paraId="27E505F7" w14:textId="77777777" w:rsidR="00B16FB9" w:rsidRPr="00131F21" w:rsidRDefault="00B16FB9" w:rsidP="00BF7E7A">
      <w:pPr>
        <w:pStyle w:val="Standard"/>
        <w:widowControl w:val="0"/>
        <w:numPr>
          <w:ilvl w:val="2"/>
          <w:numId w:val="32"/>
        </w:numPr>
        <w:autoSpaceDN w:val="0"/>
        <w:spacing w:line="360" w:lineRule="auto"/>
        <w:jc w:val="both"/>
        <w:textAlignment w:val="auto"/>
        <w:rPr>
          <w:rFonts w:cs="Times New Roman"/>
          <w:sz w:val="24"/>
          <w:szCs w:val="24"/>
        </w:rPr>
      </w:pPr>
      <w:r w:rsidRPr="00131F21">
        <w:rPr>
          <w:rFonts w:eastAsia="Arial" w:cs="Times New Roman"/>
          <w:sz w:val="24"/>
          <w:szCs w:val="24"/>
        </w:rPr>
        <w:t xml:space="preserve"> A CONTRATADA após a notificação, </w:t>
      </w:r>
      <w:proofErr w:type="gramStart"/>
      <w:r w:rsidRPr="00131F21">
        <w:rPr>
          <w:rFonts w:eastAsia="Arial" w:cs="Times New Roman"/>
          <w:sz w:val="24"/>
          <w:szCs w:val="24"/>
        </w:rPr>
        <w:t>diligencia</w:t>
      </w:r>
      <w:proofErr w:type="gramEnd"/>
      <w:r w:rsidRPr="00131F21">
        <w:rPr>
          <w:rFonts w:eastAsia="Arial" w:cs="Times New Roman"/>
          <w:sz w:val="24"/>
          <w:szCs w:val="24"/>
        </w:rPr>
        <w:t xml:space="preserve"> para resolver o problema, fornecer o produto ou executar o serviço e</w:t>
      </w:r>
    </w:p>
    <w:p w14:paraId="1822A79B" w14:textId="77777777" w:rsidR="00B16FB9" w:rsidRPr="00131F21" w:rsidRDefault="00B16FB9" w:rsidP="00BF7E7A">
      <w:pPr>
        <w:pStyle w:val="Standard"/>
        <w:widowControl w:val="0"/>
        <w:numPr>
          <w:ilvl w:val="2"/>
          <w:numId w:val="32"/>
        </w:numPr>
        <w:autoSpaceDN w:val="0"/>
        <w:spacing w:line="360" w:lineRule="auto"/>
        <w:jc w:val="both"/>
        <w:textAlignment w:val="auto"/>
        <w:rPr>
          <w:rFonts w:cs="Times New Roman"/>
          <w:sz w:val="24"/>
          <w:szCs w:val="24"/>
        </w:rPr>
      </w:pPr>
      <w:r w:rsidRPr="00131F21">
        <w:rPr>
          <w:rFonts w:eastAsia="Arial" w:cs="Times New Roman"/>
          <w:sz w:val="24"/>
          <w:szCs w:val="24"/>
        </w:rPr>
        <w:t>Nas hipóteses que há elementos que sugerem que A CONTRATADA corrigirá seu procedimento.</w:t>
      </w:r>
    </w:p>
    <w:p w14:paraId="048494BE"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A suspensão temporária de participação em licitação e impedimento de contratar com </w:t>
      </w:r>
      <w:r w:rsidRPr="00131F21">
        <w:rPr>
          <w:rFonts w:ascii="Times New Roman" w:hAnsi="Times New Roman" w:cs="Times New Roman"/>
          <w:bCs/>
          <w:sz w:val="24"/>
          <w:szCs w:val="24"/>
        </w:rPr>
        <w:lastRenderedPageBreak/>
        <w:t xml:space="preserve">o CNMP poderá ser aplicada nas hipóteses previstas no Art. 88 da Lei nº 8.666/93 </w:t>
      </w:r>
      <w:proofErr w:type="gramStart"/>
      <w:r w:rsidRPr="00131F21">
        <w:rPr>
          <w:rFonts w:ascii="Times New Roman" w:hAnsi="Times New Roman" w:cs="Times New Roman"/>
          <w:bCs/>
          <w:sz w:val="24"/>
          <w:szCs w:val="24"/>
        </w:rPr>
        <w:t>e também</w:t>
      </w:r>
      <w:proofErr w:type="gramEnd"/>
      <w:r w:rsidRPr="00131F21">
        <w:rPr>
          <w:rFonts w:ascii="Times New Roman" w:hAnsi="Times New Roman" w:cs="Times New Roman"/>
          <w:bCs/>
          <w:sz w:val="24"/>
          <w:szCs w:val="24"/>
        </w:rPr>
        <w:t xml:space="preserve"> nas seguintes:</w:t>
      </w:r>
    </w:p>
    <w:p w14:paraId="6D4AEFAC" w14:textId="77777777" w:rsidR="00B16FB9" w:rsidRPr="00131F21" w:rsidRDefault="00B16FB9" w:rsidP="00BF7E7A">
      <w:pPr>
        <w:pStyle w:val="Standard"/>
        <w:widowControl w:val="0"/>
        <w:numPr>
          <w:ilvl w:val="2"/>
          <w:numId w:val="34"/>
        </w:numPr>
        <w:autoSpaceDN w:val="0"/>
        <w:spacing w:line="360" w:lineRule="auto"/>
        <w:jc w:val="both"/>
        <w:textAlignment w:val="auto"/>
        <w:rPr>
          <w:rFonts w:cs="Times New Roman"/>
          <w:sz w:val="24"/>
          <w:szCs w:val="24"/>
        </w:rPr>
      </w:pPr>
      <w:r w:rsidRPr="00131F21">
        <w:rPr>
          <w:rFonts w:cs="Times New Roman"/>
          <w:sz w:val="24"/>
          <w:szCs w:val="24"/>
        </w:rPr>
        <w:t>Descumprimento reiterado de obrigações fiscais e</w:t>
      </w:r>
    </w:p>
    <w:p w14:paraId="6ED99198" w14:textId="77777777" w:rsidR="00B16FB9" w:rsidRPr="00131F21" w:rsidRDefault="00B16FB9" w:rsidP="00BF7E7A">
      <w:pPr>
        <w:pStyle w:val="Standard"/>
        <w:widowControl w:val="0"/>
        <w:numPr>
          <w:ilvl w:val="2"/>
          <w:numId w:val="32"/>
        </w:numPr>
        <w:autoSpaceDN w:val="0"/>
        <w:spacing w:line="360" w:lineRule="auto"/>
        <w:jc w:val="both"/>
        <w:textAlignment w:val="auto"/>
        <w:rPr>
          <w:rFonts w:cs="Times New Roman"/>
          <w:sz w:val="24"/>
          <w:szCs w:val="24"/>
        </w:rPr>
      </w:pPr>
      <w:r w:rsidRPr="00131F21">
        <w:rPr>
          <w:rFonts w:cs="Times New Roman"/>
          <w:sz w:val="24"/>
          <w:szCs w:val="24"/>
        </w:rPr>
        <w:t>Cometimento de infrações graves, muito graves e gravíssimas, considerando os prejuízos causados à CONTRATANTE e as circunstâncias no caso concreto.</w:t>
      </w:r>
    </w:p>
    <w:p w14:paraId="2BB354A7"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9C35BD1"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 xml:space="preserve"> A multa poderá ser acumulada com quaisquer outras sanções e será aplicada na seguinte forma:</w:t>
      </w:r>
    </w:p>
    <w:p w14:paraId="76A62FE6" w14:textId="77777777" w:rsidR="00B16FB9" w:rsidRPr="00131F21" w:rsidRDefault="00B16FB9" w:rsidP="00B16FB9">
      <w:pPr>
        <w:pStyle w:val="Standard"/>
        <w:spacing w:line="360" w:lineRule="auto"/>
        <w:jc w:val="center"/>
        <w:rPr>
          <w:rFonts w:cs="Times New Roman"/>
          <w:i/>
          <w:iCs/>
          <w:sz w:val="24"/>
          <w:szCs w:val="24"/>
        </w:rPr>
      </w:pPr>
      <w:r w:rsidRPr="00131F21">
        <w:rPr>
          <w:rFonts w:cs="Times New Roman"/>
          <w:i/>
          <w:iCs/>
          <w:sz w:val="24"/>
          <w:szCs w:val="24"/>
        </w:rPr>
        <w:t>Percentual máximo para as infrações previstas na Lei 10.520/2002</w:t>
      </w:r>
    </w:p>
    <w:tbl>
      <w:tblPr>
        <w:tblW w:w="9645" w:type="dxa"/>
        <w:jc w:val="center"/>
        <w:tblLayout w:type="fixed"/>
        <w:tblCellMar>
          <w:left w:w="10" w:type="dxa"/>
          <w:right w:w="10" w:type="dxa"/>
        </w:tblCellMar>
        <w:tblLook w:val="04A0" w:firstRow="1" w:lastRow="0" w:firstColumn="1" w:lastColumn="0" w:noHBand="0" w:noVBand="1"/>
      </w:tblPr>
      <w:tblGrid>
        <w:gridCol w:w="4821"/>
        <w:gridCol w:w="4824"/>
      </w:tblGrid>
      <w:tr w:rsidR="00B16FB9" w:rsidRPr="00131F21" w14:paraId="46AAF3E6" w14:textId="77777777" w:rsidTr="000524CA">
        <w:trPr>
          <w:jc w:val="center"/>
        </w:trPr>
        <w:tc>
          <w:tcPr>
            <w:tcW w:w="4818" w:type="dxa"/>
            <w:tcBorders>
              <w:top w:val="single" w:sz="2" w:space="0" w:color="000000"/>
              <w:left w:val="single" w:sz="2" w:space="0" w:color="000000"/>
              <w:bottom w:val="single" w:sz="2" w:space="0" w:color="000000"/>
              <w:right w:val="nil"/>
            </w:tcBorders>
            <w:shd w:val="clear" w:color="auto" w:fill="B2B2B2"/>
            <w:tcMar>
              <w:top w:w="55" w:type="dxa"/>
              <w:left w:w="55" w:type="dxa"/>
              <w:bottom w:w="55" w:type="dxa"/>
              <w:right w:w="55" w:type="dxa"/>
            </w:tcMar>
            <w:vAlign w:val="center"/>
            <w:hideMark/>
          </w:tcPr>
          <w:p w14:paraId="608875A0"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vAlign w:val="center"/>
            <w:hideMark/>
          </w:tcPr>
          <w:p w14:paraId="6E156AB1"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MULTA (% sobre o valor global do contrato)</w:t>
            </w:r>
          </w:p>
        </w:tc>
      </w:tr>
      <w:tr w:rsidR="00B16FB9" w:rsidRPr="00131F21" w14:paraId="77486F92" w14:textId="77777777" w:rsidTr="000524CA">
        <w:trPr>
          <w:jc w:val="center"/>
        </w:trPr>
        <w:tc>
          <w:tcPr>
            <w:tcW w:w="481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75B921A"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1) apresentação de documentação falsa</w:t>
            </w:r>
          </w:p>
          <w:p w14:paraId="7F00B739"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2) fraude na execução contratual</w:t>
            </w:r>
          </w:p>
          <w:p w14:paraId="5982065C"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3) comportamento inidôneo</w:t>
            </w:r>
          </w:p>
          <w:p w14:paraId="6C3ACC9D"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4) fraude fiscal</w:t>
            </w:r>
          </w:p>
          <w:p w14:paraId="26C89108"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5) inexecução total do contrato</w:t>
            </w:r>
          </w:p>
        </w:tc>
        <w:tc>
          <w:tcPr>
            <w:tcW w:w="48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7770AC41" w14:textId="77777777" w:rsidR="00B16FB9" w:rsidRPr="00131F21" w:rsidRDefault="00B16FB9" w:rsidP="000524CA">
            <w:pPr>
              <w:pStyle w:val="Standard"/>
              <w:spacing w:line="360" w:lineRule="auto"/>
              <w:jc w:val="center"/>
              <w:rPr>
                <w:rFonts w:cs="Times New Roman"/>
                <w:sz w:val="24"/>
                <w:szCs w:val="24"/>
              </w:rPr>
            </w:pPr>
          </w:p>
          <w:p w14:paraId="388D3D57" w14:textId="77777777" w:rsidR="00B16FB9" w:rsidRPr="00131F21" w:rsidRDefault="00B16FB9" w:rsidP="000524CA">
            <w:pPr>
              <w:pStyle w:val="Standard"/>
              <w:spacing w:line="360" w:lineRule="auto"/>
              <w:jc w:val="center"/>
              <w:rPr>
                <w:rFonts w:cs="Times New Roman"/>
                <w:sz w:val="24"/>
                <w:szCs w:val="24"/>
              </w:rPr>
            </w:pPr>
          </w:p>
          <w:p w14:paraId="1D76F2AC"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Até 30% (trinta por cento)</w:t>
            </w:r>
          </w:p>
        </w:tc>
      </w:tr>
      <w:tr w:rsidR="00B16FB9" w:rsidRPr="00131F21" w14:paraId="1E0EB49F" w14:textId="77777777" w:rsidTr="000524CA">
        <w:trPr>
          <w:jc w:val="center"/>
        </w:trPr>
        <w:tc>
          <w:tcPr>
            <w:tcW w:w="481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0ED31FF"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6) inexecução parcial</w:t>
            </w:r>
          </w:p>
          <w:p w14:paraId="16A3C427"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7) descumprimento de obrigação contratual</w:t>
            </w:r>
          </w:p>
        </w:tc>
        <w:tc>
          <w:tcPr>
            <w:tcW w:w="48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3A8CEB5"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Até 20% (vinte por cento)</w:t>
            </w:r>
          </w:p>
        </w:tc>
      </w:tr>
    </w:tbl>
    <w:p w14:paraId="3533FA73" w14:textId="77777777" w:rsidR="00B16FB9" w:rsidRPr="00131F21" w:rsidRDefault="00B16FB9" w:rsidP="00B16FB9">
      <w:pPr>
        <w:pStyle w:val="Standard"/>
        <w:spacing w:line="360" w:lineRule="auto"/>
        <w:rPr>
          <w:rFonts w:cs="Times New Roman"/>
          <w:kern w:val="2"/>
          <w:sz w:val="24"/>
          <w:szCs w:val="24"/>
        </w:rPr>
      </w:pPr>
    </w:p>
    <w:p w14:paraId="261BDA95"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sz w:val="24"/>
          <w:szCs w:val="24"/>
        </w:rPr>
      </w:pPr>
      <w:r w:rsidRPr="00131F21">
        <w:rPr>
          <w:rFonts w:ascii="Times New Roman" w:hAnsi="Times New Roman" w:cs="Times New Roman"/>
          <w:bCs/>
          <w:sz w:val="24"/>
          <w:szCs w:val="24"/>
        </w:rPr>
        <w:t>Além dessas, serão aplicadas multas, conforme as infrações cometidas e o nível de gravidade respectivo, indicados nas tabelas a seguir:</w:t>
      </w:r>
    </w:p>
    <w:p w14:paraId="159D4093" w14:textId="77777777" w:rsidR="00B16FB9" w:rsidRPr="00131F21" w:rsidRDefault="00B16FB9" w:rsidP="00B16FB9">
      <w:pPr>
        <w:pStyle w:val="Standard"/>
        <w:spacing w:line="360" w:lineRule="auto"/>
        <w:rPr>
          <w:rFonts w:cs="Times New Roman"/>
          <w:sz w:val="24"/>
          <w:szCs w:val="24"/>
        </w:rPr>
      </w:pPr>
    </w:p>
    <w:p w14:paraId="4CC314F4" w14:textId="77777777" w:rsidR="00B16FB9" w:rsidRPr="00131F21" w:rsidRDefault="00B16FB9" w:rsidP="00B16FB9">
      <w:pPr>
        <w:pStyle w:val="Standard"/>
        <w:spacing w:line="360" w:lineRule="auto"/>
        <w:jc w:val="center"/>
        <w:rPr>
          <w:rFonts w:cs="Times New Roman"/>
          <w:i/>
          <w:iCs/>
          <w:sz w:val="24"/>
          <w:szCs w:val="24"/>
        </w:rPr>
      </w:pPr>
      <w:r w:rsidRPr="00131F21">
        <w:rPr>
          <w:rFonts w:eastAsia="TTE4D8A148t00" w:cs="Times New Roman"/>
          <w:i/>
          <w:iCs/>
          <w:sz w:val="24"/>
          <w:szCs w:val="24"/>
        </w:rPr>
        <w:t>Classificação das infrações e multas</w:t>
      </w:r>
      <w:r w:rsidRPr="00131F21">
        <w:rPr>
          <w:rFonts w:cs="Times New Roman"/>
          <w:i/>
          <w:iCs/>
          <w:sz w:val="24"/>
          <w:szCs w:val="24"/>
        </w:rPr>
        <w:tab/>
      </w:r>
    </w:p>
    <w:tbl>
      <w:tblPr>
        <w:tblW w:w="6300" w:type="dxa"/>
        <w:tblInd w:w="1513" w:type="dxa"/>
        <w:tblLayout w:type="fixed"/>
        <w:tblCellMar>
          <w:left w:w="10" w:type="dxa"/>
          <w:right w:w="10" w:type="dxa"/>
        </w:tblCellMar>
        <w:tblLook w:val="04A0" w:firstRow="1" w:lastRow="0" w:firstColumn="1" w:lastColumn="0" w:noHBand="0" w:noVBand="1"/>
      </w:tblPr>
      <w:tblGrid>
        <w:gridCol w:w="2486"/>
        <w:gridCol w:w="3814"/>
      </w:tblGrid>
      <w:tr w:rsidR="00B16FB9" w:rsidRPr="00131F21" w14:paraId="25BB4BAC" w14:textId="77777777" w:rsidTr="000524CA">
        <w:tc>
          <w:tcPr>
            <w:tcW w:w="2484" w:type="dxa"/>
            <w:tcBorders>
              <w:top w:val="single" w:sz="2" w:space="0" w:color="000000"/>
              <w:left w:val="single" w:sz="2" w:space="0" w:color="000000"/>
              <w:bottom w:val="single" w:sz="2" w:space="0" w:color="000000"/>
              <w:right w:val="nil"/>
            </w:tcBorders>
            <w:shd w:val="clear" w:color="auto" w:fill="999999"/>
            <w:tcMar>
              <w:top w:w="55" w:type="dxa"/>
              <w:left w:w="55" w:type="dxa"/>
              <w:bottom w:w="55" w:type="dxa"/>
              <w:right w:w="55" w:type="dxa"/>
            </w:tcMar>
            <w:vAlign w:val="center"/>
            <w:hideMark/>
          </w:tcPr>
          <w:p w14:paraId="7307AE67"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lastRenderedPageBreak/>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hideMark/>
          </w:tcPr>
          <w:p w14:paraId="08BA967D"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CORRESPONDÊNCIA</w:t>
            </w:r>
          </w:p>
          <w:p w14:paraId="792BF0A1"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(Por ocorrência sobre o valor global do CONTRATADA)</w:t>
            </w:r>
          </w:p>
        </w:tc>
      </w:tr>
      <w:tr w:rsidR="00B16FB9" w:rsidRPr="00131F21" w14:paraId="5ACA1978" w14:textId="77777777" w:rsidTr="000524CA">
        <w:tc>
          <w:tcPr>
            <w:tcW w:w="24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D52D0A4"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 (menor ofensividade)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D1ADE2D"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0,2%.</w:t>
            </w:r>
          </w:p>
        </w:tc>
      </w:tr>
      <w:tr w:rsidR="00B16FB9" w:rsidRPr="00131F21" w14:paraId="4E346F2E" w14:textId="77777777" w:rsidTr="000524CA">
        <w:tc>
          <w:tcPr>
            <w:tcW w:w="24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640087B"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2 (leve)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1922223"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0,4%.</w:t>
            </w:r>
          </w:p>
        </w:tc>
      </w:tr>
      <w:tr w:rsidR="00B16FB9" w:rsidRPr="00131F21" w14:paraId="55524F40" w14:textId="77777777" w:rsidTr="000524CA">
        <w:tc>
          <w:tcPr>
            <w:tcW w:w="24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C9A2914"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3 (médio)</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126B749"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0,8%.</w:t>
            </w:r>
          </w:p>
        </w:tc>
      </w:tr>
      <w:tr w:rsidR="00B16FB9" w:rsidRPr="00131F21" w14:paraId="7525D129" w14:textId="77777777" w:rsidTr="000524CA">
        <w:tc>
          <w:tcPr>
            <w:tcW w:w="24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1B71B06"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4 (grave)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89487AC"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1,0%.</w:t>
            </w:r>
          </w:p>
        </w:tc>
      </w:tr>
      <w:tr w:rsidR="00B16FB9" w:rsidRPr="00131F21" w14:paraId="28B8827E" w14:textId="77777777" w:rsidTr="000524CA">
        <w:tc>
          <w:tcPr>
            <w:tcW w:w="24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6D5FF84"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5 (muito grave)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AB83AE7"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2,0 %.</w:t>
            </w:r>
          </w:p>
        </w:tc>
      </w:tr>
      <w:tr w:rsidR="00B16FB9" w:rsidRPr="00131F21" w14:paraId="306318B9" w14:textId="77777777" w:rsidTr="000524CA">
        <w:tc>
          <w:tcPr>
            <w:tcW w:w="24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972D5B1"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 (gravíssimo)</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57CD0CD"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3,0 %.</w:t>
            </w:r>
          </w:p>
        </w:tc>
      </w:tr>
    </w:tbl>
    <w:p w14:paraId="64B83949" w14:textId="77777777" w:rsidR="00B16FB9" w:rsidRPr="00131F21" w:rsidRDefault="00B16FB9" w:rsidP="00B16FB9">
      <w:pPr>
        <w:pStyle w:val="Standard"/>
        <w:spacing w:line="360" w:lineRule="auto"/>
        <w:rPr>
          <w:rFonts w:cs="Times New Roman"/>
          <w:kern w:val="2"/>
          <w:sz w:val="24"/>
          <w:szCs w:val="24"/>
        </w:rPr>
      </w:pPr>
    </w:p>
    <w:p w14:paraId="0A7A9BAF" w14:textId="77777777" w:rsidR="00B16FB9" w:rsidRPr="00131F21" w:rsidRDefault="00B16FB9" w:rsidP="00B16FB9">
      <w:pPr>
        <w:pStyle w:val="Standard"/>
        <w:spacing w:line="360" w:lineRule="auto"/>
        <w:rPr>
          <w:rFonts w:cs="Times New Roman"/>
          <w:sz w:val="24"/>
          <w:szCs w:val="24"/>
        </w:rPr>
      </w:pPr>
    </w:p>
    <w:p w14:paraId="1CB34D36"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Todas as ocorrências contratuais serão registradas pelo CONTRANTE, que notificará a CONTRATADA dos registros. Serão atribuídos níveis para as ocorrências, conforme tabela abaixo:</w:t>
      </w:r>
    </w:p>
    <w:p w14:paraId="25A5D2C8" w14:textId="77777777" w:rsidR="00B16FB9" w:rsidRPr="00131F21" w:rsidRDefault="00B16FB9" w:rsidP="00B16FB9">
      <w:pPr>
        <w:pStyle w:val="Standard"/>
        <w:spacing w:line="360" w:lineRule="auto"/>
        <w:jc w:val="center"/>
        <w:rPr>
          <w:rFonts w:cs="Times New Roman"/>
          <w:i/>
          <w:iCs/>
          <w:sz w:val="24"/>
          <w:szCs w:val="24"/>
        </w:rPr>
      </w:pPr>
      <w:r w:rsidRPr="00131F21">
        <w:rPr>
          <w:rFonts w:cs="Times New Roman"/>
          <w:i/>
          <w:iCs/>
          <w:sz w:val="24"/>
          <w:szCs w:val="24"/>
        </w:rPr>
        <w:t>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1"/>
        <w:gridCol w:w="7764"/>
        <w:gridCol w:w="690"/>
      </w:tblGrid>
      <w:tr w:rsidR="00B16FB9" w:rsidRPr="00131F21" w14:paraId="7A924E49" w14:textId="77777777" w:rsidTr="000524CA">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hideMark/>
          </w:tcPr>
          <w:p w14:paraId="6594050A"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INFRAÇÃO</w:t>
            </w:r>
          </w:p>
        </w:tc>
      </w:tr>
      <w:tr w:rsidR="00B16FB9" w:rsidRPr="00131F21" w14:paraId="44B1CD03" w14:textId="77777777" w:rsidTr="000524CA">
        <w:tc>
          <w:tcPr>
            <w:tcW w:w="621" w:type="dxa"/>
            <w:tcBorders>
              <w:top w:val="nil"/>
              <w:left w:val="single" w:sz="2" w:space="0" w:color="000000"/>
              <w:bottom w:val="single" w:sz="2" w:space="0" w:color="000000"/>
              <w:right w:val="nil"/>
            </w:tcBorders>
            <w:shd w:val="clear" w:color="auto" w:fill="808080"/>
            <w:tcMar>
              <w:top w:w="55" w:type="dxa"/>
              <w:left w:w="55" w:type="dxa"/>
              <w:bottom w:w="55" w:type="dxa"/>
              <w:right w:w="55" w:type="dxa"/>
            </w:tcMar>
            <w:vAlign w:val="center"/>
            <w:hideMark/>
          </w:tcPr>
          <w:p w14:paraId="59D237CF"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Item</w:t>
            </w:r>
          </w:p>
        </w:tc>
        <w:tc>
          <w:tcPr>
            <w:tcW w:w="7764" w:type="dxa"/>
            <w:tcBorders>
              <w:top w:val="nil"/>
              <w:left w:val="single" w:sz="2" w:space="0" w:color="000000"/>
              <w:bottom w:val="single" w:sz="2" w:space="0" w:color="000000"/>
              <w:right w:val="nil"/>
            </w:tcBorders>
            <w:shd w:val="clear" w:color="auto" w:fill="808080"/>
            <w:tcMar>
              <w:top w:w="55" w:type="dxa"/>
              <w:left w:w="55" w:type="dxa"/>
              <w:bottom w:w="55" w:type="dxa"/>
              <w:right w:w="55" w:type="dxa"/>
            </w:tcMar>
            <w:vAlign w:val="center"/>
            <w:hideMark/>
          </w:tcPr>
          <w:p w14:paraId="70B3F29D"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Descrição</w:t>
            </w:r>
          </w:p>
        </w:tc>
        <w:tc>
          <w:tcPr>
            <w:tcW w:w="690" w:type="dxa"/>
            <w:tcBorders>
              <w:top w:val="nil"/>
              <w:left w:val="single" w:sz="2" w:space="0" w:color="000000"/>
              <w:bottom w:val="single" w:sz="2" w:space="0" w:color="000000"/>
              <w:right w:val="single" w:sz="2" w:space="0" w:color="000000"/>
            </w:tcBorders>
            <w:shd w:val="clear" w:color="auto" w:fill="808080"/>
            <w:tcMar>
              <w:top w:w="55" w:type="dxa"/>
              <w:left w:w="55" w:type="dxa"/>
              <w:bottom w:w="55" w:type="dxa"/>
              <w:right w:w="55" w:type="dxa"/>
            </w:tcMar>
            <w:vAlign w:val="center"/>
            <w:hideMark/>
          </w:tcPr>
          <w:p w14:paraId="426F58E3"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Nível</w:t>
            </w:r>
          </w:p>
        </w:tc>
      </w:tr>
      <w:tr w:rsidR="00B16FB9" w:rsidRPr="00131F21" w14:paraId="4D98347E"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412D00B"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0C41BAD"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Transferir a outrem, no todo ou em parte, o objeto do contrato sem prévia e expresso acordo do CONTRATANTE.</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E66820E"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w:t>
            </w:r>
          </w:p>
        </w:tc>
      </w:tr>
      <w:tr w:rsidR="00B16FB9" w:rsidRPr="00131F21" w14:paraId="1D394F75"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322A4B5"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2</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31592EA"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Caucionar ou utilizar o contrato para quaisquer operações financeiras.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DB1E8B6"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w:t>
            </w:r>
          </w:p>
        </w:tc>
      </w:tr>
      <w:tr w:rsidR="00B16FB9" w:rsidRPr="00131F21" w14:paraId="0EB2A70F"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AA9FDF7"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3</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680CAFE" w14:textId="77777777" w:rsidR="00B16FB9" w:rsidRPr="00131F21" w:rsidRDefault="00B16FB9" w:rsidP="000524CA">
            <w:pPr>
              <w:pStyle w:val="Standard"/>
              <w:spacing w:line="360" w:lineRule="auto"/>
              <w:rPr>
                <w:rFonts w:cs="Times New Roman"/>
                <w:sz w:val="24"/>
                <w:szCs w:val="24"/>
              </w:rPr>
            </w:pPr>
            <w:r w:rsidRPr="00131F21">
              <w:rPr>
                <w:rFonts w:eastAsia="ZurichBT-Light" w:cs="Times New Roman"/>
                <w:sz w:val="24"/>
                <w:szCs w:val="24"/>
              </w:rPr>
              <w:t>R</w:t>
            </w:r>
            <w:r w:rsidRPr="00131F21">
              <w:rPr>
                <w:rFonts w:eastAsia="Lucida Sans Unicode" w:cs="Times New Roman"/>
                <w:sz w:val="24"/>
                <w:szCs w:val="24"/>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5F83915"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4</w:t>
            </w:r>
          </w:p>
        </w:tc>
      </w:tr>
      <w:tr w:rsidR="00B16FB9" w:rsidRPr="00131F21" w14:paraId="6F65155B"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6BFA869"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lastRenderedPageBreak/>
              <w:t>4</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1ACCCAA"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Utilizar o nome do CONTRATANTE, ou sua qualidade de CONTRATADA, em quaisquer atividades de divulgação empresarial, como, por exemplo, em cartões de visita, anúncios e impressos.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D346DCC"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4</w:t>
            </w:r>
          </w:p>
        </w:tc>
      </w:tr>
      <w:tr w:rsidR="00B16FB9" w:rsidRPr="00131F21" w14:paraId="3089C5C9" w14:textId="77777777" w:rsidTr="000524CA">
        <w:trPr>
          <w:trHeight w:val="525"/>
        </w:trPr>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3F133A1"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7566CCC"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Deixar de relacionar-se com o CONTRATANTE, exclusivamente, por meio do fiscal do contrato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998A8A0"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3</w:t>
            </w:r>
          </w:p>
        </w:tc>
      </w:tr>
      <w:tr w:rsidR="00B16FB9" w:rsidRPr="00131F21" w14:paraId="30C83F21" w14:textId="77777777" w:rsidTr="000524CA">
        <w:trPr>
          <w:trHeight w:val="525"/>
        </w:trPr>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0758AAF"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7</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8562D2C"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Deixar de sujeitar-se à fiscalização do CONTRATANTE, que inclui o atendimento às orientações do fiscal do contrato e a prestação dos esclarecimentos formulados.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D0FC369"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4</w:t>
            </w:r>
          </w:p>
        </w:tc>
      </w:tr>
      <w:tr w:rsidR="00B16FB9" w:rsidRPr="00131F21" w14:paraId="7CCBCE9A"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D2AA05F"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8</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75705A6"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Deixar de responsabilizar-se pelos produtos e materiais utilizados na montagem do objeto da contratação, assim como deixar de substituir imediatamente qualquer material que não atenda aos critérios especificados neste termo.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080806E"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4</w:t>
            </w:r>
          </w:p>
        </w:tc>
      </w:tr>
      <w:tr w:rsidR="00B16FB9" w:rsidRPr="00131F21" w14:paraId="3E1F6692"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1C1F790"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9</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9430E79"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Deixar de zelar pelas instalações do CONTRATANTE</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C8F3CE2"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3</w:t>
            </w:r>
          </w:p>
        </w:tc>
      </w:tr>
      <w:tr w:rsidR="00B16FB9" w:rsidRPr="00131F21" w14:paraId="6E7B34CE"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5AEB8EB"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10</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AF8ECF5" w14:textId="77777777" w:rsidR="00B16FB9" w:rsidRPr="00131F21" w:rsidRDefault="00B16FB9" w:rsidP="000524CA">
            <w:pPr>
              <w:pStyle w:val="Standard"/>
              <w:spacing w:line="360" w:lineRule="auto"/>
              <w:rPr>
                <w:rFonts w:cs="Times New Roman"/>
                <w:sz w:val="24"/>
                <w:szCs w:val="24"/>
              </w:rPr>
            </w:pPr>
            <w:r w:rsidRPr="00131F21">
              <w:rPr>
                <w:rFonts w:eastAsia="ZurichBT-Light" w:cs="Times New Roman"/>
                <w:sz w:val="24"/>
                <w:szCs w:val="24"/>
              </w:rPr>
              <w:t>Deixar de r</w:t>
            </w:r>
            <w:r w:rsidRPr="00131F21">
              <w:rPr>
                <w:rFonts w:cs="Times New Roman"/>
                <w:sz w:val="24"/>
                <w:szCs w:val="24"/>
              </w:rPr>
              <w:t>esponsabilizar-se por quaisquer acidentes de trabalho sofridos pelos seus empregados quando em serviço.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AA747D3"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w:t>
            </w:r>
          </w:p>
        </w:tc>
      </w:tr>
      <w:tr w:rsidR="00B16FB9" w:rsidRPr="00131F21" w14:paraId="33460A2D"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7A5A3CC"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11</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8897E61" w14:textId="77777777" w:rsidR="00B16FB9" w:rsidRPr="00131F21" w:rsidRDefault="00B16FB9" w:rsidP="000524CA">
            <w:pPr>
              <w:pStyle w:val="Standard"/>
              <w:spacing w:line="360" w:lineRule="auto"/>
              <w:rPr>
                <w:rFonts w:cs="Times New Roman"/>
                <w:sz w:val="24"/>
                <w:szCs w:val="24"/>
              </w:rPr>
            </w:pPr>
            <w:r w:rsidRPr="00131F21">
              <w:rPr>
                <w:rFonts w:eastAsia="ZurichBT-Light" w:cs="Times New Roman"/>
                <w:sz w:val="24"/>
                <w:szCs w:val="24"/>
              </w:rPr>
              <w:t>Deixar de r</w:t>
            </w:r>
            <w:r w:rsidRPr="00131F21">
              <w:rPr>
                <w:rFonts w:cs="Times New Roman"/>
                <w:sz w:val="24"/>
                <w:szCs w:val="24"/>
              </w:rPr>
              <w:t>esponsabilizar-se pelos encargos trabalhista, fiscal e comercial, pelos seguros de acidente e quaisquer outros encargos resultantes da prestação do serviço.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DC2550F"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w:t>
            </w:r>
          </w:p>
        </w:tc>
      </w:tr>
      <w:tr w:rsidR="00B16FB9" w:rsidRPr="00131F21" w14:paraId="7F9BC556"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1011F24"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12</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31463CC"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Deixar de observar rigorosamente as normas regulamentadoras de segurança do trabalho.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0455A09"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w:t>
            </w:r>
          </w:p>
        </w:tc>
      </w:tr>
      <w:tr w:rsidR="00B16FB9" w:rsidRPr="00131F21" w14:paraId="13B3551D"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5EE6BAF"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13</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6A5C89A" w14:textId="77777777" w:rsidR="00B16FB9" w:rsidRPr="00131F21" w:rsidRDefault="00B16FB9" w:rsidP="000524CA">
            <w:pPr>
              <w:pStyle w:val="Standard"/>
              <w:spacing w:line="360" w:lineRule="auto"/>
              <w:rPr>
                <w:rFonts w:cs="Times New Roman"/>
                <w:sz w:val="24"/>
                <w:szCs w:val="24"/>
              </w:rPr>
            </w:pPr>
            <w:r w:rsidRPr="00131F21">
              <w:rPr>
                <w:rFonts w:eastAsia="ZurichBT-Light" w:cs="Times New Roman"/>
                <w:sz w:val="24"/>
                <w:szCs w:val="24"/>
              </w:rPr>
              <w:t>Deixar de m</w:t>
            </w:r>
            <w:r w:rsidRPr="00131F21">
              <w:rPr>
                <w:rFonts w:cs="Times New Roman"/>
                <w:sz w:val="24"/>
                <w:szCs w:val="24"/>
              </w:rPr>
              <w:t>anter nas dependências do CONTRATANTE, os funcionários identificados e uniformizados de maneira condizente com o serviço, observando ainda as normas internas e de segurança.</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10DA658"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2</w:t>
            </w:r>
          </w:p>
        </w:tc>
      </w:tr>
      <w:tr w:rsidR="00B16FB9" w:rsidRPr="00131F21" w14:paraId="38D4FE69"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1D4F686"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14</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2026D56" w14:textId="77777777" w:rsidR="00B16FB9" w:rsidRPr="00131F21" w:rsidRDefault="00B16FB9" w:rsidP="000524CA">
            <w:pPr>
              <w:pStyle w:val="Standard"/>
              <w:spacing w:line="360" w:lineRule="auto"/>
              <w:rPr>
                <w:rFonts w:cs="Times New Roman"/>
                <w:sz w:val="24"/>
                <w:szCs w:val="24"/>
              </w:rPr>
            </w:pPr>
            <w:r w:rsidRPr="00131F21">
              <w:rPr>
                <w:rFonts w:eastAsia="ZurichBT-Light" w:cs="Times New Roman"/>
                <w:color w:val="000000"/>
                <w:sz w:val="24"/>
                <w:szCs w:val="24"/>
              </w:rPr>
              <w:t>Deixar de m</w:t>
            </w:r>
            <w:r w:rsidRPr="00131F21">
              <w:rPr>
                <w:rFonts w:cs="Times New Roman"/>
                <w:sz w:val="24"/>
                <w:szCs w:val="24"/>
              </w:rPr>
              <w:t>anter, durante todo o período de vigência contratual, todas as condições de habilitação e qualificação que permitiram sua contratação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2296357"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w:t>
            </w:r>
          </w:p>
        </w:tc>
      </w:tr>
      <w:tr w:rsidR="00B16FB9" w:rsidRPr="00131F21" w14:paraId="521EA517"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E30DB15"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lastRenderedPageBreak/>
              <w:t>15</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351A5C6" w14:textId="77777777" w:rsidR="00B16FB9" w:rsidRPr="00131F21" w:rsidRDefault="00B16FB9" w:rsidP="000524CA">
            <w:pPr>
              <w:pStyle w:val="Standard"/>
              <w:spacing w:line="360" w:lineRule="auto"/>
              <w:rPr>
                <w:rFonts w:cs="Times New Roman"/>
                <w:sz w:val="24"/>
                <w:szCs w:val="24"/>
              </w:rPr>
            </w:pPr>
            <w:r w:rsidRPr="00131F21">
              <w:rPr>
                <w:rFonts w:eastAsia="ZurichBT-Light" w:cs="Times New Roman"/>
                <w:sz w:val="24"/>
                <w:szCs w:val="24"/>
              </w:rPr>
              <w:t>Deixar de r</w:t>
            </w:r>
            <w:r w:rsidRPr="00131F21">
              <w:rPr>
                <w:rFonts w:cs="Times New Roman"/>
                <w:sz w:val="24"/>
                <w:szCs w:val="24"/>
              </w:rPr>
              <w:t>esponsabilizar-se pela idoneidade e pelo comportamento de seus prestadores de serviço e por quaisquer prejuízos que sejam causados à CONTRATANTE e a terceiros.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E515B0C"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w:t>
            </w:r>
          </w:p>
        </w:tc>
      </w:tr>
      <w:tr w:rsidR="00B16FB9" w:rsidRPr="00131F21" w14:paraId="7D1EA1BD"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CB03300"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16</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EA18A6D" w14:textId="042996B9" w:rsidR="00B16FB9" w:rsidRPr="00131F21" w:rsidRDefault="00B16FB9" w:rsidP="000524CA">
            <w:pPr>
              <w:pStyle w:val="Standard"/>
              <w:spacing w:line="360" w:lineRule="auto"/>
              <w:rPr>
                <w:rFonts w:cs="Times New Roman"/>
                <w:sz w:val="24"/>
                <w:szCs w:val="24"/>
              </w:rPr>
            </w:pPr>
            <w:r w:rsidRPr="00131F21">
              <w:rPr>
                <w:rFonts w:cs="Times New Roman"/>
                <w:sz w:val="24"/>
                <w:szCs w:val="24"/>
              </w:rPr>
              <w:t xml:space="preserve">Deixar de encaminhar documentos fiscais e todas </w:t>
            </w:r>
            <w:r w:rsidR="004B6C74">
              <w:rPr>
                <w:rFonts w:cs="Times New Roman"/>
                <w:sz w:val="24"/>
                <w:szCs w:val="24"/>
              </w:rPr>
              <w:t xml:space="preserve">as </w:t>
            </w:r>
            <w:r w:rsidRPr="00131F21">
              <w:rPr>
                <w:rFonts w:cs="Times New Roman"/>
                <w:sz w:val="24"/>
                <w:szCs w:val="24"/>
              </w:rPr>
              <w:t>documentações determinadas pelo fiscal do contrato para efeitos de atestar os serviços e comprovar regularizações e as exigências previstas neste Termo de Referência.</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6484226"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5</w:t>
            </w:r>
          </w:p>
        </w:tc>
      </w:tr>
      <w:tr w:rsidR="00B16FB9" w:rsidRPr="00131F21" w14:paraId="3106B2AC"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B2FCC1E"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17</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3B66980"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Deixar de assumir todas as responsabilidades e tomar as medidas necessárias para o atendimento dos prestadores de serviço acidentados ou com mal súbito.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7FA1BBB"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w:t>
            </w:r>
          </w:p>
        </w:tc>
      </w:tr>
      <w:tr w:rsidR="00B16FB9" w:rsidRPr="00131F21" w14:paraId="7B866788"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9012CE0"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18</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D2376A6"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48BA004"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5</w:t>
            </w:r>
          </w:p>
        </w:tc>
      </w:tr>
      <w:tr w:rsidR="00B16FB9" w:rsidRPr="00131F21" w14:paraId="72FA2029"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E3EC171"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19</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89001C3"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Suspender ou interromper, salvo motivo de força maior ou caso fortuito, a execução do objeto.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7A07D77"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5</w:t>
            </w:r>
          </w:p>
        </w:tc>
      </w:tr>
      <w:tr w:rsidR="00B16FB9" w:rsidRPr="00131F21" w14:paraId="01D8EE88"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0B0AE3F"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20</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519695A"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Recusar fornecimento determinado pela fiscalização sem motivo justificado.</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AEB5999"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3</w:t>
            </w:r>
          </w:p>
        </w:tc>
      </w:tr>
      <w:tr w:rsidR="00B16FB9" w:rsidRPr="00131F21" w14:paraId="08249599"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A438C1D"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21</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C633FA5"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Retirar das dependências do CNMP quaisquer equipamentos ou materiais de consumo sem autorização prévia.</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68D5C8E"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3</w:t>
            </w:r>
          </w:p>
        </w:tc>
      </w:tr>
      <w:tr w:rsidR="00B16FB9" w:rsidRPr="00131F21" w14:paraId="69B412A5" w14:textId="77777777" w:rsidTr="000524CA">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E8BB22B"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22</w:t>
            </w:r>
          </w:p>
        </w:tc>
        <w:tc>
          <w:tcPr>
            <w:tcW w:w="77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03F268A" w14:textId="77777777" w:rsidR="00B16FB9" w:rsidRPr="00131F21" w:rsidRDefault="00B16FB9" w:rsidP="000524CA">
            <w:pPr>
              <w:pStyle w:val="Standard"/>
              <w:spacing w:line="360" w:lineRule="auto"/>
              <w:rPr>
                <w:rFonts w:cs="Times New Roman"/>
                <w:sz w:val="24"/>
                <w:szCs w:val="24"/>
              </w:rPr>
            </w:pPr>
            <w:r w:rsidRPr="00131F21">
              <w:rPr>
                <w:rFonts w:cs="Times New Roman"/>
                <w:sz w:val="24"/>
                <w:szCs w:val="24"/>
              </w:rPr>
              <w:t>Destruir ou danificar documentos por culpa ou dolo de seus agentes.</w:t>
            </w:r>
          </w:p>
        </w:tc>
        <w:tc>
          <w:tcPr>
            <w:tcW w:w="69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1B64CFC"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w:t>
            </w:r>
          </w:p>
        </w:tc>
      </w:tr>
    </w:tbl>
    <w:p w14:paraId="3C3C3F80" w14:textId="77777777" w:rsidR="00B16FB9" w:rsidRPr="00131F21" w:rsidRDefault="00B16FB9" w:rsidP="00B16FB9">
      <w:pPr>
        <w:pStyle w:val="Standard"/>
        <w:spacing w:line="360" w:lineRule="auto"/>
        <w:rPr>
          <w:rFonts w:cs="Times New Roman"/>
          <w:kern w:val="2"/>
          <w:sz w:val="24"/>
          <w:szCs w:val="24"/>
        </w:rPr>
      </w:pPr>
    </w:p>
    <w:p w14:paraId="6E5CD921"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Em caso de registro de infração na qual a CONTRATADA apresente justificativa razoável e aceita pelo fiscal do contrato, o nível da infração poderá ser desconsiderado ou inserido em uma categoria de menor gravidade.</w:t>
      </w:r>
    </w:p>
    <w:p w14:paraId="7B02B9B3" w14:textId="77777777" w:rsidR="00B16FB9" w:rsidRPr="00131F21" w:rsidRDefault="00B16FB9" w:rsidP="00BF7E7A">
      <w:pPr>
        <w:pStyle w:val="Textbody"/>
        <w:widowControl w:val="0"/>
        <w:numPr>
          <w:ilvl w:val="1"/>
          <w:numId w:val="32"/>
        </w:numPr>
        <w:tabs>
          <w:tab w:val="left" w:pos="1485"/>
          <w:tab w:val="left" w:pos="2194"/>
        </w:tabs>
        <w:autoSpaceDN w:val="0"/>
        <w:snapToGrid w:val="0"/>
        <w:spacing w:after="240" w:line="360" w:lineRule="auto"/>
        <w:ind w:left="776" w:hanging="538"/>
        <w:jc w:val="both"/>
        <w:textAlignment w:val="auto"/>
        <w:rPr>
          <w:rFonts w:ascii="Times New Roman" w:hAnsi="Times New Roman" w:cs="Times New Roman"/>
          <w:bCs/>
          <w:sz w:val="24"/>
          <w:szCs w:val="24"/>
        </w:rPr>
      </w:pPr>
      <w:r w:rsidRPr="00131F21">
        <w:rPr>
          <w:rFonts w:ascii="Times New Roman" w:hAnsi="Times New Roman" w:cs="Times New Roman"/>
          <w:bCs/>
          <w:sz w:val="24"/>
          <w:szCs w:val="24"/>
        </w:rPr>
        <w:t>A inexecução parcial ou total do contrato será configurada, entre outras hipóteses, na ocorrência de, pelo menos, uma das seguintes situações:</w:t>
      </w:r>
    </w:p>
    <w:p w14:paraId="329B0BD4" w14:textId="77777777" w:rsidR="00B16FB9" w:rsidRPr="00131F21" w:rsidRDefault="00B16FB9" w:rsidP="00B16FB9">
      <w:pPr>
        <w:pStyle w:val="Standard"/>
        <w:spacing w:line="360" w:lineRule="auto"/>
        <w:rPr>
          <w:rFonts w:cs="Times New Roman"/>
          <w:sz w:val="24"/>
          <w:szCs w:val="24"/>
        </w:rPr>
      </w:pPr>
    </w:p>
    <w:p w14:paraId="01218AFA" w14:textId="77777777" w:rsidR="00B16FB9" w:rsidRPr="00131F21" w:rsidRDefault="00B16FB9" w:rsidP="00B16FB9">
      <w:pPr>
        <w:pStyle w:val="Standard"/>
        <w:spacing w:line="360" w:lineRule="auto"/>
        <w:jc w:val="center"/>
        <w:rPr>
          <w:rFonts w:cs="Times New Roman"/>
          <w:i/>
          <w:iCs/>
          <w:sz w:val="24"/>
          <w:szCs w:val="24"/>
        </w:rPr>
      </w:pPr>
      <w:r w:rsidRPr="00131F21">
        <w:rPr>
          <w:rFonts w:cs="Times New Roman"/>
          <w:i/>
          <w:iCs/>
          <w:sz w:val="24"/>
          <w:szCs w:val="24"/>
        </w:rPr>
        <w:t>Qualificação da inexecução contratual</w:t>
      </w:r>
    </w:p>
    <w:tbl>
      <w:tblPr>
        <w:tblW w:w="5475" w:type="dxa"/>
        <w:tblInd w:w="2072" w:type="dxa"/>
        <w:tblLayout w:type="fixed"/>
        <w:tblCellMar>
          <w:left w:w="10" w:type="dxa"/>
          <w:right w:w="10" w:type="dxa"/>
        </w:tblCellMar>
        <w:tblLook w:val="04A0" w:firstRow="1" w:lastRow="0" w:firstColumn="1" w:lastColumn="0" w:noHBand="0" w:noVBand="1"/>
      </w:tblPr>
      <w:tblGrid>
        <w:gridCol w:w="1139"/>
        <w:gridCol w:w="2234"/>
        <w:gridCol w:w="2102"/>
      </w:tblGrid>
      <w:tr w:rsidR="00B16FB9" w:rsidRPr="00131F21" w14:paraId="3F8A8165" w14:textId="77777777" w:rsidTr="000524CA">
        <w:tc>
          <w:tcPr>
            <w:tcW w:w="1140" w:type="dxa"/>
            <w:vMerge w:val="restart"/>
            <w:tcBorders>
              <w:top w:val="single" w:sz="2" w:space="0" w:color="000000"/>
              <w:left w:val="single" w:sz="2" w:space="0" w:color="000000"/>
              <w:bottom w:val="single" w:sz="2" w:space="0" w:color="000000"/>
              <w:right w:val="nil"/>
            </w:tcBorders>
            <w:shd w:val="clear" w:color="auto" w:fill="999999"/>
            <w:tcMar>
              <w:top w:w="55" w:type="dxa"/>
              <w:left w:w="55" w:type="dxa"/>
              <w:bottom w:w="55" w:type="dxa"/>
              <w:right w:w="55" w:type="dxa"/>
            </w:tcMar>
            <w:vAlign w:val="center"/>
            <w:hideMark/>
          </w:tcPr>
          <w:p w14:paraId="7EDD4CD1"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lastRenderedPageBreak/>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hideMark/>
          </w:tcPr>
          <w:p w14:paraId="0AD8F061"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QUANTIDADE DE INFRAÇÕES</w:t>
            </w:r>
          </w:p>
        </w:tc>
      </w:tr>
      <w:tr w:rsidR="00B16FB9" w:rsidRPr="00131F21" w14:paraId="71DCE2F1" w14:textId="77777777" w:rsidTr="000524CA">
        <w:trPr>
          <w:trHeight w:val="701"/>
        </w:trPr>
        <w:tc>
          <w:tcPr>
            <w:tcW w:w="1140" w:type="dxa"/>
            <w:vMerge/>
            <w:tcBorders>
              <w:top w:val="single" w:sz="2" w:space="0" w:color="000000"/>
              <w:left w:val="single" w:sz="2" w:space="0" w:color="000000"/>
              <w:bottom w:val="single" w:sz="2" w:space="0" w:color="000000"/>
              <w:right w:val="nil"/>
            </w:tcBorders>
            <w:vAlign w:val="center"/>
            <w:hideMark/>
          </w:tcPr>
          <w:p w14:paraId="3F92D675" w14:textId="77777777" w:rsidR="00B16FB9" w:rsidRPr="00131F21" w:rsidRDefault="00B16FB9" w:rsidP="000524CA">
            <w:pPr>
              <w:widowControl/>
              <w:suppressAutoHyphens w:val="0"/>
              <w:rPr>
                <w:rFonts w:cs="Times New Roman"/>
                <w:kern w:val="2"/>
                <w:lang w:bidi="ar-SA"/>
              </w:rPr>
            </w:pPr>
          </w:p>
        </w:tc>
        <w:tc>
          <w:tcPr>
            <w:tcW w:w="2235" w:type="dxa"/>
            <w:tcBorders>
              <w:top w:val="nil"/>
              <w:left w:val="single" w:sz="2" w:space="0" w:color="000000"/>
              <w:bottom w:val="single" w:sz="2" w:space="0" w:color="000000"/>
              <w:right w:val="nil"/>
            </w:tcBorders>
            <w:shd w:val="clear" w:color="auto" w:fill="999999"/>
            <w:tcMar>
              <w:top w:w="55" w:type="dxa"/>
              <w:left w:w="55" w:type="dxa"/>
              <w:bottom w:w="55" w:type="dxa"/>
              <w:right w:w="55" w:type="dxa"/>
            </w:tcMar>
            <w:vAlign w:val="center"/>
            <w:hideMark/>
          </w:tcPr>
          <w:p w14:paraId="7F3A2D60"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Inexecução Parcial</w:t>
            </w:r>
          </w:p>
        </w:tc>
        <w:tc>
          <w:tcPr>
            <w:tcW w:w="2103" w:type="dxa"/>
            <w:tcBorders>
              <w:top w:val="nil"/>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hideMark/>
          </w:tcPr>
          <w:p w14:paraId="75EBCB23"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Inexecução Total</w:t>
            </w:r>
          </w:p>
        </w:tc>
      </w:tr>
      <w:tr w:rsidR="00B16FB9" w:rsidRPr="00131F21" w14:paraId="5A2D05CF" w14:textId="77777777" w:rsidTr="000524CA">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1FB20AD"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w:t>
            </w:r>
          </w:p>
        </w:tc>
        <w:tc>
          <w:tcPr>
            <w:tcW w:w="223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A2160B1"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7 a 11</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D8749F4"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12 ou mais</w:t>
            </w:r>
          </w:p>
        </w:tc>
      </w:tr>
      <w:tr w:rsidR="00B16FB9" w:rsidRPr="00131F21" w14:paraId="3F790314" w14:textId="77777777" w:rsidTr="000524CA">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C44ACD2"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2</w:t>
            </w:r>
          </w:p>
        </w:tc>
        <w:tc>
          <w:tcPr>
            <w:tcW w:w="223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1A6A6DE"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 a 10</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15C5D6E"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11 ou mais</w:t>
            </w:r>
          </w:p>
        </w:tc>
      </w:tr>
      <w:tr w:rsidR="00B16FB9" w:rsidRPr="00131F21" w14:paraId="1143A889" w14:textId="77777777" w:rsidTr="000524CA">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077DFFF"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3</w:t>
            </w:r>
          </w:p>
        </w:tc>
        <w:tc>
          <w:tcPr>
            <w:tcW w:w="223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1D90949"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5 a 9</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E461294"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10 ou mais</w:t>
            </w:r>
          </w:p>
        </w:tc>
      </w:tr>
      <w:tr w:rsidR="00B16FB9" w:rsidRPr="00131F21" w14:paraId="60814A5B" w14:textId="77777777" w:rsidTr="000524CA">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BA5517B"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4</w:t>
            </w:r>
          </w:p>
        </w:tc>
        <w:tc>
          <w:tcPr>
            <w:tcW w:w="223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033C0FD"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4 a 6</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C7F7391"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7 ou mais</w:t>
            </w:r>
          </w:p>
        </w:tc>
      </w:tr>
      <w:tr w:rsidR="00B16FB9" w:rsidRPr="00131F21" w14:paraId="1A6179F7" w14:textId="77777777" w:rsidTr="000524CA">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B0E663D"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5</w:t>
            </w:r>
          </w:p>
        </w:tc>
        <w:tc>
          <w:tcPr>
            <w:tcW w:w="223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275228D"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3 a 4</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2BB66BE"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5 ou mais</w:t>
            </w:r>
          </w:p>
        </w:tc>
      </w:tr>
      <w:tr w:rsidR="00B16FB9" w:rsidRPr="00131F21" w14:paraId="4CFFC324" w14:textId="77777777" w:rsidTr="000524CA">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890C4C9"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6</w:t>
            </w:r>
          </w:p>
        </w:tc>
        <w:tc>
          <w:tcPr>
            <w:tcW w:w="223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4DA1482"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2</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D518FA0" w14:textId="77777777" w:rsidR="00B16FB9" w:rsidRPr="00131F21" w:rsidRDefault="00B16FB9" w:rsidP="000524CA">
            <w:pPr>
              <w:pStyle w:val="Standard"/>
              <w:spacing w:line="360" w:lineRule="auto"/>
              <w:jc w:val="center"/>
              <w:rPr>
                <w:rFonts w:cs="Times New Roman"/>
                <w:sz w:val="24"/>
                <w:szCs w:val="24"/>
              </w:rPr>
            </w:pPr>
            <w:r w:rsidRPr="00131F21">
              <w:rPr>
                <w:rFonts w:cs="Times New Roman"/>
                <w:sz w:val="24"/>
                <w:szCs w:val="24"/>
              </w:rPr>
              <w:t>3 ou mais</w:t>
            </w:r>
          </w:p>
        </w:tc>
      </w:tr>
    </w:tbl>
    <w:p w14:paraId="56A1E917" w14:textId="1C7803A1" w:rsidR="00E95239" w:rsidRPr="00131F21" w:rsidRDefault="00E95239">
      <w:pPr>
        <w:pStyle w:val="Standard"/>
        <w:jc w:val="both"/>
        <w:rPr>
          <w:rFonts w:cs="Times New Roman"/>
          <w:sz w:val="24"/>
          <w:szCs w:val="24"/>
        </w:rPr>
      </w:pPr>
    </w:p>
    <w:p w14:paraId="432FFD06" w14:textId="230A983D" w:rsidR="00E95239" w:rsidRPr="00131F21" w:rsidRDefault="00E95239">
      <w:pPr>
        <w:pStyle w:val="Standard"/>
        <w:jc w:val="both"/>
        <w:rPr>
          <w:rFonts w:cs="Times New Roman"/>
          <w:sz w:val="24"/>
          <w:szCs w:val="24"/>
        </w:rPr>
      </w:pPr>
    </w:p>
    <w:p w14:paraId="687F1375" w14:textId="6E1A4B4A" w:rsidR="00E95239" w:rsidRDefault="00E95239">
      <w:pPr>
        <w:pStyle w:val="Standard"/>
        <w:jc w:val="both"/>
        <w:rPr>
          <w:rFonts w:cs="Times New Roman"/>
          <w:sz w:val="24"/>
          <w:szCs w:val="24"/>
        </w:rPr>
      </w:pPr>
    </w:p>
    <w:p w14:paraId="01C74348" w14:textId="546CDC20" w:rsidR="00E95239" w:rsidRDefault="00E95239">
      <w:pPr>
        <w:pStyle w:val="Standard"/>
        <w:jc w:val="both"/>
        <w:rPr>
          <w:rFonts w:cs="Times New Roman"/>
          <w:sz w:val="24"/>
          <w:szCs w:val="24"/>
        </w:rPr>
      </w:pPr>
    </w:p>
    <w:p w14:paraId="6F458F97" w14:textId="5AA28E23" w:rsidR="00E95239" w:rsidRDefault="00E95239">
      <w:pPr>
        <w:pStyle w:val="Standard"/>
        <w:jc w:val="both"/>
        <w:rPr>
          <w:rFonts w:cs="Times New Roman"/>
          <w:sz w:val="24"/>
          <w:szCs w:val="24"/>
        </w:rPr>
      </w:pPr>
    </w:p>
    <w:p w14:paraId="2933BF57" w14:textId="4140324A" w:rsidR="00E95239" w:rsidRDefault="00E95239">
      <w:pPr>
        <w:pStyle w:val="Standard"/>
        <w:jc w:val="both"/>
        <w:rPr>
          <w:rFonts w:cs="Times New Roman"/>
          <w:sz w:val="24"/>
          <w:szCs w:val="24"/>
        </w:rPr>
      </w:pPr>
    </w:p>
    <w:p w14:paraId="56D617E0" w14:textId="6E5EC1CA" w:rsidR="00E95239" w:rsidRDefault="00E95239">
      <w:pPr>
        <w:pStyle w:val="Standard"/>
        <w:jc w:val="both"/>
        <w:rPr>
          <w:rFonts w:cs="Times New Roman"/>
          <w:sz w:val="24"/>
          <w:szCs w:val="24"/>
        </w:rPr>
      </w:pPr>
    </w:p>
    <w:p w14:paraId="443D6548" w14:textId="02636196" w:rsidR="00E95239" w:rsidRDefault="00E95239">
      <w:pPr>
        <w:pStyle w:val="Standard"/>
        <w:jc w:val="both"/>
        <w:rPr>
          <w:rFonts w:cs="Times New Roman"/>
          <w:sz w:val="24"/>
          <w:szCs w:val="24"/>
        </w:rPr>
      </w:pPr>
    </w:p>
    <w:p w14:paraId="39A37695" w14:textId="4F0909B9" w:rsidR="00E95239" w:rsidRDefault="00E95239">
      <w:pPr>
        <w:pStyle w:val="Standard"/>
        <w:jc w:val="both"/>
        <w:rPr>
          <w:rFonts w:cs="Times New Roman"/>
          <w:sz w:val="24"/>
          <w:szCs w:val="24"/>
        </w:rPr>
      </w:pPr>
    </w:p>
    <w:p w14:paraId="28C6D5A6" w14:textId="6EFF1A2B" w:rsidR="00E95239" w:rsidRDefault="00E95239">
      <w:pPr>
        <w:pStyle w:val="Standard"/>
        <w:jc w:val="both"/>
        <w:rPr>
          <w:rFonts w:cs="Times New Roman"/>
          <w:sz w:val="24"/>
          <w:szCs w:val="24"/>
        </w:rPr>
      </w:pPr>
    </w:p>
    <w:p w14:paraId="4B9BCDCB" w14:textId="3332CD6C" w:rsidR="00E95239" w:rsidRDefault="00E95239">
      <w:pPr>
        <w:pStyle w:val="Standard"/>
        <w:jc w:val="both"/>
        <w:rPr>
          <w:rFonts w:cs="Times New Roman"/>
          <w:sz w:val="24"/>
          <w:szCs w:val="24"/>
        </w:rPr>
      </w:pPr>
    </w:p>
    <w:p w14:paraId="3EFF788F" w14:textId="69C0D4FF" w:rsidR="00E95239" w:rsidRDefault="00E95239">
      <w:pPr>
        <w:pStyle w:val="Standard"/>
        <w:jc w:val="both"/>
        <w:rPr>
          <w:rFonts w:cs="Times New Roman"/>
          <w:sz w:val="24"/>
          <w:szCs w:val="24"/>
        </w:rPr>
      </w:pPr>
    </w:p>
    <w:p w14:paraId="25B82CAE" w14:textId="2596D439" w:rsidR="00E95239" w:rsidRDefault="00E95239">
      <w:pPr>
        <w:pStyle w:val="Standard"/>
        <w:jc w:val="both"/>
        <w:rPr>
          <w:rFonts w:cs="Times New Roman"/>
          <w:sz w:val="24"/>
          <w:szCs w:val="24"/>
        </w:rPr>
      </w:pPr>
    </w:p>
    <w:p w14:paraId="26584D59" w14:textId="249C237A" w:rsidR="00E95239" w:rsidRDefault="00E95239">
      <w:pPr>
        <w:pStyle w:val="Standard"/>
        <w:jc w:val="both"/>
        <w:rPr>
          <w:rFonts w:cs="Times New Roman"/>
          <w:sz w:val="24"/>
          <w:szCs w:val="24"/>
        </w:rPr>
      </w:pPr>
    </w:p>
    <w:p w14:paraId="1509D87D" w14:textId="35C2ECBB" w:rsidR="00E95239" w:rsidRDefault="00E95239">
      <w:pPr>
        <w:pStyle w:val="Standard"/>
        <w:jc w:val="both"/>
        <w:rPr>
          <w:rFonts w:cs="Times New Roman"/>
          <w:sz w:val="24"/>
          <w:szCs w:val="24"/>
        </w:rPr>
      </w:pPr>
    </w:p>
    <w:p w14:paraId="12009A0D" w14:textId="3C22AF94" w:rsidR="00E95239" w:rsidRDefault="00E95239">
      <w:pPr>
        <w:pStyle w:val="Standard"/>
        <w:jc w:val="both"/>
        <w:rPr>
          <w:rFonts w:cs="Times New Roman"/>
          <w:sz w:val="24"/>
          <w:szCs w:val="24"/>
        </w:rPr>
      </w:pPr>
    </w:p>
    <w:p w14:paraId="19B685DA" w14:textId="0A39C1CF" w:rsidR="00E95239" w:rsidRDefault="00E95239">
      <w:pPr>
        <w:pStyle w:val="Standard"/>
        <w:jc w:val="both"/>
        <w:rPr>
          <w:rFonts w:cs="Times New Roman"/>
          <w:sz w:val="24"/>
          <w:szCs w:val="24"/>
        </w:rPr>
      </w:pPr>
    </w:p>
    <w:p w14:paraId="64CCCBDC" w14:textId="1FB59077" w:rsidR="00E95239" w:rsidRDefault="00E95239">
      <w:pPr>
        <w:pStyle w:val="Standard"/>
        <w:jc w:val="both"/>
        <w:rPr>
          <w:rFonts w:cs="Times New Roman"/>
          <w:sz w:val="24"/>
          <w:szCs w:val="24"/>
        </w:rPr>
      </w:pPr>
    </w:p>
    <w:p w14:paraId="1373DB08" w14:textId="5EA6856A" w:rsidR="00E95239" w:rsidRDefault="00E95239">
      <w:pPr>
        <w:pStyle w:val="Standard"/>
        <w:jc w:val="both"/>
        <w:rPr>
          <w:rFonts w:cs="Times New Roman"/>
          <w:sz w:val="24"/>
          <w:szCs w:val="24"/>
        </w:rPr>
      </w:pPr>
    </w:p>
    <w:p w14:paraId="35592699" w14:textId="382A956C" w:rsidR="00E95239" w:rsidRDefault="00E95239">
      <w:pPr>
        <w:pStyle w:val="Standard"/>
        <w:jc w:val="both"/>
        <w:rPr>
          <w:rFonts w:cs="Times New Roman"/>
          <w:sz w:val="24"/>
          <w:szCs w:val="24"/>
        </w:rPr>
      </w:pPr>
    </w:p>
    <w:p w14:paraId="54B321E8" w14:textId="77777777" w:rsidR="00E95239" w:rsidRDefault="00E95239">
      <w:pPr>
        <w:pStyle w:val="Standard"/>
        <w:jc w:val="both"/>
        <w:rPr>
          <w:rFonts w:cs="Times New Roman"/>
          <w:sz w:val="24"/>
          <w:szCs w:val="24"/>
        </w:rPr>
      </w:pPr>
    </w:p>
    <w:p w14:paraId="2722B578" w14:textId="79987DDA" w:rsidR="002117D0" w:rsidRDefault="002117D0">
      <w:pPr>
        <w:pStyle w:val="Standard"/>
        <w:jc w:val="both"/>
        <w:rPr>
          <w:rFonts w:cs="Times New Roman"/>
          <w:sz w:val="24"/>
          <w:szCs w:val="24"/>
        </w:rPr>
      </w:pPr>
    </w:p>
    <w:p w14:paraId="6A211C6A" w14:textId="134BF10B" w:rsidR="002117D0" w:rsidRDefault="002117D0">
      <w:pPr>
        <w:pStyle w:val="Standard"/>
        <w:jc w:val="both"/>
        <w:rPr>
          <w:rFonts w:cs="Times New Roman"/>
          <w:sz w:val="24"/>
          <w:szCs w:val="24"/>
        </w:rPr>
      </w:pPr>
    </w:p>
    <w:p w14:paraId="636AE100" w14:textId="1646AB13" w:rsidR="002117D0" w:rsidRDefault="002117D0">
      <w:pPr>
        <w:pStyle w:val="Standard"/>
        <w:jc w:val="both"/>
        <w:rPr>
          <w:rFonts w:cs="Times New Roman"/>
          <w:sz w:val="24"/>
          <w:szCs w:val="24"/>
        </w:rPr>
      </w:pPr>
    </w:p>
    <w:p w14:paraId="301DA4DC" w14:textId="7C4A6528" w:rsidR="002117D0" w:rsidRDefault="002117D0">
      <w:pPr>
        <w:pStyle w:val="Standard"/>
        <w:jc w:val="both"/>
        <w:rPr>
          <w:rFonts w:cs="Times New Roman"/>
          <w:sz w:val="24"/>
          <w:szCs w:val="24"/>
        </w:rPr>
      </w:pPr>
    </w:p>
    <w:p w14:paraId="4D17BC8C" w14:textId="22A91B02" w:rsidR="002117D0" w:rsidRDefault="002117D0">
      <w:pPr>
        <w:pStyle w:val="Standard"/>
        <w:jc w:val="both"/>
        <w:rPr>
          <w:rFonts w:cs="Times New Roman"/>
          <w:sz w:val="24"/>
          <w:szCs w:val="24"/>
        </w:rPr>
      </w:pPr>
    </w:p>
    <w:p w14:paraId="4C7DCE87" w14:textId="1168F0BB" w:rsidR="002117D0" w:rsidRDefault="002117D0">
      <w:pPr>
        <w:pStyle w:val="Standard"/>
        <w:jc w:val="both"/>
        <w:rPr>
          <w:rFonts w:cs="Times New Roman"/>
          <w:sz w:val="24"/>
          <w:szCs w:val="24"/>
        </w:rPr>
      </w:pPr>
    </w:p>
    <w:p w14:paraId="6538DE1A" w14:textId="33E17A15" w:rsidR="00753423" w:rsidRPr="00D45C47" w:rsidRDefault="00753423" w:rsidP="00753423">
      <w:pPr>
        <w:pStyle w:val="Standard"/>
        <w:pageBreakBefore/>
        <w:tabs>
          <w:tab w:val="left" w:pos="993"/>
        </w:tabs>
        <w:autoSpaceDE w:val="0"/>
        <w:spacing w:line="360" w:lineRule="auto"/>
        <w:jc w:val="center"/>
        <w:rPr>
          <w:rFonts w:eastAsia="TrebuchetMS-Bold" w:cs="Times New Roman"/>
          <w:b/>
          <w:bCs/>
        </w:rPr>
      </w:pPr>
      <w:r w:rsidRPr="00D45C47">
        <w:rPr>
          <w:rFonts w:eastAsia="TrebuchetMS-Bold" w:cs="Times New Roman"/>
          <w:b/>
          <w:bCs/>
        </w:rPr>
        <w:lastRenderedPageBreak/>
        <w:t>ANEXO I</w:t>
      </w:r>
      <w:r>
        <w:rPr>
          <w:rFonts w:eastAsia="TrebuchetMS-Bold" w:cs="Times New Roman"/>
          <w:b/>
          <w:bCs/>
        </w:rPr>
        <w:t xml:space="preserve"> DO TERMO DE REFERÊNCIA</w:t>
      </w:r>
    </w:p>
    <w:p w14:paraId="51AD7013" w14:textId="77777777" w:rsidR="00753423" w:rsidRDefault="00753423" w:rsidP="00753423">
      <w:pPr>
        <w:pStyle w:val="Standard"/>
        <w:autoSpaceDE w:val="0"/>
        <w:spacing w:line="360" w:lineRule="auto"/>
        <w:ind w:left="430"/>
        <w:jc w:val="center"/>
        <w:rPr>
          <w:rFonts w:cs="Times New Roman"/>
          <w:b/>
          <w:bCs/>
          <w:u w:val="single"/>
        </w:rPr>
      </w:pPr>
      <w:r w:rsidRPr="00D45C47">
        <w:rPr>
          <w:rFonts w:cs="Times New Roman"/>
          <w:b/>
          <w:bCs/>
          <w:u w:val="single"/>
        </w:rPr>
        <w:t>PLA</w:t>
      </w:r>
      <w:r>
        <w:rPr>
          <w:rFonts w:cs="Times New Roman"/>
          <w:b/>
          <w:bCs/>
          <w:u w:val="single"/>
        </w:rPr>
        <w:t xml:space="preserve">NTAS COM AS MEDIDAS COMPLEMENTARES E ROTAS DE INTERLIGAÇÃO ENTRE QUADROS DE AUTOMAÇÃO E COMANDO  </w:t>
      </w:r>
    </w:p>
    <w:p w14:paraId="05B16093" w14:textId="77777777" w:rsidR="00753423" w:rsidRDefault="00753423" w:rsidP="00753423">
      <w:pPr>
        <w:pStyle w:val="Standard"/>
        <w:autoSpaceDE w:val="0"/>
        <w:spacing w:line="360" w:lineRule="auto"/>
        <w:ind w:left="430"/>
        <w:jc w:val="center"/>
        <w:rPr>
          <w:rFonts w:cs="Times New Roman"/>
          <w:b/>
          <w:bCs/>
          <w:u w:val="single"/>
        </w:rPr>
      </w:pPr>
    </w:p>
    <w:p w14:paraId="00D28873" w14:textId="77777777" w:rsidR="00753423" w:rsidRDefault="00753423" w:rsidP="00753423">
      <w:pPr>
        <w:pStyle w:val="Standard"/>
        <w:autoSpaceDE w:val="0"/>
        <w:spacing w:line="360" w:lineRule="auto"/>
        <w:ind w:left="430"/>
        <w:jc w:val="center"/>
        <w:rPr>
          <w:rFonts w:cs="Times New Roman"/>
          <w:b/>
          <w:bCs/>
          <w:u w:val="single"/>
        </w:rPr>
      </w:pPr>
    </w:p>
    <w:p w14:paraId="27C95B3A" w14:textId="77777777" w:rsidR="00753423" w:rsidRDefault="00753423" w:rsidP="00753423">
      <w:pPr>
        <w:pStyle w:val="NormalWeb"/>
        <w:jc w:val="center"/>
        <w:rPr>
          <w:rFonts w:eastAsia="Arial"/>
          <w:b/>
          <w:bCs/>
        </w:rPr>
      </w:pPr>
      <w:r w:rsidRPr="009A0DE9">
        <w:rPr>
          <w:rFonts w:eastAsia="Arial"/>
          <w:b/>
          <w:bCs/>
          <w:noProof/>
        </w:rPr>
        <w:drawing>
          <wp:inline distT="0" distB="0" distL="0" distR="0" wp14:anchorId="39701563" wp14:editId="1BF13E13">
            <wp:extent cx="6120130" cy="579183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130" cy="5791835"/>
                    </a:xfrm>
                    <a:prstGeom prst="rect">
                      <a:avLst/>
                    </a:prstGeom>
                  </pic:spPr>
                </pic:pic>
              </a:graphicData>
            </a:graphic>
          </wp:inline>
        </w:drawing>
      </w:r>
    </w:p>
    <w:p w14:paraId="72BD836E" w14:textId="77777777" w:rsidR="00753423" w:rsidRDefault="00753423" w:rsidP="00753423">
      <w:pPr>
        <w:pStyle w:val="NormalWeb"/>
        <w:jc w:val="center"/>
        <w:rPr>
          <w:rFonts w:eastAsia="Arial"/>
          <w:b/>
          <w:bCs/>
        </w:rPr>
      </w:pPr>
      <w:r>
        <w:rPr>
          <w:rFonts w:eastAsia="Arial"/>
          <w:b/>
          <w:bCs/>
        </w:rPr>
        <w:t>Figura A: Situação 2º. Subsolo</w:t>
      </w:r>
    </w:p>
    <w:p w14:paraId="6B68039D" w14:textId="77777777" w:rsidR="00753423" w:rsidRDefault="00753423" w:rsidP="00753423">
      <w:pPr>
        <w:pStyle w:val="NormalWeb"/>
        <w:jc w:val="center"/>
        <w:rPr>
          <w:rFonts w:eastAsia="Arial"/>
          <w:b/>
          <w:bCs/>
        </w:rPr>
      </w:pPr>
    </w:p>
    <w:p w14:paraId="105F8ECE" w14:textId="77777777" w:rsidR="00753423" w:rsidRDefault="00753423" w:rsidP="00753423">
      <w:pPr>
        <w:pStyle w:val="NormalWeb"/>
        <w:jc w:val="center"/>
        <w:rPr>
          <w:rFonts w:eastAsia="Arial"/>
          <w:b/>
          <w:bCs/>
        </w:rPr>
      </w:pPr>
    </w:p>
    <w:p w14:paraId="3CF6368C" w14:textId="77777777" w:rsidR="00753423" w:rsidRDefault="00753423" w:rsidP="00753423">
      <w:pPr>
        <w:pStyle w:val="NormalWeb"/>
        <w:jc w:val="center"/>
        <w:rPr>
          <w:rFonts w:eastAsia="Arial"/>
          <w:b/>
          <w:bCs/>
        </w:rPr>
      </w:pPr>
    </w:p>
    <w:p w14:paraId="4C977E29" w14:textId="77777777" w:rsidR="00753423" w:rsidRDefault="00753423" w:rsidP="00753423">
      <w:pPr>
        <w:pStyle w:val="NormalWeb"/>
        <w:jc w:val="center"/>
        <w:rPr>
          <w:rFonts w:eastAsia="Arial"/>
          <w:b/>
          <w:bCs/>
        </w:rPr>
      </w:pPr>
    </w:p>
    <w:p w14:paraId="6ACFDAE9" w14:textId="77777777" w:rsidR="00753423" w:rsidRDefault="00753423" w:rsidP="00753423">
      <w:pPr>
        <w:pStyle w:val="NormalWeb"/>
        <w:jc w:val="center"/>
        <w:rPr>
          <w:rFonts w:eastAsia="Arial"/>
          <w:b/>
          <w:bCs/>
        </w:rPr>
      </w:pPr>
    </w:p>
    <w:p w14:paraId="430E0BB0" w14:textId="77777777" w:rsidR="00753423" w:rsidRDefault="00753423" w:rsidP="00753423">
      <w:pPr>
        <w:pStyle w:val="NormalWeb"/>
        <w:jc w:val="center"/>
        <w:rPr>
          <w:rFonts w:eastAsia="Arial"/>
          <w:b/>
          <w:bCs/>
        </w:rPr>
      </w:pPr>
    </w:p>
    <w:p w14:paraId="0CE34046" w14:textId="77777777" w:rsidR="00753423" w:rsidRDefault="00753423" w:rsidP="00753423">
      <w:pPr>
        <w:pStyle w:val="NormalWeb"/>
        <w:jc w:val="center"/>
        <w:rPr>
          <w:rFonts w:eastAsia="Arial"/>
          <w:b/>
          <w:bCs/>
        </w:rPr>
      </w:pPr>
    </w:p>
    <w:p w14:paraId="05256F09" w14:textId="77777777" w:rsidR="00753423" w:rsidRDefault="00753423" w:rsidP="00753423">
      <w:pPr>
        <w:pStyle w:val="NormalWeb"/>
        <w:jc w:val="center"/>
        <w:rPr>
          <w:rFonts w:eastAsia="Arial"/>
          <w:b/>
          <w:bCs/>
        </w:rPr>
      </w:pPr>
      <w:r w:rsidRPr="009A0DE9">
        <w:rPr>
          <w:rFonts w:eastAsia="Arial"/>
          <w:b/>
          <w:bCs/>
          <w:noProof/>
        </w:rPr>
        <w:drawing>
          <wp:inline distT="0" distB="0" distL="0" distR="0" wp14:anchorId="10E720D8" wp14:editId="0DE3ABF4">
            <wp:extent cx="6120130" cy="487743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130" cy="4877435"/>
                    </a:xfrm>
                    <a:prstGeom prst="rect">
                      <a:avLst/>
                    </a:prstGeom>
                  </pic:spPr>
                </pic:pic>
              </a:graphicData>
            </a:graphic>
          </wp:inline>
        </w:drawing>
      </w:r>
    </w:p>
    <w:p w14:paraId="08216931" w14:textId="77777777" w:rsidR="00753423" w:rsidRDefault="00753423" w:rsidP="00753423">
      <w:pPr>
        <w:pStyle w:val="NormalWeb"/>
        <w:jc w:val="center"/>
        <w:rPr>
          <w:rFonts w:eastAsia="Arial"/>
          <w:b/>
          <w:bCs/>
        </w:rPr>
      </w:pPr>
      <w:r>
        <w:rPr>
          <w:rFonts w:eastAsia="Arial"/>
          <w:b/>
          <w:bCs/>
        </w:rPr>
        <w:t>Figura B: Situação 1º. Subsolo</w:t>
      </w:r>
    </w:p>
    <w:p w14:paraId="04CD23C4" w14:textId="77777777" w:rsidR="00753423" w:rsidRDefault="00753423" w:rsidP="00753423">
      <w:pPr>
        <w:pStyle w:val="NormalWeb"/>
        <w:jc w:val="center"/>
        <w:rPr>
          <w:rFonts w:eastAsia="Arial"/>
          <w:b/>
          <w:bCs/>
        </w:rPr>
      </w:pPr>
    </w:p>
    <w:p w14:paraId="4CE1DB10" w14:textId="77777777" w:rsidR="00753423" w:rsidRDefault="00753423" w:rsidP="00753423">
      <w:pPr>
        <w:pStyle w:val="NormalWeb"/>
        <w:jc w:val="center"/>
        <w:rPr>
          <w:rFonts w:eastAsia="Arial"/>
          <w:b/>
          <w:bCs/>
        </w:rPr>
      </w:pPr>
    </w:p>
    <w:p w14:paraId="0F9DCBE2" w14:textId="77777777" w:rsidR="00753423" w:rsidRDefault="00753423" w:rsidP="00753423">
      <w:pPr>
        <w:pStyle w:val="NormalWeb"/>
        <w:jc w:val="center"/>
        <w:rPr>
          <w:rFonts w:eastAsia="Arial"/>
          <w:b/>
          <w:bCs/>
        </w:rPr>
      </w:pPr>
    </w:p>
    <w:p w14:paraId="33A35320" w14:textId="77777777" w:rsidR="00753423" w:rsidRDefault="00753423" w:rsidP="00753423">
      <w:pPr>
        <w:pStyle w:val="NormalWeb"/>
        <w:jc w:val="center"/>
        <w:rPr>
          <w:rFonts w:eastAsia="Arial"/>
          <w:b/>
          <w:bCs/>
        </w:rPr>
      </w:pPr>
      <w:r w:rsidRPr="009A0DE9">
        <w:rPr>
          <w:rFonts w:eastAsia="Arial"/>
          <w:b/>
          <w:bCs/>
          <w:noProof/>
        </w:rPr>
        <w:lastRenderedPageBreak/>
        <w:drawing>
          <wp:inline distT="0" distB="0" distL="0" distR="0" wp14:anchorId="72486CEE" wp14:editId="5F87D6A1">
            <wp:extent cx="6120130" cy="677100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130" cy="6771005"/>
                    </a:xfrm>
                    <a:prstGeom prst="rect">
                      <a:avLst/>
                    </a:prstGeom>
                  </pic:spPr>
                </pic:pic>
              </a:graphicData>
            </a:graphic>
          </wp:inline>
        </w:drawing>
      </w:r>
    </w:p>
    <w:p w14:paraId="1BB8CB0B" w14:textId="77777777" w:rsidR="00753423" w:rsidRDefault="00753423" w:rsidP="00753423">
      <w:pPr>
        <w:pStyle w:val="NormalWeb"/>
        <w:jc w:val="center"/>
        <w:rPr>
          <w:rFonts w:eastAsia="Arial"/>
          <w:b/>
          <w:bCs/>
        </w:rPr>
      </w:pPr>
    </w:p>
    <w:p w14:paraId="1B52255D" w14:textId="77777777" w:rsidR="00753423" w:rsidRDefault="00753423" w:rsidP="00753423">
      <w:pPr>
        <w:pStyle w:val="NormalWeb"/>
        <w:jc w:val="center"/>
        <w:rPr>
          <w:rFonts w:eastAsia="Arial"/>
          <w:b/>
          <w:bCs/>
        </w:rPr>
      </w:pPr>
      <w:r>
        <w:rPr>
          <w:rFonts w:eastAsia="Arial"/>
          <w:b/>
          <w:bCs/>
        </w:rPr>
        <w:t>Figura C: Situação Cobertura</w:t>
      </w:r>
    </w:p>
    <w:p w14:paraId="305F7846" w14:textId="5995E6E0" w:rsidR="002B2217" w:rsidRDefault="002B2217">
      <w:pPr>
        <w:pStyle w:val="Standard"/>
        <w:jc w:val="both"/>
        <w:rPr>
          <w:rFonts w:cs="Times New Roman"/>
          <w:sz w:val="24"/>
          <w:szCs w:val="24"/>
        </w:rPr>
      </w:pPr>
    </w:p>
    <w:p w14:paraId="66C70A38" w14:textId="7CE0074B" w:rsidR="002B2217" w:rsidRDefault="002B2217">
      <w:pPr>
        <w:pStyle w:val="Standard"/>
        <w:jc w:val="both"/>
        <w:rPr>
          <w:rFonts w:cs="Times New Roman"/>
          <w:sz w:val="24"/>
          <w:szCs w:val="24"/>
        </w:rPr>
      </w:pPr>
    </w:p>
    <w:p w14:paraId="13875D5F" w14:textId="5F41EDAE"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lastRenderedPageBreak/>
        <w:t xml:space="preserve">EDITAL DE LICITAÇÃO Nº </w:t>
      </w:r>
      <w:r w:rsidR="00086790">
        <w:rPr>
          <w:rFonts w:cs="Times New Roman"/>
          <w:b/>
          <w:sz w:val="24"/>
          <w:szCs w:val="24"/>
          <w:u w:val="single"/>
        </w:rPr>
        <w:t>16</w:t>
      </w:r>
      <w:r w:rsidRPr="00E42B87">
        <w:rPr>
          <w:rFonts w:cs="Times New Roman"/>
          <w:b/>
          <w:sz w:val="24"/>
          <w:szCs w:val="24"/>
          <w:u w:val="single"/>
        </w:rPr>
        <w:t>/2021</w:t>
      </w:r>
    </w:p>
    <w:p w14:paraId="4B15CC8B" w14:textId="77777777"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3236FD90" w:rsidR="008E66B0" w:rsidRPr="00E42B87" w:rsidRDefault="008E66B0" w:rsidP="008E66B0">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hyperlink r:id="rId32" w:anchor="_blank" w:history="1">
        <w:r w:rsidRPr="00E42B87">
          <w:rPr>
            <w:rStyle w:val="Hyperlink"/>
            <w:rFonts w:cs="Times New Roman"/>
            <w:b/>
            <w:color w:val="000000"/>
            <w:sz w:val="24"/>
            <w:szCs w:val="24"/>
          </w:rPr>
          <w:t>19.00.6</w:t>
        </w:r>
      </w:hyperlink>
      <w:r w:rsidR="00086790">
        <w:rPr>
          <w:rStyle w:val="Hyperlink"/>
          <w:rFonts w:cs="Times New Roman"/>
          <w:b/>
          <w:color w:val="000000"/>
          <w:sz w:val="24"/>
          <w:szCs w:val="24"/>
        </w:rPr>
        <w:t>160</w:t>
      </w:r>
      <w:r w:rsidRPr="00E42B87">
        <w:rPr>
          <w:rStyle w:val="Hyperlink"/>
          <w:rFonts w:cs="Times New Roman"/>
          <w:b/>
          <w:color w:val="000000"/>
          <w:sz w:val="24"/>
          <w:szCs w:val="24"/>
        </w:rPr>
        <w:t>.000</w:t>
      </w:r>
      <w:r w:rsidR="00086790">
        <w:rPr>
          <w:rStyle w:val="Hyperlink"/>
          <w:rFonts w:cs="Times New Roman"/>
          <w:b/>
          <w:color w:val="000000"/>
          <w:sz w:val="24"/>
          <w:szCs w:val="24"/>
        </w:rPr>
        <w:t>1222</w:t>
      </w:r>
      <w:r w:rsidRPr="00E42B87">
        <w:rPr>
          <w:rStyle w:val="Hyperlink"/>
          <w:rFonts w:cs="Times New Roman"/>
          <w:b/>
          <w:color w:val="000000"/>
          <w:sz w:val="24"/>
          <w:szCs w:val="24"/>
        </w:rPr>
        <w:t>/2021-</w:t>
      </w:r>
      <w:r w:rsidR="00086790">
        <w:rPr>
          <w:rStyle w:val="Hyperlink"/>
          <w:rFonts w:cs="Times New Roman"/>
          <w:b/>
          <w:color w:val="000000"/>
          <w:sz w:val="24"/>
          <w:szCs w:val="24"/>
        </w:rPr>
        <w:t>44</w:t>
      </w:r>
    </w:p>
    <w:p w14:paraId="370289FB" w14:textId="77777777" w:rsidR="008E66B0" w:rsidRPr="00E42B87" w:rsidRDefault="008E66B0" w:rsidP="008E66B0">
      <w:pPr>
        <w:pStyle w:val="Standard"/>
        <w:autoSpaceDE w:val="0"/>
        <w:spacing w:line="100" w:lineRule="atLeast"/>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77777777" w:rsidR="008E66B0" w:rsidRPr="00E42B87" w:rsidRDefault="008E66B0" w:rsidP="008E66B0">
      <w:pPr>
        <w:autoSpaceDE w:val="0"/>
        <w:spacing w:line="360" w:lineRule="auto"/>
        <w:jc w:val="center"/>
        <w:rPr>
          <w:rFonts w:cs="Times New Roman"/>
        </w:rPr>
      </w:pPr>
      <w:r w:rsidRPr="00E42B87">
        <w:rPr>
          <w:rFonts w:eastAsia="Arial-BoldMT" w:cs="Times New Roman"/>
          <w:b/>
          <w:bCs/>
          <w:u w:val="single"/>
        </w:rPr>
        <w:t>PLANILHA DE FORMAÇÃO DE PREÇO</w:t>
      </w:r>
    </w:p>
    <w:p w14:paraId="5385F0A3" w14:textId="77777777" w:rsidR="008E66B0" w:rsidRPr="00E42B87" w:rsidRDefault="008E66B0" w:rsidP="008E66B0">
      <w:pPr>
        <w:jc w:val="center"/>
        <w:rPr>
          <w:rFonts w:cs="Times New Roman"/>
          <w:b/>
        </w:rPr>
      </w:pPr>
    </w:p>
    <w:p w14:paraId="546D8118" w14:textId="0FC9EE1C" w:rsidR="008E66B0" w:rsidRPr="00E42B87" w:rsidRDefault="008E66B0" w:rsidP="008E66B0">
      <w:pPr>
        <w:jc w:val="both"/>
        <w:rPr>
          <w:rFonts w:cs="Times New Roman"/>
        </w:rPr>
      </w:pPr>
      <w:r w:rsidRPr="00E42B87">
        <w:rPr>
          <w:rFonts w:cs="Times New Roman"/>
          <w:b/>
        </w:rPr>
        <w:t xml:space="preserve">AO CONSELHO NACIONAL DO MINISTÉRIO PÚBLICO – PREGÃO ELETRÔNICO Nº </w:t>
      </w:r>
      <w:r w:rsidR="00086790">
        <w:rPr>
          <w:rFonts w:cs="Times New Roman"/>
          <w:b/>
        </w:rPr>
        <w:t>16</w:t>
      </w:r>
      <w:r w:rsidRPr="00E42B87">
        <w:rPr>
          <w:rFonts w:cs="Times New Roman"/>
          <w:b/>
        </w:rPr>
        <w:t>/2021</w:t>
      </w:r>
    </w:p>
    <w:p w14:paraId="07FE546F" w14:textId="77777777" w:rsidR="008E66B0" w:rsidRPr="00E42B87" w:rsidRDefault="008E66B0" w:rsidP="008E66B0">
      <w:pPr>
        <w:rPr>
          <w:rFonts w:cs="Times New Roman"/>
          <w:b/>
        </w:rPr>
      </w:pPr>
    </w:p>
    <w:p w14:paraId="42F9CA37"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
          <w:bCs/>
          <w:sz w:val="24"/>
          <w:szCs w:val="24"/>
        </w:rPr>
        <w:t>Dados da Empresa</w:t>
      </w:r>
    </w:p>
    <w:p w14:paraId="03CF7A0C"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Razão Social:</w:t>
      </w:r>
    </w:p>
    <w:p w14:paraId="4989DE93"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CNPJ:</w:t>
      </w:r>
    </w:p>
    <w:p w14:paraId="492C7A6E"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Endereço Eletrônico (</w:t>
      </w:r>
      <w:r w:rsidRPr="00E42B87">
        <w:rPr>
          <w:rFonts w:ascii="Times New Roman" w:eastAsia="Arial" w:hAnsi="Times New Roman" w:cs="Times New Roman"/>
          <w:bCs/>
          <w:i/>
          <w:iCs/>
          <w:sz w:val="24"/>
          <w:szCs w:val="24"/>
        </w:rPr>
        <w:t>e-mail</w:t>
      </w:r>
      <w:r w:rsidRPr="00E42B87">
        <w:rPr>
          <w:rFonts w:ascii="Times New Roman" w:eastAsia="Arial" w:hAnsi="Times New Roman" w:cs="Times New Roman"/>
          <w:bCs/>
          <w:sz w:val="24"/>
          <w:szCs w:val="24"/>
        </w:rPr>
        <w:t xml:space="preserve">):  </w:t>
      </w:r>
    </w:p>
    <w:p w14:paraId="4A619D4F" w14:textId="77777777" w:rsidR="008E66B0" w:rsidRPr="00E42B87" w:rsidRDefault="008E66B0" w:rsidP="008E66B0">
      <w:pPr>
        <w:pStyle w:val="Standard"/>
        <w:autoSpaceDE w:val="0"/>
        <w:rPr>
          <w:rFonts w:cs="Times New Roman"/>
          <w:sz w:val="24"/>
          <w:szCs w:val="24"/>
        </w:rPr>
      </w:pPr>
      <w:proofErr w:type="spellStart"/>
      <w:r w:rsidRPr="00E42B87">
        <w:rPr>
          <w:rFonts w:eastAsia="Arial" w:cs="Times New Roman"/>
          <w:bCs/>
          <w:sz w:val="24"/>
          <w:szCs w:val="24"/>
        </w:rPr>
        <w:t>Tel</w:t>
      </w:r>
      <w:proofErr w:type="spellEnd"/>
      <w:r w:rsidRPr="00E42B87">
        <w:rPr>
          <w:rFonts w:eastAsia="Arial" w:cs="Times New Roman"/>
          <w:bCs/>
          <w:sz w:val="24"/>
          <w:szCs w:val="24"/>
        </w:rPr>
        <w:t>/Fax:</w:t>
      </w:r>
    </w:p>
    <w:p w14:paraId="1DDCC741"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Endereço:</w:t>
      </w:r>
    </w:p>
    <w:p w14:paraId="39D4BD24" w14:textId="77777777" w:rsidR="008E66B0" w:rsidRPr="00E42B87" w:rsidRDefault="008E66B0" w:rsidP="008E66B0">
      <w:pPr>
        <w:pStyle w:val="Standard"/>
        <w:rPr>
          <w:rFonts w:cs="Times New Roman"/>
          <w:sz w:val="24"/>
          <w:szCs w:val="24"/>
        </w:rPr>
      </w:pPr>
      <w:r w:rsidRPr="00E42B87">
        <w:rPr>
          <w:rFonts w:cs="Times New Roman"/>
          <w:sz w:val="24"/>
          <w:szCs w:val="24"/>
        </w:rPr>
        <w:t>Banco: Agência: C/C:</w:t>
      </w:r>
    </w:p>
    <w:p w14:paraId="3168CE38" w14:textId="77777777" w:rsidR="008E66B0" w:rsidRPr="00E42B87" w:rsidRDefault="008E66B0" w:rsidP="008E66B0">
      <w:pPr>
        <w:pStyle w:val="Standard"/>
        <w:rPr>
          <w:rFonts w:cs="Times New Roman"/>
          <w:sz w:val="24"/>
          <w:szCs w:val="24"/>
        </w:rPr>
      </w:pPr>
    </w:p>
    <w:p w14:paraId="1CBC0067" w14:textId="77777777" w:rsidR="008E66B0" w:rsidRPr="00E42B87" w:rsidRDefault="008E66B0" w:rsidP="008E66B0">
      <w:pPr>
        <w:pStyle w:val="Standard"/>
        <w:autoSpaceDE w:val="0"/>
        <w:rPr>
          <w:rFonts w:cs="Times New Roman"/>
          <w:sz w:val="24"/>
          <w:szCs w:val="24"/>
        </w:rPr>
      </w:pPr>
      <w:r w:rsidRPr="00E42B87">
        <w:rPr>
          <w:rFonts w:eastAsia="Arial" w:cs="Times New Roman"/>
          <w:b/>
          <w:bCs/>
          <w:sz w:val="24"/>
          <w:szCs w:val="24"/>
        </w:rPr>
        <w:t>Dados do Representante Legal, responsável pela assinatura do Contrato</w:t>
      </w:r>
    </w:p>
    <w:p w14:paraId="736842E3"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Nome:</w:t>
      </w:r>
    </w:p>
    <w:p w14:paraId="01DAE5A5"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Função:</w:t>
      </w:r>
    </w:p>
    <w:p w14:paraId="45A8A310"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CPF:</w:t>
      </w:r>
    </w:p>
    <w:p w14:paraId="71847886"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Telefone/Fax:</w:t>
      </w:r>
    </w:p>
    <w:p w14:paraId="0210AA1D" w14:textId="437B813B" w:rsidR="008E66B0" w:rsidRDefault="008E66B0" w:rsidP="008E66B0">
      <w:pPr>
        <w:pStyle w:val="Standard"/>
        <w:autoSpaceDE w:val="0"/>
        <w:rPr>
          <w:rFonts w:eastAsia="Arial" w:cs="Times New Roman"/>
          <w:b/>
          <w:sz w:val="24"/>
          <w:szCs w:val="24"/>
        </w:rPr>
      </w:pPr>
      <w:r w:rsidRPr="00E42B87">
        <w:rPr>
          <w:rFonts w:eastAsia="Arial" w:cs="Times New Roman"/>
          <w:b/>
          <w:sz w:val="24"/>
          <w:szCs w:val="24"/>
        </w:rPr>
        <w:t>Endereço Eletrônico (</w:t>
      </w:r>
      <w:r w:rsidRPr="00E42B87">
        <w:rPr>
          <w:rFonts w:eastAsia="Arial" w:cs="Times New Roman"/>
          <w:b/>
          <w:i/>
          <w:iCs/>
          <w:sz w:val="24"/>
          <w:szCs w:val="24"/>
        </w:rPr>
        <w:t>e-mail</w:t>
      </w:r>
      <w:r w:rsidRPr="00E42B87">
        <w:rPr>
          <w:rFonts w:eastAsia="Arial" w:cs="Times New Roman"/>
          <w:b/>
          <w:sz w:val="24"/>
          <w:szCs w:val="24"/>
        </w:rPr>
        <w:t>):</w:t>
      </w:r>
    </w:p>
    <w:p w14:paraId="74199EC1" w14:textId="15EC48A7" w:rsidR="004B6C74" w:rsidRDefault="004B6C74" w:rsidP="008E66B0">
      <w:pPr>
        <w:pStyle w:val="Standard"/>
        <w:autoSpaceDE w:val="0"/>
        <w:rPr>
          <w:rFonts w:eastAsia="Arial" w:cs="Times New Roman"/>
          <w:b/>
          <w:sz w:val="24"/>
          <w:szCs w:val="24"/>
        </w:rPr>
      </w:pPr>
    </w:p>
    <w:p w14:paraId="73205F51" w14:textId="77777777" w:rsidR="004B6C74" w:rsidRPr="00CC3352" w:rsidRDefault="004B6C74" w:rsidP="004B6C74">
      <w:pPr>
        <w:pStyle w:val="textojustificado"/>
        <w:spacing w:before="0" w:beforeAutospacing="0" w:after="0" w:afterAutospacing="0"/>
      </w:pPr>
    </w:p>
    <w:p w14:paraId="3BF588CF" w14:textId="77777777" w:rsidR="004B6C74" w:rsidRPr="00CC3352" w:rsidRDefault="004B6C74" w:rsidP="004B6C74">
      <w:pPr>
        <w:pStyle w:val="textojustificado"/>
        <w:spacing w:before="0" w:beforeAutospacing="0" w:after="0" w:afterAutospacing="0"/>
      </w:pPr>
    </w:p>
    <w:tbl>
      <w:tblPr>
        <w:tblW w:w="10491" w:type="dxa"/>
        <w:tblInd w:w="-429" w:type="dxa"/>
        <w:tblLayout w:type="fixed"/>
        <w:tblCellMar>
          <w:left w:w="10" w:type="dxa"/>
          <w:right w:w="10" w:type="dxa"/>
        </w:tblCellMar>
        <w:tblLook w:val="04A0" w:firstRow="1" w:lastRow="0" w:firstColumn="1" w:lastColumn="0" w:noHBand="0" w:noVBand="1"/>
      </w:tblPr>
      <w:tblGrid>
        <w:gridCol w:w="576"/>
        <w:gridCol w:w="5804"/>
        <w:gridCol w:w="992"/>
        <w:gridCol w:w="709"/>
        <w:gridCol w:w="1134"/>
        <w:gridCol w:w="1276"/>
      </w:tblGrid>
      <w:tr w:rsidR="004B6C74" w:rsidRPr="00CC3352" w14:paraId="4B627DAC" w14:textId="77777777" w:rsidTr="000524CA">
        <w:tc>
          <w:tcPr>
            <w:tcW w:w="10491" w:type="dxa"/>
            <w:gridSpan w:val="6"/>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58E33B5" w14:textId="77777777" w:rsidR="004B6C74" w:rsidRPr="00213188" w:rsidRDefault="004B6C74" w:rsidP="000524CA">
            <w:pPr>
              <w:pStyle w:val="TableContents"/>
              <w:shd w:val="clear" w:color="auto" w:fill="B2B2B2"/>
              <w:jc w:val="center"/>
              <w:rPr>
                <w:rFonts w:eastAsia="Arial" w:cs="Times New Roman"/>
                <w:b/>
                <w:bCs/>
                <w:sz w:val="24"/>
                <w:szCs w:val="24"/>
              </w:rPr>
            </w:pPr>
            <w:r w:rsidRPr="00213188">
              <w:rPr>
                <w:rFonts w:cs="Times New Roman"/>
                <w:b/>
                <w:sz w:val="24"/>
                <w:szCs w:val="24"/>
              </w:rPr>
              <w:t>INSTALAÇÃO DE MEDIDORES E SENSORES DE NÍVEL DE ÁGUA COM INTEGRAÇÃO AO SISTEMA DE AUTOMAÇÃO PREDIAL</w:t>
            </w:r>
          </w:p>
        </w:tc>
      </w:tr>
      <w:tr w:rsidR="004B6C74" w:rsidRPr="00CC3352" w14:paraId="7FD1E9B3"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center"/>
          </w:tcPr>
          <w:p w14:paraId="1C7BFDF0" w14:textId="77777777" w:rsidR="004B6C74" w:rsidRPr="00CC3352" w:rsidRDefault="004B6C74" w:rsidP="000524CA">
            <w:pPr>
              <w:pStyle w:val="TableContents"/>
              <w:jc w:val="center"/>
              <w:rPr>
                <w:rFonts w:eastAsia="Arial" w:cs="Times New Roman"/>
                <w:sz w:val="24"/>
                <w:szCs w:val="24"/>
              </w:rPr>
            </w:pPr>
            <w:r w:rsidRPr="00CC3352">
              <w:rPr>
                <w:rFonts w:eastAsia="Arial" w:cs="Times New Roman"/>
                <w:sz w:val="24"/>
                <w:szCs w:val="24"/>
              </w:rPr>
              <w:t>Item</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tcPr>
          <w:p w14:paraId="5BC99A7B" w14:textId="77777777" w:rsidR="004B6C74" w:rsidRPr="00CC3352" w:rsidRDefault="004B6C74" w:rsidP="000524CA">
            <w:pPr>
              <w:pStyle w:val="Standard"/>
              <w:ind w:right="129"/>
              <w:jc w:val="center"/>
              <w:rPr>
                <w:rFonts w:cs="Times New Roman"/>
                <w:sz w:val="24"/>
                <w:szCs w:val="24"/>
              </w:rPr>
            </w:pPr>
          </w:p>
          <w:p w14:paraId="603846A9" w14:textId="77777777" w:rsidR="004B6C74" w:rsidRPr="00CC3352" w:rsidRDefault="004B6C74" w:rsidP="000524CA">
            <w:pPr>
              <w:pStyle w:val="Standard"/>
              <w:ind w:right="129"/>
              <w:jc w:val="center"/>
              <w:rPr>
                <w:rFonts w:cs="Times New Roman"/>
                <w:sz w:val="24"/>
                <w:szCs w:val="24"/>
              </w:rPr>
            </w:pPr>
            <w:r w:rsidRPr="00CC3352">
              <w:rPr>
                <w:rFonts w:cs="Times New Roman"/>
                <w:sz w:val="24"/>
                <w:szCs w:val="24"/>
              </w:rPr>
              <w:t>Descrição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tcPr>
          <w:p w14:paraId="69FBA366" w14:textId="77777777" w:rsidR="004B6C74" w:rsidRPr="00CC3352" w:rsidRDefault="004B6C74" w:rsidP="000524CA">
            <w:pPr>
              <w:pStyle w:val="TableContents"/>
              <w:jc w:val="center"/>
              <w:rPr>
                <w:rFonts w:eastAsia="Arial" w:cs="Times New Roman"/>
                <w:sz w:val="24"/>
                <w:szCs w:val="24"/>
              </w:rPr>
            </w:pPr>
          </w:p>
          <w:p w14:paraId="75B8705F" w14:textId="77777777" w:rsidR="004B6C74" w:rsidRPr="00CC3352" w:rsidRDefault="004B6C74" w:rsidP="000524CA">
            <w:pPr>
              <w:pStyle w:val="TableContents"/>
              <w:jc w:val="center"/>
              <w:rPr>
                <w:rFonts w:eastAsia="Arial" w:cs="Times New Roman"/>
                <w:sz w:val="24"/>
                <w:szCs w:val="24"/>
              </w:rPr>
            </w:pPr>
            <w:r w:rsidRPr="00CC3352">
              <w:rPr>
                <w:rFonts w:eastAsia="Arial" w:cs="Times New Roman"/>
                <w:sz w:val="24"/>
                <w:szCs w:val="24"/>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center"/>
          </w:tcPr>
          <w:p w14:paraId="3FBBD111" w14:textId="77777777" w:rsidR="004B6C74" w:rsidRPr="00CC3352" w:rsidRDefault="004B6C74" w:rsidP="000524CA">
            <w:pPr>
              <w:pStyle w:val="TableContents"/>
              <w:jc w:val="center"/>
              <w:rPr>
                <w:rFonts w:eastAsia="Arial" w:cs="Times New Roman"/>
                <w:sz w:val="24"/>
                <w:szCs w:val="24"/>
              </w:rPr>
            </w:pPr>
          </w:p>
          <w:p w14:paraId="23504A07" w14:textId="77777777" w:rsidR="004B6C74" w:rsidRPr="00CC3352" w:rsidRDefault="004B6C74" w:rsidP="000524CA">
            <w:pPr>
              <w:pStyle w:val="TableContents"/>
              <w:jc w:val="center"/>
              <w:rPr>
                <w:rFonts w:eastAsia="Arial" w:cs="Times New Roman"/>
                <w:sz w:val="24"/>
                <w:szCs w:val="24"/>
              </w:rPr>
            </w:pPr>
            <w:r w:rsidRPr="00CC3352">
              <w:rPr>
                <w:rFonts w:eastAsia="Arial" w:cs="Times New Roman"/>
                <w:sz w:val="24"/>
                <w:szCs w:val="24"/>
              </w:rPr>
              <w:t>Quant.</w:t>
            </w:r>
          </w:p>
          <w:p w14:paraId="5A34A1A5" w14:textId="77777777" w:rsidR="004B6C74" w:rsidRPr="00CC3352" w:rsidRDefault="004B6C74" w:rsidP="000524CA">
            <w:pPr>
              <w:pStyle w:val="TableContents"/>
              <w:jc w:val="center"/>
              <w:rPr>
                <w:rFonts w:eastAsia="Arial" w:cs="Times New Roman"/>
                <w:sz w:val="24"/>
                <w:szCs w:val="24"/>
              </w:rPr>
            </w:pP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tcPr>
          <w:p w14:paraId="302A0C23" w14:textId="77777777" w:rsidR="004B6C74" w:rsidRPr="00CC3352" w:rsidRDefault="004B6C74" w:rsidP="000524CA">
            <w:pPr>
              <w:pStyle w:val="TableContents"/>
              <w:jc w:val="center"/>
              <w:rPr>
                <w:rFonts w:eastAsia="Arial" w:cs="Times New Roman"/>
                <w:sz w:val="24"/>
                <w:szCs w:val="24"/>
              </w:rPr>
            </w:pPr>
            <w:r w:rsidRPr="00CC3352">
              <w:rPr>
                <w:rFonts w:eastAsia="Arial" w:cs="Times New Roman"/>
                <w:sz w:val="24"/>
                <w:szCs w:val="24"/>
              </w:rPr>
              <w:t>Valor Unitário</w:t>
            </w:r>
          </w:p>
          <w:p w14:paraId="58206258" w14:textId="77777777" w:rsidR="004B6C74" w:rsidRPr="00CC3352" w:rsidRDefault="004B6C74" w:rsidP="000524CA">
            <w:pPr>
              <w:pStyle w:val="TableContents"/>
              <w:jc w:val="center"/>
              <w:rPr>
                <w:rFonts w:eastAsia="Arial" w:cs="Times New Roman"/>
                <w:sz w:val="24"/>
                <w:szCs w:val="24"/>
              </w:rPr>
            </w:pPr>
            <w:r w:rsidRPr="00CC3352">
              <w:rPr>
                <w:rFonts w:eastAsia="Arial" w:cs="Times New Roman"/>
                <w:sz w:val="24"/>
                <w:szCs w:val="24"/>
              </w:rPr>
              <w:t>(R$).</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D69BCAE" w14:textId="77777777" w:rsidR="004B6C74" w:rsidRPr="00CC3352" w:rsidRDefault="004B6C74" w:rsidP="000524CA">
            <w:pPr>
              <w:pStyle w:val="TableContents"/>
              <w:jc w:val="center"/>
              <w:rPr>
                <w:rFonts w:eastAsia="Arial" w:cs="Times New Roman"/>
                <w:sz w:val="24"/>
                <w:szCs w:val="24"/>
              </w:rPr>
            </w:pPr>
          </w:p>
          <w:p w14:paraId="0C7862F0" w14:textId="77777777" w:rsidR="004B6C74" w:rsidRPr="00CC3352" w:rsidRDefault="004B6C74" w:rsidP="000524CA">
            <w:pPr>
              <w:pStyle w:val="TableContents"/>
              <w:jc w:val="center"/>
              <w:rPr>
                <w:rFonts w:eastAsia="Arial" w:cs="Times New Roman"/>
                <w:sz w:val="24"/>
                <w:szCs w:val="24"/>
              </w:rPr>
            </w:pPr>
            <w:r w:rsidRPr="00CC3352">
              <w:rPr>
                <w:rFonts w:eastAsia="Arial" w:cs="Times New Roman"/>
                <w:sz w:val="24"/>
                <w:szCs w:val="24"/>
              </w:rPr>
              <w:t>Valor Total</w:t>
            </w:r>
          </w:p>
          <w:p w14:paraId="01785141" w14:textId="77777777" w:rsidR="004B6C74" w:rsidRPr="00CC3352" w:rsidRDefault="004B6C74" w:rsidP="000524CA">
            <w:pPr>
              <w:pStyle w:val="TableContents"/>
              <w:jc w:val="center"/>
              <w:rPr>
                <w:rFonts w:eastAsia="Arial" w:cs="Times New Roman"/>
                <w:sz w:val="24"/>
                <w:szCs w:val="24"/>
              </w:rPr>
            </w:pPr>
            <w:r w:rsidRPr="00CC3352">
              <w:rPr>
                <w:rFonts w:eastAsia="Arial" w:cs="Times New Roman"/>
                <w:sz w:val="24"/>
                <w:szCs w:val="24"/>
              </w:rPr>
              <w:t>(R$)</w:t>
            </w:r>
          </w:p>
        </w:tc>
      </w:tr>
      <w:tr w:rsidR="004B6C74" w:rsidRPr="00CC3352" w14:paraId="0ADF1DC4"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32FF75FC"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lastRenderedPageBreak/>
              <w:t>1</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D5E109A" w14:textId="77777777" w:rsidR="004B6C74" w:rsidRPr="00CC3352" w:rsidRDefault="004B6C74"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HIDRÔMETRO MULTIJATO RELOJOARIA PLANA FIXA 40°C DN 1.1/2" QN 10 - DEVE POSSUIR SENSOR EMISSOR DE SINAL TIPO PULSO IMPLEMENTADO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CAFA56E"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96A63B9"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180864C" w14:textId="3B08E7BC"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AAD067F" w14:textId="0385B1F6" w:rsidR="004B6C74" w:rsidRPr="00CC3352" w:rsidRDefault="004B6C74" w:rsidP="000524CA">
            <w:pPr>
              <w:pStyle w:val="TableContents"/>
              <w:jc w:val="center"/>
              <w:rPr>
                <w:rFonts w:eastAsia="Arial" w:cs="Times New Roman"/>
                <w:sz w:val="24"/>
                <w:szCs w:val="24"/>
              </w:rPr>
            </w:pPr>
          </w:p>
        </w:tc>
      </w:tr>
      <w:tr w:rsidR="004B6C74" w:rsidRPr="00CC3352" w14:paraId="0E74AC82"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2C85A3B3"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DE5C60C" w14:textId="77777777" w:rsidR="004B6C74" w:rsidRPr="00CC3352" w:rsidRDefault="004B6C74"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CONTROLADORA DAC1600 - DELTA CONTROLS</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2EB80CC"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FB8BBB1"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D056E3D" w14:textId="5409CD09"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7462D43A" w14:textId="5FAEE811" w:rsidR="004B6C74" w:rsidRPr="00CC3352" w:rsidRDefault="004B6C74" w:rsidP="000524CA">
            <w:pPr>
              <w:pStyle w:val="TableContents"/>
              <w:jc w:val="center"/>
              <w:rPr>
                <w:rFonts w:eastAsia="Arial" w:cs="Times New Roman"/>
                <w:sz w:val="24"/>
                <w:szCs w:val="24"/>
              </w:rPr>
            </w:pPr>
          </w:p>
        </w:tc>
      </w:tr>
      <w:tr w:rsidR="004B6C74" w:rsidRPr="00CC3352" w14:paraId="0E731E75"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2D0ABF62"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3</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05CE95F" w14:textId="77777777" w:rsidR="004B6C74" w:rsidRPr="00CC3352" w:rsidRDefault="004B6C74"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CONTROLADORA DFM1600 - DELTA CONTROLS</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771A206"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D61A914"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6A0497E" w14:textId="35C260C0"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E304FD3" w14:textId="170BAB96" w:rsidR="004B6C74" w:rsidRPr="00CC3352" w:rsidRDefault="004B6C74" w:rsidP="000524CA">
            <w:pPr>
              <w:pStyle w:val="TableContents"/>
              <w:jc w:val="center"/>
              <w:rPr>
                <w:rFonts w:eastAsia="Arial" w:cs="Times New Roman"/>
                <w:sz w:val="24"/>
                <w:szCs w:val="24"/>
              </w:rPr>
            </w:pPr>
          </w:p>
        </w:tc>
      </w:tr>
      <w:tr w:rsidR="004B6C74" w:rsidRPr="00CC3352" w14:paraId="02C7EF7F"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16428F2"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A83BFD4" w14:textId="77777777" w:rsidR="004B6C74" w:rsidRPr="00CC3352" w:rsidRDefault="004B6C74"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CONTROLADORA DFM400P - DELTA CONTROLS</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B6301DB"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04B003B"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854B0D3" w14:textId="7BDB46B9"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04105CE2" w14:textId="7D06759F" w:rsidR="004B6C74" w:rsidRPr="00CC3352" w:rsidRDefault="004B6C74" w:rsidP="000524CA">
            <w:pPr>
              <w:pStyle w:val="TableContents"/>
              <w:jc w:val="center"/>
              <w:rPr>
                <w:rFonts w:eastAsia="Arial" w:cs="Times New Roman"/>
                <w:sz w:val="24"/>
                <w:szCs w:val="24"/>
              </w:rPr>
            </w:pPr>
          </w:p>
        </w:tc>
      </w:tr>
      <w:tr w:rsidR="004B6C74" w:rsidRPr="00CC3352" w14:paraId="1CF7EF4A"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4B3B80C0"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5</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4C726A2" w14:textId="77777777" w:rsidR="004B6C74" w:rsidRPr="00CC3352" w:rsidRDefault="004B6C74"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CHAVE DE NÍVEL DO TIPO BOIA PERA</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7220060"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E752F73"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10</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0AA410B" w14:textId="61CDE686"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E8E1CE9" w14:textId="2635320D" w:rsidR="004B6C74" w:rsidRPr="00CC3352" w:rsidRDefault="004B6C74" w:rsidP="000524CA">
            <w:pPr>
              <w:pStyle w:val="TableContents"/>
              <w:jc w:val="center"/>
              <w:rPr>
                <w:rFonts w:eastAsia="Arial" w:cs="Times New Roman"/>
                <w:sz w:val="24"/>
                <w:szCs w:val="24"/>
              </w:rPr>
            </w:pPr>
          </w:p>
        </w:tc>
      </w:tr>
      <w:tr w:rsidR="004B6C74" w:rsidRPr="00CC3352" w14:paraId="2D23342E"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6EA398C9"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6</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5294BFC" w14:textId="77777777" w:rsidR="004B6C74" w:rsidRPr="00CC3352" w:rsidRDefault="004B6C74"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TRANSMISSOR DE NÍVEL DO TIPO HIDROSTÁTICO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C54CADA"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BF6F1E7"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BAAE331" w14:textId="4626EF56"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05DA9217" w14:textId="33119FA9" w:rsidR="004B6C74" w:rsidRPr="00CC3352" w:rsidRDefault="004B6C74" w:rsidP="000524CA">
            <w:pPr>
              <w:pStyle w:val="TableContents"/>
              <w:jc w:val="center"/>
              <w:rPr>
                <w:rFonts w:eastAsia="Arial" w:cs="Times New Roman"/>
                <w:sz w:val="24"/>
                <w:szCs w:val="24"/>
              </w:rPr>
            </w:pPr>
          </w:p>
        </w:tc>
      </w:tr>
      <w:tr w:rsidR="004B6C74" w:rsidRPr="00CC3352" w14:paraId="72A3027E"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3A95888D"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7</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5A459C6" w14:textId="77777777" w:rsidR="004B6C74" w:rsidRPr="00CC3352" w:rsidRDefault="004B6C74"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TRAFO 220V para 24v</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D14BE85"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FDDD9FE"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D00D1C4" w14:textId="673A814B"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37C4D02" w14:textId="5EB88105" w:rsidR="004B6C74" w:rsidRPr="00CC3352" w:rsidRDefault="004B6C74" w:rsidP="000524CA">
            <w:pPr>
              <w:pStyle w:val="TableContents"/>
              <w:jc w:val="center"/>
              <w:rPr>
                <w:rFonts w:eastAsia="Arial" w:cs="Times New Roman"/>
                <w:sz w:val="24"/>
                <w:szCs w:val="24"/>
              </w:rPr>
            </w:pPr>
          </w:p>
        </w:tc>
      </w:tr>
      <w:tr w:rsidR="004B6C74" w:rsidRPr="00CC3352" w14:paraId="6D3DAA30"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2A38186"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8</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5ACE54C" w14:textId="77777777" w:rsidR="004B6C74" w:rsidRPr="00CC3352" w:rsidRDefault="004B6C74"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BLOCO DE CONTATO AUXILIAR PARA BOTOEIRA PENDENTE, 1NA</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4E55293"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C9DB38E"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8FE4CD7" w14:textId="06BC7B42"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ED6B07E" w14:textId="4A7F0A57" w:rsidR="004B6C74" w:rsidRPr="00CC3352" w:rsidRDefault="004B6C74" w:rsidP="000524CA">
            <w:pPr>
              <w:pStyle w:val="TableContents"/>
              <w:jc w:val="center"/>
              <w:rPr>
                <w:rFonts w:eastAsia="Arial" w:cs="Times New Roman"/>
                <w:sz w:val="24"/>
                <w:szCs w:val="24"/>
              </w:rPr>
            </w:pPr>
          </w:p>
        </w:tc>
      </w:tr>
      <w:tr w:rsidR="004B6C74" w:rsidRPr="00CC3352" w14:paraId="0851F906"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1B6DA29"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9</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EDC584D" w14:textId="77777777" w:rsidR="004B6C74" w:rsidRPr="00CC3352" w:rsidRDefault="004B6C74"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QUADRO DE COMANDO - 500X500X200</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63429C3"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A32E2A1"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D2CE439" w14:textId="03043C41"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1E3C3F38" w14:textId="07D149AE" w:rsidR="004B6C74" w:rsidRPr="00CC3352" w:rsidRDefault="004B6C74" w:rsidP="000524CA">
            <w:pPr>
              <w:pStyle w:val="TableContents"/>
              <w:jc w:val="center"/>
              <w:rPr>
                <w:rFonts w:eastAsia="Arial" w:cs="Times New Roman"/>
                <w:sz w:val="24"/>
                <w:szCs w:val="24"/>
              </w:rPr>
            </w:pPr>
          </w:p>
        </w:tc>
      </w:tr>
      <w:tr w:rsidR="004B6C74" w:rsidRPr="00CC3352" w14:paraId="5698587A"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4BCB1F10"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10</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A739861" w14:textId="77777777" w:rsidR="004B6C74" w:rsidRPr="00CC3352" w:rsidRDefault="004B6C74"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 xml:space="preserve">SUPORTE PARA DISJUNTOR DIN - TRILHO DIM - AÇO GALVANIZADO - 1 Metro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FA9ACD6"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BARRA</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B58614A"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8991BAA" w14:textId="0BBBB497"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34C7230C" w14:textId="54884B40" w:rsidR="004B6C74" w:rsidRPr="00CC3352" w:rsidRDefault="004B6C74" w:rsidP="000524CA">
            <w:pPr>
              <w:pStyle w:val="TableContents"/>
              <w:jc w:val="center"/>
              <w:rPr>
                <w:rFonts w:eastAsia="Arial" w:cs="Times New Roman"/>
                <w:sz w:val="24"/>
                <w:szCs w:val="24"/>
              </w:rPr>
            </w:pPr>
          </w:p>
        </w:tc>
      </w:tr>
      <w:tr w:rsidR="004B6C74" w:rsidRPr="00CC3352" w14:paraId="44D7016F"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2D872759"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11</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4FD51CE" w14:textId="77777777" w:rsidR="004B6C74" w:rsidRPr="00CC3352" w:rsidRDefault="004B6C74"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DISJUNTOR UNIPOLAR 16A -CURVA C</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53828D2"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682EA17"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75B3A1D" w14:textId="4D4F13AB"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31D1487F" w14:textId="3B0BC345" w:rsidR="004B6C74" w:rsidRPr="00CC3352" w:rsidRDefault="004B6C74" w:rsidP="000524CA">
            <w:pPr>
              <w:pStyle w:val="TableContents"/>
              <w:jc w:val="center"/>
              <w:rPr>
                <w:rFonts w:eastAsia="Arial" w:cs="Times New Roman"/>
                <w:sz w:val="24"/>
                <w:szCs w:val="24"/>
              </w:rPr>
            </w:pPr>
          </w:p>
        </w:tc>
      </w:tr>
      <w:tr w:rsidR="004B6C74" w:rsidRPr="00CC3352" w14:paraId="75AD23AD"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75EDC3D"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lastRenderedPageBreak/>
              <w:t>12</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D33CCA0"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TOMADA PARA TRILHO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73E065F"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18721BD"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825FE1F" w14:textId="70FEFADD"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3492900D" w14:textId="6DB26CA5" w:rsidR="004B6C74" w:rsidRPr="00CC3352" w:rsidRDefault="004B6C74" w:rsidP="000524CA">
            <w:pPr>
              <w:pStyle w:val="TableContents"/>
              <w:jc w:val="center"/>
              <w:rPr>
                <w:rFonts w:eastAsia="Arial" w:cs="Times New Roman"/>
                <w:sz w:val="24"/>
                <w:szCs w:val="24"/>
              </w:rPr>
            </w:pPr>
          </w:p>
        </w:tc>
      </w:tr>
      <w:tr w:rsidR="004B6C74" w:rsidRPr="00CC3352" w14:paraId="682B63D1"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E3EA5B4"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13</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46795A1"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BORNE   - TERMINAL DE PASSAGEM (SAK) - FASE 2,5 MM</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4E3ED8B"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71CE635"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100</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AB84AA2" w14:textId="4BB1EFDA"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1B13F85A" w14:textId="00EAD31F" w:rsidR="004B6C74" w:rsidRPr="00CC3352" w:rsidRDefault="004B6C74" w:rsidP="000524CA">
            <w:pPr>
              <w:pStyle w:val="TableContents"/>
              <w:jc w:val="center"/>
              <w:rPr>
                <w:rFonts w:eastAsia="Arial" w:cs="Times New Roman"/>
                <w:sz w:val="24"/>
                <w:szCs w:val="24"/>
              </w:rPr>
            </w:pPr>
          </w:p>
        </w:tc>
      </w:tr>
      <w:tr w:rsidR="004B6C74" w:rsidRPr="00CC3352" w14:paraId="145AEDA5"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63A141EF"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14</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C6B5513"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CANALETA RECORTE ABERTO 30X30 CINZA</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CAB9F47"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BARRA</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F0A5DC7"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BBC8638" w14:textId="5B183BE9"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7A75CD89" w14:textId="044B62C1" w:rsidR="004B6C74" w:rsidRPr="00CC3352" w:rsidRDefault="004B6C74" w:rsidP="000524CA">
            <w:pPr>
              <w:pStyle w:val="TableContents"/>
              <w:jc w:val="center"/>
              <w:rPr>
                <w:rFonts w:eastAsia="Arial" w:cs="Times New Roman"/>
                <w:sz w:val="24"/>
                <w:szCs w:val="24"/>
              </w:rPr>
            </w:pPr>
          </w:p>
        </w:tc>
      </w:tr>
      <w:tr w:rsidR="004B6C74" w:rsidRPr="00CC3352" w14:paraId="50C8E31A"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F5B8391"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15</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4D34D74"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CABO PARA CONTROLE/INSTRUMENTAÇÃO ELETRÔNICA COM 2 VIAS DE ÁREA MÍNIMA DE 1 MM2 CADA UMA - máximo 17 AWG POR VIA - COM BLINDAGEM COLETIVA COM FITA DE POLIESTER ALUMINIZADA OU MALHA EM COBRE ESTANHADO, COM COBERTURA EM COMPOSTO TEMERMOPLASTICO EM PVC PARA ISOLAÇÕES 70 GRAUS CELSIUS RESISTENTE A CHAMA - CONDUTOR EM FIOS DE COBRE ELETROLÍTICO NU, TEMPERA MOLE, ECORDOAMENTO CLASSE 5.  NORMAS APLICÁVEIS: NBR-7289, NM-280 - ROLO DE 100 Metros</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94F5E0A"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ROLO</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4D78C10"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C2500E6" w14:textId="038E120C"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32A07583" w14:textId="4BBF4385" w:rsidR="004B6C74" w:rsidRPr="00CC3352" w:rsidRDefault="004B6C74" w:rsidP="000524CA">
            <w:pPr>
              <w:pStyle w:val="TableContents"/>
              <w:jc w:val="center"/>
              <w:rPr>
                <w:rFonts w:eastAsia="Arial" w:cs="Times New Roman"/>
                <w:sz w:val="24"/>
                <w:szCs w:val="24"/>
              </w:rPr>
            </w:pPr>
          </w:p>
        </w:tc>
      </w:tr>
      <w:tr w:rsidR="004B6C74" w:rsidRPr="00CC3352" w14:paraId="3AA0846C"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45BD4558"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16 </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91A2633"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CABO PP FLEXÍVEL COM 2 VIAS DE ÁREA MÍNIMA DE 1 MM2 CADA UMA - máximo 17 AWG POR VIA - COM COBERTURA EM COMPOSTO TEMERMOPLASTICO EM PVC PARA ISOLAÇÕES 70 GRAUS CELSIUS RESISTENTE A CHAMA - CONDUTOR EM FIOS DE COBRE ELETROLÍTICO NU, TEMPERA MOLE, ECORDOAMENTO CLASSE 5.  NORMAS APLICÁVEIS: NBR NM 280 e NBR NM 247-2 - ROLO DE 100 Metros</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B383537"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ROLO</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65E4BC8"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A8E1877" w14:textId="3221286A"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84D5AC8" w14:textId="7C5709D5" w:rsidR="004B6C74" w:rsidRPr="00CC3352" w:rsidRDefault="004B6C74" w:rsidP="000524CA">
            <w:pPr>
              <w:pStyle w:val="TableContents"/>
              <w:jc w:val="center"/>
              <w:rPr>
                <w:rFonts w:eastAsia="Arial" w:cs="Times New Roman"/>
                <w:sz w:val="24"/>
                <w:szCs w:val="24"/>
              </w:rPr>
            </w:pPr>
          </w:p>
        </w:tc>
      </w:tr>
      <w:tr w:rsidR="004B6C74" w:rsidRPr="00CC3352" w14:paraId="7D6E8FE6"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3B04EDF0"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17</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728EDB3"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CONJUNTO COMPOSTO POR UMA BARRA DE 3 METROS DE COMPRIMENTO DE ELETRODUTO RÍGIDO DE AÇO GALVANIZADO LEVE, UMA LUVA SEM ROSCA PARA ELETRODUTO EM AÇO GALVANIZADO 3/4", DUAS ABRAÇADEIRAS METÁLICAS TIPO D DIÂMETRO DE 3/4"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833B9E2"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36EBC03"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26</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A2F9FAD" w14:textId="66F75C85"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00D687E" w14:textId="3D18440C" w:rsidR="004B6C74" w:rsidRPr="00CC3352" w:rsidRDefault="004B6C74" w:rsidP="000524CA">
            <w:pPr>
              <w:pStyle w:val="TableContents"/>
              <w:jc w:val="center"/>
              <w:rPr>
                <w:rFonts w:eastAsia="Arial" w:cs="Times New Roman"/>
                <w:sz w:val="24"/>
                <w:szCs w:val="24"/>
              </w:rPr>
            </w:pPr>
          </w:p>
        </w:tc>
      </w:tr>
      <w:tr w:rsidR="004B6C74" w:rsidRPr="00CC3352" w14:paraId="58F5B97C"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15935A80"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18</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103A25C"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CONJUNTO COMPOSTO POR CONDULETE ALUMÍNIO TIPO MULTIPLO 3/4" COM TAMPA CEGA SUPERIOR E 02 TAMPÕES PARA OS FUROS NÃO UTILIZADOS E 02 BOX RETOS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37896AA"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438B92C"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18</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F24966A" w14:textId="7135D886"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19AB3AA6" w14:textId="3AA54431" w:rsidR="004B6C74" w:rsidRPr="00CC3352" w:rsidRDefault="004B6C74" w:rsidP="000524CA">
            <w:pPr>
              <w:pStyle w:val="TableContents"/>
              <w:jc w:val="center"/>
              <w:rPr>
                <w:rFonts w:eastAsia="Arial" w:cs="Times New Roman"/>
                <w:sz w:val="24"/>
                <w:szCs w:val="24"/>
              </w:rPr>
            </w:pPr>
          </w:p>
        </w:tc>
      </w:tr>
      <w:tr w:rsidR="004B6C74" w:rsidRPr="00CC3352" w14:paraId="00A675DF"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65D9B950"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lastRenderedPageBreak/>
              <w:t>19</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CA72826"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CONJUNTO COMPOSTO POR UMA BARRA DE 3 METROS DE COMPRIMENTO DE ELETRODUTO RÍGIDO DE AÇO GALVANIZADO LEVE, UMA LUVA SEM ROSCA PARA ELETRODUTO EM AÇO GALVANIZADO 1", DUAS ABRAÇADEIRAS METÁLICAS TIPO D DIÂMETRO DE 1".</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3BC1DD5"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2D1611A"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16</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586EB6C" w14:textId="2AE98BDA"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4028B4A" w14:textId="39C08CE2" w:rsidR="004B6C74" w:rsidRPr="00CC3352" w:rsidRDefault="004B6C74" w:rsidP="000524CA">
            <w:pPr>
              <w:pStyle w:val="TableContents"/>
              <w:jc w:val="center"/>
              <w:rPr>
                <w:rFonts w:eastAsia="Arial" w:cs="Times New Roman"/>
                <w:sz w:val="24"/>
                <w:szCs w:val="24"/>
              </w:rPr>
            </w:pPr>
          </w:p>
        </w:tc>
      </w:tr>
      <w:tr w:rsidR="004B6C74" w:rsidRPr="00CC3352" w14:paraId="4609655A"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D049347"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20</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392C52B"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CONJUNTO COMPOSTO POR CONDULETE ALUMÍNIO TIPO MULTIPLO 1" COM TAMPA CEGA SUPERIOR E 02 TAMPÕES PARA OS FUROS NÃO UTILIZADOS E 02 BOX RETOS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0A2AE58"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C072C23"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18</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A352BD1" w14:textId="098CF5E9"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14DEE524" w14:textId="5CA6E430" w:rsidR="004B6C74" w:rsidRPr="00CC3352" w:rsidRDefault="004B6C74" w:rsidP="000524CA">
            <w:pPr>
              <w:pStyle w:val="TableContents"/>
              <w:jc w:val="center"/>
              <w:rPr>
                <w:rFonts w:eastAsia="Arial" w:cs="Times New Roman"/>
                <w:sz w:val="24"/>
                <w:szCs w:val="24"/>
              </w:rPr>
            </w:pPr>
          </w:p>
        </w:tc>
      </w:tr>
      <w:tr w:rsidR="004B6C74" w:rsidRPr="00CC3352" w14:paraId="43208279"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1820E46"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21</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56A98CE"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LUVA ROSCÁVEL E SOLDÁVEL PVC MARROM 40MM 1.1/4" - TIGRE OU AMANCO - CONFORME PADRÃO DA EDIFICAÇÃO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574D69B"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E599B86"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EB04BC0" w14:textId="66513199"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4C57107E" w14:textId="7FC29168" w:rsidR="004B6C74" w:rsidRPr="00CC3352" w:rsidRDefault="004B6C74" w:rsidP="000524CA">
            <w:pPr>
              <w:pStyle w:val="TableContents"/>
              <w:jc w:val="center"/>
              <w:rPr>
                <w:rFonts w:eastAsia="Arial" w:cs="Times New Roman"/>
                <w:sz w:val="24"/>
                <w:szCs w:val="24"/>
              </w:rPr>
            </w:pPr>
          </w:p>
        </w:tc>
      </w:tr>
      <w:tr w:rsidR="004B6C74" w:rsidRPr="00CC3352" w14:paraId="02FF1590"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513A277C"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F099D7C"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LUVA DE </w:t>
            </w:r>
            <w:proofErr w:type="gramStart"/>
            <w:r w:rsidRPr="00CC3352">
              <w:rPr>
                <w:rFonts w:eastAsia="Times New Roman" w:cs="Times New Roman"/>
                <w:color w:val="000000"/>
                <w:kern w:val="0"/>
                <w:sz w:val="24"/>
                <w:szCs w:val="24"/>
                <w:lang w:eastAsia="pt-BR"/>
              </w:rPr>
              <w:t>UNIÃO  PVC</w:t>
            </w:r>
            <w:proofErr w:type="gramEnd"/>
            <w:r w:rsidRPr="00CC3352">
              <w:rPr>
                <w:rFonts w:eastAsia="Times New Roman" w:cs="Times New Roman"/>
                <w:color w:val="000000"/>
                <w:kern w:val="0"/>
                <w:sz w:val="24"/>
                <w:szCs w:val="24"/>
                <w:lang w:eastAsia="pt-BR"/>
              </w:rPr>
              <w:t xml:space="preserve"> MARROM  40MM 1.1/4" ÁGUA FRIA - TIGRE OU AMANCO - CONFORME PADRÃO DA EDIFICAÇÃO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EEB64ED"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78BD1DB"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9FE9ED8" w14:textId="204D19F9"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820879B" w14:textId="53E8AD4C" w:rsidR="004B6C74" w:rsidRPr="00CC3352" w:rsidRDefault="004B6C74" w:rsidP="000524CA">
            <w:pPr>
              <w:pStyle w:val="TableContents"/>
              <w:jc w:val="center"/>
              <w:rPr>
                <w:rFonts w:eastAsia="Arial" w:cs="Times New Roman"/>
                <w:sz w:val="24"/>
                <w:szCs w:val="24"/>
              </w:rPr>
            </w:pPr>
          </w:p>
        </w:tc>
      </w:tr>
      <w:tr w:rsidR="004B6C74" w:rsidRPr="00CC3352" w14:paraId="67892584"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EEAD709"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23</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2481DB5"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TUBO SOLDÁVEL PARA ÁGUA FRIA PVC MARROM  3 METROS DE COMPRIMENTO DIÂMETRO DE 40MM 1.1/4</w:t>
            </w:r>
            <w:proofErr w:type="gramStart"/>
            <w:r w:rsidRPr="00CC3352">
              <w:rPr>
                <w:rFonts w:eastAsia="Times New Roman" w:cs="Times New Roman"/>
                <w:color w:val="000000"/>
                <w:kern w:val="0"/>
                <w:sz w:val="24"/>
                <w:szCs w:val="24"/>
                <w:lang w:eastAsia="pt-BR"/>
              </w:rPr>
              <w:t>"  -</w:t>
            </w:r>
            <w:proofErr w:type="gramEnd"/>
            <w:r w:rsidRPr="00CC3352">
              <w:rPr>
                <w:rFonts w:eastAsia="Times New Roman" w:cs="Times New Roman"/>
                <w:color w:val="000000"/>
                <w:kern w:val="0"/>
                <w:sz w:val="24"/>
                <w:szCs w:val="24"/>
                <w:lang w:eastAsia="pt-BR"/>
              </w:rPr>
              <w:t xml:space="preserve"> TIGRE OU AMANCO - CONFORME PADRÃO DA EDIFICAÇÃO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3A88465"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2EBCFC9"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B8F3B98" w14:textId="59A88507"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0EE0D83" w14:textId="48EA255F" w:rsidR="004B6C74" w:rsidRPr="00CC3352" w:rsidRDefault="004B6C74" w:rsidP="000524CA">
            <w:pPr>
              <w:pStyle w:val="TableContents"/>
              <w:jc w:val="center"/>
              <w:rPr>
                <w:rFonts w:eastAsia="Arial" w:cs="Times New Roman"/>
                <w:sz w:val="24"/>
                <w:szCs w:val="24"/>
              </w:rPr>
            </w:pPr>
          </w:p>
        </w:tc>
      </w:tr>
      <w:tr w:rsidR="004B6C74" w:rsidRPr="00CC3352" w14:paraId="2E7C50F0"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13712B5F"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24</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7999CFF"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JOELHO 90° SOLDA PVC MARROM 40MM 1.1/4</w:t>
            </w:r>
            <w:proofErr w:type="gramStart"/>
            <w:r w:rsidRPr="00CC3352">
              <w:rPr>
                <w:rFonts w:eastAsia="Times New Roman" w:cs="Times New Roman"/>
                <w:color w:val="000000"/>
                <w:kern w:val="0"/>
                <w:sz w:val="24"/>
                <w:szCs w:val="24"/>
                <w:lang w:eastAsia="pt-BR"/>
              </w:rPr>
              <w:t>"  -</w:t>
            </w:r>
            <w:proofErr w:type="gramEnd"/>
            <w:r w:rsidRPr="00CC3352">
              <w:rPr>
                <w:rFonts w:eastAsia="Times New Roman" w:cs="Times New Roman"/>
                <w:color w:val="000000"/>
                <w:kern w:val="0"/>
                <w:sz w:val="24"/>
                <w:szCs w:val="24"/>
                <w:lang w:eastAsia="pt-BR"/>
              </w:rPr>
              <w:t xml:space="preserve"> TIGRE OU AMANCO - CONFORME PADRÃO DA EDIFICAÇÃO</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B28D966"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928F426"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8</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32B2454" w14:textId="0AB371EE"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91D9224" w14:textId="31043D61" w:rsidR="004B6C74" w:rsidRPr="00CC3352" w:rsidRDefault="004B6C74" w:rsidP="000524CA">
            <w:pPr>
              <w:pStyle w:val="TableContents"/>
              <w:jc w:val="center"/>
              <w:rPr>
                <w:rFonts w:eastAsia="Arial" w:cs="Times New Roman"/>
                <w:sz w:val="24"/>
                <w:szCs w:val="24"/>
              </w:rPr>
            </w:pPr>
          </w:p>
        </w:tc>
      </w:tr>
      <w:tr w:rsidR="004B6C74" w:rsidRPr="00CC3352" w14:paraId="7CB2D453"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239C334"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25</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D028EB0"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ABRAÇADEIRA PARA FIXAR TUBOS PLÁSTICOS NA HORIZONTAL OU NA VERTICAL 1.1/4" - 40MM</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628C5E3"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53C6808"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970018E" w14:textId="5C25F0BC"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48F867CC" w14:textId="21267A13" w:rsidR="004B6C74" w:rsidRPr="00CC3352" w:rsidRDefault="004B6C74" w:rsidP="000524CA">
            <w:pPr>
              <w:pStyle w:val="TableContents"/>
              <w:jc w:val="center"/>
              <w:rPr>
                <w:rFonts w:eastAsia="Arial" w:cs="Times New Roman"/>
                <w:sz w:val="24"/>
                <w:szCs w:val="24"/>
              </w:rPr>
            </w:pPr>
          </w:p>
        </w:tc>
      </w:tr>
      <w:tr w:rsidR="004B6C74" w:rsidRPr="00CC3352" w14:paraId="3553424F"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3885E79" w14:textId="77777777" w:rsidR="004B6C74" w:rsidRPr="00CC3352" w:rsidRDefault="004B6C74" w:rsidP="000524CA">
            <w:pPr>
              <w:pStyle w:val="TableContents"/>
              <w:jc w:val="center"/>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26</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19D3E91" w14:textId="77777777" w:rsidR="004B6C74" w:rsidRPr="00CC3352" w:rsidRDefault="004B6C74" w:rsidP="000524CA">
            <w:pPr>
              <w:pStyle w:val="Standard"/>
              <w:ind w:left="131" w:right="129"/>
              <w:jc w:val="both"/>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 xml:space="preserve">FORNECIMENTO DO SOFTWARE </w:t>
            </w:r>
            <w:proofErr w:type="spellStart"/>
            <w:r w:rsidRPr="00CC3352">
              <w:rPr>
                <w:rFonts w:eastAsia="Times New Roman" w:cs="Times New Roman"/>
                <w:color w:val="000000"/>
                <w:kern w:val="0"/>
                <w:sz w:val="24"/>
                <w:szCs w:val="24"/>
                <w:lang w:eastAsia="pt-BR"/>
              </w:rPr>
              <w:t>enteliWEB</w:t>
            </w:r>
            <w:proofErr w:type="spellEnd"/>
            <w:r w:rsidRPr="00CC3352">
              <w:rPr>
                <w:rFonts w:eastAsia="Times New Roman" w:cs="Times New Roman"/>
                <w:color w:val="000000"/>
                <w:kern w:val="0"/>
                <w:sz w:val="24"/>
                <w:szCs w:val="24"/>
                <w:lang w:eastAsia="pt-BR"/>
              </w:rPr>
              <w:t xml:space="preserve"> - DELTA CONTROLS, COM SUPORTE PELO PERÍODO DE 12 MESES, PARA GERENCIAMENTO DA INFRAESTRUTURA </w:t>
            </w:r>
            <w:proofErr w:type="gramStart"/>
            <w:r w:rsidRPr="00CC3352">
              <w:rPr>
                <w:rFonts w:eastAsia="Times New Roman" w:cs="Times New Roman"/>
                <w:color w:val="000000"/>
                <w:kern w:val="0"/>
                <w:sz w:val="24"/>
                <w:szCs w:val="24"/>
                <w:lang w:eastAsia="pt-BR"/>
              </w:rPr>
              <w:t>PREDIAL,  OPÇÃO</w:t>
            </w:r>
            <w:proofErr w:type="gramEnd"/>
            <w:r w:rsidRPr="00CC3352">
              <w:rPr>
                <w:rFonts w:eastAsia="Times New Roman" w:cs="Times New Roman"/>
                <w:color w:val="000000"/>
                <w:kern w:val="0"/>
                <w:sz w:val="24"/>
                <w:szCs w:val="24"/>
                <w:lang w:eastAsia="pt-BR"/>
              </w:rPr>
              <w:t xml:space="preserve"> DE LICENCIAMENTO eW500 COM OS SEGUINTES COMPLEMENTOS: - EV </w:t>
            </w:r>
            <w:proofErr w:type="spellStart"/>
            <w:r w:rsidRPr="00CC3352">
              <w:rPr>
                <w:rFonts w:eastAsia="Times New Roman" w:cs="Times New Roman"/>
                <w:color w:val="000000"/>
                <w:kern w:val="0"/>
                <w:sz w:val="24"/>
                <w:szCs w:val="24"/>
                <w:lang w:eastAsia="pt-BR"/>
              </w:rPr>
              <w:t>enteliVIZ</w:t>
            </w:r>
            <w:proofErr w:type="spellEnd"/>
            <w:r w:rsidRPr="00CC3352">
              <w:rPr>
                <w:rFonts w:eastAsia="Times New Roman" w:cs="Times New Roman"/>
                <w:color w:val="000000"/>
                <w:kern w:val="0"/>
                <w:sz w:val="24"/>
                <w:szCs w:val="24"/>
                <w:lang w:eastAsia="pt-BR"/>
              </w:rPr>
              <w:t xml:space="preserve"> </w:t>
            </w:r>
            <w:proofErr w:type="spellStart"/>
            <w:r w:rsidRPr="00CC3352">
              <w:rPr>
                <w:rFonts w:eastAsia="Times New Roman" w:cs="Times New Roman"/>
                <w:color w:val="000000"/>
                <w:kern w:val="0"/>
                <w:sz w:val="24"/>
                <w:szCs w:val="24"/>
                <w:lang w:eastAsia="pt-BR"/>
              </w:rPr>
              <w:t>graphics</w:t>
            </w:r>
            <w:proofErr w:type="spellEnd"/>
            <w:r w:rsidRPr="00CC3352">
              <w:rPr>
                <w:rFonts w:eastAsia="Times New Roman" w:cs="Times New Roman"/>
                <w:color w:val="000000"/>
                <w:kern w:val="0"/>
                <w:sz w:val="24"/>
                <w:szCs w:val="24"/>
                <w:lang w:eastAsia="pt-BR"/>
              </w:rPr>
              <w:t>;  -EM Energy management</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8762F33" w14:textId="77777777" w:rsidR="004B6C74" w:rsidRPr="00CC3352" w:rsidRDefault="004B6C74" w:rsidP="000524CA">
            <w:pPr>
              <w:pStyle w:val="Standard"/>
              <w:tabs>
                <w:tab w:val="left" w:pos="709"/>
                <w:tab w:val="left" w:pos="1418"/>
              </w:tabs>
              <w:snapToGrid w:val="0"/>
              <w:spacing w:before="57" w:after="57" w:line="360" w:lineRule="auto"/>
              <w:jc w:val="center"/>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LICENÇA</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8FD67EF" w14:textId="77777777" w:rsidR="004B6C74" w:rsidRPr="00CC3352" w:rsidRDefault="004B6C74" w:rsidP="000524CA">
            <w:pPr>
              <w:pStyle w:val="TableContents"/>
              <w:jc w:val="center"/>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C88FC56" w14:textId="7D801B3E"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E455825" w14:textId="3691413A" w:rsidR="004B6C74" w:rsidRPr="00CC3352" w:rsidRDefault="004B6C74" w:rsidP="000524CA">
            <w:pPr>
              <w:pStyle w:val="TableContents"/>
              <w:jc w:val="center"/>
              <w:rPr>
                <w:rFonts w:eastAsia="Arial" w:cs="Times New Roman"/>
                <w:sz w:val="24"/>
                <w:szCs w:val="24"/>
              </w:rPr>
            </w:pPr>
          </w:p>
        </w:tc>
      </w:tr>
      <w:tr w:rsidR="004B6C74" w:rsidRPr="00CC3352" w14:paraId="118A9FBD" w14:textId="77777777" w:rsidTr="000524CA">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56239362"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27</w:t>
            </w:r>
          </w:p>
        </w:tc>
        <w:tc>
          <w:tcPr>
            <w:tcW w:w="580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DDA09C5" w14:textId="77777777" w:rsidR="004B6C74" w:rsidRPr="00CC3352" w:rsidRDefault="004B6C74"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SERVIÇOS DE INSTALAÇÃO DA INFRAESTRUTURA, INTEGRAÇÃO DOS DISPOSITIVOS, DESENVOLVIMENTO DO MÓDULO DE AUTOMAÇÃO COM TELAS GRÁFICAS, REGISTRO DE DADOS E EMISSÃO DE </w:t>
            </w:r>
            <w:r w:rsidRPr="00CC3352">
              <w:rPr>
                <w:rFonts w:eastAsia="Times New Roman" w:cs="Times New Roman"/>
                <w:color w:val="000000"/>
                <w:kern w:val="0"/>
                <w:sz w:val="24"/>
                <w:szCs w:val="24"/>
                <w:lang w:eastAsia="pt-BR"/>
              </w:rPr>
              <w:lastRenderedPageBreak/>
              <w:t xml:space="preserve">RELATÓRIOS, TESTES E COMISSIONAMENTO, INCLUINDO O FORNECIMENTO DE LICENÇAS COMPLEMENTARES DO SISTEMA DELTA CONTROLS PARA IMPLANTAÇÃO, MONITORAMENTO E REGISTRO DOS NOVOS PARÂMETROS </w:t>
            </w:r>
          </w:p>
        </w:tc>
        <w:tc>
          <w:tcPr>
            <w:tcW w:w="99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0B58503" w14:textId="77777777" w:rsidR="004B6C74" w:rsidRPr="00CC3352" w:rsidRDefault="004B6C74"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lastRenderedPageBreak/>
              <w:t>SERVIÇO</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EBC91A3" w14:textId="77777777" w:rsidR="004B6C74" w:rsidRPr="00CC3352" w:rsidRDefault="004B6C74"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32C1A57" w14:textId="0446005F" w:rsidR="004B6C74" w:rsidRPr="00CC3352" w:rsidRDefault="004B6C74"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DFB6CD2" w14:textId="36A21D2C" w:rsidR="004B6C74" w:rsidRPr="00CC3352" w:rsidRDefault="004B6C74" w:rsidP="000524CA">
            <w:pPr>
              <w:pStyle w:val="TableContents"/>
              <w:jc w:val="center"/>
              <w:rPr>
                <w:rFonts w:eastAsia="Arial" w:cs="Times New Roman"/>
                <w:sz w:val="24"/>
                <w:szCs w:val="24"/>
              </w:rPr>
            </w:pPr>
          </w:p>
        </w:tc>
      </w:tr>
      <w:tr w:rsidR="004B6C74" w:rsidRPr="00CC3352" w14:paraId="252C69E6" w14:textId="77777777" w:rsidTr="000524CA">
        <w:tc>
          <w:tcPr>
            <w:tcW w:w="9215" w:type="dxa"/>
            <w:gridSpan w:val="5"/>
            <w:tcBorders>
              <w:left w:val="single" w:sz="2" w:space="0" w:color="000000" w:themeColor="text1"/>
              <w:bottom w:val="single" w:sz="2" w:space="0" w:color="000000" w:themeColor="text1"/>
            </w:tcBorders>
            <w:shd w:val="clear" w:color="auto" w:fill="DDDDDD"/>
            <w:tcMar>
              <w:top w:w="55" w:type="dxa"/>
              <w:left w:w="55" w:type="dxa"/>
              <w:bottom w:w="55" w:type="dxa"/>
              <w:right w:w="55" w:type="dxa"/>
            </w:tcMar>
          </w:tcPr>
          <w:p w14:paraId="0E1EDB46" w14:textId="77777777" w:rsidR="004B6C74" w:rsidRPr="00CC3352" w:rsidRDefault="004B6C74" w:rsidP="000524CA">
            <w:pPr>
              <w:pStyle w:val="TableContents"/>
              <w:jc w:val="right"/>
              <w:rPr>
                <w:rFonts w:eastAsia="Arial" w:cs="Times New Roman"/>
                <w:b/>
                <w:bCs/>
                <w:sz w:val="24"/>
                <w:szCs w:val="24"/>
              </w:rPr>
            </w:pPr>
            <w:r w:rsidRPr="00CC3352">
              <w:rPr>
                <w:rFonts w:eastAsia="Arial" w:cs="Times New Roman"/>
                <w:b/>
                <w:bCs/>
                <w:sz w:val="24"/>
                <w:szCs w:val="24"/>
              </w:rPr>
              <w:t>VALOR TOTAL ANUAL (R$):</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DDDDDD"/>
            <w:tcMar>
              <w:top w:w="55" w:type="dxa"/>
              <w:left w:w="55" w:type="dxa"/>
              <w:bottom w:w="55" w:type="dxa"/>
              <w:right w:w="55" w:type="dxa"/>
            </w:tcMar>
          </w:tcPr>
          <w:p w14:paraId="50CEB617" w14:textId="0C88F8C2" w:rsidR="004B6C74" w:rsidRPr="00775533" w:rsidRDefault="004B6C74" w:rsidP="000524CA">
            <w:pPr>
              <w:pStyle w:val="TableContents"/>
              <w:jc w:val="center"/>
              <w:rPr>
                <w:rFonts w:eastAsia="Arial" w:cs="Times New Roman"/>
                <w:b/>
                <w:bCs/>
                <w:sz w:val="24"/>
                <w:szCs w:val="24"/>
              </w:rPr>
            </w:pPr>
          </w:p>
        </w:tc>
      </w:tr>
    </w:tbl>
    <w:p w14:paraId="24ABEFEF" w14:textId="77777777" w:rsidR="004B6C74" w:rsidRPr="00E42B87" w:rsidRDefault="004B6C74" w:rsidP="008E66B0">
      <w:pPr>
        <w:pStyle w:val="Standard"/>
        <w:autoSpaceDE w:val="0"/>
        <w:rPr>
          <w:rFonts w:eastAsia="Arial" w:cs="Times New Roman"/>
          <w:b/>
          <w:sz w:val="24"/>
          <w:szCs w:val="24"/>
        </w:rPr>
      </w:pPr>
    </w:p>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676B63F8" w:rsidR="008E66B0" w:rsidRDefault="008E66B0">
      <w:pPr>
        <w:pStyle w:val="Standard"/>
        <w:spacing w:line="360" w:lineRule="auto"/>
        <w:jc w:val="center"/>
        <w:rPr>
          <w:rFonts w:cs="Times New Roman"/>
          <w:b/>
          <w:sz w:val="24"/>
          <w:szCs w:val="24"/>
          <w:u w:val="single"/>
        </w:rPr>
      </w:pPr>
    </w:p>
    <w:p w14:paraId="1DE6FC6F" w14:textId="416EF1E9" w:rsidR="001305DC" w:rsidRDefault="001305DC">
      <w:pPr>
        <w:pStyle w:val="Standard"/>
        <w:spacing w:line="360" w:lineRule="auto"/>
        <w:jc w:val="center"/>
        <w:rPr>
          <w:rFonts w:cs="Times New Roman"/>
          <w:b/>
          <w:sz w:val="24"/>
          <w:szCs w:val="24"/>
          <w:u w:val="single"/>
        </w:rPr>
      </w:pPr>
    </w:p>
    <w:p w14:paraId="58434B57" w14:textId="28AE1E53" w:rsidR="001305DC" w:rsidRDefault="001305DC">
      <w:pPr>
        <w:pStyle w:val="Standard"/>
        <w:spacing w:line="360" w:lineRule="auto"/>
        <w:jc w:val="center"/>
        <w:rPr>
          <w:rFonts w:cs="Times New Roman"/>
          <w:b/>
          <w:sz w:val="24"/>
          <w:szCs w:val="24"/>
          <w:u w:val="single"/>
        </w:rPr>
      </w:pPr>
    </w:p>
    <w:p w14:paraId="3ACE2833" w14:textId="11E90266" w:rsidR="001305DC" w:rsidRDefault="001305DC">
      <w:pPr>
        <w:pStyle w:val="Standard"/>
        <w:spacing w:line="360" w:lineRule="auto"/>
        <w:jc w:val="center"/>
        <w:rPr>
          <w:rFonts w:cs="Times New Roman"/>
          <w:b/>
          <w:sz w:val="24"/>
          <w:szCs w:val="24"/>
          <w:u w:val="single"/>
        </w:rPr>
      </w:pPr>
    </w:p>
    <w:p w14:paraId="330DBCAD" w14:textId="310C0679" w:rsidR="001305DC" w:rsidRDefault="001305DC">
      <w:pPr>
        <w:pStyle w:val="Standard"/>
        <w:spacing w:line="360" w:lineRule="auto"/>
        <w:jc w:val="center"/>
        <w:rPr>
          <w:rFonts w:cs="Times New Roman"/>
          <w:b/>
          <w:sz w:val="24"/>
          <w:szCs w:val="24"/>
          <w:u w:val="single"/>
        </w:rPr>
      </w:pPr>
    </w:p>
    <w:p w14:paraId="356130B1" w14:textId="6C95BCE1" w:rsidR="001305DC" w:rsidRDefault="001305DC">
      <w:pPr>
        <w:pStyle w:val="Standard"/>
        <w:spacing w:line="360" w:lineRule="auto"/>
        <w:jc w:val="center"/>
        <w:rPr>
          <w:rFonts w:cs="Times New Roman"/>
          <w:b/>
          <w:sz w:val="24"/>
          <w:szCs w:val="24"/>
          <w:u w:val="single"/>
        </w:rPr>
      </w:pPr>
    </w:p>
    <w:p w14:paraId="477C07FD" w14:textId="7C4B3F50" w:rsidR="001305DC" w:rsidRDefault="001305DC">
      <w:pPr>
        <w:pStyle w:val="Standard"/>
        <w:spacing w:line="360" w:lineRule="auto"/>
        <w:jc w:val="center"/>
        <w:rPr>
          <w:rFonts w:cs="Times New Roman"/>
          <w:b/>
          <w:sz w:val="24"/>
          <w:szCs w:val="24"/>
          <w:u w:val="single"/>
        </w:rPr>
      </w:pPr>
    </w:p>
    <w:p w14:paraId="6DC8C80F" w14:textId="4AAFEC26" w:rsidR="001305DC" w:rsidRDefault="001305DC">
      <w:pPr>
        <w:pStyle w:val="Standard"/>
        <w:spacing w:line="360" w:lineRule="auto"/>
        <w:jc w:val="center"/>
        <w:rPr>
          <w:rFonts w:cs="Times New Roman"/>
          <w:b/>
          <w:sz w:val="24"/>
          <w:szCs w:val="24"/>
          <w:u w:val="single"/>
        </w:rPr>
      </w:pPr>
    </w:p>
    <w:p w14:paraId="5A033BA7" w14:textId="49146B4E" w:rsidR="001305DC" w:rsidRDefault="001305DC">
      <w:pPr>
        <w:pStyle w:val="Standard"/>
        <w:spacing w:line="360" w:lineRule="auto"/>
        <w:jc w:val="center"/>
        <w:rPr>
          <w:rFonts w:cs="Times New Roman"/>
          <w:b/>
          <w:sz w:val="24"/>
          <w:szCs w:val="24"/>
          <w:u w:val="single"/>
        </w:rPr>
      </w:pPr>
    </w:p>
    <w:p w14:paraId="2F656FEB" w14:textId="61836961" w:rsidR="001305DC" w:rsidRDefault="001305DC">
      <w:pPr>
        <w:pStyle w:val="Standard"/>
        <w:spacing w:line="360" w:lineRule="auto"/>
        <w:jc w:val="center"/>
        <w:rPr>
          <w:rFonts w:cs="Times New Roman"/>
          <w:b/>
          <w:sz w:val="24"/>
          <w:szCs w:val="24"/>
          <w:u w:val="single"/>
        </w:rPr>
      </w:pPr>
    </w:p>
    <w:p w14:paraId="096E945F" w14:textId="723EA3BA" w:rsidR="001305DC" w:rsidRDefault="001305DC">
      <w:pPr>
        <w:pStyle w:val="Standard"/>
        <w:spacing w:line="360" w:lineRule="auto"/>
        <w:jc w:val="center"/>
        <w:rPr>
          <w:rFonts w:cs="Times New Roman"/>
          <w:b/>
          <w:sz w:val="24"/>
          <w:szCs w:val="24"/>
          <w:u w:val="single"/>
        </w:rPr>
      </w:pPr>
    </w:p>
    <w:p w14:paraId="681BFEA5" w14:textId="1504E553" w:rsidR="001305DC" w:rsidRDefault="001305DC">
      <w:pPr>
        <w:pStyle w:val="Standard"/>
        <w:spacing w:line="360" w:lineRule="auto"/>
        <w:jc w:val="center"/>
        <w:rPr>
          <w:rFonts w:cs="Times New Roman"/>
          <w:b/>
          <w:sz w:val="24"/>
          <w:szCs w:val="24"/>
          <w:u w:val="single"/>
        </w:rPr>
      </w:pPr>
    </w:p>
    <w:p w14:paraId="77DE4B69" w14:textId="25FFE612" w:rsidR="001305DC" w:rsidRDefault="001305DC">
      <w:pPr>
        <w:pStyle w:val="Standard"/>
        <w:spacing w:line="360" w:lineRule="auto"/>
        <w:jc w:val="center"/>
        <w:rPr>
          <w:rFonts w:cs="Times New Roman"/>
          <w:b/>
          <w:sz w:val="24"/>
          <w:szCs w:val="24"/>
          <w:u w:val="single"/>
        </w:rPr>
      </w:pPr>
    </w:p>
    <w:p w14:paraId="6529FBCE" w14:textId="16AE01AE" w:rsidR="001305DC" w:rsidRDefault="001305DC">
      <w:pPr>
        <w:pStyle w:val="Standard"/>
        <w:spacing w:line="360" w:lineRule="auto"/>
        <w:jc w:val="center"/>
        <w:rPr>
          <w:rFonts w:cs="Times New Roman"/>
          <w:b/>
          <w:sz w:val="24"/>
          <w:szCs w:val="24"/>
          <w:u w:val="single"/>
        </w:rPr>
      </w:pPr>
    </w:p>
    <w:p w14:paraId="2C831CA5" w14:textId="3CEEB4C4" w:rsidR="001305DC" w:rsidRDefault="001305DC">
      <w:pPr>
        <w:pStyle w:val="Standard"/>
        <w:spacing w:line="360" w:lineRule="auto"/>
        <w:jc w:val="center"/>
        <w:rPr>
          <w:rFonts w:cs="Times New Roman"/>
          <w:b/>
          <w:sz w:val="24"/>
          <w:szCs w:val="24"/>
          <w:u w:val="single"/>
        </w:rPr>
      </w:pPr>
    </w:p>
    <w:p w14:paraId="2C99A057" w14:textId="1CA8FAFB" w:rsidR="001305DC" w:rsidRDefault="001305DC">
      <w:pPr>
        <w:pStyle w:val="Standard"/>
        <w:spacing w:line="360" w:lineRule="auto"/>
        <w:jc w:val="center"/>
        <w:rPr>
          <w:rFonts w:cs="Times New Roman"/>
          <w:b/>
          <w:sz w:val="24"/>
          <w:szCs w:val="24"/>
          <w:u w:val="single"/>
        </w:rPr>
      </w:pPr>
    </w:p>
    <w:p w14:paraId="19B12CB4" w14:textId="3D0CADBD" w:rsidR="001305DC" w:rsidRDefault="001305DC">
      <w:pPr>
        <w:pStyle w:val="Standard"/>
        <w:spacing w:line="360" w:lineRule="auto"/>
        <w:jc w:val="center"/>
        <w:rPr>
          <w:rFonts w:cs="Times New Roman"/>
          <w:b/>
          <w:sz w:val="24"/>
          <w:szCs w:val="24"/>
          <w:u w:val="single"/>
        </w:rPr>
      </w:pPr>
    </w:p>
    <w:p w14:paraId="2A71F5EA" w14:textId="70F3EC12" w:rsidR="001305DC" w:rsidRDefault="001305DC">
      <w:pPr>
        <w:pStyle w:val="Standard"/>
        <w:spacing w:line="360" w:lineRule="auto"/>
        <w:jc w:val="center"/>
        <w:rPr>
          <w:rFonts w:cs="Times New Roman"/>
          <w:b/>
          <w:sz w:val="24"/>
          <w:szCs w:val="24"/>
          <w:u w:val="single"/>
        </w:rPr>
      </w:pPr>
    </w:p>
    <w:p w14:paraId="0C38CD50" w14:textId="67DBCDB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086790">
        <w:rPr>
          <w:rFonts w:cs="Times New Roman"/>
          <w:b/>
          <w:sz w:val="24"/>
          <w:szCs w:val="24"/>
          <w:u w:val="single"/>
        </w:rPr>
        <w:t>16</w:t>
      </w:r>
      <w:r w:rsidR="00366B13">
        <w:rPr>
          <w:rFonts w:cs="Times New Roman"/>
          <w:b/>
          <w:sz w:val="24"/>
          <w:szCs w:val="24"/>
          <w:u w:val="single"/>
        </w:rPr>
        <w:t>/2021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5FE3A6F1"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3" w:anchor="_blank" w:history="1">
        <w:r w:rsidR="00366B13" w:rsidRPr="00A10558">
          <w:rPr>
            <w:rStyle w:val="Hyperlink"/>
            <w:rFonts w:cs="Times New Roman"/>
            <w:b/>
            <w:color w:val="000000"/>
            <w:sz w:val="24"/>
            <w:szCs w:val="24"/>
          </w:rPr>
          <w:t>19.00.6</w:t>
        </w:r>
      </w:hyperlink>
      <w:r w:rsidR="00086790">
        <w:rPr>
          <w:rStyle w:val="Hyperlink"/>
          <w:rFonts w:cs="Times New Roman"/>
          <w:b/>
          <w:color w:val="000000"/>
          <w:sz w:val="24"/>
          <w:szCs w:val="24"/>
        </w:rPr>
        <w:t>16</w:t>
      </w:r>
      <w:r w:rsidR="00366B13">
        <w:rPr>
          <w:rStyle w:val="Hyperlink"/>
          <w:rFonts w:cs="Times New Roman"/>
          <w:b/>
          <w:color w:val="000000"/>
          <w:sz w:val="24"/>
          <w:szCs w:val="24"/>
        </w:rPr>
        <w:t>0.00</w:t>
      </w:r>
      <w:r w:rsidR="00086790">
        <w:rPr>
          <w:rStyle w:val="Hyperlink"/>
          <w:rFonts w:cs="Times New Roman"/>
          <w:b/>
          <w:color w:val="000000"/>
          <w:sz w:val="24"/>
          <w:szCs w:val="24"/>
        </w:rPr>
        <w:t>01222</w:t>
      </w:r>
      <w:r w:rsidR="00366B13">
        <w:rPr>
          <w:rStyle w:val="Hyperlink"/>
          <w:rFonts w:cs="Times New Roman"/>
          <w:b/>
          <w:color w:val="000000"/>
          <w:sz w:val="24"/>
          <w:szCs w:val="24"/>
        </w:rPr>
        <w:t>/2021-</w:t>
      </w:r>
      <w:r w:rsidR="00086790">
        <w:rPr>
          <w:rStyle w:val="Hyperlink"/>
          <w:rFonts w:cs="Times New Roman"/>
          <w:b/>
          <w:color w:val="000000"/>
          <w:sz w:val="24"/>
          <w:szCs w:val="24"/>
        </w:rPr>
        <w:t>44</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34"/>
          <w:headerReference w:type="default" r:id="rId35"/>
          <w:footerReference w:type="even" r:id="rId36"/>
          <w:footerReference w:type="default" r:id="rId37"/>
          <w:headerReference w:type="first" r:id="rId38"/>
          <w:footerReference w:type="first" r:id="rId39"/>
          <w:pgSz w:w="11906" w:h="16838"/>
          <w:pgMar w:top="1746" w:right="1134" w:bottom="1740" w:left="1134" w:header="720" w:footer="720" w:gutter="0"/>
          <w:cols w:space="720"/>
          <w:docGrid w:linePitch="360"/>
        </w:sectPr>
      </w:pPr>
    </w:p>
    <w:p w14:paraId="6234E5A0" w14:textId="127985D6"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A23AB7">
        <w:rPr>
          <w:rFonts w:cs="Times New Roman"/>
          <w:b/>
          <w:sz w:val="24"/>
          <w:szCs w:val="24"/>
          <w:u w:val="single"/>
        </w:rPr>
        <w:t>16</w:t>
      </w:r>
      <w:r w:rsidR="00366B13">
        <w:rPr>
          <w:rFonts w:cs="Times New Roman"/>
          <w:b/>
          <w:sz w:val="24"/>
          <w:szCs w:val="24"/>
          <w:u w:val="single"/>
        </w:rPr>
        <w:t>/2021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2D1BA903"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40" w:anchor="_blank" w:history="1">
        <w:r w:rsidR="00366B13" w:rsidRPr="00A10558">
          <w:rPr>
            <w:rStyle w:val="Hyperlink"/>
            <w:rFonts w:cs="Times New Roman"/>
            <w:b/>
            <w:color w:val="000000"/>
            <w:sz w:val="24"/>
            <w:szCs w:val="24"/>
          </w:rPr>
          <w:t>19.00.6</w:t>
        </w:r>
      </w:hyperlink>
      <w:r w:rsidR="00A23AB7">
        <w:rPr>
          <w:rStyle w:val="Hyperlink"/>
          <w:rFonts w:cs="Times New Roman"/>
          <w:b/>
          <w:color w:val="000000"/>
          <w:sz w:val="24"/>
          <w:szCs w:val="24"/>
        </w:rPr>
        <w:t>160</w:t>
      </w:r>
      <w:r w:rsidR="00366B13">
        <w:rPr>
          <w:rStyle w:val="Hyperlink"/>
          <w:rFonts w:cs="Times New Roman"/>
          <w:b/>
          <w:color w:val="000000"/>
          <w:sz w:val="24"/>
          <w:szCs w:val="24"/>
        </w:rPr>
        <w:t>.00</w:t>
      </w:r>
      <w:r w:rsidR="00A23AB7">
        <w:rPr>
          <w:rStyle w:val="Hyperlink"/>
          <w:rFonts w:cs="Times New Roman"/>
          <w:b/>
          <w:color w:val="000000"/>
          <w:sz w:val="24"/>
          <w:szCs w:val="24"/>
        </w:rPr>
        <w:t>01222</w:t>
      </w:r>
      <w:r w:rsidR="00366B13">
        <w:rPr>
          <w:rStyle w:val="Hyperlink"/>
          <w:rFonts w:cs="Times New Roman"/>
          <w:b/>
          <w:color w:val="000000"/>
          <w:sz w:val="24"/>
          <w:szCs w:val="24"/>
        </w:rPr>
        <w:t>/2021-</w:t>
      </w:r>
      <w:r w:rsidR="00A23AB7">
        <w:rPr>
          <w:rStyle w:val="Hyperlink"/>
          <w:rFonts w:cs="Times New Roman"/>
          <w:b/>
          <w:color w:val="000000"/>
          <w:sz w:val="24"/>
          <w:szCs w:val="24"/>
        </w:rPr>
        <w:t>44</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A3D9613"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AD512C">
        <w:rPr>
          <w:rFonts w:cs="Times New Roman"/>
          <w:sz w:val="24"/>
          <w:szCs w:val="24"/>
        </w:rPr>
        <w:t>global</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5600C495" w14:textId="04624858" w:rsidR="00924101" w:rsidRPr="00872A51" w:rsidRDefault="00A16FF6" w:rsidP="00924101">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12 (doze) meses, </w:t>
      </w:r>
      <w:r w:rsidR="00DD273C" w:rsidRPr="00A10558">
        <w:rPr>
          <w:rFonts w:cs="Times New Roman"/>
          <w:b/>
          <w:bCs/>
          <w:sz w:val="24"/>
          <w:szCs w:val="24"/>
        </w:rPr>
        <w:t>contados a partir da data de sua assinatura,</w:t>
      </w:r>
      <w:r w:rsidR="00DD273C" w:rsidRPr="00A10558">
        <w:rPr>
          <w:rFonts w:cs="Times New Roman"/>
          <w:sz w:val="24"/>
          <w:szCs w:val="24"/>
        </w:rPr>
        <w:t xml:space="preserve"> </w:t>
      </w:r>
      <w:r w:rsidR="00AD512C">
        <w:rPr>
          <w:rFonts w:cs="Times New Roman"/>
          <w:sz w:val="24"/>
          <w:szCs w:val="24"/>
        </w:rPr>
        <w:t xml:space="preserve">não </w:t>
      </w:r>
      <w:r w:rsidR="00DD273C" w:rsidRPr="00A10558">
        <w:rPr>
          <w:rFonts w:cs="Times New Roman"/>
          <w:sz w:val="24"/>
          <w:szCs w:val="24"/>
        </w:rPr>
        <w:t xml:space="preserve">podendo ser prorrogado </w:t>
      </w:r>
      <w:r w:rsidR="00924101">
        <w:rPr>
          <w:rFonts w:cs="Times New Roman"/>
          <w:sz w:val="24"/>
          <w:szCs w:val="24"/>
        </w:rPr>
        <w:t>e em conformidade com o cronograma de execução constante na tabela do subitem 11.1 do Termo de Referência – Anexo I do Edital.</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584B0A">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2AB1B1E4"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1F6C1125" w14:textId="77777777" w:rsidR="001D5726" w:rsidRPr="00CC3352" w:rsidRDefault="001D5726" w:rsidP="001D5726">
      <w:pPr>
        <w:pStyle w:val="textojustificado"/>
        <w:spacing w:before="0" w:beforeAutospacing="0" w:after="0" w:afterAutospacing="0"/>
      </w:pPr>
    </w:p>
    <w:p w14:paraId="0FDA76C9" w14:textId="77777777" w:rsidR="001D5726" w:rsidRPr="00CC3352" w:rsidRDefault="001D5726" w:rsidP="001D5726">
      <w:pPr>
        <w:pStyle w:val="textojustificado"/>
        <w:spacing w:before="0" w:beforeAutospacing="0" w:after="0" w:afterAutospacing="0"/>
      </w:pPr>
    </w:p>
    <w:tbl>
      <w:tblPr>
        <w:tblW w:w="10491" w:type="dxa"/>
        <w:tblInd w:w="-429" w:type="dxa"/>
        <w:tblLayout w:type="fixed"/>
        <w:tblCellMar>
          <w:left w:w="10" w:type="dxa"/>
          <w:right w:w="10" w:type="dxa"/>
        </w:tblCellMar>
        <w:tblLook w:val="04A0" w:firstRow="1" w:lastRow="0" w:firstColumn="1" w:lastColumn="0" w:noHBand="0" w:noVBand="1"/>
      </w:tblPr>
      <w:tblGrid>
        <w:gridCol w:w="576"/>
        <w:gridCol w:w="5662"/>
        <w:gridCol w:w="1134"/>
        <w:gridCol w:w="709"/>
        <w:gridCol w:w="1134"/>
        <w:gridCol w:w="1276"/>
      </w:tblGrid>
      <w:tr w:rsidR="001D5726" w:rsidRPr="00CC3352" w14:paraId="08EF91D0" w14:textId="77777777" w:rsidTr="00E60365">
        <w:tc>
          <w:tcPr>
            <w:tcW w:w="576"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center"/>
          </w:tcPr>
          <w:p w14:paraId="1EAB5C98" w14:textId="77777777" w:rsidR="001D5726" w:rsidRPr="00CC3352" w:rsidRDefault="001D5726" w:rsidP="000524CA">
            <w:pPr>
              <w:pStyle w:val="TableContents"/>
              <w:jc w:val="center"/>
              <w:rPr>
                <w:rFonts w:eastAsia="Arial" w:cs="Times New Roman"/>
                <w:sz w:val="24"/>
                <w:szCs w:val="24"/>
              </w:rPr>
            </w:pPr>
            <w:r w:rsidRPr="00CC3352">
              <w:rPr>
                <w:rFonts w:eastAsia="Arial" w:cs="Times New Roman"/>
                <w:sz w:val="24"/>
                <w:szCs w:val="24"/>
              </w:rPr>
              <w:t>Item</w:t>
            </w:r>
          </w:p>
        </w:tc>
        <w:tc>
          <w:tcPr>
            <w:tcW w:w="5662"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2F0BF30F" w14:textId="77777777" w:rsidR="001D5726" w:rsidRPr="00CC3352" w:rsidRDefault="001D5726" w:rsidP="000524CA">
            <w:pPr>
              <w:pStyle w:val="Standard"/>
              <w:ind w:right="129"/>
              <w:jc w:val="center"/>
              <w:rPr>
                <w:rFonts w:cs="Times New Roman"/>
                <w:sz w:val="24"/>
                <w:szCs w:val="24"/>
              </w:rPr>
            </w:pPr>
          </w:p>
          <w:p w14:paraId="787856FE" w14:textId="77777777" w:rsidR="001D5726" w:rsidRPr="00CC3352" w:rsidRDefault="001D5726" w:rsidP="000524CA">
            <w:pPr>
              <w:pStyle w:val="Standard"/>
              <w:ind w:right="129"/>
              <w:jc w:val="center"/>
              <w:rPr>
                <w:rFonts w:cs="Times New Roman"/>
                <w:sz w:val="24"/>
                <w:szCs w:val="24"/>
              </w:rPr>
            </w:pPr>
            <w:r w:rsidRPr="00CC3352">
              <w:rPr>
                <w:rFonts w:cs="Times New Roman"/>
                <w:sz w:val="24"/>
                <w:szCs w:val="24"/>
              </w:rPr>
              <w:t>Descrição</w:t>
            </w:r>
          </w:p>
        </w:tc>
        <w:tc>
          <w:tcPr>
            <w:tcW w:w="1134"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3BAE5897" w14:textId="77777777" w:rsidR="001D5726" w:rsidRPr="00CC3352" w:rsidRDefault="001D5726" w:rsidP="000524CA">
            <w:pPr>
              <w:pStyle w:val="TableContents"/>
              <w:jc w:val="center"/>
              <w:rPr>
                <w:rFonts w:eastAsia="Arial" w:cs="Times New Roman"/>
                <w:sz w:val="24"/>
                <w:szCs w:val="24"/>
              </w:rPr>
            </w:pPr>
          </w:p>
          <w:p w14:paraId="2A897EAF" w14:textId="77777777" w:rsidR="001D5726" w:rsidRPr="00CC3352" w:rsidRDefault="001D5726" w:rsidP="000524CA">
            <w:pPr>
              <w:pStyle w:val="TableContents"/>
              <w:jc w:val="center"/>
              <w:rPr>
                <w:rFonts w:eastAsia="Arial" w:cs="Times New Roman"/>
                <w:sz w:val="24"/>
                <w:szCs w:val="24"/>
              </w:rPr>
            </w:pPr>
            <w:r w:rsidRPr="00CC3352">
              <w:rPr>
                <w:rFonts w:eastAsia="Arial" w:cs="Times New Roman"/>
                <w:sz w:val="24"/>
                <w:szCs w:val="24"/>
              </w:rPr>
              <w:t>Unidade</w:t>
            </w:r>
          </w:p>
        </w:tc>
        <w:tc>
          <w:tcPr>
            <w:tcW w:w="709"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vAlign w:val="center"/>
          </w:tcPr>
          <w:p w14:paraId="77CDD3A4" w14:textId="77777777" w:rsidR="001D5726" w:rsidRPr="00CC3352" w:rsidRDefault="001D5726" w:rsidP="000524CA">
            <w:pPr>
              <w:pStyle w:val="TableContents"/>
              <w:jc w:val="center"/>
              <w:rPr>
                <w:rFonts w:eastAsia="Arial" w:cs="Times New Roman"/>
                <w:sz w:val="24"/>
                <w:szCs w:val="24"/>
              </w:rPr>
            </w:pPr>
          </w:p>
          <w:p w14:paraId="2E3D3324" w14:textId="77777777" w:rsidR="001D5726" w:rsidRPr="00CC3352" w:rsidRDefault="001D5726" w:rsidP="000524CA">
            <w:pPr>
              <w:pStyle w:val="TableContents"/>
              <w:jc w:val="center"/>
              <w:rPr>
                <w:rFonts w:eastAsia="Arial" w:cs="Times New Roman"/>
                <w:sz w:val="24"/>
                <w:szCs w:val="24"/>
              </w:rPr>
            </w:pPr>
            <w:r w:rsidRPr="00CC3352">
              <w:rPr>
                <w:rFonts w:eastAsia="Arial" w:cs="Times New Roman"/>
                <w:sz w:val="24"/>
                <w:szCs w:val="24"/>
              </w:rPr>
              <w:t>Quant.</w:t>
            </w:r>
          </w:p>
          <w:p w14:paraId="7CDFA997" w14:textId="77777777" w:rsidR="001D5726" w:rsidRPr="00CC3352" w:rsidRDefault="001D5726" w:rsidP="000524CA">
            <w:pPr>
              <w:pStyle w:val="TableContents"/>
              <w:jc w:val="center"/>
              <w:rPr>
                <w:rFonts w:eastAsia="Arial" w:cs="Times New Roman"/>
                <w:sz w:val="24"/>
                <w:szCs w:val="24"/>
              </w:rPr>
            </w:pPr>
          </w:p>
        </w:tc>
        <w:tc>
          <w:tcPr>
            <w:tcW w:w="1134"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2B7A0AEE" w14:textId="77777777" w:rsidR="001D5726" w:rsidRPr="00CC3352" w:rsidRDefault="001D5726" w:rsidP="000524CA">
            <w:pPr>
              <w:pStyle w:val="TableContents"/>
              <w:jc w:val="center"/>
              <w:rPr>
                <w:rFonts w:eastAsia="Arial" w:cs="Times New Roman"/>
                <w:sz w:val="24"/>
                <w:szCs w:val="24"/>
              </w:rPr>
            </w:pPr>
            <w:r w:rsidRPr="00CC3352">
              <w:rPr>
                <w:rFonts w:eastAsia="Arial" w:cs="Times New Roman"/>
                <w:sz w:val="24"/>
                <w:szCs w:val="24"/>
              </w:rPr>
              <w:t>Valor Unitário</w:t>
            </w:r>
          </w:p>
          <w:p w14:paraId="040216B8" w14:textId="77777777" w:rsidR="001D5726" w:rsidRPr="00CC3352" w:rsidRDefault="001D5726" w:rsidP="000524CA">
            <w:pPr>
              <w:pStyle w:val="TableContents"/>
              <w:jc w:val="center"/>
              <w:rPr>
                <w:rFonts w:eastAsia="Arial" w:cs="Times New Roman"/>
                <w:sz w:val="24"/>
                <w:szCs w:val="24"/>
              </w:rPr>
            </w:pPr>
            <w:r w:rsidRPr="00CC3352">
              <w:rPr>
                <w:rFonts w:eastAsia="Arial" w:cs="Times New Roman"/>
                <w:sz w:val="24"/>
                <w:szCs w:val="24"/>
              </w:rPr>
              <w:t>(R$).</w:t>
            </w:r>
          </w:p>
        </w:tc>
        <w:tc>
          <w:tcPr>
            <w:tcW w:w="1276"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5F2E448B" w14:textId="77777777" w:rsidR="001D5726" w:rsidRPr="00CC3352" w:rsidRDefault="001D5726" w:rsidP="000524CA">
            <w:pPr>
              <w:pStyle w:val="TableContents"/>
              <w:jc w:val="center"/>
              <w:rPr>
                <w:rFonts w:eastAsia="Arial" w:cs="Times New Roman"/>
                <w:sz w:val="24"/>
                <w:szCs w:val="24"/>
              </w:rPr>
            </w:pPr>
          </w:p>
          <w:p w14:paraId="0D086F14" w14:textId="77777777" w:rsidR="001D5726" w:rsidRPr="00CC3352" w:rsidRDefault="001D5726" w:rsidP="000524CA">
            <w:pPr>
              <w:pStyle w:val="TableContents"/>
              <w:jc w:val="center"/>
              <w:rPr>
                <w:rFonts w:eastAsia="Arial" w:cs="Times New Roman"/>
                <w:sz w:val="24"/>
                <w:szCs w:val="24"/>
              </w:rPr>
            </w:pPr>
            <w:r w:rsidRPr="00CC3352">
              <w:rPr>
                <w:rFonts w:eastAsia="Arial" w:cs="Times New Roman"/>
                <w:sz w:val="24"/>
                <w:szCs w:val="24"/>
              </w:rPr>
              <w:t>Valor Total</w:t>
            </w:r>
          </w:p>
          <w:p w14:paraId="1799F8EE" w14:textId="77777777" w:rsidR="001D5726" w:rsidRPr="00CC3352" w:rsidRDefault="001D5726" w:rsidP="000524CA">
            <w:pPr>
              <w:pStyle w:val="TableContents"/>
              <w:jc w:val="center"/>
              <w:rPr>
                <w:rFonts w:eastAsia="Arial" w:cs="Times New Roman"/>
                <w:sz w:val="24"/>
                <w:szCs w:val="24"/>
              </w:rPr>
            </w:pPr>
            <w:r w:rsidRPr="00CC3352">
              <w:rPr>
                <w:rFonts w:eastAsia="Arial" w:cs="Times New Roman"/>
                <w:sz w:val="24"/>
                <w:szCs w:val="24"/>
              </w:rPr>
              <w:t>(R$)</w:t>
            </w:r>
          </w:p>
        </w:tc>
      </w:tr>
      <w:tr w:rsidR="001D5726" w:rsidRPr="00CC3352" w14:paraId="75C1317C"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69B999BF"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04C35A4" w14:textId="77777777" w:rsidR="001D5726" w:rsidRPr="00CC3352" w:rsidRDefault="001D5726"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HIDRÔMETRO MULTIJATO RELOJOARIA PLANA FIXA 40°C DN 1.1/2" QN 10 - DEVE POSSUIR SENSOR EMISSOR DE SINAL TIPO PULSO IMPLEMENTADO</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6B294B7"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C001CE7"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B619D63"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7ADFC623" w14:textId="77777777" w:rsidR="001D5726" w:rsidRPr="00CC3352" w:rsidRDefault="001D5726" w:rsidP="000524CA">
            <w:pPr>
              <w:pStyle w:val="TableContents"/>
              <w:jc w:val="center"/>
              <w:rPr>
                <w:rFonts w:eastAsia="Arial" w:cs="Times New Roman"/>
                <w:sz w:val="24"/>
                <w:szCs w:val="24"/>
              </w:rPr>
            </w:pPr>
          </w:p>
        </w:tc>
      </w:tr>
      <w:tr w:rsidR="001D5726" w:rsidRPr="00CC3352" w14:paraId="6347D8E6"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F945D28"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9C68BCA" w14:textId="77777777" w:rsidR="001D5726" w:rsidRPr="00CC3352" w:rsidRDefault="001D5726"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CONTROLADORA DAC1600 - DELTA CONTROLS</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0EDB06D"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99642F5"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493600F"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14D8FBFD" w14:textId="77777777" w:rsidR="001D5726" w:rsidRPr="00CC3352" w:rsidRDefault="001D5726" w:rsidP="000524CA">
            <w:pPr>
              <w:pStyle w:val="TableContents"/>
              <w:jc w:val="center"/>
              <w:rPr>
                <w:rFonts w:eastAsia="Arial" w:cs="Times New Roman"/>
                <w:sz w:val="24"/>
                <w:szCs w:val="24"/>
              </w:rPr>
            </w:pPr>
          </w:p>
        </w:tc>
      </w:tr>
      <w:tr w:rsidR="001D5726" w:rsidRPr="00CC3352" w14:paraId="2AA04CB0"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5658CE0A"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3</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7E53159" w14:textId="77777777" w:rsidR="001D5726" w:rsidRPr="00CC3352" w:rsidRDefault="001D5726"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CONTROLADORA DFM1600 - DELTA CONTROLS</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EA2E366"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9FA7F24"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9EC8608"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11DEC7B6" w14:textId="77777777" w:rsidR="001D5726" w:rsidRPr="00CC3352" w:rsidRDefault="001D5726" w:rsidP="000524CA">
            <w:pPr>
              <w:pStyle w:val="TableContents"/>
              <w:jc w:val="center"/>
              <w:rPr>
                <w:rFonts w:eastAsia="Arial" w:cs="Times New Roman"/>
                <w:sz w:val="24"/>
                <w:szCs w:val="24"/>
              </w:rPr>
            </w:pPr>
          </w:p>
        </w:tc>
      </w:tr>
      <w:tr w:rsidR="001D5726" w:rsidRPr="00CC3352" w14:paraId="0B241377"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62AABEEC"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B6B4C69" w14:textId="77777777" w:rsidR="001D5726" w:rsidRPr="00CC3352" w:rsidRDefault="001D5726"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CONTROLADORA DFM400P - DELTA CONTROLS</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E5F2877"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3A052A4"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88F4FB2"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3CF12BA4" w14:textId="77777777" w:rsidR="001D5726" w:rsidRPr="00CC3352" w:rsidRDefault="001D5726" w:rsidP="000524CA">
            <w:pPr>
              <w:pStyle w:val="TableContents"/>
              <w:jc w:val="center"/>
              <w:rPr>
                <w:rFonts w:eastAsia="Arial" w:cs="Times New Roman"/>
                <w:sz w:val="24"/>
                <w:szCs w:val="24"/>
              </w:rPr>
            </w:pPr>
          </w:p>
        </w:tc>
      </w:tr>
      <w:tr w:rsidR="001D5726" w:rsidRPr="00CC3352" w14:paraId="7DE09759"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20B6A64"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5</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AFD2D9D" w14:textId="77777777" w:rsidR="001D5726" w:rsidRPr="00CC3352" w:rsidRDefault="001D5726"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CHAVE DE NÍVEL DO TIPO BOIA PERA</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DCB84C1"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3B0AABB"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10</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B92B597"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64D486F" w14:textId="77777777" w:rsidR="001D5726" w:rsidRPr="00CC3352" w:rsidRDefault="001D5726" w:rsidP="000524CA">
            <w:pPr>
              <w:pStyle w:val="TableContents"/>
              <w:jc w:val="center"/>
              <w:rPr>
                <w:rFonts w:eastAsia="Arial" w:cs="Times New Roman"/>
                <w:sz w:val="24"/>
                <w:szCs w:val="24"/>
              </w:rPr>
            </w:pPr>
          </w:p>
        </w:tc>
      </w:tr>
      <w:tr w:rsidR="001D5726" w:rsidRPr="00CC3352" w14:paraId="73F45BE7"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2C1B270C"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6</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8B5B8A0" w14:textId="77777777" w:rsidR="001D5726" w:rsidRPr="00CC3352" w:rsidRDefault="001D5726"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TRANSMISSOR DE NÍVEL DO TIPO HIDROSTÁTICO</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E788D9E"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1DDC8C7"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46C6717"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0DBBAD4F" w14:textId="77777777" w:rsidR="001D5726" w:rsidRPr="00CC3352" w:rsidRDefault="001D5726" w:rsidP="000524CA">
            <w:pPr>
              <w:pStyle w:val="TableContents"/>
              <w:jc w:val="center"/>
              <w:rPr>
                <w:rFonts w:eastAsia="Arial" w:cs="Times New Roman"/>
                <w:sz w:val="24"/>
                <w:szCs w:val="24"/>
              </w:rPr>
            </w:pPr>
          </w:p>
        </w:tc>
      </w:tr>
      <w:tr w:rsidR="001D5726" w:rsidRPr="00CC3352" w14:paraId="6328DF7C"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076B391"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7</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4D384E2" w14:textId="77777777" w:rsidR="001D5726" w:rsidRPr="00CC3352" w:rsidRDefault="001D5726"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TRAFO 220V para 24v</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19DCFAF"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E353C00"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B4B9429"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3D7F994C" w14:textId="77777777" w:rsidR="001D5726" w:rsidRPr="00CC3352" w:rsidRDefault="001D5726" w:rsidP="000524CA">
            <w:pPr>
              <w:pStyle w:val="TableContents"/>
              <w:jc w:val="center"/>
              <w:rPr>
                <w:rFonts w:eastAsia="Arial" w:cs="Times New Roman"/>
                <w:sz w:val="24"/>
                <w:szCs w:val="24"/>
              </w:rPr>
            </w:pPr>
          </w:p>
        </w:tc>
      </w:tr>
      <w:tr w:rsidR="001D5726" w:rsidRPr="00CC3352" w14:paraId="3E627676"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321280F3"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8</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AE9A925" w14:textId="77777777" w:rsidR="001D5726" w:rsidRPr="00CC3352" w:rsidRDefault="001D5726"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BLOCO DE CONTATO AUXILIAR PARA BOTOEIRA PENDENTE, 1NA</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10AB321"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286C5CA"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75EB731"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7A6A05A" w14:textId="77777777" w:rsidR="001D5726" w:rsidRPr="00CC3352" w:rsidRDefault="001D5726" w:rsidP="000524CA">
            <w:pPr>
              <w:pStyle w:val="TableContents"/>
              <w:jc w:val="center"/>
              <w:rPr>
                <w:rFonts w:eastAsia="Arial" w:cs="Times New Roman"/>
                <w:sz w:val="24"/>
                <w:szCs w:val="24"/>
              </w:rPr>
            </w:pPr>
          </w:p>
        </w:tc>
      </w:tr>
      <w:tr w:rsidR="001D5726" w:rsidRPr="00CC3352" w14:paraId="450880B9"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62675792"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9</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197598D" w14:textId="77777777" w:rsidR="001D5726" w:rsidRPr="00CC3352" w:rsidRDefault="001D5726"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QUADRO DE COMANDO - 500X500X200</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6534413"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3675C2E"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F480AED"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09D82B79" w14:textId="77777777" w:rsidR="001D5726" w:rsidRPr="00CC3352" w:rsidRDefault="001D5726" w:rsidP="000524CA">
            <w:pPr>
              <w:pStyle w:val="TableContents"/>
              <w:jc w:val="center"/>
              <w:rPr>
                <w:rFonts w:eastAsia="Arial" w:cs="Times New Roman"/>
                <w:sz w:val="24"/>
                <w:szCs w:val="24"/>
              </w:rPr>
            </w:pPr>
          </w:p>
        </w:tc>
      </w:tr>
      <w:tr w:rsidR="001D5726" w:rsidRPr="00CC3352" w14:paraId="3E07EA79"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23F02C9"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10</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65AC118" w14:textId="77777777" w:rsidR="001D5726" w:rsidRPr="00CC3352" w:rsidRDefault="001D5726"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 xml:space="preserve">SUPORTE PARA DISJUNTOR DIN - TRILHO DIM - AÇO GALVANIZADO - 1 Metro </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2AE9B1A"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BARRA</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F80DEC7"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DEF6A30"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04C96A84" w14:textId="77777777" w:rsidR="001D5726" w:rsidRPr="00CC3352" w:rsidRDefault="001D5726" w:rsidP="000524CA">
            <w:pPr>
              <w:pStyle w:val="TableContents"/>
              <w:jc w:val="center"/>
              <w:rPr>
                <w:rFonts w:eastAsia="Arial" w:cs="Times New Roman"/>
                <w:sz w:val="24"/>
                <w:szCs w:val="24"/>
              </w:rPr>
            </w:pPr>
          </w:p>
        </w:tc>
      </w:tr>
      <w:tr w:rsidR="001D5726" w:rsidRPr="00CC3352" w14:paraId="0E4F03E3"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50BAF75A"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11</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FB017E8" w14:textId="77777777" w:rsidR="001D5726" w:rsidRPr="00CC3352" w:rsidRDefault="001D5726" w:rsidP="000524CA">
            <w:pPr>
              <w:pStyle w:val="Standard"/>
              <w:ind w:left="131" w:right="129"/>
              <w:jc w:val="both"/>
              <w:rPr>
                <w:rFonts w:eastAsia="Arial" w:cs="Times New Roman"/>
                <w:sz w:val="24"/>
                <w:szCs w:val="24"/>
              </w:rPr>
            </w:pPr>
            <w:r w:rsidRPr="00CC3352">
              <w:rPr>
                <w:rFonts w:eastAsia="Times New Roman" w:cs="Times New Roman"/>
                <w:color w:val="000000"/>
                <w:kern w:val="0"/>
                <w:sz w:val="24"/>
                <w:szCs w:val="24"/>
                <w:lang w:eastAsia="pt-BR"/>
              </w:rPr>
              <w:t>DISJUNTOR UNIPOLAR 16A -CURVA C</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191DB74"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39C9F26"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A923C83"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72840E8" w14:textId="77777777" w:rsidR="001D5726" w:rsidRPr="00CC3352" w:rsidRDefault="001D5726" w:rsidP="000524CA">
            <w:pPr>
              <w:pStyle w:val="TableContents"/>
              <w:jc w:val="center"/>
              <w:rPr>
                <w:rFonts w:eastAsia="Arial" w:cs="Times New Roman"/>
                <w:sz w:val="24"/>
                <w:szCs w:val="24"/>
              </w:rPr>
            </w:pPr>
          </w:p>
        </w:tc>
      </w:tr>
      <w:tr w:rsidR="001D5726" w:rsidRPr="00CC3352" w14:paraId="2A506832"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854DBC2"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12</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A7F4F1C"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TOMADA PARA TRILHO </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10AB066"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21E20FB"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8E4148C"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10F5371F" w14:textId="77777777" w:rsidR="001D5726" w:rsidRPr="00CC3352" w:rsidRDefault="001D5726" w:rsidP="000524CA">
            <w:pPr>
              <w:pStyle w:val="TableContents"/>
              <w:jc w:val="center"/>
              <w:rPr>
                <w:rFonts w:eastAsia="Arial" w:cs="Times New Roman"/>
                <w:sz w:val="24"/>
                <w:szCs w:val="24"/>
              </w:rPr>
            </w:pPr>
          </w:p>
        </w:tc>
      </w:tr>
      <w:tr w:rsidR="001D5726" w:rsidRPr="00CC3352" w14:paraId="4B95C6EB"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69BA0806"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13</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0D2C16C"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BORNE   - TERMINAL DE PASSAGEM (SAK) - FASE 2,5 MM</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0530DA5"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D3F62BD"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100</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3BBA070"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7006AFDE" w14:textId="77777777" w:rsidR="001D5726" w:rsidRPr="00CC3352" w:rsidRDefault="001D5726" w:rsidP="000524CA">
            <w:pPr>
              <w:pStyle w:val="TableContents"/>
              <w:jc w:val="center"/>
              <w:rPr>
                <w:rFonts w:eastAsia="Arial" w:cs="Times New Roman"/>
                <w:sz w:val="24"/>
                <w:szCs w:val="24"/>
              </w:rPr>
            </w:pPr>
          </w:p>
        </w:tc>
      </w:tr>
      <w:tr w:rsidR="001D5726" w:rsidRPr="00CC3352" w14:paraId="59153FD2"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4BFCF52B"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14</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2565D9E"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CANALETA RECORTE ABERTO 30X30 CINZA</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6525EED"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BARRA</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1106C7D"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E1EA857"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492CDC89" w14:textId="77777777" w:rsidR="001D5726" w:rsidRPr="00CC3352" w:rsidRDefault="001D5726" w:rsidP="000524CA">
            <w:pPr>
              <w:pStyle w:val="TableContents"/>
              <w:jc w:val="center"/>
              <w:rPr>
                <w:rFonts w:eastAsia="Arial" w:cs="Times New Roman"/>
                <w:sz w:val="24"/>
                <w:szCs w:val="24"/>
              </w:rPr>
            </w:pPr>
          </w:p>
        </w:tc>
      </w:tr>
      <w:tr w:rsidR="001D5726" w:rsidRPr="00CC3352" w14:paraId="125E655B"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1F3E4324"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15</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2A28C7A"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CABO PARA CONTROLE/INSTRUMENTAÇÃO ELETRÔNICA COM 2 VIAS DE ÁREA MÍNIMA DE </w:t>
            </w:r>
            <w:r w:rsidRPr="00CC3352">
              <w:rPr>
                <w:rFonts w:eastAsia="Times New Roman" w:cs="Times New Roman"/>
                <w:color w:val="000000"/>
                <w:kern w:val="0"/>
                <w:sz w:val="24"/>
                <w:szCs w:val="24"/>
                <w:lang w:eastAsia="pt-BR"/>
              </w:rPr>
              <w:lastRenderedPageBreak/>
              <w:t>1 MM2 CADA UMA - máximo 17 AWG POR VIA - COM BLINDAGEM COLETIVA COM FITA DE POLIESTER ALUMINIZADA OU MALHA EM COBRE ESTANHADO, COM COBERTURA EM COMPOSTO TEMERMOPLASTICO EM PVC PARA ISOLAÇÕES 70 GRAUS CELSIUS RESISTENTE A CHAMA - CONDUTOR EM FIOS DE COBRE ELETROLÍTICO NU, TEMPERA MOLE, ECORDOAMENTO CLASSE 5.  NORMAS APLICÁVEIS: NBR-7289, NM-280 - ROLO DE 100 Metros</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0F3FA57"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lastRenderedPageBreak/>
              <w:t>ROLO</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AD7A329"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4</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D9B47A4"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918400F" w14:textId="77777777" w:rsidR="001D5726" w:rsidRPr="00CC3352" w:rsidRDefault="001D5726" w:rsidP="000524CA">
            <w:pPr>
              <w:pStyle w:val="TableContents"/>
              <w:jc w:val="center"/>
              <w:rPr>
                <w:rFonts w:eastAsia="Arial" w:cs="Times New Roman"/>
                <w:sz w:val="24"/>
                <w:szCs w:val="24"/>
              </w:rPr>
            </w:pPr>
          </w:p>
        </w:tc>
      </w:tr>
      <w:tr w:rsidR="001D5726" w:rsidRPr="00CC3352" w14:paraId="2D19F6F8"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4A6308BC"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16 </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452E25F"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CABO PP FLEXÍVEL COM 2 VIAS DE ÁREA MÍNIMA DE 1 MM2 CADA UMA - máximo 17 AWG POR VIA - COM COBERTURA EM COMPOSTO TEMERMOPLASTICO EM PVC PARA ISOLAÇÕES 70 GRAUS CELSIUS RESISTENTE A CHAMA - CONDUTOR EM FIOS DE COBRE ELETROLÍTICO NU, TEMPERA MOLE, ECORDOAMENTO CLASSE 5.  NORMAS APLICÁVEIS: NBR NM 280 e NBR NM 247-2 - ROLO DE 100 Metros</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AC33AB2"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ROLO</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EAF6C84"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AE30A73"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6314B96A" w14:textId="77777777" w:rsidR="001D5726" w:rsidRPr="00CC3352" w:rsidRDefault="001D5726" w:rsidP="000524CA">
            <w:pPr>
              <w:pStyle w:val="TableContents"/>
              <w:jc w:val="center"/>
              <w:rPr>
                <w:rFonts w:eastAsia="Arial" w:cs="Times New Roman"/>
                <w:sz w:val="24"/>
                <w:szCs w:val="24"/>
              </w:rPr>
            </w:pPr>
          </w:p>
        </w:tc>
      </w:tr>
      <w:tr w:rsidR="001D5726" w:rsidRPr="00CC3352" w14:paraId="79A319F0"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58244B4E"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17</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369C68E"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CONJUNTO COMPOSTO POR UMA BARRA DE 3 METROS DE COMPRIMENTO DE ELETRODUTO RÍGIDO DE AÇO GALVANIZADO LEVE, UMA LUVA SEM ROSCA PARA ELETRODUTO EM AÇO GALVANIZADO 3/4", DUAS ABRAÇADEIRAS METÁLICAS TIPO D DIÂMETRO DE 3/4" </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BF2F98D"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35C4009"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26</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5115A63"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05C53586" w14:textId="77777777" w:rsidR="001D5726" w:rsidRPr="00CC3352" w:rsidRDefault="001D5726" w:rsidP="000524CA">
            <w:pPr>
              <w:pStyle w:val="TableContents"/>
              <w:jc w:val="center"/>
              <w:rPr>
                <w:rFonts w:eastAsia="Arial" w:cs="Times New Roman"/>
                <w:sz w:val="24"/>
                <w:szCs w:val="24"/>
              </w:rPr>
            </w:pPr>
          </w:p>
        </w:tc>
      </w:tr>
      <w:tr w:rsidR="001D5726" w:rsidRPr="00CC3352" w14:paraId="5743094C"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0126F83D"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18</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F0DECF0"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CONJUNTO COMPOSTO POR CONDULETE ALUMÍNIO TIPO MULTIPLO 3/4" COM TAMPA CEGA SUPERIOR E 02 TAMPÕES PARA OS FUROS NÃO UTILIZADOS E 02 BOX RETOS  </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447968B"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9673242"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18</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6FFC6B2"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4D7687C2" w14:textId="77777777" w:rsidR="001D5726" w:rsidRPr="00CC3352" w:rsidRDefault="001D5726" w:rsidP="000524CA">
            <w:pPr>
              <w:pStyle w:val="TableContents"/>
              <w:jc w:val="center"/>
              <w:rPr>
                <w:rFonts w:eastAsia="Arial" w:cs="Times New Roman"/>
                <w:sz w:val="24"/>
                <w:szCs w:val="24"/>
              </w:rPr>
            </w:pPr>
          </w:p>
        </w:tc>
      </w:tr>
      <w:tr w:rsidR="001D5726" w:rsidRPr="00CC3352" w14:paraId="2CF29399"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41C8910F"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19</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671CE3B"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CONJUNTO COMPOSTO POR UMA BARRA DE 3 METROS DE COMPRIMENTO DE ELETRODUTO RÍGIDO DE AÇO GALVANIZADO LEVE, UMA LUVA SEM ROSCA PARA ELETRODUTO EM AÇO GALVANIZADO 1", DUAS ABRAÇADEIRAS METÁLICAS TIPO D DIÂMETRO DE 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70188D9"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0EBB763"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16</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DE7208A"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06D8243B" w14:textId="77777777" w:rsidR="001D5726" w:rsidRPr="00CC3352" w:rsidRDefault="001D5726" w:rsidP="000524CA">
            <w:pPr>
              <w:pStyle w:val="TableContents"/>
              <w:jc w:val="center"/>
              <w:rPr>
                <w:rFonts w:eastAsia="Arial" w:cs="Times New Roman"/>
                <w:sz w:val="24"/>
                <w:szCs w:val="24"/>
              </w:rPr>
            </w:pPr>
          </w:p>
        </w:tc>
      </w:tr>
      <w:tr w:rsidR="001D5726" w:rsidRPr="00CC3352" w14:paraId="7563CCDE"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711515D8"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20</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0F3E153"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CONJUNTO COMPOSTO POR CONDULETE ALUMÍNIO TIPO MULTIPLO 1" COM TAMPA CEGA SUPERIOR E 02 TAMPÕES PARA OS FUROS NÃO UTILIZADOS E 02 BOX RETOS  </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7180FAF"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11E80F2"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18</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A458B9E"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590A2615" w14:textId="77777777" w:rsidR="001D5726" w:rsidRPr="00CC3352" w:rsidRDefault="001D5726" w:rsidP="000524CA">
            <w:pPr>
              <w:pStyle w:val="TableContents"/>
              <w:jc w:val="center"/>
              <w:rPr>
                <w:rFonts w:eastAsia="Arial" w:cs="Times New Roman"/>
                <w:sz w:val="24"/>
                <w:szCs w:val="24"/>
              </w:rPr>
            </w:pPr>
          </w:p>
        </w:tc>
      </w:tr>
      <w:tr w:rsidR="001D5726" w:rsidRPr="00CC3352" w14:paraId="62207870"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10B7474E"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lastRenderedPageBreak/>
              <w:t>21</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237291E"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LUVA ROSCÁVEL E SOLDÁVEL PVC MARROM 40MM 1.1/4" - TIGRE OU AMANCO - CONFORME PADRÃO DA EDIFICAÇÃO</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9313D0F"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1006E7E"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89BD654"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4D7A2669" w14:textId="77777777" w:rsidR="001D5726" w:rsidRPr="00CC3352" w:rsidRDefault="001D5726" w:rsidP="000524CA">
            <w:pPr>
              <w:pStyle w:val="TableContents"/>
              <w:jc w:val="center"/>
              <w:rPr>
                <w:rFonts w:eastAsia="Arial" w:cs="Times New Roman"/>
                <w:sz w:val="24"/>
                <w:szCs w:val="24"/>
              </w:rPr>
            </w:pPr>
          </w:p>
        </w:tc>
      </w:tr>
      <w:tr w:rsidR="001D5726" w:rsidRPr="00CC3352" w14:paraId="4B2D6CF5"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12B948EA"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92F05E2" w14:textId="6D8F8956"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LUVA DE UNIÃO PVC MARROM  40MM 1.1/4" ÁGUA FRIA - TIGRE OU AMANCO - CONFORME PADRÃO DA EDIFICAÇÃO</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C0196E0"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405FF2A"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51AEEC3"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15467619" w14:textId="77777777" w:rsidR="001D5726" w:rsidRPr="00CC3352" w:rsidRDefault="001D5726" w:rsidP="000524CA">
            <w:pPr>
              <w:pStyle w:val="TableContents"/>
              <w:jc w:val="center"/>
              <w:rPr>
                <w:rFonts w:eastAsia="Arial" w:cs="Times New Roman"/>
                <w:sz w:val="24"/>
                <w:szCs w:val="24"/>
              </w:rPr>
            </w:pPr>
          </w:p>
        </w:tc>
      </w:tr>
      <w:tr w:rsidR="001D5726" w:rsidRPr="00CC3352" w14:paraId="52853C45"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28B9BE9C"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23</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8D224B6" w14:textId="4A850EA4"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TUBO SOLDÁVEL PARA ÁGUA FRIA PVC MARROM  3 METROS DE COMPRIMENTO DIÂMETRO DE 40MM 1.1/4" - TIGRE OU AMANCO - CONFORME PADRÃO DA EDIFICAÇÃO</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0D7433E"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D3B755E"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D127ACD"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48FDFAA4" w14:textId="77777777" w:rsidR="001D5726" w:rsidRPr="00CC3352" w:rsidRDefault="001D5726" w:rsidP="000524CA">
            <w:pPr>
              <w:pStyle w:val="TableContents"/>
              <w:jc w:val="center"/>
              <w:rPr>
                <w:rFonts w:eastAsia="Arial" w:cs="Times New Roman"/>
                <w:sz w:val="24"/>
                <w:szCs w:val="24"/>
              </w:rPr>
            </w:pPr>
          </w:p>
        </w:tc>
      </w:tr>
      <w:tr w:rsidR="001D5726" w:rsidRPr="00CC3352" w14:paraId="455E076A"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5C6602F9"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24</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08CF77A" w14:textId="0CDCF031"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JOELHO 90° SOLDA PVC MARROM 40MM 1.1/4" - TIGRE OU AMANCO - CONFORME PADRÃO DA EDIFICAÇÃO</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AFEE82C"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301DCC8F"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8</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23D44FF"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038CA336" w14:textId="77777777" w:rsidR="001D5726" w:rsidRPr="00CC3352" w:rsidRDefault="001D5726" w:rsidP="000524CA">
            <w:pPr>
              <w:pStyle w:val="TableContents"/>
              <w:jc w:val="center"/>
              <w:rPr>
                <w:rFonts w:eastAsia="Arial" w:cs="Times New Roman"/>
                <w:sz w:val="24"/>
                <w:szCs w:val="24"/>
              </w:rPr>
            </w:pPr>
          </w:p>
        </w:tc>
      </w:tr>
      <w:tr w:rsidR="001D5726" w:rsidRPr="00CC3352" w14:paraId="11FE353A"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434F5234"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25</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511643D"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ABRAÇADEIRA PARA FIXAR TUBOS PLÁSTICOS NA HORIZONTAL OU NA VERTICAL 1.1/4" - 40MM</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173F5FB7"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UNIDADE</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547A401"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22</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86BA0DD"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34072AB5" w14:textId="77777777" w:rsidR="001D5726" w:rsidRPr="00CC3352" w:rsidRDefault="001D5726" w:rsidP="000524CA">
            <w:pPr>
              <w:pStyle w:val="TableContents"/>
              <w:jc w:val="center"/>
              <w:rPr>
                <w:rFonts w:eastAsia="Arial" w:cs="Times New Roman"/>
                <w:sz w:val="24"/>
                <w:szCs w:val="24"/>
              </w:rPr>
            </w:pPr>
          </w:p>
        </w:tc>
      </w:tr>
      <w:tr w:rsidR="001D5726" w:rsidRPr="00CC3352" w14:paraId="718D4880"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604CB2E2" w14:textId="77777777" w:rsidR="001D5726" w:rsidRPr="00CC3352" w:rsidRDefault="001D5726" w:rsidP="000524CA">
            <w:pPr>
              <w:pStyle w:val="TableContents"/>
              <w:jc w:val="center"/>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26</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9776682" w14:textId="3205E054" w:rsidR="001D5726" w:rsidRPr="00CC3352" w:rsidRDefault="001D5726" w:rsidP="000524CA">
            <w:pPr>
              <w:pStyle w:val="Standard"/>
              <w:ind w:left="131" w:right="129"/>
              <w:jc w:val="both"/>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 xml:space="preserve">FORNECIMENTO DO SOFTWARE </w:t>
            </w:r>
            <w:proofErr w:type="spellStart"/>
            <w:r w:rsidRPr="00CC3352">
              <w:rPr>
                <w:rFonts w:eastAsia="Times New Roman" w:cs="Times New Roman"/>
                <w:color w:val="000000"/>
                <w:kern w:val="0"/>
                <w:sz w:val="24"/>
                <w:szCs w:val="24"/>
                <w:lang w:eastAsia="pt-BR"/>
              </w:rPr>
              <w:t>enteliWEB</w:t>
            </w:r>
            <w:proofErr w:type="spellEnd"/>
            <w:r w:rsidRPr="00CC3352">
              <w:rPr>
                <w:rFonts w:eastAsia="Times New Roman" w:cs="Times New Roman"/>
                <w:color w:val="000000"/>
                <w:kern w:val="0"/>
                <w:sz w:val="24"/>
                <w:szCs w:val="24"/>
                <w:lang w:eastAsia="pt-BR"/>
              </w:rPr>
              <w:t xml:space="preserve"> - DELTA CONTROLS, COM SUPORTE PELO PERÍODO DE 12 MESES, PARA GERENCIAMENTO DA INFRAESTRUTURA PREDIAL, OPÇÃO DE LICENCIAMENTO eW500 COM OS SEGUINTES COMPLEMENTOS: - EV </w:t>
            </w:r>
            <w:proofErr w:type="spellStart"/>
            <w:r w:rsidRPr="00CC3352">
              <w:rPr>
                <w:rFonts w:eastAsia="Times New Roman" w:cs="Times New Roman"/>
                <w:color w:val="000000"/>
                <w:kern w:val="0"/>
                <w:sz w:val="24"/>
                <w:szCs w:val="24"/>
                <w:lang w:eastAsia="pt-BR"/>
              </w:rPr>
              <w:t>enteliVIZ</w:t>
            </w:r>
            <w:proofErr w:type="spellEnd"/>
            <w:r w:rsidRPr="00CC3352">
              <w:rPr>
                <w:rFonts w:eastAsia="Times New Roman" w:cs="Times New Roman"/>
                <w:color w:val="000000"/>
                <w:kern w:val="0"/>
                <w:sz w:val="24"/>
                <w:szCs w:val="24"/>
                <w:lang w:eastAsia="pt-BR"/>
              </w:rPr>
              <w:t xml:space="preserve"> </w:t>
            </w:r>
            <w:proofErr w:type="spellStart"/>
            <w:r w:rsidRPr="00CC3352">
              <w:rPr>
                <w:rFonts w:eastAsia="Times New Roman" w:cs="Times New Roman"/>
                <w:color w:val="000000"/>
                <w:kern w:val="0"/>
                <w:sz w:val="24"/>
                <w:szCs w:val="24"/>
                <w:lang w:eastAsia="pt-BR"/>
              </w:rPr>
              <w:t>graphics</w:t>
            </w:r>
            <w:proofErr w:type="spellEnd"/>
            <w:r w:rsidRPr="00CC3352">
              <w:rPr>
                <w:rFonts w:eastAsia="Times New Roman" w:cs="Times New Roman"/>
                <w:color w:val="000000"/>
                <w:kern w:val="0"/>
                <w:sz w:val="24"/>
                <w:szCs w:val="24"/>
                <w:lang w:eastAsia="pt-BR"/>
              </w:rPr>
              <w:t>; -EM Energy management</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74A48455" w14:textId="77777777" w:rsidR="001D5726" w:rsidRPr="00CC3352" w:rsidRDefault="001D5726" w:rsidP="000524CA">
            <w:pPr>
              <w:pStyle w:val="Standard"/>
              <w:tabs>
                <w:tab w:val="left" w:pos="709"/>
                <w:tab w:val="left" w:pos="1418"/>
              </w:tabs>
              <w:snapToGrid w:val="0"/>
              <w:spacing w:before="57" w:after="57" w:line="360" w:lineRule="auto"/>
              <w:jc w:val="center"/>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LICENÇA</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6759B80" w14:textId="77777777" w:rsidR="001D5726" w:rsidRPr="00CC3352" w:rsidRDefault="001D5726" w:rsidP="000524CA">
            <w:pPr>
              <w:pStyle w:val="TableContents"/>
              <w:jc w:val="center"/>
              <w:rPr>
                <w:rFonts w:eastAsia="Times New Roman" w:cs="Times New Roman"/>
                <w:color w:val="000000"/>
                <w:kern w:val="0"/>
                <w:sz w:val="24"/>
                <w:szCs w:val="24"/>
                <w:lang w:eastAsia="pt-BR"/>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48DB699F"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246FD6B9" w14:textId="77777777" w:rsidR="001D5726" w:rsidRPr="00CC3352" w:rsidRDefault="001D5726" w:rsidP="000524CA">
            <w:pPr>
              <w:pStyle w:val="TableContents"/>
              <w:jc w:val="center"/>
              <w:rPr>
                <w:rFonts w:eastAsia="Arial" w:cs="Times New Roman"/>
                <w:sz w:val="24"/>
                <w:szCs w:val="24"/>
              </w:rPr>
            </w:pPr>
          </w:p>
        </w:tc>
      </w:tr>
      <w:tr w:rsidR="001D5726" w:rsidRPr="00CC3352" w14:paraId="52282690" w14:textId="77777777" w:rsidTr="00E60365">
        <w:tc>
          <w:tcPr>
            <w:tcW w:w="57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vAlign w:val="bottom"/>
          </w:tcPr>
          <w:p w14:paraId="542359C6"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27</w:t>
            </w:r>
          </w:p>
        </w:tc>
        <w:tc>
          <w:tcPr>
            <w:tcW w:w="5662"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6B37E3C2" w14:textId="77777777" w:rsidR="001D5726" w:rsidRPr="00CC3352" w:rsidRDefault="001D5726" w:rsidP="000524CA">
            <w:pPr>
              <w:pStyle w:val="Standard"/>
              <w:ind w:left="131" w:right="129"/>
              <w:jc w:val="both"/>
              <w:rPr>
                <w:rFonts w:cs="Times New Roman"/>
                <w:sz w:val="24"/>
                <w:szCs w:val="24"/>
              </w:rPr>
            </w:pPr>
            <w:r w:rsidRPr="00CC3352">
              <w:rPr>
                <w:rFonts w:eastAsia="Times New Roman" w:cs="Times New Roman"/>
                <w:color w:val="000000"/>
                <w:kern w:val="0"/>
                <w:sz w:val="24"/>
                <w:szCs w:val="24"/>
                <w:lang w:eastAsia="pt-BR"/>
              </w:rPr>
              <w:t xml:space="preserve">SERVIÇOS DE INSTALAÇÃO DA INFRAESTRUTURA, INTEGRAÇÃO DOS DISPOSITIVOS, DESENVOLVIMENTO DO MÓDULO DE AUTOMAÇÃO COM TELAS GRÁFICAS, REGISTRO DE DADOS E EMISSÃO DE RELATÓRIOS, TESTES E COMISSIONAMENTO, INCLUINDO O FORNECIMENTO DE LICENÇAS COMPLEMENTARES DO SISTEMA DELTA CONTROLS PARA IMPLANTAÇÃO, MONITORAMENTO E REGISTRO DOS NOVOS PARÂMETROS </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5A2979B8" w14:textId="77777777" w:rsidR="001D5726" w:rsidRPr="00CC3352" w:rsidRDefault="001D5726" w:rsidP="000524CA">
            <w:pPr>
              <w:pStyle w:val="Standard"/>
              <w:tabs>
                <w:tab w:val="left" w:pos="709"/>
                <w:tab w:val="left" w:pos="1418"/>
              </w:tabs>
              <w:snapToGrid w:val="0"/>
              <w:spacing w:before="57" w:after="57" w:line="360" w:lineRule="auto"/>
              <w:jc w:val="center"/>
              <w:rPr>
                <w:rFonts w:eastAsia="Arial" w:cs="Times New Roman"/>
                <w:sz w:val="24"/>
                <w:szCs w:val="24"/>
              </w:rPr>
            </w:pPr>
            <w:r w:rsidRPr="00CC3352">
              <w:rPr>
                <w:rFonts w:eastAsia="Times New Roman" w:cs="Times New Roman"/>
                <w:color w:val="000000"/>
                <w:kern w:val="0"/>
                <w:sz w:val="24"/>
                <w:szCs w:val="24"/>
                <w:lang w:eastAsia="pt-BR"/>
              </w:rPr>
              <w:t>SERVIÇO</w:t>
            </w:r>
          </w:p>
        </w:tc>
        <w:tc>
          <w:tcPr>
            <w:tcW w:w="709"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042F6595" w14:textId="77777777" w:rsidR="001D5726" w:rsidRPr="00CC3352" w:rsidRDefault="001D5726" w:rsidP="000524CA">
            <w:pPr>
              <w:pStyle w:val="TableContents"/>
              <w:jc w:val="center"/>
              <w:rPr>
                <w:rFonts w:eastAsia="Arial" w:cs="Times New Roman"/>
                <w:sz w:val="24"/>
                <w:szCs w:val="24"/>
              </w:rPr>
            </w:pPr>
            <w:r w:rsidRPr="00CC3352">
              <w:rPr>
                <w:rFonts w:eastAsia="Times New Roman" w:cs="Times New Roman"/>
                <w:color w:val="000000"/>
                <w:kern w:val="0"/>
                <w:sz w:val="24"/>
                <w:szCs w:val="24"/>
                <w:lang w:eastAsia="pt-BR"/>
              </w:rPr>
              <w:t>1</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vAlign w:val="bottom"/>
          </w:tcPr>
          <w:p w14:paraId="2958C186" w14:textId="77777777" w:rsidR="001D5726" w:rsidRPr="00CC3352" w:rsidRDefault="001D5726" w:rsidP="000524CA">
            <w:pPr>
              <w:pStyle w:val="TableContents"/>
              <w:jc w:val="center"/>
              <w:rPr>
                <w:rFonts w:eastAsia="Arial" w:cs="Times New Roman"/>
                <w:sz w:val="24"/>
                <w:szCs w:val="24"/>
              </w:rPr>
            </w:pP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tcPr>
          <w:p w14:paraId="4D04F497" w14:textId="77777777" w:rsidR="001D5726" w:rsidRPr="00CC3352" w:rsidRDefault="001D5726" w:rsidP="000524CA">
            <w:pPr>
              <w:pStyle w:val="TableContents"/>
              <w:jc w:val="center"/>
              <w:rPr>
                <w:rFonts w:eastAsia="Arial" w:cs="Times New Roman"/>
                <w:sz w:val="24"/>
                <w:szCs w:val="24"/>
              </w:rPr>
            </w:pPr>
          </w:p>
        </w:tc>
      </w:tr>
      <w:tr w:rsidR="001D5726" w:rsidRPr="00CC3352" w14:paraId="47F3CA5E" w14:textId="77777777" w:rsidTr="000524CA">
        <w:tc>
          <w:tcPr>
            <w:tcW w:w="9215" w:type="dxa"/>
            <w:gridSpan w:val="5"/>
            <w:tcBorders>
              <w:left w:val="single" w:sz="2" w:space="0" w:color="000000" w:themeColor="text1"/>
              <w:bottom w:val="single" w:sz="2" w:space="0" w:color="000000" w:themeColor="text1"/>
            </w:tcBorders>
            <w:shd w:val="clear" w:color="auto" w:fill="DDDDDD"/>
            <w:tcMar>
              <w:top w:w="55" w:type="dxa"/>
              <w:left w:w="55" w:type="dxa"/>
              <w:bottom w:w="55" w:type="dxa"/>
              <w:right w:w="55" w:type="dxa"/>
            </w:tcMar>
          </w:tcPr>
          <w:p w14:paraId="695C36C1" w14:textId="77777777" w:rsidR="001D5726" w:rsidRPr="00CC3352" w:rsidRDefault="001D5726" w:rsidP="000524CA">
            <w:pPr>
              <w:pStyle w:val="TableContents"/>
              <w:jc w:val="right"/>
              <w:rPr>
                <w:rFonts w:eastAsia="Arial" w:cs="Times New Roman"/>
                <w:b/>
                <w:bCs/>
                <w:sz w:val="24"/>
                <w:szCs w:val="24"/>
              </w:rPr>
            </w:pPr>
            <w:r w:rsidRPr="00CC3352">
              <w:rPr>
                <w:rFonts w:eastAsia="Arial" w:cs="Times New Roman"/>
                <w:b/>
                <w:bCs/>
                <w:sz w:val="24"/>
                <w:szCs w:val="24"/>
              </w:rPr>
              <w:t>VALOR TOTAL ANUAL (R$):</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DDDDDD"/>
            <w:tcMar>
              <w:top w:w="55" w:type="dxa"/>
              <w:left w:w="55" w:type="dxa"/>
              <w:bottom w:w="55" w:type="dxa"/>
              <w:right w:w="55" w:type="dxa"/>
            </w:tcMar>
          </w:tcPr>
          <w:p w14:paraId="11AD7F28" w14:textId="77777777" w:rsidR="001D5726" w:rsidRPr="00775533" w:rsidRDefault="001D5726" w:rsidP="000524CA">
            <w:pPr>
              <w:pStyle w:val="TableContents"/>
              <w:jc w:val="center"/>
              <w:rPr>
                <w:rFonts w:eastAsia="Arial" w:cs="Times New Roman"/>
                <w:b/>
                <w:bCs/>
                <w:sz w:val="24"/>
                <w:szCs w:val="24"/>
              </w:rPr>
            </w:pPr>
          </w:p>
        </w:tc>
      </w:tr>
    </w:tbl>
    <w:p w14:paraId="7E02369D" w14:textId="77777777" w:rsidR="00626C9F" w:rsidRDefault="00626C9F" w:rsidP="00F034C6">
      <w:pPr>
        <w:pStyle w:val="Standard"/>
        <w:autoSpaceDE w:val="0"/>
        <w:spacing w:line="360" w:lineRule="auto"/>
        <w:ind w:firstLine="1417"/>
        <w:jc w:val="both"/>
        <w:rPr>
          <w:rFonts w:eastAsia="Times New Roman" w:cs="Times New Roman"/>
          <w:sz w:val="24"/>
          <w:szCs w:val="24"/>
        </w:rPr>
      </w:pPr>
    </w:p>
    <w:p w14:paraId="2413F286" w14:textId="77777777" w:rsidR="00701F24" w:rsidRDefault="00701F24" w:rsidP="006606BE">
      <w:pPr>
        <w:pStyle w:val="Standard"/>
        <w:autoSpaceDE w:val="0"/>
        <w:spacing w:line="360" w:lineRule="auto"/>
        <w:jc w:val="both"/>
        <w:rPr>
          <w:rFonts w:eastAsia="Arial-BoldMT" w:cs="Times New Roman"/>
          <w:sz w:val="24"/>
          <w:szCs w:val="24"/>
        </w:rPr>
      </w:pPr>
    </w:p>
    <w:p w14:paraId="0AA4A740" w14:textId="6176C297"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lastRenderedPageBreak/>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644A4F83"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5C6CC2">
        <w:rPr>
          <w:rFonts w:eastAsia="Times New Roman" w:cs="Times New Roman"/>
          <w:sz w:val="24"/>
          <w:szCs w:val="24"/>
        </w:rPr>
        <w:t>o subitem</w:t>
      </w:r>
      <w:r w:rsidRPr="009E0A55">
        <w:rPr>
          <w:rFonts w:eastAsia="Times New Roman" w:cs="Times New Roman"/>
          <w:sz w:val="24"/>
          <w:szCs w:val="24"/>
        </w:rPr>
        <w:t xml:space="preserve"> </w:t>
      </w:r>
      <w:r w:rsidR="002D4D1A">
        <w:rPr>
          <w:rFonts w:eastAsia="Times New Roman" w:cs="Times New Roman"/>
          <w:sz w:val="24"/>
          <w:szCs w:val="24"/>
        </w:rPr>
        <w:t>11.2</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lastRenderedPageBreak/>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w:t>
      </w:r>
      <w:r w:rsidRPr="00A10558">
        <w:rPr>
          <w:rFonts w:cs="Times New Roman"/>
          <w:color w:val="000000" w:themeColor="text1"/>
          <w:sz w:val="24"/>
          <w:szCs w:val="24"/>
        </w:rPr>
        <w:lastRenderedPageBreak/>
        <w:t>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42B5EF61"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w:t>
      </w:r>
      <w:r w:rsidR="00143EDA">
        <w:rPr>
          <w:rFonts w:eastAsia="Arial" w:cs="Times New Roman"/>
          <w:b/>
          <w:color w:val="000000"/>
          <w:sz w:val="24"/>
          <w:szCs w:val="24"/>
        </w:rPr>
        <w:t>O PRAZO DE</w:t>
      </w:r>
      <w:r w:rsidR="00E93987">
        <w:rPr>
          <w:rFonts w:eastAsia="Arial" w:cs="Times New Roman"/>
          <w:b/>
          <w:color w:val="000000"/>
          <w:sz w:val="24"/>
          <w:szCs w:val="24"/>
        </w:rPr>
        <w:t xml:space="preserve"> GARANTIA E </w:t>
      </w:r>
      <w:r w:rsidR="00143EDA">
        <w:rPr>
          <w:rFonts w:eastAsia="Arial" w:cs="Times New Roman"/>
          <w:b/>
          <w:color w:val="000000"/>
          <w:sz w:val="24"/>
          <w:szCs w:val="24"/>
        </w:rPr>
        <w:t>DA ASSISTÊNCIA TÉCNICA</w:t>
      </w:r>
    </w:p>
    <w:p w14:paraId="2B6BF123" w14:textId="793F0161" w:rsidR="00F20B46"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4B7CEBC8" w14:textId="3D4F7A99" w:rsidR="00EC00DE" w:rsidRDefault="00EC00DE" w:rsidP="00EC00DE">
      <w:pPr>
        <w:pStyle w:val="Standard"/>
        <w:spacing w:line="360" w:lineRule="auto"/>
        <w:ind w:firstLine="1417"/>
        <w:jc w:val="both"/>
        <w:rPr>
          <w:rFonts w:cs="Times New Roman"/>
          <w:bCs/>
          <w:sz w:val="24"/>
          <w:szCs w:val="24"/>
        </w:rPr>
      </w:pPr>
      <w:r>
        <w:rPr>
          <w:rFonts w:cs="Times New Roman"/>
          <w:bCs/>
          <w:sz w:val="24"/>
          <w:szCs w:val="24"/>
        </w:rPr>
        <w:t>A CONTRATADA prestará garantia e assistência técnica dos dispositivos fornecidos e dos componentes a eles associados, nos termos do item 9 do Termo de Referência – Anexo I do Edital.</w:t>
      </w:r>
    </w:p>
    <w:p w14:paraId="320432EF"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lastRenderedPageBreak/>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6D063628"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 ite</w:t>
      </w:r>
      <w:r w:rsidR="009E6030">
        <w:rPr>
          <w:rFonts w:ascii="Times New Roman" w:hAnsi="Times New Roman" w:cs="Times New Roman"/>
          <w:sz w:val="24"/>
          <w:szCs w:val="24"/>
        </w:rPr>
        <w:t>m</w:t>
      </w:r>
      <w:r w:rsidRPr="00D322D8">
        <w:rPr>
          <w:rFonts w:ascii="Times New Roman" w:hAnsi="Times New Roman" w:cs="Times New Roman"/>
          <w:sz w:val="24"/>
          <w:szCs w:val="24"/>
        </w:rPr>
        <w:t xml:space="preserve"> – Das Sanções Administrativas,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77777777"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DEZESSEIS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DEZESSETE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lastRenderedPageBreak/>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EE3C6F">
        <w:trPr>
          <w:cantSplit/>
          <w:tblCellSpacing w:w="0" w:type="dxa"/>
          <w:jc w:val="center"/>
        </w:trPr>
        <w:tc>
          <w:tcPr>
            <w:tcW w:w="0" w:type="auto"/>
            <w:vAlign w:val="center"/>
            <w:hideMark/>
          </w:tcPr>
          <w:p w14:paraId="0939108A"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067D87D5" w14:textId="77777777" w:rsidR="00F20B46" w:rsidRPr="00A10558" w:rsidRDefault="00F20B46" w:rsidP="00F20B46">
      <w:pPr>
        <w:pStyle w:val="Standard"/>
        <w:spacing w:line="360" w:lineRule="auto"/>
        <w:ind w:firstLine="1417"/>
        <w:jc w:val="both"/>
        <w:rPr>
          <w:rFonts w:cs="Times New Roman"/>
          <w:sz w:val="24"/>
          <w:szCs w:val="24"/>
        </w:rPr>
      </w:pPr>
    </w:p>
    <w:p w14:paraId="18D0BD6A" w14:textId="77777777" w:rsidR="00F20B46" w:rsidRPr="00A10558" w:rsidRDefault="00F20B46" w:rsidP="00F20B46">
      <w:pPr>
        <w:pStyle w:val="Standard"/>
        <w:spacing w:line="360" w:lineRule="auto"/>
        <w:jc w:val="center"/>
        <w:rPr>
          <w:rFonts w:eastAsia="Times New Roman" w:cs="Times New Roman"/>
          <w:b/>
          <w:bCs/>
          <w:color w:val="000000"/>
          <w:sz w:val="24"/>
          <w:szCs w:val="24"/>
          <w:u w:val="single"/>
        </w:rPr>
      </w:pPr>
    </w:p>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41"/>
      <w:headerReference w:type="default" r:id="rId42"/>
      <w:footerReference w:type="even" r:id="rId43"/>
      <w:footerReference w:type="default" r:id="rId44"/>
      <w:headerReference w:type="first" r:id="rId45"/>
      <w:footerReference w:type="first" r:id="rId46"/>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281D" w14:textId="77777777" w:rsidR="002A64C4" w:rsidRDefault="002A64C4">
      <w:r>
        <w:separator/>
      </w:r>
    </w:p>
  </w:endnote>
  <w:endnote w:type="continuationSeparator" w:id="0">
    <w:p w14:paraId="70BD26D2" w14:textId="77777777" w:rsidR="002A64C4" w:rsidRDefault="002A64C4">
      <w:r>
        <w:continuationSeparator/>
      </w:r>
    </w:p>
  </w:endnote>
  <w:endnote w:type="continuationNotice" w:id="1">
    <w:p w14:paraId="14132AB4" w14:textId="77777777" w:rsidR="002A64C4" w:rsidRDefault="002A6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variable"/>
  </w:font>
  <w:font w:name="StarSymbol">
    <w:altName w:val="Segoe UI Symbol"/>
    <w:charset w:val="00"/>
    <w:family w:val="roman"/>
    <w:pitch w:val="variable"/>
  </w:font>
  <w:font w:name="StarSymbol, '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TrebuchetMS-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8E66B0" w:rsidRDefault="008E66B0">
    <w:pPr>
      <w:pStyle w:val="Rodap"/>
      <w:jc w:val="both"/>
    </w:pPr>
  </w:p>
  <w:p w14:paraId="0036EAE5" w14:textId="39B5E19B" w:rsidR="008E66B0" w:rsidRDefault="008E66B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w:t>
      </w:r>
    </w:hyperlink>
    <w:r w:rsidR="007C3F8D">
      <w:rPr>
        <w:rStyle w:val="Hyperlink"/>
        <w:rFonts w:ascii="Trebuchet MS" w:hAnsi="Trebuchet MS" w:cs="Times New Roman"/>
        <w:color w:val="000000"/>
        <w:sz w:val="16"/>
        <w:szCs w:val="16"/>
        <w:u w:val="none"/>
      </w:rPr>
      <w:t>160</w:t>
    </w:r>
    <w:r>
      <w:rPr>
        <w:rStyle w:val="Hyperlink"/>
        <w:rFonts w:ascii="Trebuchet MS" w:hAnsi="Trebuchet MS" w:cs="Times New Roman"/>
        <w:color w:val="000000"/>
        <w:sz w:val="16"/>
        <w:szCs w:val="16"/>
        <w:u w:val="none"/>
      </w:rPr>
      <w:t>.000</w:t>
    </w:r>
    <w:r w:rsidR="007C3F8D">
      <w:rPr>
        <w:rStyle w:val="Hyperlink"/>
        <w:rFonts w:ascii="Trebuchet MS" w:hAnsi="Trebuchet MS" w:cs="Times New Roman"/>
        <w:color w:val="000000"/>
        <w:sz w:val="16"/>
        <w:szCs w:val="16"/>
        <w:u w:val="none"/>
      </w:rPr>
      <w:t>1222</w:t>
    </w:r>
    <w:r>
      <w:rPr>
        <w:rStyle w:val="Hyperlink"/>
        <w:rFonts w:ascii="Trebuchet MS" w:hAnsi="Trebuchet MS" w:cs="Times New Roman"/>
        <w:color w:val="000000"/>
        <w:sz w:val="16"/>
        <w:szCs w:val="16"/>
        <w:u w:val="none"/>
      </w:rPr>
      <w:t>/2021-</w:t>
    </w:r>
    <w:r w:rsidR="007C3F8D">
      <w:rPr>
        <w:rStyle w:val="Hyperlink"/>
        <w:rFonts w:ascii="Trebuchet MS" w:hAnsi="Trebuchet MS" w:cs="Times New Roman"/>
        <w:color w:val="000000"/>
        <w:sz w:val="16"/>
        <w:szCs w:val="16"/>
        <w:u w:val="none"/>
      </w:rPr>
      <w:t>44</w:t>
    </w:r>
    <w:r>
      <w:rPr>
        <w:rFonts w:ascii="Trebuchet MS" w:hAnsi="Trebuchet MS" w:cs="Tahoma"/>
        <w:sz w:val="16"/>
        <w:szCs w:val="16"/>
      </w:rPr>
      <w:tab/>
      <w:t xml:space="preserve">Pregão Eletrônico CNMP nº </w:t>
    </w:r>
    <w:r w:rsidR="007C3F8D">
      <w:rPr>
        <w:rFonts w:ascii="Trebuchet MS" w:hAnsi="Trebuchet MS" w:cs="Tahoma"/>
        <w:sz w:val="16"/>
        <w:szCs w:val="16"/>
      </w:rPr>
      <w:t>16</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21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8E66B0" w:rsidRDefault="008E66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8E66B0" w:rsidRDefault="008E66B0">
    <w:pPr>
      <w:pStyle w:val="Rodap"/>
      <w:jc w:val="both"/>
    </w:pPr>
  </w:p>
  <w:p w14:paraId="4AE5D798" w14:textId="116A1A3B"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w:t>
    </w:r>
    <w:r w:rsidR="00E95239">
      <w:rPr>
        <w:rStyle w:val="Hyperlink"/>
        <w:rFonts w:ascii="Trebuchet MS" w:hAnsi="Trebuchet MS" w:cs="Times New Roman"/>
        <w:color w:val="000000"/>
        <w:sz w:val="16"/>
        <w:szCs w:val="16"/>
        <w:u w:val="none"/>
      </w:rPr>
      <w:t>160</w:t>
    </w:r>
    <w:r>
      <w:rPr>
        <w:rStyle w:val="Hyperlink"/>
        <w:rFonts w:ascii="Trebuchet MS" w:hAnsi="Trebuchet MS" w:cs="Times New Roman"/>
        <w:color w:val="000000"/>
        <w:sz w:val="16"/>
        <w:szCs w:val="16"/>
        <w:u w:val="none"/>
      </w:rPr>
      <w:t>.000</w:t>
    </w:r>
    <w:r w:rsidR="00E95239">
      <w:rPr>
        <w:rStyle w:val="Hyperlink"/>
        <w:rFonts w:ascii="Trebuchet MS" w:hAnsi="Trebuchet MS" w:cs="Times New Roman"/>
        <w:color w:val="000000"/>
        <w:sz w:val="16"/>
        <w:szCs w:val="16"/>
        <w:u w:val="none"/>
      </w:rPr>
      <w:t>1222</w:t>
    </w:r>
    <w:r>
      <w:rPr>
        <w:rStyle w:val="Hyperlink"/>
        <w:rFonts w:ascii="Trebuchet MS" w:hAnsi="Trebuchet MS" w:cs="Times New Roman"/>
        <w:color w:val="000000"/>
        <w:sz w:val="16"/>
        <w:szCs w:val="16"/>
        <w:u w:val="none"/>
      </w:rPr>
      <w:t>/2021-</w:t>
    </w:r>
    <w:r w:rsidR="00086790">
      <w:rPr>
        <w:rStyle w:val="Hyperlink"/>
        <w:rFonts w:ascii="Trebuchet MS" w:hAnsi="Trebuchet MS" w:cs="Times New Roman"/>
        <w:color w:val="000000"/>
        <w:sz w:val="16"/>
        <w:szCs w:val="16"/>
        <w:u w:val="none"/>
      </w:rPr>
      <w:t>44</w:t>
    </w:r>
    <w:r>
      <w:rPr>
        <w:rFonts w:ascii="Trebuchet MS" w:hAnsi="Trebuchet MS" w:cs="Tahoma"/>
        <w:sz w:val="16"/>
        <w:szCs w:val="16"/>
      </w:rPr>
      <w:tab/>
      <w:t xml:space="preserve">Pregão Eletrônico CNMP nº </w:t>
    </w:r>
    <w:r w:rsidR="00086790">
      <w:rPr>
        <w:rFonts w:ascii="Trebuchet MS" w:hAnsi="Trebuchet MS" w:cs="Tahoma"/>
        <w:sz w:val="16"/>
        <w:szCs w:val="16"/>
      </w:rPr>
      <w:t>16</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31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4357A966" w14:textId="77777777" w:rsidR="008E66B0" w:rsidRDefault="008E66B0">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8E66B0" w:rsidRDefault="008E66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8E66B0" w:rsidRDefault="008E66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8E66B0" w:rsidRDefault="008E66B0">
    <w:pPr>
      <w:pStyle w:val="Rodap"/>
      <w:jc w:val="both"/>
    </w:pPr>
  </w:p>
  <w:p w14:paraId="448CBBD8" w14:textId="08952E58"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w:t>
    </w:r>
    <w:r w:rsidR="00BC60D5">
      <w:rPr>
        <w:rStyle w:val="Hyperlink"/>
        <w:rFonts w:ascii="Trebuchet MS" w:hAnsi="Trebuchet MS" w:cs="Times New Roman"/>
        <w:color w:val="000000"/>
        <w:sz w:val="16"/>
        <w:szCs w:val="16"/>
        <w:u w:val="none"/>
      </w:rPr>
      <w:t>160</w:t>
    </w:r>
    <w:r>
      <w:rPr>
        <w:rStyle w:val="Hyperlink"/>
        <w:rFonts w:ascii="Trebuchet MS" w:hAnsi="Trebuchet MS" w:cs="Times New Roman"/>
        <w:color w:val="000000"/>
        <w:sz w:val="16"/>
        <w:szCs w:val="16"/>
        <w:u w:val="none"/>
      </w:rPr>
      <w:t>.000</w:t>
    </w:r>
    <w:r w:rsidR="00BC60D5">
      <w:rPr>
        <w:rStyle w:val="Hyperlink"/>
        <w:rFonts w:ascii="Trebuchet MS" w:hAnsi="Trebuchet MS" w:cs="Times New Roman"/>
        <w:color w:val="000000"/>
        <w:sz w:val="16"/>
        <w:szCs w:val="16"/>
        <w:u w:val="none"/>
      </w:rPr>
      <w:t>1222</w:t>
    </w:r>
    <w:r>
      <w:rPr>
        <w:rStyle w:val="Hyperlink"/>
        <w:rFonts w:ascii="Trebuchet MS" w:hAnsi="Trebuchet MS" w:cs="Times New Roman"/>
        <w:color w:val="000000"/>
        <w:sz w:val="16"/>
        <w:szCs w:val="16"/>
        <w:u w:val="none"/>
      </w:rPr>
      <w:t>/2021-</w:t>
    </w:r>
    <w:r w:rsidR="00BC60D5">
      <w:rPr>
        <w:rStyle w:val="Hyperlink"/>
        <w:rFonts w:ascii="Trebuchet MS" w:hAnsi="Trebuchet MS" w:cs="Times New Roman"/>
        <w:color w:val="000000"/>
        <w:sz w:val="16"/>
        <w:szCs w:val="16"/>
        <w:u w:val="none"/>
      </w:rPr>
      <w:t>44</w:t>
    </w:r>
    <w:r>
      <w:rPr>
        <w:rFonts w:ascii="Trebuchet MS" w:hAnsi="Trebuchet MS" w:cs="Tahoma"/>
        <w:sz w:val="16"/>
        <w:szCs w:val="16"/>
      </w:rPr>
      <w:tab/>
      <w:t xml:space="preserve">Pregão Eletrônico CNMP nº </w:t>
    </w:r>
    <w:r w:rsidR="00553F01">
      <w:rPr>
        <w:rFonts w:ascii="Trebuchet MS" w:hAnsi="Trebuchet MS" w:cs="Tahoma"/>
        <w:sz w:val="16"/>
        <w:szCs w:val="16"/>
      </w:rPr>
      <w:t>16</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7B37605A" w14:textId="77777777" w:rsidR="008E66B0" w:rsidRDefault="008E66B0">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8E66B0" w:rsidRDefault="008E6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B90E" w14:textId="77777777" w:rsidR="002A64C4" w:rsidRDefault="002A64C4">
      <w:r>
        <w:separator/>
      </w:r>
    </w:p>
  </w:footnote>
  <w:footnote w:type="continuationSeparator" w:id="0">
    <w:p w14:paraId="6CA930E0" w14:textId="77777777" w:rsidR="002A64C4" w:rsidRDefault="002A64C4">
      <w:r>
        <w:continuationSeparator/>
      </w:r>
    </w:p>
  </w:footnote>
  <w:footnote w:type="continuationNotice" w:id="1">
    <w:p w14:paraId="6D8F9FDF" w14:textId="77777777" w:rsidR="002A64C4" w:rsidRDefault="002A6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8E66B0" w:rsidRDefault="008E66B0">
    <w:pPr>
      <w:pStyle w:val="Standard"/>
    </w:pPr>
  </w:p>
  <w:p w14:paraId="53387908" w14:textId="77777777" w:rsidR="008E66B0" w:rsidRDefault="008E66B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8E66B0" w:rsidRDefault="008E66B0">
    <w:pPr>
      <w:pStyle w:val="Standard"/>
    </w:pPr>
  </w:p>
  <w:p w14:paraId="37EFA3E3" w14:textId="77777777" w:rsidR="008E66B0" w:rsidRDefault="008E66B0">
    <w:pPr>
      <w:pStyle w:val="Standard"/>
    </w:pPr>
  </w:p>
  <w:p w14:paraId="41C6AC2A" w14:textId="77777777" w:rsidR="008E66B0" w:rsidRDefault="008E66B0">
    <w:pPr>
      <w:pStyle w:val="Standard"/>
    </w:pPr>
  </w:p>
  <w:p w14:paraId="2DC44586" w14:textId="77777777" w:rsidR="008E66B0" w:rsidRDefault="008E66B0">
    <w:pPr>
      <w:pStyle w:val="Standard"/>
    </w:pPr>
  </w:p>
  <w:p w14:paraId="4FFCBC07" w14:textId="77777777" w:rsidR="008E66B0" w:rsidRDefault="008E66B0">
    <w:pPr>
      <w:pStyle w:val="Standard"/>
    </w:pPr>
  </w:p>
  <w:p w14:paraId="31F211AE"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8E66B0" w:rsidRDefault="008E66B0">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8E66B0" w:rsidRDefault="008E66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8E66B0" w:rsidRDefault="008E66B0">
    <w:pPr>
      <w:pStyle w:val="Standard"/>
    </w:pPr>
  </w:p>
  <w:p w14:paraId="3889A505" w14:textId="77777777" w:rsidR="008E66B0" w:rsidRDefault="008E66B0">
    <w:pPr>
      <w:pStyle w:val="Standard"/>
    </w:pPr>
  </w:p>
  <w:p w14:paraId="29079D35" w14:textId="77777777" w:rsidR="008E66B0" w:rsidRDefault="008E66B0">
    <w:pPr>
      <w:pStyle w:val="Standard"/>
    </w:pPr>
  </w:p>
  <w:p w14:paraId="503E0D82" w14:textId="77777777" w:rsidR="008E66B0" w:rsidRDefault="008E66B0">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8E66B0" w:rsidRDefault="008E66B0">
    <w:pPr>
      <w:pStyle w:val="Standard"/>
    </w:pPr>
  </w:p>
  <w:p w14:paraId="53BD644D" w14:textId="77777777" w:rsidR="008E66B0" w:rsidRDefault="008E66B0">
    <w:pPr>
      <w:pStyle w:val="Standard"/>
    </w:pPr>
  </w:p>
  <w:p w14:paraId="1A3FAC43" w14:textId="77777777" w:rsidR="008E66B0" w:rsidRDefault="008E66B0">
    <w:pPr>
      <w:pStyle w:val="Standard"/>
    </w:pPr>
  </w:p>
  <w:p w14:paraId="3220F671"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8E66B0" w:rsidRDefault="008E66B0">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8E66B0" w:rsidRDefault="008E66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8E66B0" w:rsidRDefault="008E66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8E66B0" w:rsidRDefault="008E66B0">
    <w:pPr>
      <w:pStyle w:val="Standard"/>
    </w:pPr>
  </w:p>
  <w:p w14:paraId="1A499DFC" w14:textId="77777777" w:rsidR="008E66B0" w:rsidRDefault="008E66B0">
    <w:pPr>
      <w:pStyle w:val="Standard"/>
    </w:pPr>
  </w:p>
  <w:p w14:paraId="5E7E3C41" w14:textId="77777777" w:rsidR="008E66B0" w:rsidRDefault="008E66B0">
    <w:pPr>
      <w:pStyle w:val="Standard"/>
    </w:pPr>
  </w:p>
  <w:p w14:paraId="03F828E4" w14:textId="77777777" w:rsidR="008E66B0" w:rsidRDefault="008E66B0">
    <w:pPr>
      <w:pStyle w:val="Standard"/>
    </w:pPr>
  </w:p>
  <w:p w14:paraId="2AC57CB0" w14:textId="77777777" w:rsidR="008E66B0" w:rsidRDefault="008E66B0">
    <w:pPr>
      <w:pStyle w:val="Standard"/>
    </w:pPr>
  </w:p>
  <w:p w14:paraId="6665AF0E" w14:textId="77777777" w:rsidR="008E66B0" w:rsidRDefault="008E66B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8E66B0" w:rsidRDefault="008E66B0">
    <w:pPr>
      <w:pStyle w:val="Standard"/>
    </w:pPr>
  </w:p>
  <w:p w14:paraId="77E36463"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8E66B0" w:rsidRDefault="008E66B0">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8E66B0" w:rsidRDefault="008E66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2"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4"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6" w15:restartNumberingAfterBreak="0">
    <w:nsid w:val="1A9037BE"/>
    <w:multiLevelType w:val="multilevel"/>
    <w:tmpl w:val="5C78C2CC"/>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4"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5"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6" w15:restartNumberingAfterBreak="0">
    <w:nsid w:val="37A1656F"/>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7" w15:restartNumberingAfterBreak="0">
    <w:nsid w:val="394B3702"/>
    <w:multiLevelType w:val="multilevel"/>
    <w:tmpl w:val="0B2E36A2"/>
    <w:lvl w:ilvl="0">
      <w:start w:val="9"/>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hint="default"/>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hint="default"/>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hint="default"/>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hint="default"/>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hint="default"/>
        <w:b w:val="0"/>
        <w:bCs/>
        <w:i w:val="0"/>
        <w:iCs w:val="0"/>
        <w:color w:val="auto"/>
        <w:spacing w:val="30"/>
        <w:sz w:val="20"/>
        <w:szCs w:val="20"/>
        <w:lang w:val="pt-BR" w:eastAsia="zh-CN" w:bidi="ar-SA"/>
      </w:rPr>
    </w:lvl>
  </w:abstractNum>
  <w:abstractNum w:abstractNumId="38"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1"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4"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7"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47"/>
  </w:num>
  <w:num w:numId="7">
    <w:abstractNumId w:val="22"/>
  </w:num>
  <w:num w:numId="8">
    <w:abstractNumId w:val="34"/>
  </w:num>
  <w:num w:numId="9">
    <w:abstractNumId w:val="41"/>
  </w:num>
  <w:num w:numId="10">
    <w:abstractNumId w:val="35"/>
  </w:num>
  <w:num w:numId="11">
    <w:abstractNumId w:val="39"/>
  </w:num>
  <w:num w:numId="12">
    <w:abstractNumId w:val="44"/>
  </w:num>
  <w:num w:numId="13">
    <w:abstractNumId w:val="38"/>
  </w:num>
  <w:num w:numId="14">
    <w:abstractNumId w:val="30"/>
  </w:num>
  <w:num w:numId="15">
    <w:abstractNumId w:val="27"/>
  </w:num>
  <w:num w:numId="16">
    <w:abstractNumId w:val="25"/>
  </w:num>
  <w:num w:numId="17">
    <w:abstractNumId w:val="32"/>
  </w:num>
  <w:num w:numId="18">
    <w:abstractNumId w:val="28"/>
  </w:num>
  <w:num w:numId="19">
    <w:abstractNumId w:val="43"/>
  </w:num>
  <w:num w:numId="20">
    <w:abstractNumId w:val="31"/>
  </w:num>
  <w:num w:numId="21">
    <w:abstractNumId w:val="40"/>
  </w:num>
  <w:num w:numId="22">
    <w:abstractNumId w:val="21"/>
  </w:num>
  <w:num w:numId="23">
    <w:abstractNumId w:val="42"/>
  </w:num>
  <w:num w:numId="24">
    <w:abstractNumId w:val="29"/>
  </w:num>
  <w:num w:numId="25">
    <w:abstractNumId w:val="46"/>
  </w:num>
  <w:num w:numId="26">
    <w:abstractNumId w:val="20"/>
  </w:num>
  <w:num w:numId="27">
    <w:abstractNumId w:val="24"/>
  </w:num>
  <w:num w:numId="28">
    <w:abstractNumId w:val="45"/>
  </w:num>
  <w:num w:numId="29">
    <w:abstractNumId w:val="23"/>
  </w:num>
  <w:num w:numId="30">
    <w:abstractNumId w:val="33"/>
  </w:num>
  <w:num w:numId="31">
    <w:abstractNumId w:val="36"/>
  </w:num>
  <w:num w:numId="32">
    <w:abstractNumId w:val="37"/>
  </w:num>
  <w:num w:numId="33">
    <w:abstractNumId w:val="26"/>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3E3B"/>
    <w:rsid w:val="000104AC"/>
    <w:rsid w:val="00011143"/>
    <w:rsid w:val="000134F3"/>
    <w:rsid w:val="000172AF"/>
    <w:rsid w:val="00021B58"/>
    <w:rsid w:val="0002352F"/>
    <w:rsid w:val="00037C56"/>
    <w:rsid w:val="00041A68"/>
    <w:rsid w:val="0004370A"/>
    <w:rsid w:val="00046228"/>
    <w:rsid w:val="00055635"/>
    <w:rsid w:val="000558B7"/>
    <w:rsid w:val="000633E1"/>
    <w:rsid w:val="000635C6"/>
    <w:rsid w:val="00066950"/>
    <w:rsid w:val="000723A6"/>
    <w:rsid w:val="0007272D"/>
    <w:rsid w:val="000762F6"/>
    <w:rsid w:val="00086790"/>
    <w:rsid w:val="000A3B8D"/>
    <w:rsid w:val="000A753A"/>
    <w:rsid w:val="000B6363"/>
    <w:rsid w:val="000C1062"/>
    <w:rsid w:val="000C5CEF"/>
    <w:rsid w:val="000F316F"/>
    <w:rsid w:val="000F4404"/>
    <w:rsid w:val="000F74DF"/>
    <w:rsid w:val="00103D75"/>
    <w:rsid w:val="00104C43"/>
    <w:rsid w:val="00111341"/>
    <w:rsid w:val="00112936"/>
    <w:rsid w:val="00113D57"/>
    <w:rsid w:val="00121C0C"/>
    <w:rsid w:val="00122CEA"/>
    <w:rsid w:val="001305DC"/>
    <w:rsid w:val="00131F21"/>
    <w:rsid w:val="001370EF"/>
    <w:rsid w:val="00141E80"/>
    <w:rsid w:val="00143CE1"/>
    <w:rsid w:val="00143EDA"/>
    <w:rsid w:val="001456B2"/>
    <w:rsid w:val="00153E3E"/>
    <w:rsid w:val="00155BE7"/>
    <w:rsid w:val="00161954"/>
    <w:rsid w:val="00164007"/>
    <w:rsid w:val="00173D7B"/>
    <w:rsid w:val="00174B48"/>
    <w:rsid w:val="00175974"/>
    <w:rsid w:val="00181313"/>
    <w:rsid w:val="001967EB"/>
    <w:rsid w:val="001A042E"/>
    <w:rsid w:val="001A2B7E"/>
    <w:rsid w:val="001A3BAC"/>
    <w:rsid w:val="001B6D54"/>
    <w:rsid w:val="001C4D87"/>
    <w:rsid w:val="001C789F"/>
    <w:rsid w:val="001D10A4"/>
    <w:rsid w:val="001D5726"/>
    <w:rsid w:val="001D71E5"/>
    <w:rsid w:val="001DACBE"/>
    <w:rsid w:val="001E2568"/>
    <w:rsid w:val="001E5252"/>
    <w:rsid w:val="001E783F"/>
    <w:rsid w:val="001F2D95"/>
    <w:rsid w:val="00200684"/>
    <w:rsid w:val="00206492"/>
    <w:rsid w:val="002117D0"/>
    <w:rsid w:val="00213188"/>
    <w:rsid w:val="0021321B"/>
    <w:rsid w:val="00213C55"/>
    <w:rsid w:val="00213E71"/>
    <w:rsid w:val="00216C38"/>
    <w:rsid w:val="00226C61"/>
    <w:rsid w:val="0023076A"/>
    <w:rsid w:val="00234021"/>
    <w:rsid w:val="00234BC9"/>
    <w:rsid w:val="00237628"/>
    <w:rsid w:val="0024040C"/>
    <w:rsid w:val="002437D7"/>
    <w:rsid w:val="00244584"/>
    <w:rsid w:val="00244B11"/>
    <w:rsid w:val="00244FA6"/>
    <w:rsid w:val="0024601A"/>
    <w:rsid w:val="002504B5"/>
    <w:rsid w:val="00250701"/>
    <w:rsid w:val="002568C8"/>
    <w:rsid w:val="00257371"/>
    <w:rsid w:val="00257617"/>
    <w:rsid w:val="00260182"/>
    <w:rsid w:val="002602CF"/>
    <w:rsid w:val="00260D24"/>
    <w:rsid w:val="00262DDE"/>
    <w:rsid w:val="002666F8"/>
    <w:rsid w:val="002830D1"/>
    <w:rsid w:val="002839C4"/>
    <w:rsid w:val="00292837"/>
    <w:rsid w:val="0029286F"/>
    <w:rsid w:val="00297856"/>
    <w:rsid w:val="002A36EB"/>
    <w:rsid w:val="002A64C4"/>
    <w:rsid w:val="002B2217"/>
    <w:rsid w:val="002B2549"/>
    <w:rsid w:val="002B475C"/>
    <w:rsid w:val="002C0991"/>
    <w:rsid w:val="002D2BA8"/>
    <w:rsid w:val="002D415C"/>
    <w:rsid w:val="002D4D1A"/>
    <w:rsid w:val="002D4E81"/>
    <w:rsid w:val="002E6D48"/>
    <w:rsid w:val="002F4040"/>
    <w:rsid w:val="003006EF"/>
    <w:rsid w:val="00304A83"/>
    <w:rsid w:val="0030773E"/>
    <w:rsid w:val="003132EF"/>
    <w:rsid w:val="0031340D"/>
    <w:rsid w:val="00314B52"/>
    <w:rsid w:val="003261F0"/>
    <w:rsid w:val="00327E3D"/>
    <w:rsid w:val="0033421B"/>
    <w:rsid w:val="0033738B"/>
    <w:rsid w:val="0033752F"/>
    <w:rsid w:val="00337D0B"/>
    <w:rsid w:val="003417E8"/>
    <w:rsid w:val="00351A4C"/>
    <w:rsid w:val="00353517"/>
    <w:rsid w:val="00364FEC"/>
    <w:rsid w:val="00366B13"/>
    <w:rsid w:val="00376F2F"/>
    <w:rsid w:val="00382C16"/>
    <w:rsid w:val="00393F91"/>
    <w:rsid w:val="00394AB2"/>
    <w:rsid w:val="003B45D0"/>
    <w:rsid w:val="003C03DD"/>
    <w:rsid w:val="003C0A83"/>
    <w:rsid w:val="003C7BF9"/>
    <w:rsid w:val="003C7E91"/>
    <w:rsid w:val="003E604D"/>
    <w:rsid w:val="003F1325"/>
    <w:rsid w:val="003F5340"/>
    <w:rsid w:val="004148EB"/>
    <w:rsid w:val="00422CE5"/>
    <w:rsid w:val="00422DDB"/>
    <w:rsid w:val="004243C8"/>
    <w:rsid w:val="00433618"/>
    <w:rsid w:val="00435FA1"/>
    <w:rsid w:val="00442392"/>
    <w:rsid w:val="004433EB"/>
    <w:rsid w:val="00466E32"/>
    <w:rsid w:val="0047171A"/>
    <w:rsid w:val="00474E0E"/>
    <w:rsid w:val="00481E1F"/>
    <w:rsid w:val="0048594A"/>
    <w:rsid w:val="004A46E8"/>
    <w:rsid w:val="004B6C74"/>
    <w:rsid w:val="004C0CFE"/>
    <w:rsid w:val="004C3340"/>
    <w:rsid w:val="004C35C8"/>
    <w:rsid w:val="004D3367"/>
    <w:rsid w:val="004D470F"/>
    <w:rsid w:val="004E380C"/>
    <w:rsid w:val="00504D2A"/>
    <w:rsid w:val="005119B2"/>
    <w:rsid w:val="005269FE"/>
    <w:rsid w:val="00527F09"/>
    <w:rsid w:val="00530BC2"/>
    <w:rsid w:val="00531811"/>
    <w:rsid w:val="00532909"/>
    <w:rsid w:val="00532BA5"/>
    <w:rsid w:val="00535D7E"/>
    <w:rsid w:val="005424C6"/>
    <w:rsid w:val="005509C1"/>
    <w:rsid w:val="0055174F"/>
    <w:rsid w:val="00552524"/>
    <w:rsid w:val="00553F01"/>
    <w:rsid w:val="005564FC"/>
    <w:rsid w:val="00564C1D"/>
    <w:rsid w:val="005702AB"/>
    <w:rsid w:val="00571E07"/>
    <w:rsid w:val="00583923"/>
    <w:rsid w:val="00584B0A"/>
    <w:rsid w:val="005951B3"/>
    <w:rsid w:val="0059755A"/>
    <w:rsid w:val="005A0CC1"/>
    <w:rsid w:val="005A4B4C"/>
    <w:rsid w:val="005A78FE"/>
    <w:rsid w:val="005B4683"/>
    <w:rsid w:val="005C3750"/>
    <w:rsid w:val="005C49EE"/>
    <w:rsid w:val="005C6CC2"/>
    <w:rsid w:val="005C6FA1"/>
    <w:rsid w:val="005D367B"/>
    <w:rsid w:val="005D36EB"/>
    <w:rsid w:val="005E1E41"/>
    <w:rsid w:val="005F48BA"/>
    <w:rsid w:val="005F5239"/>
    <w:rsid w:val="005F538A"/>
    <w:rsid w:val="00603249"/>
    <w:rsid w:val="006163E8"/>
    <w:rsid w:val="00617186"/>
    <w:rsid w:val="00626C9F"/>
    <w:rsid w:val="0063112E"/>
    <w:rsid w:val="006327D9"/>
    <w:rsid w:val="00653832"/>
    <w:rsid w:val="006606BE"/>
    <w:rsid w:val="006621FA"/>
    <w:rsid w:val="006708C9"/>
    <w:rsid w:val="00677853"/>
    <w:rsid w:val="0068099A"/>
    <w:rsid w:val="00681010"/>
    <w:rsid w:val="006944C6"/>
    <w:rsid w:val="006A0F43"/>
    <w:rsid w:val="006A1A7D"/>
    <w:rsid w:val="006B27A2"/>
    <w:rsid w:val="006C2610"/>
    <w:rsid w:val="006D0AD0"/>
    <w:rsid w:val="006D42BB"/>
    <w:rsid w:val="006D4A9A"/>
    <w:rsid w:val="006D7DBB"/>
    <w:rsid w:val="006E2B40"/>
    <w:rsid w:val="006E65AE"/>
    <w:rsid w:val="006F1D30"/>
    <w:rsid w:val="006F7401"/>
    <w:rsid w:val="0070191C"/>
    <w:rsid w:val="00701F24"/>
    <w:rsid w:val="00704A29"/>
    <w:rsid w:val="00712C50"/>
    <w:rsid w:val="00712D02"/>
    <w:rsid w:val="00714F77"/>
    <w:rsid w:val="00720BB8"/>
    <w:rsid w:val="00724B24"/>
    <w:rsid w:val="007311B9"/>
    <w:rsid w:val="00731830"/>
    <w:rsid w:val="00734679"/>
    <w:rsid w:val="007435B3"/>
    <w:rsid w:val="00753423"/>
    <w:rsid w:val="00754977"/>
    <w:rsid w:val="00771888"/>
    <w:rsid w:val="00775533"/>
    <w:rsid w:val="0078482B"/>
    <w:rsid w:val="00786137"/>
    <w:rsid w:val="00793686"/>
    <w:rsid w:val="007975AE"/>
    <w:rsid w:val="007A4F78"/>
    <w:rsid w:val="007A6F22"/>
    <w:rsid w:val="007B0F6D"/>
    <w:rsid w:val="007B5831"/>
    <w:rsid w:val="007B7DAC"/>
    <w:rsid w:val="007C02DB"/>
    <w:rsid w:val="007C0738"/>
    <w:rsid w:val="007C3F8D"/>
    <w:rsid w:val="007D18D5"/>
    <w:rsid w:val="007D3B55"/>
    <w:rsid w:val="007D3FAA"/>
    <w:rsid w:val="007E343F"/>
    <w:rsid w:val="007F1E81"/>
    <w:rsid w:val="007F6C81"/>
    <w:rsid w:val="00801869"/>
    <w:rsid w:val="00805A33"/>
    <w:rsid w:val="00810031"/>
    <w:rsid w:val="00820A77"/>
    <w:rsid w:val="00820CD6"/>
    <w:rsid w:val="008327E5"/>
    <w:rsid w:val="00837775"/>
    <w:rsid w:val="00837969"/>
    <w:rsid w:val="00837A39"/>
    <w:rsid w:val="0084277E"/>
    <w:rsid w:val="00853A2B"/>
    <w:rsid w:val="00867AD7"/>
    <w:rsid w:val="008711BA"/>
    <w:rsid w:val="008726B3"/>
    <w:rsid w:val="00872A51"/>
    <w:rsid w:val="0087667E"/>
    <w:rsid w:val="0087D439"/>
    <w:rsid w:val="0088183C"/>
    <w:rsid w:val="00883325"/>
    <w:rsid w:val="00884935"/>
    <w:rsid w:val="00896EB2"/>
    <w:rsid w:val="008A3A4E"/>
    <w:rsid w:val="008A6AA8"/>
    <w:rsid w:val="008A7A3F"/>
    <w:rsid w:val="008B550D"/>
    <w:rsid w:val="008B795F"/>
    <w:rsid w:val="008C7B0C"/>
    <w:rsid w:val="008D5687"/>
    <w:rsid w:val="008E4014"/>
    <w:rsid w:val="008E4DEA"/>
    <w:rsid w:val="008E66B0"/>
    <w:rsid w:val="008F50E9"/>
    <w:rsid w:val="00900288"/>
    <w:rsid w:val="00900D35"/>
    <w:rsid w:val="009027C4"/>
    <w:rsid w:val="00905C92"/>
    <w:rsid w:val="00912123"/>
    <w:rsid w:val="00924101"/>
    <w:rsid w:val="00925878"/>
    <w:rsid w:val="00926A32"/>
    <w:rsid w:val="00927531"/>
    <w:rsid w:val="00927B7D"/>
    <w:rsid w:val="009303F7"/>
    <w:rsid w:val="00935F39"/>
    <w:rsid w:val="00941572"/>
    <w:rsid w:val="009429FC"/>
    <w:rsid w:val="00950F35"/>
    <w:rsid w:val="00957B3E"/>
    <w:rsid w:val="009611A0"/>
    <w:rsid w:val="00967E54"/>
    <w:rsid w:val="00973CC1"/>
    <w:rsid w:val="00973FE5"/>
    <w:rsid w:val="00974A12"/>
    <w:rsid w:val="009763AC"/>
    <w:rsid w:val="00980774"/>
    <w:rsid w:val="00992FE4"/>
    <w:rsid w:val="0099730B"/>
    <w:rsid w:val="009A732B"/>
    <w:rsid w:val="009B7BDA"/>
    <w:rsid w:val="009B7DCA"/>
    <w:rsid w:val="009C2E45"/>
    <w:rsid w:val="009C49C8"/>
    <w:rsid w:val="009D106B"/>
    <w:rsid w:val="009D1FB1"/>
    <w:rsid w:val="009D343B"/>
    <w:rsid w:val="009E0A55"/>
    <w:rsid w:val="009E13E4"/>
    <w:rsid w:val="009E2D1E"/>
    <w:rsid w:val="009E6030"/>
    <w:rsid w:val="009E6182"/>
    <w:rsid w:val="00A055BE"/>
    <w:rsid w:val="00A10558"/>
    <w:rsid w:val="00A119E4"/>
    <w:rsid w:val="00A12593"/>
    <w:rsid w:val="00A16FF6"/>
    <w:rsid w:val="00A21D76"/>
    <w:rsid w:val="00A23AB7"/>
    <w:rsid w:val="00A248C9"/>
    <w:rsid w:val="00A25305"/>
    <w:rsid w:val="00A352C5"/>
    <w:rsid w:val="00A369D8"/>
    <w:rsid w:val="00A4176A"/>
    <w:rsid w:val="00A523DC"/>
    <w:rsid w:val="00A574BF"/>
    <w:rsid w:val="00A71BBE"/>
    <w:rsid w:val="00A721C7"/>
    <w:rsid w:val="00A735CB"/>
    <w:rsid w:val="00A811FC"/>
    <w:rsid w:val="00A90601"/>
    <w:rsid w:val="00A910AF"/>
    <w:rsid w:val="00A9160C"/>
    <w:rsid w:val="00A9372F"/>
    <w:rsid w:val="00A940C4"/>
    <w:rsid w:val="00A97552"/>
    <w:rsid w:val="00A979B7"/>
    <w:rsid w:val="00A97F1C"/>
    <w:rsid w:val="00AA228C"/>
    <w:rsid w:val="00AB26BE"/>
    <w:rsid w:val="00AD0A1F"/>
    <w:rsid w:val="00AD512C"/>
    <w:rsid w:val="00AD59CD"/>
    <w:rsid w:val="00AD7451"/>
    <w:rsid w:val="00AE76E3"/>
    <w:rsid w:val="00AF3C74"/>
    <w:rsid w:val="00AF58E7"/>
    <w:rsid w:val="00AF5F3D"/>
    <w:rsid w:val="00AF69C0"/>
    <w:rsid w:val="00B02F22"/>
    <w:rsid w:val="00B13802"/>
    <w:rsid w:val="00B13E6B"/>
    <w:rsid w:val="00B16FB9"/>
    <w:rsid w:val="00B24A61"/>
    <w:rsid w:val="00B26C1B"/>
    <w:rsid w:val="00B27A6A"/>
    <w:rsid w:val="00B405AD"/>
    <w:rsid w:val="00B47EDE"/>
    <w:rsid w:val="00B6454A"/>
    <w:rsid w:val="00B65503"/>
    <w:rsid w:val="00B67D55"/>
    <w:rsid w:val="00B71315"/>
    <w:rsid w:val="00B74B6F"/>
    <w:rsid w:val="00B773F3"/>
    <w:rsid w:val="00B81BAC"/>
    <w:rsid w:val="00B8254B"/>
    <w:rsid w:val="00B9612C"/>
    <w:rsid w:val="00B9777C"/>
    <w:rsid w:val="00BA1070"/>
    <w:rsid w:val="00BA2E48"/>
    <w:rsid w:val="00BA658F"/>
    <w:rsid w:val="00BB7B87"/>
    <w:rsid w:val="00BC33B1"/>
    <w:rsid w:val="00BC60D5"/>
    <w:rsid w:val="00BC6AED"/>
    <w:rsid w:val="00BD0E5E"/>
    <w:rsid w:val="00BD256C"/>
    <w:rsid w:val="00BD47AD"/>
    <w:rsid w:val="00BD4FDB"/>
    <w:rsid w:val="00BD5F41"/>
    <w:rsid w:val="00BD6559"/>
    <w:rsid w:val="00BE0948"/>
    <w:rsid w:val="00BF7E7A"/>
    <w:rsid w:val="00BF7F35"/>
    <w:rsid w:val="00C00FCD"/>
    <w:rsid w:val="00C05797"/>
    <w:rsid w:val="00C063DC"/>
    <w:rsid w:val="00C158DC"/>
    <w:rsid w:val="00C23AB1"/>
    <w:rsid w:val="00C25898"/>
    <w:rsid w:val="00C32299"/>
    <w:rsid w:val="00C332E2"/>
    <w:rsid w:val="00C35B77"/>
    <w:rsid w:val="00C46701"/>
    <w:rsid w:val="00C51F84"/>
    <w:rsid w:val="00C531B3"/>
    <w:rsid w:val="00C57822"/>
    <w:rsid w:val="00C6742E"/>
    <w:rsid w:val="00C7700C"/>
    <w:rsid w:val="00C82653"/>
    <w:rsid w:val="00C83CF5"/>
    <w:rsid w:val="00C844E3"/>
    <w:rsid w:val="00C9173B"/>
    <w:rsid w:val="00C95431"/>
    <w:rsid w:val="00CA7C8F"/>
    <w:rsid w:val="00CC174A"/>
    <w:rsid w:val="00CC3352"/>
    <w:rsid w:val="00CC43D9"/>
    <w:rsid w:val="00CC479B"/>
    <w:rsid w:val="00CC69CE"/>
    <w:rsid w:val="00CD265E"/>
    <w:rsid w:val="00CD49DD"/>
    <w:rsid w:val="00CD5DDE"/>
    <w:rsid w:val="00CD70A4"/>
    <w:rsid w:val="00CD78B8"/>
    <w:rsid w:val="00CE0802"/>
    <w:rsid w:val="00CE2936"/>
    <w:rsid w:val="00CE4F58"/>
    <w:rsid w:val="00CF0370"/>
    <w:rsid w:val="00CF2B22"/>
    <w:rsid w:val="00CF5551"/>
    <w:rsid w:val="00CF6BAE"/>
    <w:rsid w:val="00D05F7C"/>
    <w:rsid w:val="00D060E9"/>
    <w:rsid w:val="00D06293"/>
    <w:rsid w:val="00D124CF"/>
    <w:rsid w:val="00D1450E"/>
    <w:rsid w:val="00D2334F"/>
    <w:rsid w:val="00D322D8"/>
    <w:rsid w:val="00D34782"/>
    <w:rsid w:val="00D45C3C"/>
    <w:rsid w:val="00D50360"/>
    <w:rsid w:val="00D530FC"/>
    <w:rsid w:val="00D6059C"/>
    <w:rsid w:val="00D709B6"/>
    <w:rsid w:val="00D771BC"/>
    <w:rsid w:val="00D81F88"/>
    <w:rsid w:val="00D845EE"/>
    <w:rsid w:val="00D84D51"/>
    <w:rsid w:val="00D86B06"/>
    <w:rsid w:val="00DB54E0"/>
    <w:rsid w:val="00DC4270"/>
    <w:rsid w:val="00DC5DDE"/>
    <w:rsid w:val="00DD1BC6"/>
    <w:rsid w:val="00DD273C"/>
    <w:rsid w:val="00DE0C3D"/>
    <w:rsid w:val="00DE3563"/>
    <w:rsid w:val="00DF6551"/>
    <w:rsid w:val="00DF6EB0"/>
    <w:rsid w:val="00E006B9"/>
    <w:rsid w:val="00E05441"/>
    <w:rsid w:val="00E068F2"/>
    <w:rsid w:val="00E16726"/>
    <w:rsid w:val="00E16A37"/>
    <w:rsid w:val="00E224F2"/>
    <w:rsid w:val="00E32E6B"/>
    <w:rsid w:val="00E37D1B"/>
    <w:rsid w:val="00E41D2C"/>
    <w:rsid w:val="00E42082"/>
    <w:rsid w:val="00E42B87"/>
    <w:rsid w:val="00E45B38"/>
    <w:rsid w:val="00E47E10"/>
    <w:rsid w:val="00E52105"/>
    <w:rsid w:val="00E524F8"/>
    <w:rsid w:val="00E5300F"/>
    <w:rsid w:val="00E55A9F"/>
    <w:rsid w:val="00E55DE0"/>
    <w:rsid w:val="00E60365"/>
    <w:rsid w:val="00E63D80"/>
    <w:rsid w:val="00E655D1"/>
    <w:rsid w:val="00E67CC7"/>
    <w:rsid w:val="00E7279E"/>
    <w:rsid w:val="00E72DEC"/>
    <w:rsid w:val="00E73122"/>
    <w:rsid w:val="00E800FD"/>
    <w:rsid w:val="00E83056"/>
    <w:rsid w:val="00E85AE3"/>
    <w:rsid w:val="00E86FE4"/>
    <w:rsid w:val="00E87106"/>
    <w:rsid w:val="00E910D0"/>
    <w:rsid w:val="00E936B3"/>
    <w:rsid w:val="00E93987"/>
    <w:rsid w:val="00E94B8B"/>
    <w:rsid w:val="00E95239"/>
    <w:rsid w:val="00EA151B"/>
    <w:rsid w:val="00EA192C"/>
    <w:rsid w:val="00EA333C"/>
    <w:rsid w:val="00EA4163"/>
    <w:rsid w:val="00EA5EB2"/>
    <w:rsid w:val="00EB424F"/>
    <w:rsid w:val="00EB58F3"/>
    <w:rsid w:val="00EC00DE"/>
    <w:rsid w:val="00EC23D1"/>
    <w:rsid w:val="00EE0227"/>
    <w:rsid w:val="00EE523B"/>
    <w:rsid w:val="00EF6A2F"/>
    <w:rsid w:val="00EF71E7"/>
    <w:rsid w:val="00F004D3"/>
    <w:rsid w:val="00F034C6"/>
    <w:rsid w:val="00F060B7"/>
    <w:rsid w:val="00F10729"/>
    <w:rsid w:val="00F10B0B"/>
    <w:rsid w:val="00F14177"/>
    <w:rsid w:val="00F15780"/>
    <w:rsid w:val="00F20B46"/>
    <w:rsid w:val="00F27BE9"/>
    <w:rsid w:val="00F34CAC"/>
    <w:rsid w:val="00F407A0"/>
    <w:rsid w:val="00F463EB"/>
    <w:rsid w:val="00F55EF0"/>
    <w:rsid w:val="00F5689A"/>
    <w:rsid w:val="00F63FE4"/>
    <w:rsid w:val="00F644F2"/>
    <w:rsid w:val="00F665C2"/>
    <w:rsid w:val="00F70700"/>
    <w:rsid w:val="00F714FE"/>
    <w:rsid w:val="00F73E59"/>
    <w:rsid w:val="00F7522F"/>
    <w:rsid w:val="00F768AF"/>
    <w:rsid w:val="00F81C2B"/>
    <w:rsid w:val="00F85DFC"/>
    <w:rsid w:val="00F90D78"/>
    <w:rsid w:val="00F97EFF"/>
    <w:rsid w:val="00FB1C9A"/>
    <w:rsid w:val="00FB3667"/>
    <w:rsid w:val="00FB7358"/>
    <w:rsid w:val="00FC120A"/>
    <w:rsid w:val="00FD6608"/>
    <w:rsid w:val="00FE07B9"/>
    <w:rsid w:val="00FE509F"/>
    <w:rsid w:val="00FE556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MenoPendente">
    <w:name w:val="Unresolved Mention"/>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image" Target="media/image5.png"/><Relationship Id="rId39" Type="http://schemas.openxmlformats.org/officeDocument/2006/relationships/footer" Target="footer4.xml"/><Relationship Id="rId21" Type="http://schemas.openxmlformats.org/officeDocument/2006/relationships/header" Target="header1.xml"/><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image" Target="media/image3.png"/><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footer" Target="footer3.xml"/><Relationship Id="rId40"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5" Type="http://schemas.openxmlformats.org/officeDocument/2006/relationships/header" Target="header7.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footer" Target="footer2.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image" Target="media/image10.png"/><Relationship Id="rId44"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3.xml"/><Relationship Id="rId43" Type="http://schemas.openxmlformats.org/officeDocument/2006/relationships/footer" Target="footer5.xm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image" Target="media/image4.png"/><Relationship Id="rId3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8" Type="http://schemas.openxmlformats.org/officeDocument/2006/relationships/header" Target="header4.xml"/><Relationship Id="rId46" Type="http://schemas.openxmlformats.org/officeDocument/2006/relationships/footer" Target="footer7.xml"/><Relationship Id="rId20" Type="http://schemas.openxmlformats.org/officeDocument/2006/relationships/hyperlink" Target="http://www.cnmp.gov.br/" TargetMode="External"/><Relationship Id="rId41"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26741</Words>
  <Characters>144406</Characters>
  <Application>Microsoft Office Word</Application>
  <DocSecurity>0</DocSecurity>
  <Lines>1203</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4</cp:revision>
  <cp:lastPrinted>2021-07-05T16:15:00Z</cp:lastPrinted>
  <dcterms:created xsi:type="dcterms:W3CDTF">2021-05-20T18:35:00Z</dcterms:created>
  <dcterms:modified xsi:type="dcterms:W3CDTF">2021-07-05T23:10:00Z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