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45F9" w14:textId="168DB4C3" w:rsidR="00BA2EC0" w:rsidRDefault="00361A5F" w:rsidP="00B260E4">
      <w:pPr>
        <w:pStyle w:val="Standard"/>
        <w:spacing w:after="113"/>
        <w:jc w:val="center"/>
      </w:pPr>
      <w:r>
        <w:rPr>
          <w:rFonts w:ascii="Times New Roman" w:hAnsi="Times New Roman" w:cs="Times New Roman"/>
          <w:b/>
          <w:bCs/>
          <w:sz w:val="24"/>
          <w:u w:val="single"/>
        </w:rPr>
        <w:t>AVISO DE DISPENSA ELETRÔNICA Nº</w:t>
      </w:r>
      <w:r w:rsidR="00B66B6B">
        <w:rPr>
          <w:rFonts w:ascii="Times New Roman" w:hAnsi="Times New Roman" w:cs="Times New Roman"/>
          <w:b/>
          <w:bCs/>
          <w:sz w:val="24"/>
          <w:u w:val="single"/>
        </w:rPr>
        <w:t xml:space="preserve"> 01</w:t>
      </w:r>
      <w:r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B66B6B">
        <w:rPr>
          <w:rFonts w:ascii="Times New Roman" w:hAnsi="Times New Roman" w:cs="Times New Roman"/>
          <w:b/>
          <w:bCs/>
          <w:sz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u w:val="single"/>
        </w:rPr>
        <w:t>_</w:t>
      </w:r>
    </w:p>
    <w:p w14:paraId="3D3F0DBA" w14:textId="3FCAB2CE" w:rsidR="00BA2EC0" w:rsidRDefault="00361A5F" w:rsidP="00B260E4">
      <w:pPr>
        <w:pStyle w:val="Standard"/>
        <w:spacing w:after="113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SEI 19.00.</w:t>
      </w:r>
      <w:r w:rsidR="00CD62D5">
        <w:rPr>
          <w:rFonts w:ascii="Times New Roman" w:hAnsi="Times New Roman" w:cs="Times New Roman"/>
          <w:b/>
          <w:bCs/>
          <w:sz w:val="24"/>
          <w:u w:val="single"/>
        </w:rPr>
        <w:t>6160</w:t>
      </w:r>
      <w:r>
        <w:rPr>
          <w:rFonts w:ascii="Times New Roman" w:hAnsi="Times New Roman" w:cs="Times New Roman"/>
          <w:b/>
          <w:bCs/>
          <w:sz w:val="24"/>
          <w:u w:val="single"/>
        </w:rPr>
        <w:t>.000</w:t>
      </w:r>
      <w:r w:rsidR="00CD62D5">
        <w:rPr>
          <w:rFonts w:ascii="Times New Roman" w:hAnsi="Times New Roman" w:cs="Times New Roman"/>
          <w:b/>
          <w:bCs/>
          <w:sz w:val="24"/>
          <w:u w:val="single"/>
        </w:rPr>
        <w:t>7150</w:t>
      </w:r>
      <w:r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CD62D5">
        <w:rPr>
          <w:rFonts w:ascii="Times New Roman" w:hAnsi="Times New Roman" w:cs="Times New Roman"/>
          <w:b/>
          <w:bCs/>
          <w:sz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="00CD62D5">
        <w:rPr>
          <w:rFonts w:ascii="Times New Roman" w:hAnsi="Times New Roman" w:cs="Times New Roman"/>
          <w:b/>
          <w:bCs/>
          <w:sz w:val="24"/>
          <w:u w:val="single"/>
        </w:rPr>
        <w:t>35</w:t>
      </w:r>
    </w:p>
    <w:p w14:paraId="41EE4F8B" w14:textId="77777777" w:rsidR="00B260E4" w:rsidRDefault="00B260E4" w:rsidP="00B260E4">
      <w:pPr>
        <w:pStyle w:val="Standard"/>
        <w:spacing w:after="113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672A6659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6EABC91F" w14:textId="150A79FC" w:rsidR="00BA2EC0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Torna-se público que o </w:t>
      </w:r>
      <w:r>
        <w:rPr>
          <w:rFonts w:ascii="Times New Roman" w:hAnsi="Times New Roman" w:cs="Times New Roman"/>
          <w:b/>
          <w:bCs/>
          <w:color w:val="000000"/>
          <w:sz w:val="24"/>
        </w:rPr>
        <w:t>CONSELHO NACIONAL DO MINISTÉRIO PÚBLICO (UASG 590001)</w:t>
      </w:r>
      <w:r>
        <w:rPr>
          <w:rFonts w:ascii="Times New Roman" w:hAnsi="Times New Roman" w:cs="Times New Roman"/>
          <w:color w:val="000000"/>
          <w:sz w:val="24"/>
        </w:rPr>
        <w:t xml:space="preserve">, por meio da Divisão de Aquisições e Licitações, realizará Dispensa Eletrônica, </w:t>
      </w:r>
      <w:r>
        <w:rPr>
          <w:rFonts w:ascii="Times New Roman" w:hAnsi="Times New Roman" w:cs="Times New Roman"/>
          <w:bCs/>
          <w:color w:val="000000"/>
          <w:sz w:val="24"/>
        </w:rPr>
        <w:t>com critério de julgamento menor preço,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na hipótese do art. 75, inciso </w:t>
      </w:r>
      <w:r w:rsidR="00CD62D5">
        <w:rPr>
          <w:rFonts w:ascii="Times New Roman" w:hAnsi="Times New Roman" w:cs="Times New Roman"/>
          <w:color w:val="000000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nos termos da Lei nº 14.133, de 1º de abril de 2021, e demais </w:t>
      </w:r>
      <w:r>
        <w:rPr>
          <w:rFonts w:ascii="Times New Roman" w:hAnsi="Times New Roman" w:cs="Times New Roman"/>
          <w:color w:val="000000"/>
          <w:sz w:val="24"/>
        </w:rPr>
        <w:t>legislações aplicáveis.</w:t>
      </w:r>
    </w:p>
    <w:p w14:paraId="0A37501D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12345EC3" w14:textId="2F23FB4B" w:rsidR="00BA2EC0" w:rsidRPr="00274553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sz w:val="24"/>
        </w:rPr>
        <w:t xml:space="preserve">Data da sessão: </w:t>
      </w:r>
      <w:r w:rsidR="00274553">
        <w:rPr>
          <w:rFonts w:ascii="Times New Roman" w:hAnsi="Times New Roman" w:cs="Times New Roman"/>
          <w:color w:val="FF0000"/>
          <w:sz w:val="24"/>
        </w:rPr>
        <w:t xml:space="preserve">  </w:t>
      </w:r>
      <w:r w:rsidR="00274553">
        <w:rPr>
          <w:rFonts w:ascii="Times New Roman" w:hAnsi="Times New Roman" w:cs="Times New Roman"/>
          <w:sz w:val="24"/>
        </w:rPr>
        <w:t>/12/2022</w:t>
      </w:r>
    </w:p>
    <w:p w14:paraId="1FDC9D5E" w14:textId="51AEFC6F" w:rsidR="00BA2EC0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Horário da Fase de Lances: 8:00 às </w:t>
      </w:r>
      <w:r w:rsidR="00274553">
        <w:rPr>
          <w:rFonts w:ascii="Times New Roman" w:hAnsi="Times New Roman" w:cs="Times New Roman"/>
          <w:sz w:val="24"/>
        </w:rPr>
        <w:t>14:00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8281C05" w14:textId="77777777" w:rsidR="00BA2EC0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sz w:val="24"/>
        </w:rPr>
        <w:t xml:space="preserve">Link para cadastramento da proposta e para a sessão: </w:t>
      </w:r>
      <w:hyperlink r:id="rId11" w:history="1">
        <w:r>
          <w:rPr>
            <w:rFonts w:ascii="Times New Roman" w:hAnsi="Times New Roman" w:cs="Times New Roman"/>
            <w:sz w:val="24"/>
          </w:rPr>
          <w:t>https://www.gov.br/compras/pt-br/</w:t>
        </w:r>
      </w:hyperlink>
    </w:p>
    <w:p w14:paraId="5DAB6C7B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54A44196" w14:textId="77777777" w:rsidR="00BA2EC0" w:rsidRDefault="00361A5F">
      <w:pPr>
        <w:pStyle w:val="Standard"/>
        <w:numPr>
          <w:ilvl w:val="0"/>
          <w:numId w:val="28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OBJETO DA CONTRATAÇÃO DIRETA</w:t>
      </w:r>
    </w:p>
    <w:p w14:paraId="4B7EB11C" w14:textId="3677F19C" w:rsidR="00BA2EC0" w:rsidRDefault="00361A5F">
      <w:pPr>
        <w:pStyle w:val="Ttulo2"/>
        <w:numPr>
          <w:ilvl w:val="1"/>
          <w:numId w:val="29"/>
        </w:numPr>
        <w:spacing w:before="0" w:after="113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presente dispensa eletrônica tem por objeto a</w:t>
      </w:r>
      <w:r w:rsidR="002745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74553" w:rsidRPr="00274553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contratação de empresa para fornecimento e instalação de porta de vidro temperado incolor de 8mm de espessura, composta por quatro folhas, </w:t>
      </w:r>
      <w:r w:rsidR="00274553" w:rsidRPr="00274553">
        <w:rPr>
          <w:rFonts w:ascii="Times New Roman" w:hAnsi="Times New Roman"/>
          <w:b/>
          <w:bCs/>
          <w:color w:val="000000"/>
          <w:sz w:val="24"/>
          <w:szCs w:val="24"/>
        </w:rPr>
        <w:t>composta por quatro folhas, sendo duas fixas e duas móveis, fixados com perfil de alumínio com acabamento fosco, com dois puxadores verticais em alumínio, com dimensões mínimas de 150mm e perfil em tubo (devem ser instalados a uma altura de 80cm a 120cm do piso), tendo a porta altura de 2240mm e largura de 2325mm,</w:t>
      </w:r>
      <w:r w:rsidR="0027455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conforme especificações constantes do Anexo I (Termo de Referência) e as condições estabelecidas, que fazem parte integrante deste Aviso, para todos os fins e efeitos:</w:t>
      </w:r>
    </w:p>
    <w:p w14:paraId="327CC291" w14:textId="77777777" w:rsidR="009E33C7" w:rsidRPr="009E33C7" w:rsidRDefault="009E33C7" w:rsidP="009E33C7"/>
    <w:p w14:paraId="781E8C7F" w14:textId="78E334FA" w:rsidR="00BA2EC0" w:rsidRDefault="00806C6C">
      <w:pPr>
        <w:pStyle w:val="PargrafodaLista"/>
        <w:numPr>
          <w:ilvl w:val="0"/>
          <w:numId w:val="30"/>
        </w:numPr>
        <w:spacing w:line="360" w:lineRule="auto"/>
      </w:pPr>
      <w:r>
        <w:rPr>
          <w:rFonts w:ascii="Times New Roman" w:hAnsi="Times New Roman" w:cs="Times New Roman"/>
          <w:sz w:val="24"/>
        </w:rPr>
        <w:t>Documento de Formalização de Demanda</w:t>
      </w:r>
      <w:r w:rsidR="6E94A3D7" w:rsidRPr="7C94E237">
        <w:rPr>
          <w:rFonts w:ascii="Times New Roman" w:hAnsi="Times New Roman" w:cs="Times New Roman"/>
          <w:sz w:val="24"/>
        </w:rPr>
        <w:t xml:space="preserve"> – Anexo I</w:t>
      </w:r>
    </w:p>
    <w:p w14:paraId="686EB70D" w14:textId="77777777" w:rsidR="00BA2EC0" w:rsidRDefault="00361A5F">
      <w:pPr>
        <w:pStyle w:val="PargrafodaList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Planilha de Custos e Formação de Preços – Anexo II</w:t>
      </w:r>
    </w:p>
    <w:p w14:paraId="44CB84F0" w14:textId="77777777" w:rsidR="00BA2EC0" w:rsidRDefault="1369A89F" w:rsidP="70301F81">
      <w:pPr>
        <w:pStyle w:val="PargrafodaList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70301F81">
        <w:rPr>
          <w:rFonts w:ascii="Times New Roman" w:hAnsi="Times New Roman" w:cs="Times New Roman"/>
          <w:sz w:val="24"/>
        </w:rPr>
        <w:t>Declaração de Regularidade – Anexo III</w:t>
      </w:r>
    </w:p>
    <w:p w14:paraId="34CE0A41" w14:textId="25EABC9E" w:rsidR="00BA2EC0" w:rsidRPr="00CC46AB" w:rsidRDefault="00CC46AB" w:rsidP="00CC46AB">
      <w:pPr>
        <w:pStyle w:val="PargrafodaLista"/>
        <w:numPr>
          <w:ilvl w:val="1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9E33C7" w:rsidRPr="00CC46AB">
        <w:rPr>
          <w:rFonts w:ascii="Times New Roman" w:hAnsi="Times New Roman" w:cs="Times New Roman"/>
          <w:sz w:val="24"/>
        </w:rPr>
        <w:t>A contratação será conforme tabela abaixo:</w:t>
      </w:r>
    </w:p>
    <w:p w14:paraId="5EB27C84" w14:textId="261E7EC4" w:rsidR="009E33C7" w:rsidRDefault="009E33C7" w:rsidP="009E33C7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p w14:paraId="66DB4824" w14:textId="77777777" w:rsidR="00CC46AB" w:rsidRDefault="00CC46AB" w:rsidP="009E33C7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749"/>
        <w:gridCol w:w="3649"/>
        <w:gridCol w:w="892"/>
        <w:gridCol w:w="930"/>
        <w:gridCol w:w="1622"/>
        <w:gridCol w:w="1411"/>
      </w:tblGrid>
      <w:tr w:rsidR="009E33C7" w14:paraId="12AB64DE" w14:textId="77777777" w:rsidTr="52EA9A6D">
        <w:tc>
          <w:tcPr>
            <w:tcW w:w="749" w:type="dxa"/>
          </w:tcPr>
          <w:p w14:paraId="120D39AE" w14:textId="13093D5A" w:rsidR="009E33C7" w:rsidRPr="009E33C7" w:rsidRDefault="009E33C7" w:rsidP="009E33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3649" w:type="dxa"/>
          </w:tcPr>
          <w:p w14:paraId="206A8D5F" w14:textId="6D1F71EC" w:rsidR="009E33C7" w:rsidRPr="009E33C7" w:rsidRDefault="009E33C7" w:rsidP="009E33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Descrição</w:t>
            </w:r>
          </w:p>
        </w:tc>
        <w:tc>
          <w:tcPr>
            <w:tcW w:w="892" w:type="dxa"/>
          </w:tcPr>
          <w:p w14:paraId="32BE4217" w14:textId="59ADCD63" w:rsidR="009E33C7" w:rsidRPr="009E33C7" w:rsidRDefault="009E33C7" w:rsidP="009E33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Un</w:t>
            </w:r>
          </w:p>
        </w:tc>
        <w:tc>
          <w:tcPr>
            <w:tcW w:w="930" w:type="dxa"/>
          </w:tcPr>
          <w:p w14:paraId="47FA3842" w14:textId="14F5F8D5" w:rsidR="009E33C7" w:rsidRPr="009E33C7" w:rsidRDefault="009E33C7" w:rsidP="009E33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Quant.</w:t>
            </w:r>
          </w:p>
        </w:tc>
        <w:tc>
          <w:tcPr>
            <w:tcW w:w="1622" w:type="dxa"/>
          </w:tcPr>
          <w:p w14:paraId="654D15E3" w14:textId="7D889E44" w:rsidR="009E33C7" w:rsidRPr="009E33C7" w:rsidRDefault="009E33C7" w:rsidP="009E33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Valor Unit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 xml:space="preserve"> (R$)</w:t>
            </w:r>
          </w:p>
        </w:tc>
        <w:tc>
          <w:tcPr>
            <w:tcW w:w="1411" w:type="dxa"/>
          </w:tcPr>
          <w:p w14:paraId="1B39D63E" w14:textId="77777777" w:rsidR="009E33C7" w:rsidRPr="009E33C7" w:rsidRDefault="009E33C7" w:rsidP="009E33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Valor total</w:t>
            </w:r>
          </w:p>
          <w:p w14:paraId="594DA478" w14:textId="35DA78C4" w:rsidR="009E33C7" w:rsidRPr="009E33C7" w:rsidRDefault="009E33C7" w:rsidP="009E33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(R$)</w:t>
            </w:r>
          </w:p>
        </w:tc>
      </w:tr>
      <w:tr w:rsidR="009E33C7" w:rsidRPr="009E33C7" w14:paraId="3FD9B3FC" w14:textId="77777777" w:rsidTr="52EA9A6D">
        <w:tc>
          <w:tcPr>
            <w:tcW w:w="749" w:type="dxa"/>
          </w:tcPr>
          <w:p w14:paraId="544940E2" w14:textId="7D2C9122" w:rsidR="009E33C7" w:rsidRPr="009E33C7" w:rsidRDefault="009E33C7" w:rsidP="00F91CDF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E33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49" w:type="dxa"/>
          </w:tcPr>
          <w:p w14:paraId="4CBD9E5F" w14:textId="284BE075" w:rsidR="009E33C7" w:rsidRPr="009E33C7" w:rsidRDefault="009E33C7" w:rsidP="00A028BA">
            <w:pPr>
              <w:pStyle w:val="NormalWeb"/>
              <w:spacing w:before="0" w:after="0"/>
              <w:ind w:left="6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Contratação de empresa para fornecimento e instalação de porta de vidro temperado incolor de </w:t>
            </w: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8mm de espessura, composta por quatro folhas, sendo duas fixas e duas móveis, fixados com perfil de alumínio com acabamento fosco, com dois puxadores verticais em alumínio, com dimensões mínimas de 150mm e perfil em tubo (devem ser instalados a uma altura de 80cm a 120cm do piso), tendo a porta altura de 2240mm e largura de 2325mm.</w:t>
            </w:r>
          </w:p>
          <w:p w14:paraId="217186D8" w14:textId="01EEA247" w:rsidR="009E33C7" w:rsidRPr="009E33C7" w:rsidRDefault="009E33C7" w:rsidP="00A028BA">
            <w:pPr>
              <w:pStyle w:val="NormalWeb"/>
              <w:spacing w:before="0" w:after="0"/>
              <w:ind w:left="6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OBS: Todas as medidas deverão ser confirmadas</w:t>
            </w:r>
            <w:r w:rsidRPr="009E33C7">
              <w:rPr>
                <w:rStyle w:val="nfas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loco</w:t>
            </w: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 representante da empresa, bem como o esquadro do local da instalação.</w:t>
            </w:r>
          </w:p>
          <w:p w14:paraId="194B0CB3" w14:textId="77777777" w:rsidR="009E33C7" w:rsidRPr="009E33C7" w:rsidRDefault="009E33C7" w:rsidP="00A028BA">
            <w:pPr>
              <w:pStyle w:val="PargrafodaLista"/>
              <w:ind w:left="62" w:right="6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" w:type="dxa"/>
          </w:tcPr>
          <w:p w14:paraId="6F32E666" w14:textId="7D303743" w:rsidR="009E33C7" w:rsidRPr="009E33C7" w:rsidRDefault="009E33C7" w:rsidP="00F91CDF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E33C7">
              <w:rPr>
                <w:rFonts w:ascii="Times New Roman" w:hAnsi="Times New Roman" w:cs="Times New Roman"/>
                <w:sz w:val="24"/>
              </w:rPr>
              <w:lastRenderedPageBreak/>
              <w:t>un</w:t>
            </w:r>
          </w:p>
        </w:tc>
        <w:tc>
          <w:tcPr>
            <w:tcW w:w="930" w:type="dxa"/>
          </w:tcPr>
          <w:p w14:paraId="0EBDB9D0" w14:textId="49F11D23" w:rsidR="009E33C7" w:rsidRPr="009E33C7" w:rsidRDefault="009E33C7" w:rsidP="00F91CDF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E33C7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622" w:type="dxa"/>
          </w:tcPr>
          <w:p w14:paraId="1F8E23A0" w14:textId="27FD1366" w:rsidR="009E33C7" w:rsidRPr="009E33C7" w:rsidRDefault="009E33C7" w:rsidP="52EA9A6D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14:paraId="2AF97A68" w14:textId="7639218E" w:rsidR="009E33C7" w:rsidRPr="009E33C7" w:rsidRDefault="009E33C7" w:rsidP="52EA9A6D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E2A1A8" w14:textId="5D6085F7" w:rsidR="009E33C7" w:rsidRDefault="009E33C7" w:rsidP="00F91CDF">
      <w:pPr>
        <w:pStyle w:val="PargrafodaLista"/>
        <w:spacing w:line="360" w:lineRule="auto"/>
        <w:ind w:left="375"/>
        <w:rPr>
          <w:rFonts w:ascii="Times New Roman" w:hAnsi="Times New Roman" w:cs="Times New Roman"/>
          <w:sz w:val="24"/>
        </w:rPr>
      </w:pPr>
    </w:p>
    <w:p w14:paraId="5B005010" w14:textId="77777777" w:rsidR="009E33C7" w:rsidRPr="009E33C7" w:rsidRDefault="009E33C7" w:rsidP="009E33C7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p w14:paraId="095373FB" w14:textId="77777777" w:rsidR="00BA2EC0" w:rsidRDefault="00361A5F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PARTICIPAÇÃO NA DISPENSA ELETRÔNICA.</w:t>
      </w:r>
    </w:p>
    <w:p w14:paraId="330D24C5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A participação se dará mediante Sistema de Dispensa Eletrônica integrante do Sistema de Compras do Governo Federal – Compras.gov, disponível no endereço eletrônico </w:t>
      </w:r>
      <w:hyperlink r:id="rId12">
        <w:r w:rsidRPr="7C94E237">
          <w:rPr>
            <w:rStyle w:val="Hyperlink"/>
            <w:rFonts w:ascii="Times New Roman" w:hAnsi="Times New Roman" w:cs="Times New Roman"/>
            <w:sz w:val="24"/>
          </w:rPr>
          <w:t>https://www.gov.br/compras/pt-br/</w:t>
        </w:r>
      </w:hyperlink>
      <w:r w:rsidRPr="7C94E237">
        <w:rPr>
          <w:rFonts w:ascii="Times New Roman" w:hAnsi="Times New Roman" w:cs="Times New Roman"/>
          <w:sz w:val="24"/>
        </w:rPr>
        <w:t xml:space="preserve">.            </w:t>
      </w:r>
    </w:p>
    <w:p w14:paraId="18840863" w14:textId="77777777" w:rsidR="00BA2EC0" w:rsidRDefault="00361A5F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 fornecedores deverão atender aos procedimentos previstos no Manual do Sistema de Dispensa Eletrônica, disponível no Portal de Compras do Governo Federal, para acesso ao sistema e operacionalização.</w:t>
      </w:r>
    </w:p>
    <w:p w14:paraId="1B8774D5" w14:textId="40992538" w:rsidR="00BA2EC0" w:rsidRDefault="6E94A3D7" w:rsidP="7C94E237">
      <w:pPr>
        <w:pStyle w:val="Standard"/>
        <w:numPr>
          <w:ilvl w:val="2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fornecedor é o responsável por qualquer transação efetuada diretamente ou por seu representante no Sistema de Dispensa Eletrônica, não cabendo ao provedor do Sistema ou a este órgão a responsabilidade por eventuais danos decorrentes de uso indevido da senha, ainda que por terceiros não autorizados.</w:t>
      </w:r>
    </w:p>
    <w:p w14:paraId="2A7FEC1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Não poderão participar desta dispensa os fornecedores:</w:t>
      </w:r>
    </w:p>
    <w:p w14:paraId="6ACC7D24" w14:textId="4B0C9CDD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que não atendam às condições deste </w:t>
      </w:r>
      <w:r w:rsidR="00B4795E">
        <w:rPr>
          <w:rFonts w:ascii="Times New Roman" w:hAnsi="Times New Roman" w:cs="Times New Roman"/>
          <w:sz w:val="24"/>
        </w:rPr>
        <w:t xml:space="preserve">Aviso de Dispensa Eletrônica </w:t>
      </w:r>
      <w:r w:rsidRPr="7C94E237">
        <w:rPr>
          <w:rFonts w:ascii="Times New Roman" w:hAnsi="Times New Roman" w:cs="Times New Roman"/>
          <w:sz w:val="24"/>
        </w:rPr>
        <w:t>e seu(s) anexo(s);</w:t>
      </w:r>
    </w:p>
    <w:p w14:paraId="3A757CEA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estrangeiros que não tenham representação legal no Brasil com poderes expressos para receber citação e responder administrativa ou judicialmente;</w:t>
      </w:r>
    </w:p>
    <w:p w14:paraId="64C71E13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se enquadrem nas seguintes vedações:</w:t>
      </w:r>
    </w:p>
    <w:p w14:paraId="4DBE8EDA" w14:textId="77777777" w:rsidR="00BA2EC0" w:rsidRPr="00806C6C" w:rsidRDefault="4D781F51" w:rsidP="7C94E237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autor do anteprojeto, do projeto básico ou do projeto executivo, pessoa física ou jurídica, quando a contratação versar sobre obra, serviços ou fornecimento de bens a ele relacionados;</w:t>
      </w:r>
    </w:p>
    <w:p w14:paraId="0FEE10EA" w14:textId="77777777" w:rsidR="00BA2EC0" w:rsidRPr="00806C6C" w:rsidRDefault="1369A89F" w:rsidP="70301F81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lastRenderedPageBreak/>
        <w:t>empresa, isoladamente ou em consórcio, responsável pela elaboração do projeto básico ou do projeto executivo, ou empresa da qual o autor do projeto seja dirigente, gerente, controlador, acionista ou detentor de mais de 5% (cinco por cento) do capital com direito a voto, responsável técnico ou subcontratado, quando a contratação versar sobre obra, serviços ou fornecimento de bens a ela necessários;</w:t>
      </w:r>
    </w:p>
    <w:p w14:paraId="1CACFBA5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pessoa física ou jurídica que se encontre, ao tempo da contratação, impossibilitada de contratar em decorrência de sanção que lhe foi imposta;</w:t>
      </w:r>
    </w:p>
    <w:p w14:paraId="62E2B77B" w14:textId="1545A1BB" w:rsidR="00BA2EC0" w:rsidRPr="00806C6C" w:rsidRDefault="1369A89F">
      <w:pPr>
        <w:pStyle w:val="Standard"/>
        <w:numPr>
          <w:ilvl w:val="3"/>
          <w:numId w:val="23"/>
        </w:numPr>
        <w:spacing w:after="113"/>
        <w:ind w:left="283" w:firstLine="0"/>
        <w:jc w:val="both"/>
      </w:pPr>
      <w:r w:rsidRPr="00806C6C">
        <w:rPr>
          <w:rFonts w:ascii="Times New Roman" w:hAnsi="Times New Roman" w:cs="Times New Roman"/>
          <w:sz w:val="24"/>
        </w:rPr>
        <w:t>empresas que tenham em seu quadro societário cônjuge(s), companheiro(s) ou parente(s) em linha reta, colateral ou por afinidade, até o terceiro grau, inclusive, dos membros ocupantes de cargos de direção ou no exercício de funções administrativas, assim como de servidores ocupantes de cargos de direção, chefia e assessoramento vinculados direta ou indiretamente às unidades situadas na linha hierárquica da área encarregada da licitação, conforme disposto na Resolução CNMP nº 3</w:t>
      </w:r>
      <w:r w:rsidRPr="00806C6C">
        <w:rPr>
          <w:rFonts w:ascii="Times New Roman" w:eastAsia="Arial-BoldMT" w:hAnsi="Times New Roman" w:cs="Times New Roman"/>
          <w:sz w:val="24"/>
        </w:rPr>
        <w:t>7/2009</w:t>
      </w:r>
      <w:r w:rsidRPr="00806C6C">
        <w:rPr>
          <w:rFonts w:ascii="Times New Roman" w:hAnsi="Times New Roman" w:cs="Times New Roman"/>
          <w:sz w:val="24"/>
        </w:rPr>
        <w:t>, com as alterações promovidas pela Resolução CNMP nº 172/2017</w:t>
      </w:r>
      <w:r w:rsidRPr="00806C6C">
        <w:rPr>
          <w:rFonts w:ascii="Times New Roman" w:hAnsi="Times New Roman" w:cs="Times New Roman"/>
          <w:b/>
          <w:bCs/>
          <w:sz w:val="24"/>
        </w:rPr>
        <w:t>;</w:t>
      </w:r>
    </w:p>
    <w:p w14:paraId="50D43C7F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empresas controladoras, controladas ou coligadas, nos termos da </w:t>
      </w:r>
      <w:r>
        <w:rPr>
          <w:rFonts w:ascii="Times New Roman" w:eastAsia="Calibri" w:hAnsi="Times New Roman" w:cs="Times New Roman"/>
          <w:sz w:val="24"/>
        </w:rPr>
        <w:t>Lei nº 6.404, de 15 de dezembro de 1976</w:t>
      </w:r>
      <w:r>
        <w:rPr>
          <w:rFonts w:ascii="Times New Roman" w:hAnsi="Times New Roman" w:cs="Times New Roman"/>
          <w:color w:val="000000"/>
          <w:sz w:val="24"/>
        </w:rPr>
        <w:t>, concorrendo entre si;</w:t>
      </w:r>
    </w:p>
    <w:p w14:paraId="138D53A6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pessoa física ou jurídica que, nos 5 (cinco) anos anteriores à divulgação do aviso, tenha sido condenada judicialmente, com trânsito em julgado, por exploração de trabalho infantil, por submissão de trabalhadores a condições análogas às de escravo ou por contratação de adolescentes nos casos vedados pela legislação trabalhista;</w:t>
      </w:r>
    </w:p>
    <w:p w14:paraId="673EBC1E" w14:textId="2BC6CF01" w:rsidR="00BA2EC0" w:rsidRDefault="00806C6C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361A5F">
        <w:rPr>
          <w:rFonts w:ascii="Times New Roman" w:hAnsi="Times New Roman" w:cs="Times New Roman"/>
          <w:sz w:val="24"/>
        </w:rPr>
        <w:t>quiparam-se aos autores do projeto as empresas integrantes do mesmo grupo econômico;</w:t>
      </w:r>
    </w:p>
    <w:p w14:paraId="76B54F6E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aplica-se o disposto na alínea “c” também ao fornecedor que atue em substituição a outra pessoa, física ou jurídica, com o intuito de burlar a efetividade da sanção a ela aplicada, inclusive a sua controladora, controlada ou coligada, desde que devidamente comprovado o ilícito ou a utilização fraudulenta da personalidade jurídica do fornecedor;</w:t>
      </w:r>
    </w:p>
    <w:p w14:paraId="090AA5B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organizações da Sociedade Civil de Interesse Público – OSCIP, atuando nessa condição (Acórdão TCU nº 746/2014 – Plenário); e</w:t>
      </w:r>
    </w:p>
    <w:p w14:paraId="348497D7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sociedades cooperativas.</w:t>
      </w:r>
      <w:bookmarkStart w:id="0" w:name="_Hlk519667815"/>
    </w:p>
    <w:bookmarkEnd w:id="0"/>
    <w:p w14:paraId="62EBF3C5" w14:textId="77777777" w:rsidR="00BA2EC0" w:rsidRDefault="00BA2EC0">
      <w:pPr>
        <w:pStyle w:val="Standard"/>
        <w:spacing w:after="113"/>
        <w:jc w:val="center"/>
        <w:rPr>
          <w:rFonts w:ascii="Times New Roman" w:hAnsi="Times New Roman" w:cs="Times New Roman"/>
          <w:sz w:val="24"/>
        </w:rPr>
      </w:pPr>
    </w:p>
    <w:p w14:paraId="7B633A2B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INGRESSO NA DISPENSA ELETRÔNICA E CADASTRAMENTO DA PROPOSTA INICIAL</w:t>
      </w:r>
    </w:p>
    <w:p w14:paraId="48786E68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ingresso do fornecedor na disputa da dispensa eletrônica se dará com o cadastramento de sua proposta inicial, na forma deste item.</w:t>
      </w:r>
    </w:p>
    <w:p w14:paraId="42CFD0E1" w14:textId="3CE834F3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O fornecedor interessado, após a divulgação do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, encaminhará, exclusivamente por meio do Sistema de Dispensa Eletrônica, a proposta com a descrição do objeto ofertado, a marca/modelo do produto, quando for o caso, e o preço, até a data e o horário estabelecidos para abertura do procedimento.</w:t>
      </w:r>
    </w:p>
    <w:p w14:paraId="33441529" w14:textId="16D202BF" w:rsidR="003A0B4B" w:rsidRPr="00806C6C" w:rsidRDefault="003A0B4B" w:rsidP="003A0B4B">
      <w:pPr>
        <w:pStyle w:val="Standard"/>
        <w:numPr>
          <w:ilvl w:val="2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lastRenderedPageBreak/>
        <w:t>A proposta também deverá conter declaração de que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46392919" w14:textId="6CC08DB0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O local e o prazo de execução do objeto serão conforme estabelecidos no </w:t>
      </w:r>
      <w:r w:rsidR="00834566">
        <w:rPr>
          <w:rFonts w:ascii="Times New Roman" w:hAnsi="Times New Roman" w:cs="Times New Roman"/>
          <w:b/>
          <w:bCs/>
          <w:sz w:val="24"/>
        </w:rPr>
        <w:t>Documento de Formalização da Demanda</w:t>
      </w:r>
      <w:r w:rsidRPr="7C94E237">
        <w:rPr>
          <w:rFonts w:ascii="Times New Roman" w:hAnsi="Times New Roman" w:cs="Times New Roman"/>
          <w:sz w:val="24"/>
        </w:rPr>
        <w:t>, anexo I deste Aviso de Dispensa Eletrônica.</w:t>
      </w:r>
    </w:p>
    <w:p w14:paraId="17A9931D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 xml:space="preserve">Todas as especificações do 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>objeto</w:t>
      </w:r>
      <w:r w:rsidRPr="7C94E237">
        <w:rPr>
          <w:rFonts w:ascii="Times New Roman" w:hAnsi="Times New Roman" w:cs="Times New Roman"/>
          <w:sz w:val="24"/>
        </w:rPr>
        <w:t xml:space="preserve"> contidas na proposta, em especial o preço, vinculam a Contratada.</w:t>
      </w:r>
    </w:p>
    <w:p w14:paraId="5CFC67B6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Nos valores propostos estarão inclusos todos os custos operacionais, encargos previdenciários, trabalhistas, tributários, comerciais e quaisquer outros que incidam direta ou indiretamente na prestação dos serviços.</w:t>
      </w:r>
    </w:p>
    <w:p w14:paraId="796383DF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Os preços ofertados, tanto na proposta inicial, quanto na etapa de lances, serão de exclusiva responsabilidade do fornecedor, não lhe assistindo o direito de pleitear qualquer alteração, sob alegação de erro, omissão ou qualquer outro pretexto.</w:t>
      </w:r>
    </w:p>
    <w:p w14:paraId="598D5028" w14:textId="12158A08" w:rsidR="009872D3" w:rsidRPr="00806C6C" w:rsidRDefault="009872D3" w:rsidP="009872D3">
      <w:pPr>
        <w:pStyle w:val="Standard"/>
        <w:numPr>
          <w:ilvl w:val="1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 xml:space="preserve">Se o regime tributário da empresa implicar o recolhimento de tributos em percentuais variáveis, a cotação adequada será a que corresponde à média dos efetivos recolhimentos da empresa nos últimos doze meses. </w:t>
      </w:r>
    </w:p>
    <w:p w14:paraId="4A40A49A" w14:textId="5F5D042F" w:rsidR="009872D3" w:rsidRPr="00806C6C" w:rsidRDefault="009872D3" w:rsidP="009872D3">
      <w:pPr>
        <w:pStyle w:val="Standard"/>
        <w:numPr>
          <w:ilvl w:val="1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Independentemente do percentual de tributo inserido na planilha, no pagamento serão retidos na fonte os percentuais estabelecidos na legislação vigente.</w:t>
      </w:r>
    </w:p>
    <w:p w14:paraId="6833464A" w14:textId="6A07D9EF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A apresentação das propostas implica obrigatoriedade do cumprimento</w:t>
      </w:r>
      <w:r w:rsidRPr="7C94E237">
        <w:rPr>
          <w:rFonts w:ascii="Times New Roman" w:hAnsi="Times New Roman" w:cs="Times New Roman"/>
          <w:sz w:val="24"/>
        </w:rPr>
        <w:t xml:space="preserve"> das disposições nelas contidas, em conformidade com o que dispõe o Termo de Referência, assumindo o proponente o compromisso de executar os serviços nos seus termos, bem como de fornecer os materiais, equipamentos, ferramentas e utensílios necessários, em quantidades e qualidades adequadas à perfeita execução contratual, promovendo, quando requerido, sua substituição.</w:t>
      </w:r>
    </w:p>
    <w:p w14:paraId="7C42E407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 xml:space="preserve">Uma vez enviada a proposta no sistema, os fornecedores </w:t>
      </w:r>
      <w:r w:rsidRPr="7C94E237">
        <w:rPr>
          <w:rFonts w:ascii="Times New Roman" w:hAnsi="Times New Roman" w:cs="Times New Roman"/>
          <w:b/>
          <w:bCs/>
          <w:sz w:val="24"/>
        </w:rPr>
        <w:t>NÃO</w:t>
      </w:r>
      <w:r w:rsidRPr="7C94E237">
        <w:rPr>
          <w:rFonts w:ascii="Times New Roman" w:hAnsi="Times New Roman" w:cs="Times New Roman"/>
          <w:sz w:val="24"/>
        </w:rPr>
        <w:t xml:space="preserve"> poderão retirá-la, substituí-la ou modificá-la,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caso o sistema não permita;</w:t>
      </w:r>
    </w:p>
    <w:p w14:paraId="20B1AEF2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No cadastramento da proposta inicial, o fornecedor deverá, também, assinalar “sim” ou “não” em campo </w:t>
      </w:r>
      <w:r w:rsidRPr="7C94E237">
        <w:rPr>
          <w:rFonts w:ascii="Times New Roman" w:hAnsi="Times New Roman" w:cs="Times New Roman"/>
          <w:sz w:val="24"/>
        </w:rPr>
        <w:t>próprio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do sistema eletrônico, às seguintes declarações:</w:t>
      </w:r>
    </w:p>
    <w:p w14:paraId="0E764C47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inexistem fatos impeditivos para sua habilitação no certame, ciente da obrigatoriedade de declarar ocorrências posteriores;</w:t>
      </w:r>
    </w:p>
    <w:p w14:paraId="055E01B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cumpre os requisitos estabelecidos no artigo 3° da Lei Complementar nº 123, de 2006, estando apto a usufruir do tratamento favorecido estabelecido em seus arts. 42 a 49.</w:t>
      </w:r>
    </w:p>
    <w:p w14:paraId="2DDA2879" w14:textId="3D7FF00D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que está ciente e concorda com as condições contidas no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e seus anexos;</w:t>
      </w:r>
    </w:p>
    <w:p w14:paraId="1121D5B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lastRenderedPageBreak/>
        <w:t>que assume a responsabilidade pelas transações que forem efetuadas no sistema, assumindo como firmes e verdadeiras;</w:t>
      </w:r>
    </w:p>
    <w:p w14:paraId="33D745AE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cumpre as exigências de reserva de cargos para pessoa com deficiência e para reabilitado da Previdência Social, de que trata o art. 93 da Lei nº 8.213/1991.</w:t>
      </w:r>
    </w:p>
    <w:p w14:paraId="34F9C36C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não emprega menor de 18 anos em trabalho noturno, perigoso ou insalubre e não emprega menor de 16 anos, salvo menor, a partir de 14 anos, na condição de aprendiz, nos termos do artigo 7°, XXXIII, da Constituição;</w:t>
      </w:r>
    </w:p>
    <w:p w14:paraId="31EF6E1C" w14:textId="06B9399A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b/>
          <w:bCs/>
          <w:sz w:val="24"/>
        </w:rPr>
        <w:t>Fica facultado ao fornecedor, ao cadastrar sua proposta inicial, a parametrização de valor final mínimo, com o registro do seu lance final aceitável.</w:t>
      </w:r>
    </w:p>
    <w:p w14:paraId="058DA295" w14:textId="77777777" w:rsidR="00BA2EC0" w:rsidRDefault="4D781F51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Feita essa opção, os lances serão enviados automaticamente pelo sistema, respeitados os limites cadastrados pelo fornecedor e o intervalo mínimo entre lances previsto neste aviso.</w:t>
      </w:r>
    </w:p>
    <w:p w14:paraId="23B9091B" w14:textId="70C122B9" w:rsidR="00BA2EC0" w:rsidRDefault="00361A5F">
      <w:pPr>
        <w:pStyle w:val="Standard"/>
        <w:spacing w:after="113"/>
        <w:ind w:left="567"/>
        <w:jc w:val="both"/>
      </w:pPr>
      <w:r>
        <w:rPr>
          <w:rFonts w:ascii="Times New Roman" w:hAnsi="Times New Roman" w:cs="Times New Roman"/>
          <w:b/>
          <w:bCs/>
          <w:sz w:val="24"/>
        </w:rPr>
        <w:t>3.10.1.1.</w:t>
      </w:r>
      <w:r>
        <w:rPr>
          <w:rFonts w:ascii="Times New Roman" w:hAnsi="Times New Roman" w:cs="Times New Roman"/>
          <w:sz w:val="24"/>
        </w:rPr>
        <w:t xml:space="preserve"> Sem prejuízo do disposto acima, os lances poderão ser enviados manualmente, na forma da seção respectiva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>
        <w:rPr>
          <w:rFonts w:ascii="Times New Roman" w:hAnsi="Times New Roman" w:cs="Times New Roman"/>
          <w:sz w:val="24"/>
        </w:rPr>
        <w:t>;</w:t>
      </w:r>
    </w:p>
    <w:p w14:paraId="5659321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valor final mínimo poderá ser alterado pelo fornecedor durante a fase de disputa, desde que não assuma valor superior a lance já registrado por ele no sistema.</w:t>
      </w:r>
    </w:p>
    <w:p w14:paraId="3334FC9F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>O valor mínimo parametrizado possui caráter sigiloso aos demais participantes do certame e para o órgão contratante. Apenas os lances efetivamente enviados poderão ser conhecidos dos fornecedores na forma da seção seguinte deste Aviso.</w:t>
      </w:r>
    </w:p>
    <w:p w14:paraId="6D98A12B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b/>
          <w:bCs/>
          <w:sz w:val="24"/>
        </w:rPr>
      </w:pPr>
    </w:p>
    <w:p w14:paraId="13597BFB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FASE DE LANCES</w:t>
      </w:r>
    </w:p>
    <w:p w14:paraId="226B21D3" w14:textId="7C27A269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A partir das 8:00 h da data estabelecida neste </w:t>
      </w:r>
      <w:r w:rsidR="00B4795E">
        <w:rPr>
          <w:rFonts w:ascii="Times New Roman" w:hAnsi="Times New Roman" w:cs="Times New Roman"/>
          <w:color w:val="000000" w:themeColor="text1"/>
          <w:sz w:val="24"/>
          <w:lang w:eastAsia="en-US"/>
        </w:rPr>
        <w:t>Aviso de Dispensa Eletrônica</w:t>
      </w: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, a sessão pública será automaticamente aberta pelo sistema para o envio de lances públicos e sucessivos, </w:t>
      </w:r>
      <w:r w:rsidRPr="7C94E237">
        <w:rPr>
          <w:rFonts w:ascii="Times New Roman" w:hAnsi="Times New Roman" w:cs="Times New Roman"/>
          <w:sz w:val="24"/>
          <w:lang w:eastAsia="en-US"/>
        </w:rPr>
        <w:t xml:space="preserve">exclusivamente por meio do sistema eletrônico, </w:t>
      </w: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>sendo encerrado no horário de finalização de lances também já previsto neste aviso.</w:t>
      </w:r>
    </w:p>
    <w:p w14:paraId="1ADA793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Iniciada a etapa competitiva, os fornecedores deverão encaminhar lances exclusivamente por meio de sistema eletrônico, sendo imediatamente informados do seu recebimento e do valor consignado no registro.</w:t>
      </w:r>
    </w:p>
    <w:p w14:paraId="4918442B" w14:textId="73B96A6F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</w:rPr>
        <w:t>O lance deverá ser ofertado pelo valo</w:t>
      </w:r>
      <w:r w:rsidR="00806C6C">
        <w:rPr>
          <w:rFonts w:ascii="Times New Roman" w:hAnsi="Times New Roman" w:cs="Times New Roman"/>
          <w:sz w:val="24"/>
        </w:rPr>
        <w:t xml:space="preserve">r </w:t>
      </w:r>
      <w:r w:rsidR="00E55D32">
        <w:rPr>
          <w:rFonts w:ascii="Times New Roman" w:hAnsi="Times New Roman" w:cs="Times New Roman"/>
          <w:sz w:val="24"/>
        </w:rPr>
        <w:t>menor valor global</w:t>
      </w:r>
      <w:r w:rsidRPr="7C94E237">
        <w:rPr>
          <w:rFonts w:ascii="Times New Roman" w:hAnsi="Times New Roman" w:cs="Times New Roman"/>
          <w:sz w:val="24"/>
        </w:rPr>
        <w:t>.</w:t>
      </w:r>
    </w:p>
    <w:p w14:paraId="501A0275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fornecedor somente poderá oferecer valor inferior em relação ao último lance por ele ofertado e registrado pelo sistema.</w:t>
      </w:r>
    </w:p>
    <w:p w14:paraId="7A0CF7E8" w14:textId="5410C751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O fornecedor poderá oferecer lances sucessivos iguais ou superiores ao lance que esteja vencendo o certame, desde que inferiores ao menor por ele ofertado e registrado pelo sistema, sendo tais lances definidos como “lances intermediários” para os fins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.</w:t>
      </w:r>
    </w:p>
    <w:p w14:paraId="307711CB" w14:textId="2818F279" w:rsidR="00BA2EC0" w:rsidRDefault="00361A5F">
      <w:pPr>
        <w:pStyle w:val="Standard"/>
        <w:spacing w:after="113"/>
        <w:ind w:left="567"/>
        <w:jc w:val="both"/>
      </w:pPr>
      <w:r>
        <w:rPr>
          <w:rFonts w:ascii="Times New Roman" w:hAnsi="Times New Roman" w:cs="Times New Roman"/>
          <w:b/>
          <w:bCs/>
          <w:sz w:val="24"/>
        </w:rPr>
        <w:lastRenderedPageBreak/>
        <w:t>4.3.1.1.</w:t>
      </w:r>
      <w:r>
        <w:rPr>
          <w:rFonts w:ascii="Times New Roman" w:hAnsi="Times New Roman" w:cs="Times New Roman"/>
          <w:sz w:val="24"/>
        </w:rPr>
        <w:t xml:space="preserve"> O intervalo mínimo de diferença de valores ou percentuais entre os lances, que incidirá tanto em relação aos lances intermediários quanto em relação ao que cobrir a melhor oferta é de </w:t>
      </w:r>
      <w:r w:rsidR="00E55D32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% (</w:t>
      </w:r>
      <w:r w:rsidR="00E55D32">
        <w:rPr>
          <w:rFonts w:ascii="Times New Roman" w:hAnsi="Times New Roman" w:cs="Times New Roman"/>
          <w:b/>
          <w:bCs/>
          <w:sz w:val="24"/>
        </w:rPr>
        <w:t xml:space="preserve">dois </w:t>
      </w:r>
      <w:r>
        <w:rPr>
          <w:rFonts w:ascii="Times New Roman" w:hAnsi="Times New Roman" w:cs="Times New Roman"/>
          <w:b/>
          <w:bCs/>
          <w:sz w:val="24"/>
        </w:rPr>
        <w:t>por cento)</w:t>
      </w:r>
      <w:r>
        <w:rPr>
          <w:rFonts w:ascii="Times New Roman" w:hAnsi="Times New Roman" w:cs="Times New Roman"/>
          <w:sz w:val="24"/>
        </w:rPr>
        <w:t>.</w:t>
      </w:r>
    </w:p>
    <w:p w14:paraId="0DF1394C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Havendo lances iguais ao menor já ofertado, prevalecerá aquele que for recebido e registrado primeiro no sistema.</w:t>
      </w:r>
    </w:p>
    <w:p w14:paraId="7F798851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Caso o fornecedor não apresente lances, concorrerá com o valor de sua proposta.</w:t>
      </w:r>
    </w:p>
    <w:p w14:paraId="4D9F1E13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Durante o procedimento, os fornecedores serão informados, em tempo real, do valor do menor lance registrado, vedada a identificação do fornecedor.</w:t>
      </w:r>
    </w:p>
    <w:p w14:paraId="7B865667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Imediatamente após o término do prazo estabelecido para a fase de lances, haverá o seu encerramento, com o ordenamento e divulgação dos lances, pelo sistema, em ordem crescente de classificação.</w:t>
      </w:r>
    </w:p>
    <w:p w14:paraId="0A7A4C30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encerramento da fase de lances ocorrerá de forma automática pontualmente no horário indicado, sem qualquer possibilidade de prorrogação e não havendo tempo aleatório ou mecanismo similar.</w:t>
      </w:r>
    </w:p>
    <w:p w14:paraId="2946DB82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b/>
          <w:bCs/>
          <w:sz w:val="24"/>
        </w:rPr>
      </w:pPr>
    </w:p>
    <w:p w14:paraId="24A375F2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JULGAMENTO DAS PROPOSTAS DE PREÇO</w:t>
      </w:r>
    </w:p>
    <w:p w14:paraId="6A5CEF06" w14:textId="2E2B0CD0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>O critério de julgamento adotado será o</w:t>
      </w:r>
      <w:r w:rsidR="00E55D32">
        <w:rPr>
          <w:rFonts w:ascii="Times New Roman" w:hAnsi="Times New Roman" w:cs="Times New Roman"/>
          <w:sz w:val="24"/>
        </w:rPr>
        <w:t xml:space="preserve"> menor preço global</w:t>
      </w:r>
      <w:r w:rsidRPr="7C94E237">
        <w:rPr>
          <w:rFonts w:ascii="Times New Roman" w:hAnsi="Times New Roman" w:cs="Times New Roman"/>
          <w:i/>
          <w:iCs/>
          <w:sz w:val="24"/>
        </w:rPr>
        <w:t>,</w:t>
      </w:r>
      <w:r w:rsidRPr="7C94E237">
        <w:rPr>
          <w:rFonts w:ascii="Times New Roman" w:hAnsi="Times New Roman" w:cs="Times New Roman"/>
          <w:sz w:val="24"/>
        </w:rPr>
        <w:t xml:space="preserve"> observadas as exigências contidas neste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e seus Anexos quanto às especificações do objeto.</w:t>
      </w:r>
    </w:p>
    <w:p w14:paraId="11A67616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Encerrada a fase de lances, será verificada a conformidade da proposta classificada em primeiro lugar quanto à adequação do objeto e à compatibilidade do preço em relação ao estipulado para a contratação.</w:t>
      </w:r>
    </w:p>
    <w:p w14:paraId="6ED08371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No caso de o preço da proposta vencedora estar acima do estimado pela Administração, poderá haver a negociação de condições mais vantajosas.</w:t>
      </w:r>
    </w:p>
    <w:p w14:paraId="5C800368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Neste caso, será encaminhada contraproposta ao fornecedor que tenha apresentado o melhor preço, para que seja obtida melhor proposta com preço compatível ao estimado pela Administração.</w:t>
      </w:r>
    </w:p>
    <w:p w14:paraId="42D40477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negociação poderá ser feita com os demais fornecedores classificados, respeitada a ordem de classificação, quando o primeiro colocado, mesmo após a negociação, for desclassificado em razão de sua proposta permanecer acima do preço máximo definido para a contratação.</w:t>
      </w:r>
    </w:p>
    <w:p w14:paraId="28268460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Em qualquer caso, concluída a negociação, o resultado será registrado na ata do procedimento da dispensa eletrônica.</w:t>
      </w:r>
    </w:p>
    <w:p w14:paraId="5C17B1F7" w14:textId="77777777" w:rsidR="00BA2EC0" w:rsidRDefault="4D781F51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 xml:space="preserve">Estando o preço compatível, será solicitado o envio da proposta/planilha de custos e formação de preços 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>adequada ao último lance</w:t>
      </w:r>
      <w:r w:rsidRPr="7C94E237">
        <w:rPr>
          <w:rFonts w:ascii="Times New Roman" w:hAnsi="Times New Roman" w:cs="Times New Roman"/>
          <w:sz w:val="24"/>
        </w:rPr>
        <w:t xml:space="preserve"> e, se necessário, de documentos complementares, </w:t>
      </w:r>
      <w:r w:rsidRPr="7C94E237">
        <w:rPr>
          <w:rFonts w:ascii="Times New Roman" w:hAnsi="Times New Roman" w:cs="Times New Roman"/>
          <w:b/>
          <w:bCs/>
          <w:sz w:val="24"/>
        </w:rPr>
        <w:t>no prazo máximo de 2 (duas) horas</w:t>
      </w:r>
      <w:r w:rsidRPr="7C94E237">
        <w:rPr>
          <w:rFonts w:ascii="Times New Roman" w:hAnsi="Times New Roman" w:cs="Times New Roman"/>
          <w:sz w:val="24"/>
        </w:rPr>
        <w:t>, a contar da convocação.</w:t>
      </w:r>
    </w:p>
    <w:p w14:paraId="333D71AB" w14:textId="77777777" w:rsidR="00BA2EC0" w:rsidRDefault="00361A5F">
      <w:pPr>
        <w:pStyle w:val="Standard"/>
        <w:spacing w:after="113"/>
        <w:ind w:left="426"/>
        <w:jc w:val="both"/>
      </w:pPr>
      <w:r>
        <w:rPr>
          <w:rFonts w:ascii="Times New Roman" w:hAnsi="Times New Roman" w:cs="Times New Roman"/>
          <w:b/>
          <w:bCs/>
          <w:sz w:val="24"/>
        </w:rPr>
        <w:lastRenderedPageBreak/>
        <w:t>5.4.1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Antes de findo, o prazo acima poderá ser prorrogado, a critério da Administração, mediante solicitação escrita e justificada do fornecedor.</w:t>
      </w:r>
    </w:p>
    <w:p w14:paraId="01039D6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O prazo de validade </w:t>
      </w:r>
      <w:r w:rsidRPr="7C94E237">
        <w:rPr>
          <w:rFonts w:ascii="Times New Roman" w:hAnsi="Times New Roman" w:cs="Times New Roman"/>
          <w:sz w:val="24"/>
        </w:rPr>
        <w:t>da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proposta não será inferior a 60 (sessenta) dias</w:t>
      </w:r>
      <w:r w:rsidRPr="7C94E237">
        <w:rPr>
          <w:rFonts w:ascii="Times New Roman" w:hAnsi="Times New Roman" w:cs="Times New Roman"/>
          <w:b/>
          <w:bCs/>
          <w:color w:val="000000" w:themeColor="text1"/>
          <w:sz w:val="24"/>
        </w:rPr>
        <w:t>,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a contar da data de sua apresentação, sendo considerada a data de realização da sessão.</w:t>
      </w:r>
    </w:p>
    <w:p w14:paraId="73E2B308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Será desclassificada a proposta que:</w:t>
      </w:r>
    </w:p>
    <w:p w14:paraId="2CAFF992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contiver vícios insanáveis;</w:t>
      </w:r>
    </w:p>
    <w:p w14:paraId="2625D572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não obedecer às especificações técnicas pormenorizadas neste aviso ou em seus anexos;</w:t>
      </w:r>
    </w:p>
    <w:p w14:paraId="11CEA7D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apresentar preços inexequíveis ou permanecerem acima do preço máximo definido para a contratação;</w:t>
      </w:r>
    </w:p>
    <w:p w14:paraId="05EB55C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não tiverem sua exequibilidade demonstrada, quando exigido pela Administração;</w:t>
      </w:r>
    </w:p>
    <w:p w14:paraId="4641E907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apresentar desconformidade com quaisquer outras exigências deste aviso ou seus anexos, desde que insanável.</w:t>
      </w:r>
    </w:p>
    <w:p w14:paraId="0072B8D7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>Quando</w:t>
      </w:r>
      <w:r w:rsidRPr="7C94E237">
        <w:rPr>
          <w:rFonts w:ascii="Times New Roman" w:hAnsi="Times New Roman" w:cs="Times New Roman"/>
          <w:sz w:val="24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61140CE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A"/>
          <w:sz w:val="24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7707441C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apresentar um ou mais valores da planilha de custos que sejam inferiores àqueles fixados em instrumentos de caráter normativo obrigatório, tais como leis, medidas provisórias e convenções coletivas de trabalho vigentes.</w:t>
      </w:r>
    </w:p>
    <w:p w14:paraId="0E720696" w14:textId="11A239E9" w:rsidR="00BA2EC0" w:rsidRPr="00E55D32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 xml:space="preserve"> </w:t>
      </w:r>
      <w:r w:rsidR="00A2304B" w:rsidRPr="00E55D32">
        <w:rPr>
          <w:rFonts w:ascii="Times New Roman" w:hAnsi="Times New Roman" w:cs="Times New Roman"/>
          <w:sz w:val="24"/>
        </w:rPr>
        <w:t xml:space="preserve">Considerando </w:t>
      </w:r>
      <w:r w:rsidRPr="00E55D32">
        <w:rPr>
          <w:rFonts w:ascii="Times New Roman" w:hAnsi="Times New Roman" w:cs="Times New Roman"/>
          <w:sz w:val="24"/>
        </w:rPr>
        <w:t>tratar-se de contratação de obras ou serviços de engenharia, além das disposições acima, a análise de exequibilidade e sobrepreço considerará o seguinte:</w:t>
      </w:r>
    </w:p>
    <w:p w14:paraId="32373FC3" w14:textId="092465B6" w:rsidR="00BA2EC0" w:rsidRPr="00E55D32" w:rsidRDefault="00361A5F">
      <w:pPr>
        <w:pStyle w:val="PargrafodaLista"/>
        <w:suppressAutoHyphens w:val="0"/>
        <w:spacing w:before="120" w:after="120" w:line="276" w:lineRule="auto"/>
        <w:ind w:left="284" w:right="-15"/>
        <w:jc w:val="both"/>
        <w:textAlignment w:val="auto"/>
      </w:pPr>
      <w:bookmarkStart w:id="1" w:name="_Hlk119417459"/>
      <w:r w:rsidRPr="00E55D32">
        <w:rPr>
          <w:rFonts w:ascii="Times New Roman" w:hAnsi="Times New Roman" w:cs="Times New Roman"/>
          <w:sz w:val="24"/>
        </w:rPr>
        <w:t>5.8.1</w:t>
      </w:r>
      <w:r w:rsidRPr="00E55D32">
        <w:rPr>
          <w:rFonts w:ascii="Times New Roman" w:hAnsi="Times New Roman" w:cs="Times New Roman"/>
          <w:sz w:val="24"/>
        </w:rPr>
        <w:tab/>
        <w:t xml:space="preserve">para efeito de avaliação da exequibilidade e de sobrepreço, serão considerados o preço global, os quantitativos e os preços unitários tidos como relevantes, observado o critério de aceitabilidade de preços unitário e global a ser fixado neste </w:t>
      </w:r>
      <w:r w:rsidR="00B4795E" w:rsidRPr="00E55D32">
        <w:rPr>
          <w:rFonts w:ascii="Times New Roman" w:hAnsi="Times New Roman" w:cs="Times New Roman"/>
          <w:sz w:val="24"/>
        </w:rPr>
        <w:t>Aviso de Dispensa Eletrônica</w:t>
      </w:r>
      <w:r w:rsidRPr="00E55D32">
        <w:rPr>
          <w:rFonts w:ascii="Times New Roman" w:hAnsi="Times New Roman" w:cs="Times New Roman"/>
          <w:sz w:val="24"/>
        </w:rPr>
        <w:t>, conforme as especificidades do mercado correspondente;</w:t>
      </w:r>
    </w:p>
    <w:p w14:paraId="1633BC3B" w14:textId="77777777" w:rsidR="00BA2EC0" w:rsidRPr="00E55D32" w:rsidRDefault="4D781F51">
      <w:pPr>
        <w:pStyle w:val="PargrafodaLista"/>
        <w:suppressAutoHyphens w:val="0"/>
        <w:spacing w:before="120" w:after="120" w:line="276" w:lineRule="auto"/>
        <w:ind w:left="284" w:right="-15"/>
        <w:jc w:val="both"/>
        <w:textAlignment w:val="auto"/>
      </w:pPr>
      <w:r w:rsidRPr="00E55D32">
        <w:rPr>
          <w:rFonts w:ascii="Times New Roman" w:hAnsi="Times New Roman" w:cs="Times New Roman"/>
          <w:sz w:val="24"/>
        </w:rPr>
        <w:t xml:space="preserve">5.8.2 </w:t>
      </w:r>
      <w:r w:rsidR="1369A89F" w:rsidRPr="00E55D32">
        <w:tab/>
      </w:r>
      <w:r w:rsidRPr="00E55D32">
        <w:rPr>
          <w:rFonts w:ascii="Times New Roman" w:hAnsi="Times New Roman" w:cs="Times New Roman"/>
          <w:sz w:val="24"/>
        </w:rPr>
        <w:t>serão consideradas inexequíveis as propostas cujos valores forem inferiores a 75% (setenta e cinco por cento) do valor orçado pela Administração.</w:t>
      </w:r>
    </w:p>
    <w:p w14:paraId="0A4534E0" w14:textId="77777777" w:rsidR="00BA2EC0" w:rsidRPr="00E55D32" w:rsidRDefault="00361A5F">
      <w:pPr>
        <w:pStyle w:val="PargrafodaLista"/>
        <w:suppressAutoHyphens w:val="0"/>
        <w:spacing w:before="120" w:after="120" w:line="276" w:lineRule="auto"/>
        <w:ind w:left="284" w:right="-15"/>
        <w:jc w:val="both"/>
        <w:textAlignment w:val="auto"/>
      </w:pPr>
      <w:r w:rsidRPr="00E55D32">
        <w:rPr>
          <w:rFonts w:ascii="Times New Roman" w:hAnsi="Times New Roman" w:cs="Times New Roman"/>
          <w:sz w:val="24"/>
        </w:rPr>
        <w:lastRenderedPageBreak/>
        <w:t>5.8.3</w:t>
      </w:r>
      <w:r w:rsidRPr="00E55D32">
        <w:rPr>
          <w:rFonts w:ascii="Times New Roman" w:hAnsi="Times New Roman" w:cs="Times New Roman"/>
          <w:sz w:val="24"/>
        </w:rPr>
        <w:tab/>
        <w:t>será exigida garantia adicional do licitante vencedor cuja proposta for inferior a 85% (oitenta e cinco por cento) do valor orçado pela Administração, equivalente à diferença entre este último e o valor da proposta, sem prejuízo das demais garantias exigíveis de acordo a Lei.</w:t>
      </w:r>
    </w:p>
    <w:bookmarkEnd w:id="1"/>
    <w:p w14:paraId="0C90F979" w14:textId="30DCF729" w:rsidR="00BA2EC0" w:rsidRPr="00C52F11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Se houver indícios de inexequibilidade da proposta de preço, ou em caso da necessidade de esclarecimentos </w:t>
      </w:r>
      <w:r w:rsidRPr="7C94E237">
        <w:rPr>
          <w:rFonts w:ascii="Times New Roman" w:hAnsi="Times New Roman" w:cs="Times New Roman"/>
          <w:sz w:val="24"/>
        </w:rPr>
        <w:t>complementares</w:t>
      </w: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>, poderão ser efetuadas diligências, para que a empresa comprove a exequibilidade da proposta.</w:t>
      </w:r>
    </w:p>
    <w:p w14:paraId="1588DADE" w14:textId="77777777" w:rsidR="00C52F11" w:rsidRPr="00E55D32" w:rsidRDefault="00C52F11" w:rsidP="00C52F11">
      <w:pPr>
        <w:pStyle w:val="Standard"/>
        <w:numPr>
          <w:ilvl w:val="1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>Erros no preenchimento da planilha não constituem motivo para a desclassificação da proposta. A planilha poderá́ ser ajustada pelo fornecedor, no prazo indicado pelo sistema, desde que não haja majoração do preço.</w:t>
      </w:r>
    </w:p>
    <w:p w14:paraId="71DA3EEE" w14:textId="77777777" w:rsidR="00C52F11" w:rsidRPr="00E55D32" w:rsidRDefault="00C52F11" w:rsidP="00C52F11">
      <w:pPr>
        <w:pStyle w:val="Standard"/>
        <w:numPr>
          <w:ilvl w:val="2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>O ajuste de que trata este dispositivo se limita a sanar erros ou falhas que não alterem a substância das propostas;</w:t>
      </w:r>
    </w:p>
    <w:p w14:paraId="14AA1CB4" w14:textId="4784F415" w:rsidR="00C52F11" w:rsidRPr="00E55D32" w:rsidRDefault="00C52F11" w:rsidP="00C52F11">
      <w:pPr>
        <w:pStyle w:val="Standard"/>
        <w:numPr>
          <w:ilvl w:val="2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>Considera-se erro no preenchimento da planilha passível de correção a indicação de recolhimento de impostos e contribuições na forma do Simples Nacional, quando não cabível esse regime.</w:t>
      </w:r>
    </w:p>
    <w:p w14:paraId="275B5BD4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1DE26F1F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Se a proposta ou lance vencedor for desclassificado, será examinada a proposta ou lance subsequente, e, assim sucessivamente, na ordem de classificação.</w:t>
      </w:r>
    </w:p>
    <w:p w14:paraId="4042064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Havendo necessidade, a sessão será suspensa, informando-se no “chat” a nova data e horário para a sua continuidade.</w:t>
      </w:r>
    </w:p>
    <w:p w14:paraId="7FD6ECE6" w14:textId="5B1E26BA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Encerrada a análise quanto à aceitação da proposta, se iniciará a fase de habilitação, observado o disposto neste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.</w:t>
      </w:r>
    </w:p>
    <w:p w14:paraId="5997CC1D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b/>
          <w:bCs/>
          <w:sz w:val="24"/>
        </w:rPr>
      </w:pPr>
    </w:p>
    <w:p w14:paraId="54B21066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HABILITAÇÃO</w:t>
      </w:r>
    </w:p>
    <w:p w14:paraId="5D50C4FD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 xml:space="preserve">Os </w:t>
      </w:r>
      <w:r w:rsidRPr="7C94E237">
        <w:rPr>
          <w:rFonts w:ascii="Times New Roman" w:hAnsi="Times New Roman" w:cs="Times New Roman"/>
          <w:sz w:val="24"/>
        </w:rPr>
        <w:t>documentos a serem exigidos para fins de habilitação do fornecedor mais bem classificado,</w:t>
      </w:r>
      <w:r w:rsidRPr="7C94E237">
        <w:rPr>
          <w:rFonts w:ascii="Times New Roman" w:hAnsi="Times New Roman" w:cs="Times New Roman"/>
          <w:sz w:val="24"/>
          <w:lang w:eastAsia="ar-SA"/>
        </w:rPr>
        <w:t xml:space="preserve"> serão os seguintes:</w:t>
      </w:r>
    </w:p>
    <w:p w14:paraId="498E3E52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 xml:space="preserve">Como condição prévia ao exame da documentação de habilitação do fornecedor detentor da proposta classificada em primeiro lugar, será verificado o eventual descumprimento das condições de participação, especialmente quanto à existência de sanção que impeça a participação no certame ou a futura contratação, mediante a consulta aos seguintes cadastros: </w:t>
      </w:r>
    </w:p>
    <w:p w14:paraId="2A24AC66" w14:textId="77777777" w:rsidR="00BA2EC0" w:rsidRDefault="00361A5F">
      <w:pPr>
        <w:pStyle w:val="Standard"/>
        <w:tabs>
          <w:tab w:val="left" w:pos="1417"/>
        </w:tabs>
        <w:spacing w:after="113"/>
        <w:ind w:left="283"/>
        <w:jc w:val="both"/>
      </w:pPr>
      <w:r>
        <w:rPr>
          <w:rFonts w:ascii="Times New Roman" w:hAnsi="Times New Roman" w:cs="Times New Roman"/>
          <w:b/>
          <w:bCs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Cadastro Nacional de Empresas Inidôneas e Suspensas – CEIS</w:t>
      </w:r>
      <w:r>
        <w:rPr>
          <w:rFonts w:ascii="Times New Roman" w:hAnsi="Times New Roman" w:cs="Times New Roman"/>
          <w:sz w:val="24"/>
        </w:rPr>
        <w:t xml:space="preserve">, no sítio </w:t>
      </w:r>
      <w:hyperlink r:id="rId13" w:history="1">
        <w:r>
          <w:rPr>
            <w:rFonts w:ascii="Times New Roman" w:hAnsi="Times New Roman" w:cs="Times New Roman"/>
            <w:sz w:val="24"/>
          </w:rPr>
          <w:t>Detalhamento das Sanções Vigentes - Cadastro de Empresas Inidôneas e Suspensas - CEIS - Portal da transparência (portaltransparencia.gov.br)</w:t>
        </w:r>
      </w:hyperlink>
      <w:r>
        <w:rPr>
          <w:rFonts w:ascii="Times New Roman" w:hAnsi="Times New Roman" w:cs="Times New Roman"/>
          <w:sz w:val="24"/>
        </w:rPr>
        <w:t xml:space="preserve"> , nos termos da Portaria 516 de 15/03/2010/CGU;</w:t>
      </w:r>
    </w:p>
    <w:p w14:paraId="1026F76F" w14:textId="77777777" w:rsidR="00BA2EC0" w:rsidRDefault="00361A5F">
      <w:pPr>
        <w:pStyle w:val="Standard"/>
        <w:tabs>
          <w:tab w:val="left" w:pos="1417"/>
        </w:tabs>
        <w:spacing w:after="113"/>
        <w:ind w:left="283"/>
        <w:jc w:val="both"/>
      </w:pPr>
      <w:r>
        <w:rPr>
          <w:rFonts w:ascii="Times New Roman" w:eastAsia="Arial" w:hAnsi="Times New Roman" w:cs="Times New Roman"/>
          <w:b/>
          <w:bCs/>
          <w:sz w:val="24"/>
        </w:rPr>
        <w:lastRenderedPageBreak/>
        <w:t xml:space="preserve">b) </w:t>
      </w:r>
      <w:r>
        <w:rPr>
          <w:rFonts w:ascii="Times New Roman" w:hAnsi="Times New Roman" w:cs="Times New Roman"/>
          <w:b/>
          <w:bCs/>
          <w:sz w:val="24"/>
        </w:rPr>
        <w:t>Cadastro Nacional de Condenações Cíveis por Atos de Improbidade Administrativa</w:t>
      </w:r>
      <w:r>
        <w:rPr>
          <w:rFonts w:ascii="Times New Roman" w:hAnsi="Times New Roman" w:cs="Times New Roman"/>
          <w:sz w:val="24"/>
        </w:rPr>
        <w:t xml:space="preserve">, mantido pelo Conselho Nacional de Justiça – </w:t>
      </w:r>
      <w:r>
        <w:rPr>
          <w:rFonts w:ascii="Times New Roman" w:hAnsi="Times New Roman" w:cs="Times New Roman"/>
          <w:b/>
          <w:bCs/>
          <w:sz w:val="24"/>
        </w:rPr>
        <w:t>CNJ</w:t>
      </w:r>
      <w:r>
        <w:rPr>
          <w:rFonts w:ascii="Times New Roman" w:hAnsi="Times New Roman" w:cs="Times New Roman"/>
          <w:sz w:val="24"/>
        </w:rPr>
        <w:t xml:space="preserve">, no sítio </w:t>
      </w:r>
      <w:hyperlink r:id="rId14" w:history="1">
        <w:r>
          <w:rPr>
            <w:rFonts w:ascii="Times New Roman" w:hAnsi="Times New Roman" w:cs="Times New Roman"/>
            <w:sz w:val="24"/>
          </w:rPr>
          <w:t>http://www.cnj.jus.br/improbidade_adm/consultar_requerido.php</w:t>
        </w:r>
      </w:hyperlink>
      <w:r>
        <w:rPr>
          <w:rFonts w:ascii="Times New Roman" w:hAnsi="Times New Roman" w:cs="Times New Roman"/>
          <w:sz w:val="24"/>
        </w:rPr>
        <w:t>; e</w:t>
      </w:r>
    </w:p>
    <w:p w14:paraId="092E69DB" w14:textId="77777777" w:rsidR="00BA2EC0" w:rsidRDefault="00361A5F">
      <w:pPr>
        <w:pStyle w:val="Standard"/>
        <w:autoSpaceDE w:val="0"/>
        <w:spacing w:after="113"/>
        <w:ind w:left="283"/>
        <w:jc w:val="both"/>
      </w:pPr>
      <w:r>
        <w:rPr>
          <w:rFonts w:ascii="Times New Roman" w:hAnsi="Times New Roman" w:cs="Times New Roman"/>
          <w:b/>
          <w:bCs/>
          <w:sz w:val="24"/>
        </w:rPr>
        <w:t>c)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Relação de licitantes inidôneas do Tribunal de Contas da União – TCU</w:t>
      </w:r>
      <w:r>
        <w:rPr>
          <w:rFonts w:ascii="Times New Roman" w:hAnsi="Times New Roman" w:cs="Times New Roman"/>
          <w:sz w:val="24"/>
        </w:rPr>
        <w:t xml:space="preserve">, no sítio </w:t>
      </w:r>
      <w:hyperlink r:id="rId15" w:history="1">
        <w:r>
          <w:rPr>
            <w:rFonts w:ascii="Times New Roman" w:hAnsi="Times New Roman" w:cs="Times New Roman"/>
            <w:sz w:val="24"/>
          </w:rPr>
          <w:t>http://portal2.tcu.gov.br/portal/page/portal/TCU/comunidades/responsabilizacao/inidoneos</w:t>
        </w:r>
      </w:hyperlink>
      <w:r>
        <w:rPr>
          <w:rFonts w:ascii="Times New Roman" w:eastAsia="ArialMT" w:hAnsi="Times New Roman" w:cs="Times New Roman"/>
          <w:sz w:val="24"/>
        </w:rPr>
        <w:t>;</w:t>
      </w:r>
    </w:p>
    <w:p w14:paraId="7B68853D" w14:textId="77777777" w:rsidR="00BA2EC0" w:rsidRDefault="00361A5F">
      <w:pPr>
        <w:pStyle w:val="Standard"/>
        <w:autoSpaceDE w:val="0"/>
        <w:spacing w:after="113"/>
        <w:ind w:left="283"/>
        <w:jc w:val="both"/>
      </w:pPr>
      <w:r>
        <w:rPr>
          <w:rFonts w:ascii="Times New Roman" w:eastAsia="ArialMT" w:hAnsi="Times New Roman" w:cs="Times New Roman"/>
          <w:b/>
          <w:bCs/>
          <w:sz w:val="24"/>
        </w:rPr>
        <w:t>d) Cadastro Nacional de Empresas Punidas (CNEP)</w:t>
      </w:r>
      <w:r>
        <w:rPr>
          <w:rFonts w:ascii="Times New Roman" w:eastAsia="ArialMT" w:hAnsi="Times New Roman" w:cs="Times New Roman"/>
          <w:sz w:val="24"/>
        </w:rPr>
        <w:t xml:space="preserve">, mantido pelo CGU, que apresenta a relação de empresas que sofreram qualquer das punições previstas na </w:t>
      </w:r>
      <w:hyperlink r:id="rId16" w:history="1">
        <w:r>
          <w:rPr>
            <w:rFonts w:ascii="Times New Roman" w:hAnsi="Times New Roman" w:cs="Times New Roman"/>
            <w:sz w:val="24"/>
          </w:rPr>
          <w:t>Lei nº 12.846/2013 (Lei Anticorrupção)</w:t>
        </w:r>
      </w:hyperlink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eastAsia="ArialMT" w:hAnsi="Times New Roman" w:cs="Times New Roman"/>
          <w:sz w:val="24"/>
        </w:rPr>
        <w:t xml:space="preserve"> no sítio </w:t>
      </w:r>
      <w:hyperlink r:id="rId17" w:history="1">
        <w:r>
          <w:rPr>
            <w:rFonts w:ascii="Times New Roman" w:hAnsi="Times New Roman" w:cs="Times New Roman"/>
            <w:sz w:val="24"/>
          </w:rPr>
          <w:t>Detalhamento da Penalidade – Cadastro Nacional de Empresas Punidas (CNEP) - Portal da transparência (portaltransparencia.gov.br)</w:t>
        </w:r>
      </w:hyperlink>
      <w:r>
        <w:rPr>
          <w:rFonts w:ascii="Times New Roman" w:eastAsia="ArialMT" w:hAnsi="Times New Roman" w:cs="Times New Roman"/>
          <w:sz w:val="24"/>
        </w:rPr>
        <w:t xml:space="preserve"> .</w:t>
      </w:r>
    </w:p>
    <w:p w14:paraId="110FFD37" w14:textId="77777777" w:rsidR="00BA2EC0" w:rsidRDefault="00BA2EC0">
      <w:pPr>
        <w:pStyle w:val="Standard"/>
        <w:autoSpaceDE w:val="0"/>
        <w:spacing w:after="113"/>
        <w:ind w:left="567"/>
        <w:jc w:val="both"/>
        <w:rPr>
          <w:rFonts w:ascii="Times New Roman" w:hAnsi="Times New Roman" w:cs="Times New Roman"/>
          <w:sz w:val="24"/>
        </w:rPr>
      </w:pPr>
    </w:p>
    <w:tbl>
      <w:tblPr>
        <w:tblW w:w="928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7"/>
      </w:tblGrid>
      <w:tr w:rsidR="00BA2EC0" w14:paraId="7FBBF02D" w14:textId="77777777">
        <w:trPr>
          <w:trHeight w:val="960"/>
          <w:jc w:val="right"/>
        </w:trPr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9549" w14:textId="77777777" w:rsidR="00BA2EC0" w:rsidRDefault="00361A5F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As consultas aos cadastros referidos acima podem ser supridas através da Consulta Consolidada de Pessoa Jurídica do Tribunal de Contas da União (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</w:rPr>
                <w:t>https://certidoes-</w:t>
              </w:r>
            </w:hyperlink>
            <w:hyperlink r:id="rId19" w:history="1">
              <w:r>
                <w:rPr>
                  <w:rFonts w:ascii="Times New Roman" w:hAnsi="Times New Roman" w:cs="Times New Roman"/>
                  <w:sz w:val="24"/>
                </w:rPr>
                <w:t>apf.apps.tcu.gov.br/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</w:rPr>
              <w:t>), em conjunto com a Certidão negativa correcional (CGU-PJ, CEIS, CNEP e CEPIM) (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</w:rPr>
                <w:t>https://certidoes.cgu.gov.br/consulta-inicial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</w:tbl>
    <w:p w14:paraId="6B699379" w14:textId="77777777" w:rsidR="00BA2EC0" w:rsidRDefault="00BA2EC0">
      <w:pPr>
        <w:pStyle w:val="Standard"/>
        <w:autoSpaceDE w:val="0"/>
        <w:spacing w:after="113"/>
        <w:ind w:left="567"/>
        <w:jc w:val="both"/>
        <w:rPr>
          <w:rFonts w:ascii="Times New Roman" w:hAnsi="Times New Roman" w:cs="Times New Roman"/>
          <w:sz w:val="24"/>
        </w:rPr>
      </w:pPr>
    </w:p>
    <w:p w14:paraId="25406E3B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A consulta aos cadastros será realizada em nome da empresa fornecedora e também de seu sócio majoritário, por força do artigo 12 da Lei n° 8.429, de 1992, que prevê, dentre as sanções impostas ao responsável pela prática de ato de improbidade administrativa, a proibição de contratar com o Poder Público, inclusive por intermédio de pessoa jurídica da qual seja sócio majoritário.</w:t>
      </w:r>
    </w:p>
    <w:p w14:paraId="51FFA38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Caso conste na Consulta de Situação do Fornecedor a existência de Ocorrências Impeditivas Indiretas, o gestor diligenciará para verificar se houve fraude por parte das empresas apontadas no Relatório de Ocorrências Impeditivas Indiretas.</w:t>
      </w:r>
    </w:p>
    <w:p w14:paraId="0E086E7F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A tentativa de burla será verificada por meio dos vínculos societários, linhas de fornecimento similares, dentre outros.</w:t>
      </w:r>
    </w:p>
    <w:p w14:paraId="5B2AA94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O fornecedor será convocado para manifestação previamente à sua desclassificação.</w:t>
      </w:r>
    </w:p>
    <w:p w14:paraId="632DF949" w14:textId="5CE4DBA8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Constatada a existência de sanção, o fornecedor será reputado inabilitado, por falta de condição de participação.</w:t>
      </w:r>
    </w:p>
    <w:p w14:paraId="7567CED3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Caso atendidas as condições de participação, a habilitação dos fornecedores será verificada por meio do SICAF, nos documentos por ele abrangidos.</w:t>
      </w:r>
    </w:p>
    <w:p w14:paraId="30EBEEE3" w14:textId="77777777" w:rsidR="00BA2EC0" w:rsidRDefault="4D781F51" w:rsidP="70301F81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É dever do fornecedor atualizar previamente as comprovações constantes do SICAF para que estejam vigentes na data da abertura da sessão pública, ou encaminhar, quando solicitado, a respectiva documentação atualizada.</w:t>
      </w:r>
    </w:p>
    <w:p w14:paraId="5A09E4FE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descumprimento do subitem acima implicará a inabilitação do fornecedor, exceto se a consulta aos sítios eletrônicos oficiais emissores de certidões lograr êxito em encontrar a(s) certidão(ões) válida(s).</w:t>
      </w:r>
    </w:p>
    <w:p w14:paraId="28AC1658" w14:textId="6B90A361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lastRenderedPageBreak/>
        <w:t>Havendo a necessidade de envio de documentos de habilitação complementares,</w:t>
      </w:r>
      <w:r w:rsidR="00E55D32">
        <w:rPr>
          <w:rFonts w:ascii="Times New Roman" w:hAnsi="Times New Roman" w:cs="Times New Roman"/>
          <w:sz w:val="24"/>
          <w:lang w:eastAsia="ar-SA"/>
        </w:rPr>
        <w:t xml:space="preserve"> para </w:t>
      </w:r>
      <w:r w:rsidRPr="000E486A">
        <w:rPr>
          <w:rFonts w:ascii="Times New Roman" w:hAnsi="Times New Roman" w:cs="Times New Roman"/>
          <w:strike/>
          <w:sz w:val="24"/>
          <w:lang w:eastAsia="ar-SA"/>
        </w:rPr>
        <w:t>à</w:t>
      </w:r>
      <w:r w:rsidRPr="7C94E237">
        <w:rPr>
          <w:rFonts w:ascii="Times New Roman" w:hAnsi="Times New Roman" w:cs="Times New Roman"/>
          <w:sz w:val="24"/>
          <w:lang w:eastAsia="ar-SA"/>
        </w:rPr>
        <w:t xml:space="preserve"> confirmação daqueles exigidos neste </w:t>
      </w:r>
      <w:r w:rsidR="00B4795E">
        <w:rPr>
          <w:rFonts w:ascii="Times New Roman" w:hAnsi="Times New Roman" w:cs="Times New Roman"/>
          <w:sz w:val="24"/>
          <w:lang w:eastAsia="ar-SA"/>
        </w:rPr>
        <w:t>Aviso de Dispensa Eletrônica</w:t>
      </w:r>
      <w:r w:rsidRPr="7C94E237">
        <w:rPr>
          <w:rFonts w:ascii="Times New Roman" w:hAnsi="Times New Roman" w:cs="Times New Roman"/>
          <w:sz w:val="24"/>
          <w:lang w:eastAsia="ar-SA"/>
        </w:rPr>
        <w:t xml:space="preserve"> e já apresentados, o fornecedor será convocado a encaminhá-los, </w:t>
      </w:r>
      <w:r w:rsidRPr="7C94E237">
        <w:rPr>
          <w:rFonts w:ascii="Times New Roman" w:hAnsi="Times New Roman" w:cs="Times New Roman"/>
          <w:b/>
          <w:bCs/>
          <w:sz w:val="24"/>
          <w:lang w:eastAsia="ar-SA"/>
        </w:rPr>
        <w:t>no prazo de máximo de 2 (duas horas), a contar da convocação no sistema</w:t>
      </w:r>
      <w:r w:rsidRPr="7C94E237">
        <w:rPr>
          <w:rFonts w:ascii="Times New Roman" w:hAnsi="Times New Roman" w:cs="Times New Roman"/>
          <w:sz w:val="24"/>
          <w:lang w:eastAsia="ar-SA"/>
        </w:rPr>
        <w:t>, em formato digital, após solicitação da Administração, sob pena de inabilitação.</w:t>
      </w:r>
    </w:p>
    <w:p w14:paraId="590D43B5" w14:textId="77777777" w:rsidR="00BA2EC0" w:rsidRDefault="00361A5F">
      <w:pPr>
        <w:pStyle w:val="Standard"/>
        <w:spacing w:after="113"/>
        <w:ind w:left="284"/>
        <w:jc w:val="both"/>
      </w:pPr>
      <w:r>
        <w:rPr>
          <w:rFonts w:ascii="Times New Roman" w:hAnsi="Times New Roman" w:cs="Times New Roman"/>
          <w:b/>
          <w:bCs/>
          <w:iCs/>
          <w:sz w:val="24"/>
          <w:lang w:eastAsia="ar-SA"/>
        </w:rPr>
        <w:t>6.4.1</w:t>
      </w:r>
      <w:r>
        <w:rPr>
          <w:rFonts w:ascii="Times New Roman" w:hAnsi="Times New Roman" w:cs="Times New Roman"/>
          <w:iCs/>
          <w:sz w:val="24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4"/>
          <w:lang w:eastAsia="ar-SA"/>
        </w:rPr>
        <w:tab/>
        <w:t>Antes de findo,</w:t>
      </w:r>
      <w:r>
        <w:rPr>
          <w:rFonts w:ascii="Times New Roman" w:hAnsi="Times New Roman" w:cs="Times New Roman"/>
          <w:sz w:val="24"/>
        </w:rPr>
        <w:t xml:space="preserve"> o prazo acima poderá ser prorrogado, a critério da Administração, mediante solicitação escrita e justificada do fornecedor.</w:t>
      </w:r>
    </w:p>
    <w:p w14:paraId="65FD2798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407D6BB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Ressalvado o disposto no item 6.3, os fornecedores deverão encaminhar, nos termos deste aviso, a documentação relacionada nos itens a seguir, para fins de habilitação:</w:t>
      </w:r>
    </w:p>
    <w:p w14:paraId="621A68FF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b/>
          <w:bCs/>
          <w:sz w:val="24"/>
          <w:lang w:eastAsia="ar-SA"/>
        </w:rPr>
        <w:t>Habilitação Jurídica:</w:t>
      </w:r>
    </w:p>
    <w:p w14:paraId="1CA67B7D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sz w:val="24"/>
          <w:szCs w:val="24"/>
        </w:rPr>
        <w:t>6.7.1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caso de empresário individual, inscrição no Registro Público de Empresas Mercantis, a cargo da Junta Comercial da respectiva sede.</w:t>
      </w:r>
    </w:p>
    <w:p w14:paraId="58E4060F" w14:textId="77777777" w:rsidR="00BA2EC0" w:rsidRDefault="00361A5F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Em se tratando de Microempreendedor Individual – MEI: Certificado da Condição de Microempreendedor Individual - CCMEI, cuja aceitação ficará condicionada à verificação da autenticidade no sítio www.portaldoempreendedor.gov.br.</w:t>
      </w:r>
    </w:p>
    <w:p w14:paraId="3931C40F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 caso de sociedade empresária ou empresa individual de responsabilidade limitada - EIRELI: ato constitutivo, estatuto ou contrato social em vigor, devidamente registrado na Junta Comercial da respectiva sede, acompanhado de documento comprobatório de seus administradores.</w:t>
      </w:r>
    </w:p>
    <w:p w14:paraId="46BF2FFB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Inscrição no Registro Público de Empresas Mercantis onde opera, com averbação no Registro onde tem sede a matriz, no caso de ser o participante sucursal, filial ou agência.</w:t>
      </w:r>
    </w:p>
    <w:p w14:paraId="1AB11CC2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284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 caso de sociedade simples: inscrição do ato constitutivo no Registro Civil das Pessoas Jurídicas do local de sua sede, acompanhada de prova da indicação dos seus administradores.</w:t>
      </w:r>
    </w:p>
    <w:p w14:paraId="4F4041FE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firstLine="284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Decreto de autorização, em se tratando de sociedade empresária estrangeira em funcionamento no País.</w:t>
      </w:r>
    </w:p>
    <w:p w14:paraId="4D7B68E9" w14:textId="77777777" w:rsidR="00BA2EC0" w:rsidRDefault="00361A5F">
      <w:pPr>
        <w:pStyle w:val="Standard"/>
        <w:spacing w:after="113"/>
        <w:ind w:left="284"/>
        <w:jc w:val="both"/>
      </w:pPr>
      <w:r>
        <w:rPr>
          <w:rFonts w:ascii="Times New Roman" w:hAnsi="Times New Roman" w:cs="Times New Roman"/>
          <w:b/>
          <w:bCs/>
          <w:sz w:val="24"/>
        </w:rPr>
        <w:t>6.7.7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Os documentos acima deverão estar acompanhados de todas as alterações ou da consolidação respectiva.</w:t>
      </w:r>
    </w:p>
    <w:p w14:paraId="26C7F882" w14:textId="3D44D515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Regularidade Fiscal e Trabalhista</w:t>
      </w:r>
      <w:r w:rsidRPr="7C94E237">
        <w:rPr>
          <w:rFonts w:ascii="Times New Roman" w:hAnsi="Times New Roman" w:cs="Times New Roman"/>
          <w:sz w:val="24"/>
        </w:rPr>
        <w:t>:</w:t>
      </w:r>
    </w:p>
    <w:p w14:paraId="6BF638EF" w14:textId="77777777" w:rsidR="00BA2EC0" w:rsidRDefault="00361A5F">
      <w:pPr>
        <w:pStyle w:val="Corpodetexto23"/>
        <w:tabs>
          <w:tab w:val="left" w:pos="15"/>
        </w:tabs>
        <w:spacing w:line="360" w:lineRule="auto"/>
        <w:ind w:left="360" w:firstLine="0"/>
      </w:pPr>
      <w:r>
        <w:rPr>
          <w:rFonts w:ascii="Times New Roman" w:hAnsi="Times New Roman" w:cs="Times New Roman"/>
          <w:b/>
          <w:bCs/>
          <w:sz w:val="24"/>
        </w:rPr>
        <w:t>6.8.1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Prova de inscrição no Cadastro Nacional de Pessoas Jurídicas ou no cadastro de Pessoas Físicas, conforme o caso.</w:t>
      </w:r>
    </w:p>
    <w:p w14:paraId="26F87ECB" w14:textId="29616C24" w:rsidR="00BA2EC0" w:rsidRDefault="00361A5F">
      <w:pPr>
        <w:pStyle w:val="Corpodetexto23"/>
        <w:tabs>
          <w:tab w:val="left" w:pos="15"/>
        </w:tabs>
        <w:spacing w:line="360" w:lineRule="auto"/>
        <w:ind w:left="360" w:firstLine="0"/>
      </w:pPr>
      <w:r>
        <w:rPr>
          <w:rFonts w:ascii="Times New Roman" w:hAnsi="Times New Roman" w:cs="Times New Roman"/>
          <w:b/>
          <w:bCs/>
          <w:sz w:val="24"/>
        </w:rPr>
        <w:lastRenderedPageBreak/>
        <w:t>6.8.2</w:t>
      </w:r>
      <w:r>
        <w:rPr>
          <w:rFonts w:ascii="Times New Roman" w:hAnsi="Times New Roman" w:cs="Times New Roman"/>
          <w:sz w:val="24"/>
        </w:rPr>
        <w:tab/>
        <w:t>Prova de regularidade para com o Fundo de Garantia do Tempo de Serviço – FGTS (Certificado de Regularidade de FGTS – CRF)</w:t>
      </w:r>
      <w:r w:rsidR="00D41AD0">
        <w:rPr>
          <w:rFonts w:ascii="Times New Roman" w:hAnsi="Times New Roman" w:cs="Times New Roman"/>
          <w:sz w:val="24"/>
        </w:rPr>
        <w:t>.</w:t>
      </w:r>
    </w:p>
    <w:p w14:paraId="5B22B04E" w14:textId="77777777" w:rsidR="00BA2EC0" w:rsidRDefault="00361A5F">
      <w:pPr>
        <w:pStyle w:val="Corpodetexto23"/>
        <w:spacing w:line="360" w:lineRule="auto"/>
        <w:ind w:left="284" w:firstLine="0"/>
      </w:pPr>
      <w:r>
        <w:rPr>
          <w:rFonts w:ascii="Times New Roman" w:hAnsi="Times New Roman" w:cs="Times New Roman"/>
          <w:b/>
          <w:bCs/>
          <w:sz w:val="24"/>
        </w:rPr>
        <w:t>6.8.3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EF4800">
        <w:rPr>
          <w:rFonts w:ascii="Times New Roman" w:hAnsi="Times New Roman" w:cs="Times New Roman"/>
          <w:sz w:val="24"/>
        </w:rPr>
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02/10/2014, do Secretário da Receita Federal do Brasil e da Procuradora-Geral da Fazenda Nacional.</w:t>
      </w:r>
    </w:p>
    <w:p w14:paraId="45760549" w14:textId="26D8A791" w:rsidR="00BA2EC0" w:rsidRDefault="00361A5F">
      <w:pPr>
        <w:pStyle w:val="Corpodetexto23"/>
        <w:spacing w:line="36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6.8.4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B56E12">
        <w:rPr>
          <w:rFonts w:ascii="Times New Roman" w:hAnsi="Times New Roman" w:cs="Times New Roman"/>
          <w:sz w:val="24"/>
        </w:rPr>
        <w:t xml:space="preserve">Prova de regularidade com a Fazenda </w:t>
      </w:r>
      <w:r w:rsidRPr="00E55D32">
        <w:rPr>
          <w:rFonts w:ascii="Times New Roman" w:hAnsi="Times New Roman" w:cs="Times New Roman"/>
          <w:color w:val="auto"/>
          <w:sz w:val="24"/>
        </w:rPr>
        <w:t>Estadual e</w:t>
      </w:r>
      <w:r w:rsidR="00677898" w:rsidRPr="00E55D32">
        <w:rPr>
          <w:rFonts w:ascii="Times New Roman" w:hAnsi="Times New Roman" w:cs="Times New Roman"/>
          <w:color w:val="auto"/>
          <w:sz w:val="24"/>
        </w:rPr>
        <w:t>/ou</w:t>
      </w:r>
      <w:r w:rsidRPr="00E55D32">
        <w:rPr>
          <w:rFonts w:ascii="Times New Roman" w:hAnsi="Times New Roman" w:cs="Times New Roman"/>
          <w:color w:val="auto"/>
          <w:sz w:val="24"/>
        </w:rPr>
        <w:t xml:space="preserve"> Municipal </w:t>
      </w:r>
      <w:r w:rsidRPr="00B56E12">
        <w:rPr>
          <w:rFonts w:ascii="Times New Roman" w:hAnsi="Times New Roman" w:cs="Times New Roman"/>
          <w:sz w:val="24"/>
        </w:rPr>
        <w:t>do domicílio ou  sede do licitante, relativa à atividade em cujo exercício contrata ou concorre.</w:t>
      </w:r>
    </w:p>
    <w:p w14:paraId="39F01878" w14:textId="640693DC" w:rsidR="00BA1FA4" w:rsidRPr="001D7B81" w:rsidRDefault="00BF50A9">
      <w:pPr>
        <w:pStyle w:val="Corpodetexto23"/>
        <w:spacing w:line="360" w:lineRule="auto"/>
        <w:ind w:left="284" w:firstLine="0"/>
      </w:pPr>
      <w:r>
        <w:rPr>
          <w:rFonts w:ascii="Times New Roman" w:hAnsi="Times New Roman" w:cs="Times New Roman"/>
          <w:b/>
          <w:bCs/>
          <w:sz w:val="24"/>
        </w:rPr>
        <w:t xml:space="preserve">6.8.5 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1D7B81">
        <w:rPr>
          <w:rFonts w:ascii="Times New Roman" w:hAnsi="Times New Roman" w:cs="Times New Roman"/>
          <w:sz w:val="24"/>
        </w:rPr>
        <w:t>Caso</w:t>
      </w:r>
      <w:r w:rsidR="00480B2D" w:rsidRPr="001D7B81">
        <w:rPr>
          <w:rFonts w:ascii="Times New Roman" w:hAnsi="Times New Roman" w:cs="Times New Roman"/>
          <w:sz w:val="24"/>
        </w:rPr>
        <w:t xml:space="preserve"> o fornecedor seja considerado isento dos tributos </w:t>
      </w:r>
      <w:r w:rsidR="00480B2D" w:rsidRPr="00E55D32">
        <w:rPr>
          <w:rFonts w:ascii="Times New Roman" w:hAnsi="Times New Roman" w:cs="Times New Roman"/>
          <w:color w:val="auto"/>
          <w:sz w:val="24"/>
        </w:rPr>
        <w:t xml:space="preserve">estaduais </w:t>
      </w:r>
      <w:r w:rsidR="00480B2D" w:rsidRPr="00E55D32">
        <w:rPr>
          <w:rFonts w:ascii="Times New Roman" w:hAnsi="Times New Roman" w:cs="Times New Roman"/>
          <w:color w:val="auto"/>
          <w:sz w:val="24"/>
          <w:u w:val="single"/>
        </w:rPr>
        <w:t>ou</w:t>
      </w:r>
      <w:r w:rsidR="00480B2D" w:rsidRPr="00E55D32">
        <w:rPr>
          <w:rFonts w:ascii="Times New Roman" w:hAnsi="Times New Roman" w:cs="Times New Roman"/>
          <w:color w:val="auto"/>
          <w:sz w:val="24"/>
        </w:rPr>
        <w:t xml:space="preserve"> municipais</w:t>
      </w:r>
      <w:r w:rsidR="00480B2D" w:rsidRPr="001D7B81">
        <w:rPr>
          <w:rFonts w:ascii="Times New Roman" w:hAnsi="Times New Roman" w:cs="Times New Roman"/>
          <w:color w:val="FF0000"/>
          <w:sz w:val="24"/>
        </w:rPr>
        <w:t xml:space="preserve"> </w:t>
      </w:r>
      <w:r w:rsidR="00480B2D" w:rsidRPr="001D7B81">
        <w:rPr>
          <w:rFonts w:ascii="Times New Roman" w:hAnsi="Times New Roman" w:cs="Times New Roman"/>
          <w:sz w:val="24"/>
        </w:rPr>
        <w:t>relacionados ao objeto contatual, deverá comprovar tal condição mediante a apresentação</w:t>
      </w:r>
      <w:r w:rsidR="00E72F50" w:rsidRPr="001D7B81">
        <w:rPr>
          <w:rFonts w:ascii="Times New Roman" w:hAnsi="Times New Roman" w:cs="Times New Roman"/>
          <w:sz w:val="24"/>
        </w:rPr>
        <w:t xml:space="preserve"> de declaração da Fazenda respectiva do seu domicílio ou sede, ou outra equivalente, na forma da lei</w:t>
      </w:r>
      <w:r w:rsidR="001D7B81" w:rsidRPr="001D7B81">
        <w:rPr>
          <w:rFonts w:ascii="Times New Roman" w:hAnsi="Times New Roman" w:cs="Times New Roman"/>
          <w:sz w:val="24"/>
        </w:rPr>
        <w:t>.</w:t>
      </w:r>
      <w:r w:rsidRPr="001D7B81">
        <w:rPr>
          <w:rFonts w:ascii="Times New Roman" w:hAnsi="Times New Roman" w:cs="Times New Roman"/>
          <w:sz w:val="24"/>
        </w:rPr>
        <w:tab/>
      </w:r>
    </w:p>
    <w:p w14:paraId="2C5C544C" w14:textId="5871DD34" w:rsidR="00BA2EC0" w:rsidRDefault="00361A5F">
      <w:pPr>
        <w:pStyle w:val="Corpodetexto23"/>
        <w:spacing w:line="360" w:lineRule="auto"/>
        <w:ind w:left="142" w:firstLine="142"/>
      </w:pPr>
      <w:r>
        <w:rPr>
          <w:rFonts w:ascii="Times New Roman" w:hAnsi="Times New Roman" w:cs="Times New Roman"/>
          <w:b/>
          <w:bCs/>
          <w:sz w:val="24"/>
        </w:rPr>
        <w:t>6.8.</w:t>
      </w:r>
      <w:r w:rsidR="001D7B81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Certidão de regularidade trabalhista (CNDT).</w:t>
      </w:r>
    </w:p>
    <w:p w14:paraId="3FE9F23F" w14:textId="77777777" w:rsidR="00BA2EC0" w:rsidRDefault="00BA2EC0">
      <w:pPr>
        <w:pStyle w:val="Corpodetexto23"/>
        <w:spacing w:line="360" w:lineRule="auto"/>
        <w:ind w:left="142" w:firstLine="142"/>
        <w:rPr>
          <w:rFonts w:ascii="Times New Roman" w:hAnsi="Times New Roman" w:cs="Times New Roman"/>
          <w:sz w:val="24"/>
        </w:rPr>
      </w:pPr>
    </w:p>
    <w:p w14:paraId="614F947E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Qualificação econômico-Financeira:</w:t>
      </w:r>
    </w:p>
    <w:p w14:paraId="07431D2C" w14:textId="77777777" w:rsidR="00BA2EC0" w:rsidRPr="00E55D32" w:rsidRDefault="00361A5F">
      <w:pPr>
        <w:pStyle w:val="Standard"/>
        <w:spacing w:after="113"/>
        <w:ind w:firstLine="284"/>
        <w:jc w:val="both"/>
      </w:pPr>
      <w:r>
        <w:rPr>
          <w:rFonts w:ascii="Times New Roman" w:hAnsi="Times New Roman" w:cs="Times New Roman"/>
          <w:b/>
          <w:bCs/>
          <w:sz w:val="24"/>
        </w:rPr>
        <w:t>6.9.1</w:t>
      </w:r>
      <w:r>
        <w:rPr>
          <w:rFonts w:ascii="Times New Roman" w:hAnsi="Times New Roman" w:cs="Times New Roman"/>
          <w:b/>
          <w:bCs/>
          <w:sz w:val="24"/>
        </w:rPr>
        <w:tab/>
        <w:t xml:space="preserve"> </w:t>
      </w:r>
      <w:r w:rsidRPr="00E55D32">
        <w:rPr>
          <w:rFonts w:ascii="Times New Roman" w:hAnsi="Times New Roman" w:cs="Times New Roman"/>
          <w:sz w:val="24"/>
        </w:rPr>
        <w:t>Certidão negativa de falência expedida pelo distribuidor da sede do fornecedor.</w:t>
      </w:r>
    </w:p>
    <w:p w14:paraId="2AB83096" w14:textId="14AF58E7" w:rsidR="00BA2EC0" w:rsidRPr="00E55D32" w:rsidRDefault="4D781F51" w:rsidP="7C94E237">
      <w:pPr>
        <w:pStyle w:val="Standard"/>
        <w:spacing w:after="113"/>
        <w:ind w:left="284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b/>
          <w:bCs/>
          <w:sz w:val="24"/>
        </w:rPr>
        <w:t>6.9.2</w:t>
      </w:r>
      <w:r w:rsidR="1369A89F" w:rsidRPr="00E55D32">
        <w:tab/>
      </w:r>
      <w:r w:rsidRPr="00E55D32">
        <w:rPr>
          <w:rFonts w:ascii="Times New Roman" w:hAnsi="Times New Roman" w:cs="Times New Roman"/>
          <w:sz w:val="24"/>
        </w:rPr>
        <w:t xml:space="preserve"> Balanço Patrimonial, Demonstração de resultado de Exercício – DRE e demais demonstrações contábeis dos 2 (dois) últimos exercícios sociais.</w:t>
      </w:r>
    </w:p>
    <w:p w14:paraId="46FB2FEC" w14:textId="77777777" w:rsidR="00BA2EC0" w:rsidRPr="00E55D32" w:rsidRDefault="00361A5F">
      <w:pPr>
        <w:pStyle w:val="Standard"/>
        <w:spacing w:after="113"/>
        <w:ind w:left="284"/>
        <w:jc w:val="both"/>
      </w:pPr>
      <w:r w:rsidRPr="00E55D32">
        <w:rPr>
          <w:rFonts w:ascii="Times New Roman" w:hAnsi="Times New Roman" w:cs="Times New Roman"/>
          <w:b/>
          <w:bCs/>
          <w:sz w:val="24"/>
        </w:rPr>
        <w:t>6.9.3</w:t>
      </w:r>
      <w:r w:rsidRPr="00E55D32">
        <w:rPr>
          <w:rFonts w:ascii="Times New Roman" w:hAnsi="Times New Roman" w:cs="Times New Roman"/>
          <w:sz w:val="24"/>
        </w:rPr>
        <w:t xml:space="preserve"> </w:t>
      </w:r>
      <w:r w:rsidRPr="00E55D32">
        <w:rPr>
          <w:rFonts w:ascii="Times New Roman" w:hAnsi="Times New Roman" w:cs="Times New Roman"/>
          <w:sz w:val="24"/>
        </w:rPr>
        <w:tab/>
        <w:t>As empresas criadas no exercício financeiro da dispensa deverão atender a todas as exigências da habilitação e poderão substituir os demonstrativos contábeis pelo balanço de abertura.</w:t>
      </w:r>
    </w:p>
    <w:p w14:paraId="3F614471" w14:textId="77777777" w:rsidR="00BA2EC0" w:rsidRPr="00E55D32" w:rsidRDefault="00361A5F">
      <w:pPr>
        <w:pStyle w:val="Standard"/>
        <w:spacing w:after="113"/>
        <w:ind w:left="284"/>
        <w:jc w:val="both"/>
      </w:pPr>
      <w:r w:rsidRPr="00E55D32">
        <w:rPr>
          <w:rFonts w:ascii="Times New Roman" w:hAnsi="Times New Roman" w:cs="Times New Roman"/>
          <w:b/>
          <w:bCs/>
          <w:sz w:val="24"/>
        </w:rPr>
        <w:t>6.9.4</w:t>
      </w:r>
      <w:r w:rsidRPr="00E55D32">
        <w:rPr>
          <w:rFonts w:ascii="Times New Roman" w:hAnsi="Times New Roman" w:cs="Times New Roman"/>
          <w:sz w:val="24"/>
        </w:rPr>
        <w:t xml:space="preserve"> </w:t>
      </w:r>
      <w:r w:rsidRPr="00E55D32">
        <w:rPr>
          <w:rFonts w:ascii="Times New Roman" w:hAnsi="Times New Roman" w:cs="Times New Roman"/>
          <w:sz w:val="24"/>
        </w:rPr>
        <w:tab/>
        <w:t>Os documentos referidos acima limitar-se-ão ao último exercício no caso de a pessoa jurídica ter sido constituída há menos de 2 (dois) anos.</w:t>
      </w:r>
    </w:p>
    <w:p w14:paraId="2E10DF32" w14:textId="77777777" w:rsidR="00BA2EC0" w:rsidRPr="00E55D32" w:rsidRDefault="00361A5F">
      <w:pPr>
        <w:pStyle w:val="Standard"/>
        <w:spacing w:after="113"/>
        <w:ind w:left="284"/>
        <w:jc w:val="both"/>
      </w:pPr>
      <w:r w:rsidRPr="00E55D32">
        <w:rPr>
          <w:rFonts w:ascii="Times New Roman" w:hAnsi="Times New Roman" w:cs="Times New Roman"/>
          <w:b/>
          <w:bCs/>
          <w:sz w:val="24"/>
        </w:rPr>
        <w:t>6.9.5</w:t>
      </w:r>
      <w:r w:rsidRPr="00E55D32">
        <w:rPr>
          <w:rFonts w:ascii="Times New Roman" w:hAnsi="Times New Roman" w:cs="Times New Roman"/>
          <w:sz w:val="24"/>
        </w:rPr>
        <w:t xml:space="preserve"> </w:t>
      </w:r>
      <w:r w:rsidRPr="00E55D32">
        <w:rPr>
          <w:rFonts w:ascii="Times New Roman" w:hAnsi="Times New Roman" w:cs="Times New Roman"/>
          <w:sz w:val="24"/>
        </w:rPr>
        <w:tab/>
        <w:t>Comprovação de patrimônio líquido não inferior a 10% (dez por cento) do valor ofertado pela licitante, a qual será exigida somente no caso de a licitante apresentar resultado igual ou inferior a 1 (um) em qualquer dos índices Liquidez Geral, Liquidez Corrente e Solvência Geral.</w:t>
      </w:r>
    </w:p>
    <w:p w14:paraId="1FAAE210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 xml:space="preserve">O fornecedor enquadrado como microempreendedor individual que pretenda auferir os benefícios do tratamento diferenciado previstos na Lei Complementar nº 123/2006, estará dispensado </w:t>
      </w:r>
      <w:r w:rsidRPr="7C94E237">
        <w:rPr>
          <w:rFonts w:ascii="Times New Roman" w:hAnsi="Times New Roman" w:cs="Times New Roman"/>
          <w:sz w:val="24"/>
          <w:lang w:eastAsia="ar-SA"/>
        </w:rPr>
        <w:lastRenderedPageBreak/>
        <w:t>(a) da prova de inscrição nos cadastros de contribuintes estadual e municipal e (b) da apresentação do balanço patrimonial e das condições contábeis do último exercício.</w:t>
      </w:r>
    </w:p>
    <w:p w14:paraId="782BD1D9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Havendo necessidade de analisar minuciosamente os documentos exigidos, a sessão será suspensa, sendo informada a nova data e horário para a sua continuidade.</w:t>
      </w:r>
    </w:p>
    <w:p w14:paraId="126B3C97" w14:textId="06D9D543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 xml:space="preserve">Será inabilitado o fornecedor que não comprovar sua habilitação, seja por não apresentar quaisquer dos documentos exigidos, ou apresentá-los em desacordo com o estabelecido neste </w:t>
      </w:r>
      <w:r w:rsidR="00B4795E">
        <w:rPr>
          <w:rFonts w:ascii="Times New Roman" w:hAnsi="Times New Roman" w:cs="Times New Roman"/>
          <w:sz w:val="24"/>
          <w:lang w:eastAsia="ar-SA"/>
        </w:rPr>
        <w:t>Aviso de Dispensa Eletrônica</w:t>
      </w:r>
      <w:r w:rsidRPr="7C94E237">
        <w:rPr>
          <w:rFonts w:ascii="Times New Roman" w:hAnsi="Times New Roman" w:cs="Times New Roman"/>
          <w:sz w:val="24"/>
          <w:lang w:eastAsia="ar-SA"/>
        </w:rPr>
        <w:t>.</w:t>
      </w:r>
    </w:p>
    <w:p w14:paraId="0BF48CDD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34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Na hipótese de o fornecedor não atender às exigências para a habilitação, o órgão examinará a proposta subsequente e assim sucessivamente, na ordem de classificação, até a apuração de uma proposta que atenda às especificações do objeto e as condições de habilitação.</w:t>
      </w:r>
    </w:p>
    <w:p w14:paraId="3C069C1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Constatado o atendimento às exigências de habilitação, o fornecedor será habilitado.</w:t>
      </w:r>
    </w:p>
    <w:p w14:paraId="1F72F646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4B7DD375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CONTRATAÇÃO</w:t>
      </w:r>
    </w:p>
    <w:p w14:paraId="754CE3C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Após a homologação e adjudicação, caso se conclua pela contratação, será firmado Termo de Contrato ou emitido instrumento equivalente.</w:t>
      </w:r>
    </w:p>
    <w:p w14:paraId="20D11D8A" w14:textId="77777777" w:rsidR="00BA2EC0" w:rsidRPr="005355AA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005355AA">
        <w:rPr>
          <w:rFonts w:ascii="Times New Roman" w:eastAsia="Arial" w:hAnsi="Times New Roman" w:cs="Times New Roman"/>
          <w:sz w:val="24"/>
        </w:rPr>
        <w:t>O Aceite da Nota de Empenho ou do instrumento equivalente, emitida à empresa adjudicada, implica no reconhecimento de que:</w:t>
      </w:r>
    </w:p>
    <w:p w14:paraId="34F37457" w14:textId="77777777" w:rsidR="00BA2EC0" w:rsidRPr="005355AA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005355AA">
        <w:rPr>
          <w:rFonts w:ascii="Times New Roman" w:eastAsia="Arial" w:hAnsi="Times New Roman" w:cs="Times New Roman"/>
          <w:kern w:val="0"/>
          <w:sz w:val="24"/>
        </w:rPr>
        <w:t>Referida Nota está substituindo o Contrato, aplicando-se à relação de negócios ali estabelecida as disposições da Lei nº 14.133, de 2021;</w:t>
      </w:r>
    </w:p>
    <w:p w14:paraId="688C0FD9" w14:textId="20830AEC" w:rsidR="00BA2EC0" w:rsidRPr="005355AA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005355AA">
        <w:rPr>
          <w:rFonts w:ascii="Times New Roman" w:eastAsia="Arial" w:hAnsi="Times New Roman" w:cs="Times New Roman"/>
          <w:kern w:val="0"/>
          <w:sz w:val="24"/>
        </w:rPr>
        <w:t xml:space="preserve">A contratada se vincula à sua proposta e às previsões contidas no </w:t>
      </w:r>
      <w:r w:rsidR="00B4795E" w:rsidRPr="005355AA">
        <w:rPr>
          <w:rFonts w:ascii="Times New Roman" w:eastAsia="Arial" w:hAnsi="Times New Roman" w:cs="Times New Roman"/>
          <w:kern w:val="0"/>
          <w:sz w:val="24"/>
        </w:rPr>
        <w:t>Aviso de Dispensa Eletrônica</w:t>
      </w:r>
      <w:r w:rsidRPr="005355AA">
        <w:rPr>
          <w:rFonts w:ascii="Times New Roman" w:eastAsia="Arial" w:hAnsi="Times New Roman" w:cs="Times New Roman"/>
          <w:kern w:val="0"/>
          <w:sz w:val="24"/>
        </w:rPr>
        <w:t xml:space="preserve"> e seus anexos;</w:t>
      </w:r>
    </w:p>
    <w:p w14:paraId="179763FF" w14:textId="77777777" w:rsidR="00BA2EC0" w:rsidRPr="005355AA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005355AA">
        <w:rPr>
          <w:rFonts w:ascii="Times New Roman" w:eastAsia="Arial" w:hAnsi="Times New Roman" w:cs="Times New Roman"/>
          <w:kern w:val="0"/>
          <w:sz w:val="24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08CE6F91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4476B5C3" w14:textId="1C2ACBD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SANÇÕES</w:t>
      </w:r>
    </w:p>
    <w:p w14:paraId="3CC0DA06" w14:textId="3F5752AD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Comete infração administrativa o fornecedor que </w:t>
      </w:r>
      <w:r w:rsidR="00C07ADE" w:rsidRPr="005355AA">
        <w:rPr>
          <w:rFonts w:ascii="Times New Roman" w:hAnsi="Times New Roman" w:cs="Times New Roman"/>
          <w:sz w:val="24"/>
        </w:rPr>
        <w:t>incorrer nas previsões</w:t>
      </w:r>
      <w:r w:rsidR="00C07ADE">
        <w:rPr>
          <w:rFonts w:ascii="Times New Roman" w:hAnsi="Times New Roman" w:cs="Times New Roman"/>
          <w:sz w:val="24"/>
        </w:rPr>
        <w:t xml:space="preserve"> do </w:t>
      </w:r>
      <w:r w:rsidRPr="7C94E237">
        <w:rPr>
          <w:rFonts w:ascii="Times New Roman" w:hAnsi="Times New Roman" w:cs="Times New Roman"/>
          <w:sz w:val="24"/>
        </w:rPr>
        <w:t>art. 155 da Lei nº 14.133, de 2021, quais sejam:</w:t>
      </w:r>
    </w:p>
    <w:p w14:paraId="0A3E9CC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dar causa à inexecução parcial do contrato;</w:t>
      </w:r>
    </w:p>
    <w:p w14:paraId="507F34D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dar causa à inexecução parcial do contrato que cause grave dano à Administração, ao funcionamento dos serviços públicos ou ao interesse coletivo;</w:t>
      </w:r>
    </w:p>
    <w:p w14:paraId="23E5500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dar causa à inexecução total do contrato;</w:t>
      </w:r>
    </w:p>
    <w:p w14:paraId="1E74AC43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deixar de entregar a documentação exigida para o certame;</w:t>
      </w:r>
    </w:p>
    <w:p w14:paraId="47A16BE8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lastRenderedPageBreak/>
        <w:t>não manter a proposta, salvo em decorrência de fato superveniente devidamente justificado;</w:t>
      </w:r>
    </w:p>
    <w:p w14:paraId="36FCEAC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não celebrar o contrato ou não entregar a documentação exigida para a contratação, quando convocado dentro do prazo de validade de sua proposta;</w:t>
      </w:r>
    </w:p>
    <w:p w14:paraId="114B6646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ensejar o retardamento da execução ou da entrega do objeto sem motivo justificado;</w:t>
      </w:r>
    </w:p>
    <w:p w14:paraId="252E7350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apresentar declaração ou documentação falsa exigida para o certame ou prestar declaração falsa durante a dispensa eletrônica ou a execução do contrato;</w:t>
      </w:r>
    </w:p>
    <w:p w14:paraId="5308D2D8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fraudar a dispensa eletrônica ou praticar ato fraudulento na execução do contrato;</w:t>
      </w:r>
    </w:p>
    <w:p w14:paraId="60FDC34B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comportar-se de modo inidôneo ou cometer fraude de qualquer natureza;</w:t>
      </w:r>
    </w:p>
    <w:p w14:paraId="1C38D9D5" w14:textId="77777777" w:rsidR="00BA2EC0" w:rsidRDefault="6E94A3D7">
      <w:pPr>
        <w:pStyle w:val="Standard"/>
        <w:numPr>
          <w:ilvl w:val="3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7373E54E" w14:textId="77777777" w:rsidR="00BA2EC0" w:rsidRPr="005355AA" w:rsidRDefault="6E94A3D7">
      <w:pPr>
        <w:pStyle w:val="Standard"/>
        <w:numPr>
          <w:ilvl w:val="3"/>
          <w:numId w:val="2"/>
        </w:numPr>
        <w:spacing w:after="113"/>
        <w:ind w:left="283" w:firstLine="0"/>
        <w:jc w:val="both"/>
      </w:pPr>
      <w:r w:rsidRPr="005355AA">
        <w:rPr>
          <w:rFonts w:ascii="Times New Roman" w:hAnsi="Times New Roman" w:cs="Times New Roman"/>
          <w:sz w:val="24"/>
        </w:rPr>
        <w:t>Considera-se como comportamento inidôneo da mesma forma as condutas dos arts. 337-F, 337-I, 337-L e 337-O do Código Penal.</w:t>
      </w:r>
    </w:p>
    <w:p w14:paraId="32A35194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praticar atos ilícitos com vistas a frustrar os objetivos deste certame.</w:t>
      </w:r>
    </w:p>
    <w:p w14:paraId="53C112F3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praticar ato lesivo previsto no art. 5º da Lei nº 12.846, de 1º de agosto de 2013.</w:t>
      </w:r>
    </w:p>
    <w:p w14:paraId="7EC319A6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fornecedor que cometer qualquer das infrações discriminadas nos subitens anteriores ficará sujeito, sem prejuízo da responsabilidade civil e criminal, às seguintes sanções:</w:t>
      </w:r>
    </w:p>
    <w:p w14:paraId="72DC03C8" w14:textId="69092FB5" w:rsidR="00BA2EC0" w:rsidRDefault="00361A5F">
      <w:pPr>
        <w:pStyle w:val="Standard"/>
        <w:numPr>
          <w:ilvl w:val="2"/>
          <w:numId w:val="25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Advertência pela falta do subitem 8.1.1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>
        <w:rPr>
          <w:rFonts w:ascii="Times New Roman" w:hAnsi="Times New Roman" w:cs="Times New Roman"/>
          <w:sz w:val="24"/>
        </w:rPr>
        <w:t>, quando não se justificar a imposição de penalidade mais grave;</w:t>
      </w:r>
    </w:p>
    <w:p w14:paraId="69C58C29" w14:textId="77777777" w:rsidR="00BA2EC0" w:rsidRDefault="1369A89F">
      <w:pPr>
        <w:pStyle w:val="Standard"/>
        <w:numPr>
          <w:ilvl w:val="2"/>
          <w:numId w:val="25"/>
        </w:numPr>
        <w:spacing w:after="113"/>
        <w:ind w:left="0" w:firstLine="0"/>
        <w:jc w:val="both"/>
      </w:pPr>
      <w:r w:rsidRPr="005355AA">
        <w:rPr>
          <w:rFonts w:ascii="Times New Roman" w:hAnsi="Times New Roman" w:cs="Times New Roman"/>
          <w:sz w:val="24"/>
        </w:rPr>
        <w:t>Multa de 10% (dez por cento</w:t>
      </w:r>
      <w:r w:rsidRPr="70301F81">
        <w:rPr>
          <w:rFonts w:ascii="Times New Roman" w:hAnsi="Times New Roman" w:cs="Times New Roman"/>
          <w:sz w:val="24"/>
        </w:rPr>
        <w:t>)</w:t>
      </w:r>
      <w:r w:rsidRPr="70301F81">
        <w:rPr>
          <w:rFonts w:ascii="Times New Roman" w:hAnsi="Times New Roman" w:cs="Times New Roman"/>
          <w:color w:val="FF0000"/>
          <w:sz w:val="24"/>
        </w:rPr>
        <w:t xml:space="preserve"> </w:t>
      </w:r>
      <w:r w:rsidRPr="70301F81">
        <w:rPr>
          <w:rFonts w:ascii="Times New Roman" w:hAnsi="Times New Roman" w:cs="Times New Roman"/>
          <w:sz w:val="24"/>
        </w:rPr>
        <w:t>sobre o valor estimado do(s) item(s) prejudicado(s) pela conduta do fornecedor, por qualquer das infrações dos subitens 8.1.1 a 8.1.12;</w:t>
      </w:r>
    </w:p>
    <w:p w14:paraId="0A2DE741" w14:textId="3D1CC020" w:rsidR="00BA2EC0" w:rsidRDefault="00361A5F">
      <w:pPr>
        <w:pStyle w:val="Standard"/>
        <w:numPr>
          <w:ilvl w:val="2"/>
          <w:numId w:val="25"/>
        </w:numPr>
        <w:spacing w:after="113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</w:rPr>
        <w:t>Impedimento de licitar e contratar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no âmbito da União, pelo prazo máximo de 3 (três) anos, nos casos dos subitens 8.1.2 a 8.1.7 deste </w:t>
      </w:r>
      <w:r w:rsidR="00B4795E">
        <w:rPr>
          <w:rFonts w:ascii="Times New Roman" w:hAnsi="Times New Roman" w:cs="Times New Roman"/>
          <w:color w:val="000000"/>
          <w:sz w:val="24"/>
        </w:rPr>
        <w:t>Aviso de Dispensa Eletrônica</w:t>
      </w:r>
      <w:r>
        <w:rPr>
          <w:rFonts w:ascii="Times New Roman" w:hAnsi="Times New Roman" w:cs="Times New Roman"/>
          <w:color w:val="000000"/>
          <w:sz w:val="24"/>
        </w:rPr>
        <w:t>, quando não se justificar a imposição de penalidade mais grave</w:t>
      </w:r>
      <w:r>
        <w:rPr>
          <w:rFonts w:ascii="Times New Roman" w:hAnsi="Times New Roman" w:cs="Times New Roman"/>
          <w:sz w:val="24"/>
        </w:rPr>
        <w:t>;</w:t>
      </w:r>
    </w:p>
    <w:p w14:paraId="6A0B6505" w14:textId="77777777" w:rsidR="00BA2EC0" w:rsidRDefault="00361A5F">
      <w:pPr>
        <w:pStyle w:val="Standard"/>
        <w:numPr>
          <w:ilvl w:val="2"/>
          <w:numId w:val="25"/>
        </w:numPr>
        <w:spacing w:after="113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</w:rPr>
        <w:t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8.1.8 a 8.1.12, bem como nos demais casos que justifiquem a imposição da penalidade mais grave</w:t>
      </w:r>
      <w:r>
        <w:rPr>
          <w:rFonts w:ascii="Times New Roman" w:hAnsi="Times New Roman" w:cs="Times New Roman"/>
          <w:sz w:val="24"/>
        </w:rPr>
        <w:t>;</w:t>
      </w:r>
    </w:p>
    <w:p w14:paraId="0DDB97D6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Na aplicação das sanções serão considerados:</w:t>
      </w:r>
    </w:p>
    <w:p w14:paraId="6E92C3B4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natureza e a gravidade da infração cometida;</w:t>
      </w:r>
    </w:p>
    <w:p w14:paraId="36561D9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as peculiaridades do caso concreto;</w:t>
      </w:r>
    </w:p>
    <w:p w14:paraId="576A1B8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as circunstâncias agravantes ou atenuantes;</w:t>
      </w:r>
    </w:p>
    <w:p w14:paraId="5DD6E1B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lastRenderedPageBreak/>
        <w:t>os danos que dela provierem para a Administração Pública;</w:t>
      </w:r>
    </w:p>
    <w:p w14:paraId="11B7E676" w14:textId="702412DE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implantação ou o aperfeiçoamento de programa de integridade, conforme normas e orientações dos órgãos de controle.</w:t>
      </w:r>
    </w:p>
    <w:p w14:paraId="6FA6CFA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bookmarkStart w:id="2" w:name="art156§6"/>
      <w:bookmarkStart w:id="3" w:name="art156§7"/>
      <w:bookmarkStart w:id="4" w:name="art156§8"/>
      <w:bookmarkEnd w:id="2"/>
      <w:bookmarkEnd w:id="3"/>
      <w:bookmarkEnd w:id="4"/>
      <w:r w:rsidRPr="7C94E237">
        <w:rPr>
          <w:rFonts w:ascii="Times New Roman" w:hAnsi="Times New Roman" w:cs="Times New Roman"/>
          <w:sz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6FEEBB82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penalidade de multa pode ser aplicada cumulativamente com as demais sanções.</w:t>
      </w:r>
    </w:p>
    <w:p w14:paraId="20FDF49B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</w:t>
      </w:r>
    </w:p>
    <w:p w14:paraId="3E1CD5F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6889992E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</w:t>
      </w:r>
    </w:p>
    <w:p w14:paraId="55DA975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0FB6BD33" w14:textId="6305D13A" w:rsidR="00C447DE" w:rsidRDefault="6E94A3D7" w:rsidP="00C447DE">
      <w:pPr>
        <w:pStyle w:val="Standard"/>
        <w:numPr>
          <w:ilvl w:val="1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113"/>
        <w:ind w:left="0" w:firstLine="0"/>
        <w:jc w:val="both"/>
        <w:rPr>
          <w:rFonts w:ascii="Times New Roman" w:eastAsia="ArialMT" w:hAnsi="Times New Roman" w:cs="Times New Roman"/>
          <w:color w:val="FF0000"/>
          <w:sz w:val="24"/>
        </w:rPr>
      </w:pPr>
      <w:r w:rsidRPr="7C94E237">
        <w:rPr>
          <w:rFonts w:ascii="Times New Roman" w:eastAsia="ArialMT" w:hAnsi="Times New Roman" w:cs="Times New Roman"/>
          <w:sz w:val="24"/>
        </w:rPr>
        <w:t xml:space="preserve">As </w:t>
      </w:r>
      <w:r w:rsidR="00C447DE">
        <w:rPr>
          <w:rFonts w:ascii="Times New Roman" w:eastAsia="ArialMT" w:hAnsi="Times New Roman" w:cs="Times New Roman"/>
          <w:sz w:val="24"/>
        </w:rPr>
        <w:t>sanções serão aplicadas pelas autoridades competentes, por meio de processo administrativo.</w:t>
      </w:r>
    </w:p>
    <w:p w14:paraId="35EA8EF5" w14:textId="77777777" w:rsidR="00BA2EC0" w:rsidRDefault="6E94A3D7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113"/>
        <w:ind w:left="0" w:firstLine="0"/>
        <w:jc w:val="both"/>
      </w:pPr>
      <w:r w:rsidRPr="7C94E237">
        <w:rPr>
          <w:rFonts w:ascii="Times New Roman" w:eastAsia="ArialMT" w:hAnsi="Times New Roman" w:cs="Times New Roman"/>
          <w:sz w:val="24"/>
        </w:rPr>
        <w:t>As notificações poderão realizadas por meio eletrônico, com fulcro no art. 5º e parágrafos, da Lei nº 11.419/2006.</w:t>
      </w:r>
    </w:p>
    <w:p w14:paraId="3FDA5C01" w14:textId="77777777" w:rsidR="00BA2EC0" w:rsidRDefault="6E94A3D7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113"/>
        <w:ind w:left="0" w:firstLine="0"/>
        <w:jc w:val="both"/>
      </w:pPr>
      <w:r w:rsidRPr="7C94E237">
        <w:rPr>
          <w:rFonts w:ascii="Times New Roman" w:eastAsia="ArialMT" w:hAnsi="Times New Roman" w:cs="Times New Roman"/>
          <w:sz w:val="24"/>
        </w:rPr>
        <w:t>As sanções por atos praticados no decorrer da contratação estão previstas no Termo de Referência – Anexo I deste Aviso.</w:t>
      </w:r>
    </w:p>
    <w:p w14:paraId="61CDCEAD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464BE50B" w14:textId="4AF6F777" w:rsidR="00BA2EC0" w:rsidRDefault="4D781F51" w:rsidP="70301F81">
      <w:pPr>
        <w:pStyle w:val="Standard"/>
        <w:numPr>
          <w:ilvl w:val="0"/>
          <w:numId w:val="2"/>
        </w:numPr>
        <w:shd w:val="clear" w:color="auto" w:fill="D0CECE" w:themeFill="background2" w:themeFillShade="E6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DAS DISPOSIÇÕES GERAIS</w:t>
      </w:r>
    </w:p>
    <w:p w14:paraId="2FDAFB40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procedimento será divulgado no Compras.gov e no Portal Nacional de Contratações Públicas – PNCP, e encaminhado automaticamente aos fornecedores registrados no Sistema de Registro Cadastral Unificado – SICAF, por mensagem eletrônica, na correspondente linha de fornecimento que pretende atender.</w:t>
      </w:r>
    </w:p>
    <w:p w14:paraId="23DE523C" w14:textId="0BA8A4C6" w:rsidR="00BA2EC0" w:rsidRDefault="4D781F51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lastRenderedPageBreak/>
        <w:t>No caso de todos os fornecedores restarem desclassificados ou inabilitados (procedimento fracassado), a Administração poderá:</w:t>
      </w:r>
    </w:p>
    <w:p w14:paraId="38B1F2E4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republicar o presente aviso com uma nova data;</w:t>
      </w:r>
    </w:p>
    <w:p w14:paraId="20CE470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457D2998" w14:textId="77777777" w:rsidR="00BA2EC0" w:rsidRDefault="6E94A3D7" w:rsidP="7C94E237">
      <w:pPr>
        <w:pStyle w:val="Standard"/>
        <w:spacing w:after="113"/>
        <w:ind w:left="567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9.2.2.1.</w:t>
      </w:r>
      <w:r w:rsidRPr="7C94E237">
        <w:rPr>
          <w:rFonts w:ascii="Times New Roman" w:hAnsi="Times New Roman" w:cs="Times New Roman"/>
          <w:sz w:val="24"/>
        </w:rPr>
        <w:t xml:space="preserve"> No caso do subitem anterior, a contratação será operacionalizada fora deste procedimento.</w:t>
      </w:r>
    </w:p>
    <w:p w14:paraId="7168DF00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Fixar prazo para que possa haver adequação das propostas ou da documentação de habilitação, conforme o caso.</w:t>
      </w:r>
    </w:p>
    <w:p w14:paraId="378B4547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As providências dos subitens 9.2.1 e 9.2.2 acima poderão ser utilizadas se não houver o comparecimento de quaisquer fornecedores interessados (procedimento deserto).</w:t>
      </w:r>
    </w:p>
    <w:p w14:paraId="35DAF412" w14:textId="05440D4D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Havendo a necessidade de realização de ato de qualquer natureza pelos fornecedores, cujo prazo não conste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, deverá ser atendido o prazo indicado pelo agente competente da Administração na respectiva notificação.</w:t>
      </w:r>
    </w:p>
    <w:p w14:paraId="732E5FC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Caberá ao fornecedor acompanhar as operações, ficando responsável pelo ônus decorrente da perda do negócio diante da inobservância de quaisquer mensagens emitidas pela Administração ou de sua desconexão.</w:t>
      </w:r>
    </w:p>
    <w:p w14:paraId="0A54DB5E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 em contrário.</w:t>
      </w:r>
    </w:p>
    <w:p w14:paraId="7BC946FA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Os horários estabelecidos na divulgação deste procedimento e durante o envio de lances observarão o horário de Brasília-DF, inclusive para contagem de tempo e registro no Sistema e na documentação relativa ao procedimento.</w:t>
      </w:r>
    </w:p>
    <w:p w14:paraId="768F9C76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24514613" w14:textId="2009DF8E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As normas disciplinadoras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serão sempre interpretadas em favor da ampliação da disputa entre os interessados, desde que não comprometam o interesse da Administração, o princípio da isonomia, a finalidade e a segurança da contratação.</w:t>
      </w:r>
    </w:p>
    <w:p w14:paraId="7B6B710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6B2CAC91" w14:textId="154214A2" w:rsidR="003B679D" w:rsidRDefault="00F364AB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Caberá ao fornecedor, independentemente de declaração expressa, cientificar-se</w:t>
      </w:r>
      <w:r w:rsidR="00FC4F25">
        <w:rPr>
          <w:rFonts w:ascii="Times New Roman" w:hAnsi="Times New Roman" w:cs="Times New Roman"/>
          <w:sz w:val="24"/>
        </w:rPr>
        <w:t xml:space="preserve"> e submeter-se</w:t>
      </w:r>
      <w:r w:rsidR="006457C2">
        <w:rPr>
          <w:rFonts w:ascii="Times New Roman" w:hAnsi="Times New Roman" w:cs="Times New Roman"/>
          <w:sz w:val="24"/>
        </w:rPr>
        <w:t xml:space="preserve">, </w:t>
      </w:r>
      <w:r w:rsidR="003101DD">
        <w:rPr>
          <w:rFonts w:ascii="Times New Roman" w:hAnsi="Times New Roman" w:cs="Times New Roman"/>
          <w:sz w:val="24"/>
        </w:rPr>
        <w:t>no que couber, ao disposto no CÓDIGO DE ÉTICA DO CNMP, estabelecido pela Portaria</w:t>
      </w:r>
      <w:r w:rsidR="00934826">
        <w:rPr>
          <w:rFonts w:ascii="Times New Roman" w:hAnsi="Times New Roman" w:cs="Times New Roman"/>
          <w:sz w:val="24"/>
        </w:rPr>
        <w:t xml:space="preserve"> CNMP-PRESI Nº 44, de 9 de abril de 2018.</w:t>
      </w:r>
    </w:p>
    <w:p w14:paraId="5043CB0F" w14:textId="54A7B680" w:rsidR="00BA2EC0" w:rsidRDefault="4D781F51" w:rsidP="70301F81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Em caso de divergência entre disposições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e de seus anexos ou demais peças que compõem o processo, prevalecerá as deste Aviso.</w:t>
      </w:r>
    </w:p>
    <w:p w14:paraId="5E4B4F50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 sessão pública será divulgada Ata no sistema eletrônico.</w:t>
      </w:r>
    </w:p>
    <w:p w14:paraId="07459315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6537F28F" w14:textId="77777777" w:rsidR="00BA2EC0" w:rsidRDefault="00BA2EC0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</w:p>
    <w:p w14:paraId="76DCF2C8" w14:textId="77777777" w:rsidR="00BA2EC0" w:rsidRDefault="00361A5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Brasília, na data de assinatura do documento eletrônico.</w:t>
      </w:r>
    </w:p>
    <w:p w14:paraId="6DFB9E20" w14:textId="77777777" w:rsidR="00BA2EC0" w:rsidRDefault="00BA2EC0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</w:p>
    <w:p w14:paraId="70DF9E56" w14:textId="77777777" w:rsidR="00BA2EC0" w:rsidRDefault="00BA2EC0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</w:p>
    <w:p w14:paraId="44E871BC" w14:textId="77777777" w:rsidR="00BA2EC0" w:rsidRDefault="00BA2EC0">
      <w:pPr>
        <w:pStyle w:val="Standard"/>
        <w:jc w:val="right"/>
        <w:rPr>
          <w:rFonts w:ascii="Times New Roman" w:hAnsi="Times New Roman" w:cs="Times New Roman"/>
          <w:i/>
          <w:iCs/>
          <w:sz w:val="24"/>
        </w:rPr>
      </w:pPr>
    </w:p>
    <w:p w14:paraId="59F94A14" w14:textId="77777777" w:rsidR="00BA2EC0" w:rsidRDefault="00361A5F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Marciel Rubens da Silva</w:t>
      </w:r>
    </w:p>
    <w:p w14:paraId="07179290" w14:textId="77777777" w:rsidR="00BA2EC0" w:rsidRDefault="00361A5F">
      <w:pPr>
        <w:pStyle w:val="Standard"/>
        <w:spacing w:after="113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Divisão de Aquisições e Licitações</w:t>
      </w:r>
    </w:p>
    <w:p w14:paraId="144A5D23" w14:textId="3F7443B8" w:rsidR="00BA2EC0" w:rsidRDefault="00BA2EC0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6A56CF12" w14:textId="1F52CE97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46CC43A8" w14:textId="254C64D7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7EC559A7" w14:textId="740D5BCB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3F876BF7" w14:textId="4945A7E4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046A268" w14:textId="00D13BB0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75EB827C" w14:textId="66F9CE0D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862A99C" w14:textId="1C1173D5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649561A8" w14:textId="51D05B79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41520AF2" w14:textId="037AC587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7F876D4" w14:textId="31F371FE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6368E1FB" w14:textId="49B249AD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57C1567A" w14:textId="2F1F5DFD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61657A51" w14:textId="0D12533D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3100E86" w14:textId="6A09E978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94E82AD" w14:textId="73F7F7C4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0AE92101" w14:textId="77777777" w:rsidR="00A028BA" w:rsidRDefault="00A028BA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738610EB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1962160D" w14:textId="115ED9DD" w:rsidR="00BA2EC0" w:rsidRDefault="00361A5F">
      <w:pPr>
        <w:pStyle w:val="Standard"/>
        <w:numPr>
          <w:ilvl w:val="0"/>
          <w:numId w:val="31"/>
        </w:numPr>
        <w:spacing w:after="113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AVISO DE DISPENSA ELETRÔNICA Nº </w:t>
      </w:r>
      <w:r w:rsidR="00F91CDF">
        <w:rPr>
          <w:rFonts w:ascii="Times New Roman" w:hAnsi="Times New Roman" w:cs="Times New Roman"/>
          <w:b/>
          <w:bCs/>
          <w:sz w:val="24"/>
          <w:u w:val="single"/>
        </w:rPr>
        <w:t>01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/202</w:t>
      </w:r>
      <w:r w:rsidR="00F91CDF">
        <w:rPr>
          <w:rFonts w:ascii="Times New Roman" w:hAnsi="Times New Roman" w:cs="Times New Roman"/>
          <w:b/>
          <w:bCs/>
          <w:sz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u w:val="single"/>
        </w:rPr>
        <w:t>_</w:t>
      </w:r>
    </w:p>
    <w:p w14:paraId="16A43283" w14:textId="77777777" w:rsidR="00BA2EC0" w:rsidRDefault="00361A5F">
      <w:pPr>
        <w:pStyle w:val="Standard"/>
        <w:numPr>
          <w:ilvl w:val="0"/>
          <w:numId w:val="27"/>
        </w:numPr>
        <w:spacing w:after="113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SEI 19.00.XXXX.000XXXX/202X-XX</w:t>
      </w:r>
    </w:p>
    <w:p w14:paraId="4D5DE999" w14:textId="77777777" w:rsidR="00BA2EC0" w:rsidRDefault="00361A5F">
      <w:pPr>
        <w:pStyle w:val="Standard"/>
        <w:numPr>
          <w:ilvl w:val="0"/>
          <w:numId w:val="27"/>
        </w:numPr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ANEXO I</w:t>
      </w:r>
    </w:p>
    <w:p w14:paraId="30D7AA69" w14:textId="77777777" w:rsidR="00BA2EC0" w:rsidRDefault="00BA2EC0">
      <w:pPr>
        <w:pStyle w:val="Standard"/>
        <w:numPr>
          <w:ilvl w:val="0"/>
          <w:numId w:val="27"/>
        </w:numPr>
        <w:spacing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C90FB6D" w14:textId="415951D0" w:rsidR="00BA2EC0" w:rsidRDefault="00CC46AB">
      <w:pPr>
        <w:pStyle w:val="Standard"/>
        <w:numPr>
          <w:ilvl w:val="0"/>
          <w:numId w:val="27"/>
        </w:numPr>
        <w:spacing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DOCUMENTO DE FORMALIZAÇÃO DA DEMANDA</w:t>
      </w:r>
    </w:p>
    <w:p w14:paraId="480D6A3A" w14:textId="77777777" w:rsidR="001F6A33" w:rsidRPr="00ED283F" w:rsidRDefault="001F6A33" w:rsidP="001F6A33">
      <w:pPr>
        <w:pStyle w:val="PargrafodaLista"/>
        <w:numPr>
          <w:ilvl w:val="0"/>
          <w:numId w:val="27"/>
        </w:numPr>
        <w:ind w:right="1869"/>
        <w:jc w:val="center"/>
        <w:rPr>
          <w:rFonts w:ascii="Times New Roman" w:hAnsi="Times New Roman" w:cs="Times New Roman"/>
          <w:b/>
          <w:sz w:val="24"/>
        </w:rPr>
      </w:pPr>
    </w:p>
    <w:p w14:paraId="45B11108" w14:textId="77777777" w:rsidR="001F6A33" w:rsidRPr="00ED283F" w:rsidRDefault="001F6A33" w:rsidP="001F6A33">
      <w:pPr>
        <w:pStyle w:val="PargrafodaLista"/>
        <w:numPr>
          <w:ilvl w:val="0"/>
          <w:numId w:val="27"/>
        </w:numPr>
        <w:spacing w:before="5" w:after="1"/>
        <w:rPr>
          <w:rFonts w:ascii="Times New Roman" w:hAnsi="Times New Roman" w:cs="Times New Roman"/>
          <w:b/>
          <w:sz w:val="24"/>
        </w:rPr>
      </w:pPr>
    </w:p>
    <w:tbl>
      <w:tblPr>
        <w:tblStyle w:val="NormalTable0"/>
        <w:tblW w:w="0" w:type="auto"/>
        <w:tblInd w:w="127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394"/>
      </w:tblGrid>
      <w:tr w:rsidR="001F6A33" w:rsidRPr="00ED283F" w14:paraId="183FDD38" w14:textId="77777777" w:rsidTr="00FD797A">
        <w:trPr>
          <w:trHeight w:val="840"/>
        </w:trPr>
        <w:tc>
          <w:tcPr>
            <w:tcW w:w="5089" w:type="dxa"/>
            <w:tcBorders>
              <w:bottom w:val="single" w:sz="8" w:space="0" w:color="4B4B4B"/>
              <w:right w:val="single" w:sz="8" w:space="0" w:color="4B4B4B"/>
            </w:tcBorders>
          </w:tcPr>
          <w:p w14:paraId="34E73134" w14:textId="77777777" w:rsidR="001F6A33" w:rsidRPr="00ED283F" w:rsidRDefault="001F6A33" w:rsidP="00FD797A">
            <w:pPr>
              <w:pStyle w:val="TableParagraph"/>
              <w:tabs>
                <w:tab w:val="left" w:pos="3005"/>
              </w:tabs>
              <w:spacing w:line="272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Unidade</w:t>
            </w:r>
            <w:r w:rsidRPr="00ED283F">
              <w:rPr>
                <w:b/>
                <w:sz w:val="24"/>
                <w:szCs w:val="24"/>
              </w:rPr>
              <w:tab/>
              <w:t>Requisitante:</w:t>
            </w:r>
          </w:p>
          <w:p w14:paraId="245774CE" w14:textId="77777777" w:rsidR="001F6A33" w:rsidRPr="00ED283F" w:rsidRDefault="001F6A33" w:rsidP="00FD797A">
            <w:pPr>
              <w:pStyle w:val="TableParagraph"/>
              <w:tabs>
                <w:tab w:val="left" w:pos="4059"/>
              </w:tabs>
              <w:spacing w:line="280" w:lineRule="atLeast"/>
              <w:ind w:left="710" w:right="687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COODENADORIA</w:t>
            </w:r>
            <w:r w:rsidRPr="00ED283F">
              <w:rPr>
                <w:sz w:val="24"/>
                <w:szCs w:val="24"/>
              </w:rPr>
              <w:tab/>
            </w:r>
            <w:r w:rsidRPr="00ED283F">
              <w:rPr>
                <w:spacing w:val="-2"/>
                <w:sz w:val="24"/>
                <w:szCs w:val="24"/>
              </w:rPr>
              <w:t>DE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ENGENHARIA</w:t>
            </w:r>
          </w:p>
        </w:tc>
        <w:tc>
          <w:tcPr>
            <w:tcW w:w="4394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A28BF4E" w14:textId="77777777" w:rsidR="001F6A33" w:rsidRPr="00ED283F" w:rsidRDefault="001F6A33" w:rsidP="00FD797A">
            <w:pPr>
              <w:pStyle w:val="TableParagraph"/>
              <w:tabs>
                <w:tab w:val="left" w:pos="3275"/>
              </w:tabs>
              <w:spacing w:before="136" w:line="242" w:lineRule="auto"/>
              <w:ind w:left="710" w:right="776"/>
              <w:rPr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Setor:</w:t>
            </w:r>
            <w:r w:rsidRPr="00ED283F">
              <w:rPr>
                <w:b/>
                <w:spacing w:val="78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SECRETARIA</w:t>
            </w:r>
            <w:r w:rsidRPr="00ED283F">
              <w:rPr>
                <w:sz w:val="24"/>
                <w:szCs w:val="24"/>
              </w:rPr>
              <w:tab/>
            </w:r>
            <w:r w:rsidRPr="00ED283F">
              <w:rPr>
                <w:spacing w:val="-2"/>
                <w:sz w:val="24"/>
                <w:szCs w:val="24"/>
              </w:rPr>
              <w:t>DE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ADMINISTRAÇÃO</w:t>
            </w:r>
          </w:p>
        </w:tc>
      </w:tr>
      <w:tr w:rsidR="001F6A33" w:rsidRPr="00ED283F" w14:paraId="2737E898" w14:textId="77777777" w:rsidTr="00FD797A">
        <w:trPr>
          <w:trHeight w:val="840"/>
        </w:trPr>
        <w:tc>
          <w:tcPr>
            <w:tcW w:w="508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5166490" w14:textId="77777777" w:rsidR="001F6A33" w:rsidRPr="00ED283F" w:rsidRDefault="001F6A33" w:rsidP="00FD797A">
            <w:pPr>
              <w:pStyle w:val="TableParagraph"/>
              <w:tabs>
                <w:tab w:val="left" w:pos="1977"/>
                <w:tab w:val="left" w:pos="2258"/>
                <w:tab w:val="left" w:pos="3253"/>
              </w:tabs>
              <w:spacing w:line="242" w:lineRule="auto"/>
              <w:ind w:left="710" w:right="687"/>
              <w:rPr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Responsável:</w:t>
            </w:r>
            <w:r w:rsidRPr="00ED283F">
              <w:rPr>
                <w:b/>
                <w:spacing w:val="7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LUCAS</w:t>
            </w:r>
            <w:r w:rsidRPr="00ED283F">
              <w:rPr>
                <w:sz w:val="24"/>
                <w:szCs w:val="24"/>
              </w:rPr>
              <w:tab/>
              <w:t>QUEIROZ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CORREIA</w:t>
            </w:r>
            <w:r w:rsidRPr="00ED283F">
              <w:rPr>
                <w:sz w:val="24"/>
                <w:szCs w:val="24"/>
              </w:rPr>
              <w:tab/>
              <w:t>/</w:t>
            </w:r>
            <w:r w:rsidRPr="00ED283F">
              <w:rPr>
                <w:sz w:val="24"/>
                <w:szCs w:val="24"/>
              </w:rPr>
              <w:tab/>
              <w:t>MARIA</w:t>
            </w:r>
            <w:r w:rsidRPr="00ED283F">
              <w:rPr>
                <w:sz w:val="24"/>
                <w:szCs w:val="24"/>
              </w:rPr>
              <w:tab/>
            </w:r>
            <w:r w:rsidRPr="00ED283F">
              <w:rPr>
                <w:spacing w:val="-1"/>
                <w:sz w:val="24"/>
                <w:szCs w:val="24"/>
              </w:rPr>
              <w:t>DONÁRIA</w:t>
            </w:r>
          </w:p>
          <w:p w14:paraId="271CE37F" w14:textId="77777777" w:rsidR="001F6A33" w:rsidRPr="00ED283F" w:rsidRDefault="001F6A33" w:rsidP="00FD797A">
            <w:pPr>
              <w:pStyle w:val="TableParagraph"/>
              <w:spacing w:line="264" w:lineRule="exact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NETTO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LEIDEMER</w:t>
            </w:r>
          </w:p>
        </w:tc>
        <w:tc>
          <w:tcPr>
            <w:tcW w:w="4394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A504A4B" w14:textId="77777777" w:rsidR="001F6A33" w:rsidRPr="00ED283F" w:rsidRDefault="001F6A33" w:rsidP="00FD797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153ED9D8" w14:textId="77777777" w:rsidR="001F6A33" w:rsidRPr="00ED283F" w:rsidRDefault="001F6A33" w:rsidP="00FD797A">
            <w:pPr>
              <w:pStyle w:val="TableParagraph"/>
              <w:ind w:left="710"/>
              <w:rPr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 xml:space="preserve">Ramal: </w:t>
            </w:r>
            <w:r w:rsidRPr="00ED283F">
              <w:rPr>
                <w:sz w:val="24"/>
                <w:szCs w:val="24"/>
              </w:rPr>
              <w:t>9131</w:t>
            </w:r>
          </w:p>
        </w:tc>
      </w:tr>
      <w:tr w:rsidR="001F6A33" w:rsidRPr="00ED283F" w14:paraId="40B6B2CA" w14:textId="77777777" w:rsidTr="00FD797A">
        <w:trPr>
          <w:trHeight w:val="56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6E2E0BE" w14:textId="77777777" w:rsidR="001F6A33" w:rsidRPr="00ED283F" w:rsidRDefault="001F6A33" w:rsidP="00FD797A">
            <w:pPr>
              <w:pStyle w:val="TableParagraph"/>
              <w:spacing w:line="272" w:lineRule="exact"/>
              <w:ind w:left="710"/>
              <w:rPr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Nº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Nome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do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ação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no</w:t>
            </w:r>
            <w:r w:rsidRPr="00ED283F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Plano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de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Gestão</w:t>
            </w:r>
            <w:r w:rsidRPr="00ED283F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(art.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12,</w:t>
            </w:r>
            <w:r w:rsidRPr="00ED283F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VII):</w:t>
            </w:r>
            <w:r w:rsidRPr="00ED283F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PG_22_COENG_002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-</w:t>
            </w:r>
          </w:p>
          <w:p w14:paraId="68D4A479" w14:textId="77777777" w:rsidR="001F6A33" w:rsidRPr="00ED283F" w:rsidRDefault="001F6A33" w:rsidP="00FD797A">
            <w:pPr>
              <w:pStyle w:val="TableParagraph"/>
              <w:spacing w:before="4" w:line="264" w:lineRule="exact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Ações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para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correção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ou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melhorias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nos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sistemas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prediais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edifício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CNMP.</w:t>
            </w:r>
          </w:p>
        </w:tc>
      </w:tr>
      <w:tr w:rsidR="001F6A33" w:rsidRPr="00ED283F" w14:paraId="732CF22B" w14:textId="77777777" w:rsidTr="00FD797A">
        <w:trPr>
          <w:trHeight w:val="196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BF5BA63" w14:textId="77777777" w:rsidR="001F6A33" w:rsidRPr="00ED283F" w:rsidRDefault="001F6A33" w:rsidP="00FD797A">
            <w:pPr>
              <w:pStyle w:val="TableParagraph"/>
              <w:spacing w:line="272" w:lineRule="exact"/>
              <w:ind w:left="710"/>
              <w:jc w:val="both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Tipo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Objeto:</w:t>
            </w:r>
          </w:p>
          <w:p w14:paraId="5CFC3AFC" w14:textId="77777777" w:rsidR="001F6A33" w:rsidRPr="00ED283F" w:rsidRDefault="001F6A33" w:rsidP="00FD797A">
            <w:pPr>
              <w:pStyle w:val="TableParagraph"/>
              <w:spacing w:before="4"/>
              <w:ind w:left="710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(X) Serviço não continuado</w:t>
            </w:r>
          </w:p>
          <w:p w14:paraId="536FB947" w14:textId="77777777" w:rsidR="001F6A33" w:rsidRPr="00ED283F" w:rsidRDefault="001F6A33" w:rsidP="00FD797A">
            <w:pPr>
              <w:pStyle w:val="TableParagraph"/>
              <w:spacing w:before="4" w:line="242" w:lineRule="auto"/>
              <w:ind w:left="710" w:right="2426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6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 Serviço continuado SEM dedicação exclusiva de mão de obra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 Serviço continuado COM dedicação exclusiva de mão de obra</w:t>
            </w:r>
            <w:r w:rsidRPr="00ED283F">
              <w:rPr>
                <w:spacing w:val="-58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 Material de consumo</w:t>
            </w:r>
          </w:p>
          <w:p w14:paraId="0023A992" w14:textId="77777777" w:rsidR="001F6A33" w:rsidRPr="00ED283F" w:rsidRDefault="001F6A33" w:rsidP="00FD797A">
            <w:pPr>
              <w:pStyle w:val="TableParagraph"/>
              <w:spacing w:line="280" w:lineRule="exact"/>
              <w:ind w:left="710" w:right="4991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( ) Material permanente / equipamento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 Outros</w:t>
            </w:r>
          </w:p>
        </w:tc>
      </w:tr>
      <w:tr w:rsidR="001F6A33" w:rsidRPr="00ED283F" w14:paraId="2AEAFD37" w14:textId="77777777" w:rsidTr="00FD797A">
        <w:trPr>
          <w:trHeight w:val="252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E535B4E" w14:textId="77777777" w:rsidR="001F6A33" w:rsidRPr="00ED283F" w:rsidRDefault="001F6A33" w:rsidP="00FD797A">
            <w:pPr>
              <w:pStyle w:val="TableParagraph"/>
              <w:spacing w:line="272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Forma de contratação sugerida:</w:t>
            </w:r>
          </w:p>
          <w:p w14:paraId="7EE26E9D" w14:textId="77777777" w:rsidR="001F6A33" w:rsidRPr="00ED283F" w:rsidRDefault="001F6A33" w:rsidP="00FD797A">
            <w:pPr>
              <w:pStyle w:val="TableParagraph"/>
              <w:spacing w:before="4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Pregão:</w:t>
            </w:r>
          </w:p>
          <w:p w14:paraId="4FBA6E7A" w14:textId="77777777" w:rsidR="001F6A33" w:rsidRPr="00ED283F" w:rsidRDefault="001F6A33" w:rsidP="00FD797A">
            <w:pPr>
              <w:pStyle w:val="TableParagraph"/>
              <w:spacing w:before="4" w:line="242" w:lineRule="auto"/>
              <w:ind w:left="710" w:right="2482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Próprio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SRP</w:t>
            </w:r>
            <w:r w:rsidRPr="00ED283F">
              <w:rPr>
                <w:spacing w:val="58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Partícipe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(nome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órgão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gerenciador)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 Concorrência</w:t>
            </w:r>
          </w:p>
          <w:p w14:paraId="3E2D1876" w14:textId="77777777" w:rsidR="001F6A33" w:rsidRPr="00ED283F" w:rsidRDefault="001F6A33" w:rsidP="00FD797A">
            <w:pPr>
              <w:pStyle w:val="TableParagraph"/>
              <w:spacing w:before="2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(X) Dispensa de Licitação</w:t>
            </w:r>
          </w:p>
          <w:p w14:paraId="63102E0C" w14:textId="77777777" w:rsidR="001F6A33" w:rsidRPr="00ED283F" w:rsidRDefault="001F6A33" w:rsidP="00FD797A">
            <w:pPr>
              <w:pStyle w:val="TableParagraph"/>
              <w:spacing w:before="4" w:line="242" w:lineRule="auto"/>
              <w:ind w:left="710" w:right="5582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7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</w:t>
            </w:r>
            <w:r w:rsidRPr="00ED283F">
              <w:rPr>
                <w:spacing w:val="1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Inexigibilidade</w:t>
            </w:r>
            <w:r w:rsidRPr="00ED283F">
              <w:rPr>
                <w:spacing w:val="1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Licitação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)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Adesão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à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IRP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outro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Órgão</w:t>
            </w:r>
          </w:p>
          <w:p w14:paraId="7EC371A0" w14:textId="77777777" w:rsidR="001F6A33" w:rsidRPr="00ED283F" w:rsidRDefault="001F6A33" w:rsidP="00FD797A">
            <w:pPr>
              <w:pStyle w:val="TableParagraph"/>
              <w:spacing w:line="280" w:lineRule="exact"/>
              <w:ind w:left="710" w:right="355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Justificativa</w:t>
            </w:r>
            <w:r w:rsidRPr="00ED283F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suscinta</w:t>
            </w:r>
            <w:r w:rsidRPr="00ED283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do</w:t>
            </w:r>
            <w:r w:rsidRPr="00ED283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não</w:t>
            </w:r>
            <w:r w:rsidRPr="00ED283F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uso</w:t>
            </w:r>
            <w:r w:rsidRPr="00ED283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da</w:t>
            </w:r>
            <w:r w:rsidRPr="00ED283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modalidade</w:t>
            </w:r>
            <w:r w:rsidRPr="00ED283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Pregão,</w:t>
            </w:r>
            <w:r w:rsidRPr="00ED283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quando</w:t>
            </w:r>
            <w:r w:rsidRPr="00ED283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aplicável:</w:t>
            </w:r>
            <w:r w:rsidRPr="00ED283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Valor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estimativo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da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contratação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se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enquadra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no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limite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legal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para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dispensa.</w:t>
            </w:r>
          </w:p>
        </w:tc>
      </w:tr>
      <w:tr w:rsidR="001F6A33" w:rsidRPr="00ED283F" w14:paraId="70E41652" w14:textId="77777777" w:rsidTr="00FD797A">
        <w:trPr>
          <w:trHeight w:val="4930"/>
        </w:trPr>
        <w:tc>
          <w:tcPr>
            <w:tcW w:w="9483" w:type="dxa"/>
            <w:gridSpan w:val="2"/>
            <w:tcBorders>
              <w:top w:val="single" w:sz="8" w:space="0" w:color="4B4B4B"/>
              <w:bottom w:val="nil"/>
              <w:right w:val="single" w:sz="8" w:space="0" w:color="4B4B4B"/>
            </w:tcBorders>
          </w:tcPr>
          <w:p w14:paraId="1400E4A6" w14:textId="77777777" w:rsidR="001F6A33" w:rsidRPr="00ED283F" w:rsidRDefault="001F6A33" w:rsidP="00FD797A">
            <w:pPr>
              <w:pStyle w:val="TableParagraph"/>
              <w:spacing w:line="272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lastRenderedPageBreak/>
              <w:t>1. Justificativa da necessidade da contratação da solução:</w:t>
            </w:r>
          </w:p>
          <w:p w14:paraId="01507A97" w14:textId="77777777" w:rsidR="001F6A33" w:rsidRPr="00ED283F" w:rsidRDefault="001F6A33" w:rsidP="00FD797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77BB4DF" w14:textId="77777777" w:rsidR="001F6A33" w:rsidRPr="00ED283F" w:rsidRDefault="001F6A33" w:rsidP="00FD797A">
            <w:pPr>
              <w:pStyle w:val="TableParagraph"/>
              <w:spacing w:line="242" w:lineRule="auto"/>
              <w:ind w:left="70" w:right="355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Confome demanda apresentada pelo documento 0700339, a sala dos motoristas, localizada no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pavimento garagem 01, tem apresentado entrada de água da chuva pelo sistema de parede em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cobogó , ocorrendo respingos dentro do ambiente, ou ainda, a depender a internsidade da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precipitação, molhando efetivamente a sala.</w:t>
            </w:r>
          </w:p>
          <w:p w14:paraId="2FD68377" w14:textId="77777777" w:rsidR="001F6A33" w:rsidRPr="00ED283F" w:rsidRDefault="001F6A33" w:rsidP="00FD797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37E30E7" w14:textId="77777777" w:rsidR="001F6A33" w:rsidRPr="00ED283F" w:rsidRDefault="001F6A33" w:rsidP="00FD797A">
            <w:pPr>
              <w:pStyle w:val="TableParagraph"/>
              <w:spacing w:line="242" w:lineRule="auto"/>
              <w:ind w:left="70" w:right="304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Desse modo, como o periodo chuvoso em Brasília já se avizinha, e, com isso, aumenta-se 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internsidade das chuvas, verifica-se necessária contratação de serviços para vedação do local a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fim de evitar maiores desconfortos dos colaboradores do local, além de proteger, de forma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efetiva, os equipamentos de TI e instalções elétricas e de lógica da sala.</w:t>
            </w:r>
          </w:p>
          <w:p w14:paraId="2B26E6BF" w14:textId="77777777" w:rsidR="001F6A33" w:rsidRPr="00ED283F" w:rsidRDefault="001F6A33" w:rsidP="00FD797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E6F00DC" w14:textId="77777777" w:rsidR="001F6A33" w:rsidRPr="00ED283F" w:rsidRDefault="001F6A33" w:rsidP="00FD797A">
            <w:pPr>
              <w:pStyle w:val="TableParagraph"/>
              <w:spacing w:line="242" w:lineRule="auto"/>
              <w:ind w:left="70" w:right="123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Ademais, verifica-se ainda que a solução a ser implementada ainda possui potencial de melhoria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 ambiente no que diz respeito ao frio, visto que uma opção de vedação do local permite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melhor conforto ambiental do local.</w:t>
            </w:r>
          </w:p>
          <w:p w14:paraId="5380B8BC" w14:textId="77777777" w:rsidR="001F6A33" w:rsidRPr="00ED283F" w:rsidRDefault="001F6A33" w:rsidP="00FD797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C3BE2B6" w14:textId="022B611F" w:rsidR="001F6A33" w:rsidRPr="00ED283F" w:rsidRDefault="001F6A33" w:rsidP="00FD797A">
            <w:pPr>
              <w:pStyle w:val="TableParagraph"/>
              <w:ind w:left="7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Como a parede em cobogó está associada à finalidade de ventilação da garagem, que se dá por</w:t>
            </w:r>
          </w:p>
          <w:p w14:paraId="28E1937E" w14:textId="77777777" w:rsidR="001F6A33" w:rsidRPr="00ED283F" w:rsidRDefault="001F6A33" w:rsidP="00FD797A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8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6A33" w:rsidRPr="00ED283F" w14:paraId="09EC0C20" w14:textId="77777777" w:rsidTr="00FD797A">
        <w:trPr>
          <w:trHeight w:val="2250"/>
        </w:trPr>
        <w:tc>
          <w:tcPr>
            <w:tcW w:w="9483" w:type="dxa"/>
            <w:gridSpan w:val="2"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 w14:paraId="0015F8FC" w14:textId="77777777" w:rsidR="001F6A33" w:rsidRPr="00ED283F" w:rsidRDefault="001F6A33" w:rsidP="00FD797A">
            <w:pPr>
              <w:pStyle w:val="TableParagraph"/>
              <w:spacing w:before="6" w:line="242" w:lineRule="auto"/>
              <w:ind w:left="70" w:right="77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meio da grelha de ventilação da fachada sul do edifício, a solução deve garantir a manutenção de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ventilação adequada do local. Nesse sentido é que se justifica a contratação de serviço 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fornecimento e instalação de porta de vidro, que promove a versatilidade quanto a alternância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entre vedação nos momentos de chuva e abertura nos demais momentos oportunos. Alia-se,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ainda, que tal solução é simples, econômica e de grande oferta no mercado.</w:t>
            </w:r>
          </w:p>
          <w:p w14:paraId="65FD8162" w14:textId="77777777" w:rsidR="001F6A33" w:rsidRPr="00ED283F" w:rsidRDefault="001F6A33" w:rsidP="00FD797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9598264" w14:textId="77777777" w:rsidR="001F6A33" w:rsidRPr="00ED283F" w:rsidRDefault="001F6A33" w:rsidP="00FD797A">
            <w:pPr>
              <w:pStyle w:val="TableParagraph"/>
              <w:spacing w:before="1" w:line="280" w:lineRule="atLeast"/>
              <w:ind w:left="7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Por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todo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exposto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diante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demanda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apresentada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à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Coordenadoria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Engenharia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é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que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se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verifica e se justifica a presente contratação.</w:t>
            </w:r>
          </w:p>
        </w:tc>
      </w:tr>
      <w:tr w:rsidR="001F6A33" w:rsidRPr="00ED283F" w14:paraId="718160E0" w14:textId="77777777" w:rsidTr="00FD797A">
        <w:trPr>
          <w:trHeight w:val="140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F99DA47" w14:textId="77777777" w:rsidR="001F6A33" w:rsidRPr="00ED283F" w:rsidRDefault="001F6A33" w:rsidP="00FD797A">
            <w:pPr>
              <w:pStyle w:val="TableParagraph"/>
              <w:spacing w:line="272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2.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Vinculação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ao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Planejamento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Estratégico:</w:t>
            </w:r>
          </w:p>
          <w:p w14:paraId="0C57A78B" w14:textId="77777777" w:rsidR="001F6A33" w:rsidRPr="00ED283F" w:rsidRDefault="001F6A33" w:rsidP="00FD797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9C3397E" w14:textId="77777777" w:rsidR="001F6A33" w:rsidRPr="00ED283F" w:rsidRDefault="001F6A33" w:rsidP="00FD797A">
            <w:pPr>
              <w:pStyle w:val="TableParagraph"/>
              <w:spacing w:line="280" w:lineRule="atLeast"/>
              <w:ind w:left="710" w:right="687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Os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recursos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essa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contratação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foram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requisitados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sistema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ação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PG_22_COENG_002 - Ações para correção ou melhorias nos sistemas prediais do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edifício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 CNMP.</w:t>
            </w:r>
          </w:p>
        </w:tc>
      </w:tr>
      <w:tr w:rsidR="001F6A33" w:rsidRPr="00ED283F" w14:paraId="1381F725" w14:textId="77777777" w:rsidTr="00FD797A">
        <w:trPr>
          <w:trHeight w:val="364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B6E63DE" w14:textId="77777777" w:rsidR="001F6A33" w:rsidRPr="00ED283F" w:rsidRDefault="001F6A33" w:rsidP="001F6A33">
            <w:pPr>
              <w:pStyle w:val="TableParagraph"/>
              <w:numPr>
                <w:ilvl w:val="0"/>
                <w:numId w:val="32"/>
              </w:numPr>
              <w:tabs>
                <w:tab w:val="left" w:pos="951"/>
              </w:tabs>
              <w:spacing w:line="272" w:lineRule="exact"/>
              <w:ind w:hanging="241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lastRenderedPageBreak/>
              <w:t>Quantidade de material/serviço da solução a ser contratada:</w:t>
            </w:r>
          </w:p>
          <w:p w14:paraId="24FA041B" w14:textId="77777777" w:rsidR="001F6A33" w:rsidRPr="00ED283F" w:rsidRDefault="001F6A33" w:rsidP="00FD797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67C4C16" w14:textId="77777777" w:rsidR="001F6A33" w:rsidRPr="00ED283F" w:rsidRDefault="001F6A33" w:rsidP="00FD797A">
            <w:pPr>
              <w:pStyle w:val="TableParagraph"/>
              <w:spacing w:line="242" w:lineRule="auto"/>
              <w:ind w:left="710" w:right="687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Contratação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empresa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fornecimento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instalação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porta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6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vidro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temperado incolor de 8mm de espessura, composta por quatro folhas, sendo duas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fixas e duas móveis, fixados com perfil de alumínio com acabamento fosco, com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dois puxadores verticais em alumínio, com dimensões mínimas de 150mm e perfil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</w:t>
            </w:r>
            <w:r w:rsidRPr="00ED283F">
              <w:rPr>
                <w:spacing w:val="3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tubo</w:t>
            </w:r>
            <w:r w:rsidRPr="00ED283F">
              <w:rPr>
                <w:spacing w:val="2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(devem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ser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instalados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uma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altura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80cm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120cm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piso),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tendo</w:t>
            </w:r>
            <w:r w:rsidRPr="00ED283F">
              <w:rPr>
                <w:spacing w:val="3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porta altura de 2240mm e largura de 2325mm, conforme projeto 0700642, a ser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instalada na Sala dos Motoristas, localizada no pavimento Garagem 01 do edifício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sede do Conselho Nacional do Ministério Público.</w:t>
            </w:r>
          </w:p>
          <w:p w14:paraId="097FBE63" w14:textId="77777777" w:rsidR="001F6A33" w:rsidRPr="00ED283F" w:rsidRDefault="001F6A33" w:rsidP="00FD797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4B7A001" w14:textId="77777777" w:rsidR="001F6A33" w:rsidRPr="00ED283F" w:rsidRDefault="001F6A33" w:rsidP="001F6A33">
            <w:pPr>
              <w:pStyle w:val="TableParagraph"/>
              <w:numPr>
                <w:ilvl w:val="1"/>
                <w:numId w:val="32"/>
              </w:numPr>
              <w:tabs>
                <w:tab w:val="left" w:pos="1088"/>
              </w:tabs>
              <w:spacing w:line="280" w:lineRule="atLeast"/>
              <w:ind w:right="695" w:firstLine="0"/>
              <w:rPr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Justificativa:</w:t>
            </w:r>
            <w:r w:rsidRPr="00ED283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Solução</w:t>
            </w:r>
            <w:r w:rsidRPr="00ED283F">
              <w:rPr>
                <w:spacing w:val="1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apresenta</w:t>
            </w:r>
            <w:r w:rsidRPr="00ED283F">
              <w:rPr>
                <w:spacing w:val="16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baixo</w:t>
            </w:r>
            <w:r w:rsidRPr="00ED283F">
              <w:rPr>
                <w:spacing w:val="1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custo,</w:t>
            </w:r>
            <w:r w:rsidRPr="00ED283F">
              <w:rPr>
                <w:spacing w:val="16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amplo</w:t>
            </w:r>
            <w:r w:rsidRPr="00ED283F">
              <w:rPr>
                <w:spacing w:val="1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fornecimento</w:t>
            </w:r>
            <w:r w:rsidRPr="00ED283F">
              <w:rPr>
                <w:spacing w:val="1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</w:t>
            </w:r>
            <w:r w:rsidRPr="00ED283F">
              <w:rPr>
                <w:spacing w:val="16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mercado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 atende à necessidade apresentada na demanda trazida</w:t>
            </w:r>
          </w:p>
        </w:tc>
      </w:tr>
      <w:tr w:rsidR="001F6A33" w:rsidRPr="00ED283F" w14:paraId="34D78D9F" w14:textId="77777777" w:rsidTr="00FD797A">
        <w:trPr>
          <w:trHeight w:val="28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BF3036E" w14:textId="77777777" w:rsidR="001F6A33" w:rsidRPr="00ED283F" w:rsidRDefault="001F6A33" w:rsidP="00FD797A">
            <w:pPr>
              <w:pStyle w:val="TableParagraph"/>
              <w:spacing w:line="260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4.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Previsão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da data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do início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do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contrato:</w:t>
            </w:r>
          </w:p>
        </w:tc>
      </w:tr>
      <w:tr w:rsidR="001F6A33" w:rsidRPr="00ED283F" w14:paraId="629F8B2E" w14:textId="77777777" w:rsidTr="00FD797A">
        <w:trPr>
          <w:trHeight w:val="112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C60CD93" w14:textId="77777777" w:rsidR="001F6A33" w:rsidRPr="00ED283F" w:rsidRDefault="001F6A33" w:rsidP="001F6A33">
            <w:pPr>
              <w:pStyle w:val="TableParagraph"/>
              <w:numPr>
                <w:ilvl w:val="0"/>
                <w:numId w:val="33"/>
              </w:numPr>
              <w:tabs>
                <w:tab w:val="left" w:pos="951"/>
              </w:tabs>
              <w:spacing w:line="272" w:lineRule="exact"/>
              <w:ind w:hanging="241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Informações orçamentárias:</w:t>
            </w:r>
          </w:p>
          <w:p w14:paraId="38BB5ED0" w14:textId="3D3222BD" w:rsidR="001F6A33" w:rsidRPr="00ED283F" w:rsidRDefault="001F6A33" w:rsidP="001F6A33">
            <w:pPr>
              <w:pStyle w:val="TableParagraph"/>
              <w:numPr>
                <w:ilvl w:val="1"/>
                <w:numId w:val="33"/>
              </w:numPr>
              <w:tabs>
                <w:tab w:val="left" w:pos="1071"/>
              </w:tabs>
              <w:spacing w:before="4"/>
              <w:ind w:hanging="361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Valor</w:t>
            </w:r>
            <w:r w:rsidRPr="00ED283F">
              <w:rPr>
                <w:spacing w:val="-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estimado</w:t>
            </w:r>
            <w:r w:rsidRPr="00ED283F">
              <w:rPr>
                <w:spacing w:val="-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-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Contratação:</w:t>
            </w:r>
            <w:r w:rsidRPr="00ED283F">
              <w:rPr>
                <w:spacing w:val="-5"/>
                <w:sz w:val="24"/>
                <w:szCs w:val="24"/>
              </w:rPr>
              <w:t xml:space="preserve"> </w:t>
            </w:r>
          </w:p>
          <w:p w14:paraId="0731264F" w14:textId="422E111E" w:rsidR="001F6A33" w:rsidRPr="00ED283F" w:rsidRDefault="001F6A33" w:rsidP="00FD797A">
            <w:pPr>
              <w:pStyle w:val="TableParagraph"/>
              <w:spacing w:before="4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 xml:space="preserve">5.1.1 Custeio: </w:t>
            </w:r>
          </w:p>
          <w:p w14:paraId="039768E3" w14:textId="7C5390E6" w:rsidR="001F6A33" w:rsidRPr="00ED283F" w:rsidRDefault="001F6A33" w:rsidP="00FD797A">
            <w:pPr>
              <w:pStyle w:val="TableParagraph"/>
              <w:spacing w:before="4" w:line="264" w:lineRule="exact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 xml:space="preserve">5.1.2 Investimento: </w:t>
            </w:r>
          </w:p>
        </w:tc>
      </w:tr>
      <w:tr w:rsidR="001F6A33" w:rsidRPr="00ED283F" w14:paraId="5FB39715" w14:textId="77777777" w:rsidTr="00FD797A">
        <w:trPr>
          <w:trHeight w:val="140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DAB3ED3" w14:textId="77777777" w:rsidR="001F6A33" w:rsidRPr="00ED283F" w:rsidRDefault="001F6A33" w:rsidP="00FD797A">
            <w:pPr>
              <w:pStyle w:val="TableParagraph"/>
              <w:spacing w:line="242" w:lineRule="auto"/>
              <w:ind w:left="710" w:right="355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5.2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Os</w:t>
            </w:r>
            <w:r w:rsidRPr="00ED283F">
              <w:rPr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recursos</w:t>
            </w:r>
            <w:r w:rsidRPr="00ED283F">
              <w:rPr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dessa</w:t>
            </w:r>
            <w:r w:rsidRPr="00ED283F">
              <w:rPr>
                <w:spacing w:val="2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contratação</w:t>
            </w:r>
            <w:r w:rsidRPr="00ED283F">
              <w:rPr>
                <w:spacing w:val="2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estão</w:t>
            </w:r>
            <w:r w:rsidRPr="00ED283F">
              <w:rPr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consignados</w:t>
            </w:r>
            <w:r w:rsidRPr="00ED283F">
              <w:rPr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</w:t>
            </w:r>
            <w:r w:rsidRPr="00ED283F">
              <w:rPr>
                <w:spacing w:val="2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orçamento</w:t>
            </w:r>
            <w:r w:rsidRPr="00ED283F">
              <w:rPr>
                <w:spacing w:val="2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2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União</w:t>
            </w:r>
            <w:r w:rsidRPr="00ED283F">
              <w:rPr>
                <w:spacing w:val="2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para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2022:</w:t>
            </w:r>
          </w:p>
          <w:p w14:paraId="4D95F9B2" w14:textId="77777777" w:rsidR="001F6A33" w:rsidRPr="00ED283F" w:rsidRDefault="001F6A33" w:rsidP="00FD797A">
            <w:pPr>
              <w:pStyle w:val="TableParagraph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Plano Interno: A_COENG.02.00</w:t>
            </w:r>
          </w:p>
          <w:p w14:paraId="0D9901BA" w14:textId="77777777" w:rsidR="001F6A33" w:rsidRPr="00ED283F" w:rsidRDefault="001F6A33" w:rsidP="00FD797A">
            <w:pPr>
              <w:pStyle w:val="TableParagraph"/>
              <w:spacing w:before="2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PTRES: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174664</w:t>
            </w:r>
          </w:p>
          <w:p w14:paraId="41E3EACD" w14:textId="77777777" w:rsidR="001F6A33" w:rsidRPr="00ED283F" w:rsidRDefault="001F6A33" w:rsidP="00FD797A">
            <w:pPr>
              <w:pStyle w:val="TableParagraph"/>
              <w:spacing w:before="4" w:line="264" w:lineRule="exact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Natureza de Despesa: 3.3.90.39-16</w:t>
            </w:r>
          </w:p>
        </w:tc>
      </w:tr>
      <w:tr w:rsidR="001F6A33" w:rsidRPr="00ED283F" w14:paraId="29DBB4AA" w14:textId="77777777" w:rsidTr="00FD797A">
        <w:trPr>
          <w:trHeight w:val="140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7B7EDF4" w14:textId="77777777" w:rsidR="001F6A33" w:rsidRPr="00ED283F" w:rsidRDefault="001F6A33" w:rsidP="00FD797A">
            <w:pPr>
              <w:pStyle w:val="TableParagraph"/>
              <w:spacing w:line="272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6.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Métodos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para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a estimativa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de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preços</w:t>
            </w:r>
          </w:p>
          <w:p w14:paraId="36305DA4" w14:textId="77777777" w:rsidR="001F6A33" w:rsidRPr="00ED283F" w:rsidRDefault="001F6A33" w:rsidP="00FD797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88538A9" w14:textId="77777777" w:rsidR="001F6A33" w:rsidRPr="00ED283F" w:rsidRDefault="001F6A33" w:rsidP="00FD797A">
            <w:pPr>
              <w:pStyle w:val="TableParagraph"/>
              <w:spacing w:line="242" w:lineRule="auto"/>
              <w:ind w:left="71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Estimativa</w:t>
            </w:r>
            <w:r w:rsidRPr="00ED283F">
              <w:rPr>
                <w:spacing w:val="3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realizada</w:t>
            </w:r>
            <w:r w:rsidRPr="00ED283F">
              <w:rPr>
                <w:spacing w:val="3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com</w:t>
            </w:r>
            <w:r w:rsidRPr="00ED283F">
              <w:rPr>
                <w:spacing w:val="3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base</w:t>
            </w:r>
            <w:r w:rsidRPr="00ED283F">
              <w:rPr>
                <w:spacing w:val="3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na</w:t>
            </w:r>
            <w:r w:rsidRPr="00ED283F">
              <w:rPr>
                <w:spacing w:val="3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execução</w:t>
            </w:r>
            <w:r w:rsidRPr="00ED283F">
              <w:rPr>
                <w:spacing w:val="3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3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projeto</w:t>
            </w:r>
            <w:r w:rsidRPr="00ED283F">
              <w:rPr>
                <w:spacing w:val="3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arquitetônico</w:t>
            </w:r>
            <w:r w:rsidRPr="00ED283F">
              <w:rPr>
                <w:spacing w:val="3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3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consulta</w:t>
            </w:r>
            <w:r w:rsidRPr="00ED283F">
              <w:rPr>
                <w:spacing w:val="3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empresas fornecedoras do serviço no mercado local.</w:t>
            </w:r>
          </w:p>
        </w:tc>
      </w:tr>
      <w:tr w:rsidR="001F6A33" w:rsidRPr="00ED283F" w14:paraId="6FB40645" w14:textId="77777777" w:rsidTr="00FD797A">
        <w:trPr>
          <w:trHeight w:val="560"/>
        </w:trPr>
        <w:tc>
          <w:tcPr>
            <w:tcW w:w="9483" w:type="dxa"/>
            <w:gridSpan w:val="2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CAEAE9A" w14:textId="77777777" w:rsidR="001F6A33" w:rsidRPr="00ED283F" w:rsidRDefault="001F6A33" w:rsidP="00FD797A">
            <w:pPr>
              <w:pStyle w:val="TableParagraph"/>
              <w:spacing w:line="272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7.</w:t>
            </w:r>
            <w:r w:rsidRPr="00ED283F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Integrantes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da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Equipe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de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Planejamento,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ser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for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o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caso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(Art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7º,</w:t>
            </w:r>
            <w:r w:rsidRPr="00ED283F">
              <w:rPr>
                <w:b/>
                <w:spacing w:val="90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Lei</w:t>
            </w:r>
          </w:p>
          <w:p w14:paraId="046D49C7" w14:textId="77777777" w:rsidR="001F6A33" w:rsidRPr="00ED283F" w:rsidRDefault="001F6A33" w:rsidP="00FD797A">
            <w:pPr>
              <w:pStyle w:val="TableParagraph"/>
              <w:spacing w:before="4" w:line="264" w:lineRule="exact"/>
              <w:ind w:left="71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nº14.133):</w:t>
            </w:r>
          </w:p>
        </w:tc>
      </w:tr>
      <w:tr w:rsidR="001F6A33" w:rsidRPr="00ED283F" w14:paraId="039D4D07" w14:textId="77777777" w:rsidTr="00FD797A">
        <w:trPr>
          <w:trHeight w:val="280"/>
        </w:trPr>
        <w:tc>
          <w:tcPr>
            <w:tcW w:w="508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86180FF" w14:textId="77777777" w:rsidR="001F6A33" w:rsidRPr="00ED283F" w:rsidRDefault="001F6A33" w:rsidP="00FD797A">
            <w:pPr>
              <w:pStyle w:val="TableParagraph"/>
              <w:spacing w:line="260" w:lineRule="exact"/>
              <w:ind w:left="1761" w:right="1741"/>
              <w:jc w:val="center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Demandante (s)</w:t>
            </w:r>
          </w:p>
        </w:tc>
        <w:tc>
          <w:tcPr>
            <w:tcW w:w="4394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F9EA142" w14:textId="77777777" w:rsidR="001F6A33" w:rsidRPr="00ED283F" w:rsidRDefault="001F6A33" w:rsidP="00FD797A">
            <w:pPr>
              <w:pStyle w:val="TableParagraph"/>
              <w:spacing w:line="260" w:lineRule="exact"/>
              <w:ind w:left="1634" w:right="1613"/>
              <w:jc w:val="center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Técnico (s)</w:t>
            </w:r>
          </w:p>
        </w:tc>
      </w:tr>
      <w:tr w:rsidR="001F6A33" w:rsidRPr="00ED283F" w14:paraId="02729EBD" w14:textId="77777777" w:rsidTr="00FD797A">
        <w:trPr>
          <w:trHeight w:val="280"/>
        </w:trPr>
        <w:tc>
          <w:tcPr>
            <w:tcW w:w="508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4A0B652" w14:textId="77777777" w:rsidR="001F6A33" w:rsidRPr="00ED283F" w:rsidRDefault="001F6A33" w:rsidP="00FD79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47F4B24" w14:textId="77777777" w:rsidR="001F6A33" w:rsidRPr="00ED283F" w:rsidRDefault="001F6A33" w:rsidP="00FD79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6A33" w:rsidRPr="00ED283F" w14:paraId="460B9900" w14:textId="77777777" w:rsidTr="00FD797A">
        <w:trPr>
          <w:trHeight w:val="280"/>
        </w:trPr>
        <w:tc>
          <w:tcPr>
            <w:tcW w:w="508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2407967" w14:textId="77777777" w:rsidR="001F6A33" w:rsidRPr="00ED283F" w:rsidRDefault="001F6A33" w:rsidP="00FD79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E7E157F" w14:textId="77777777" w:rsidR="001F6A33" w:rsidRPr="00ED283F" w:rsidRDefault="001F6A33" w:rsidP="00FD797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E09A4E6" w14:textId="77777777" w:rsidR="00ED283F" w:rsidRPr="00ED283F" w:rsidRDefault="00ED283F" w:rsidP="00ED283F">
      <w:pPr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33245B50" w14:textId="6D8A5615" w:rsidR="00CC46AB" w:rsidRDefault="00CC46AB" w:rsidP="001D0957">
      <w:pPr>
        <w:pStyle w:val="Standard"/>
        <w:spacing w:after="113" w:line="360" w:lineRule="auto"/>
        <w:jc w:val="center"/>
        <w:rPr>
          <w:rFonts w:ascii="Times New Roman" w:hAnsi="Times New Roman" w:cs="Times New Roman"/>
          <w:sz w:val="24"/>
        </w:rPr>
      </w:pPr>
    </w:p>
    <w:p w14:paraId="6F15615B" w14:textId="2244D878" w:rsidR="001D0957" w:rsidRDefault="001D0957" w:rsidP="001D0957">
      <w:pPr>
        <w:pStyle w:val="Standard"/>
        <w:spacing w:after="113" w:line="360" w:lineRule="auto"/>
        <w:jc w:val="center"/>
        <w:rPr>
          <w:rFonts w:ascii="Times New Roman" w:hAnsi="Times New Roman" w:cs="Times New Roman"/>
          <w:sz w:val="24"/>
        </w:rPr>
      </w:pPr>
    </w:p>
    <w:p w14:paraId="46314989" w14:textId="77777777" w:rsidR="001D0957" w:rsidRPr="00ED283F" w:rsidRDefault="001D0957" w:rsidP="001D0957">
      <w:pPr>
        <w:pStyle w:val="Standard"/>
        <w:spacing w:after="113" w:line="360" w:lineRule="auto"/>
        <w:jc w:val="center"/>
        <w:rPr>
          <w:rFonts w:ascii="Times New Roman" w:hAnsi="Times New Roman" w:cs="Times New Roman"/>
          <w:sz w:val="24"/>
        </w:rPr>
      </w:pPr>
    </w:p>
    <w:p w14:paraId="039D97F4" w14:textId="0A9F4350" w:rsidR="00ED283F" w:rsidRPr="00CC46AB" w:rsidRDefault="00ED283F" w:rsidP="00ED283F">
      <w:pPr>
        <w:pStyle w:val="Corpodetexto"/>
        <w:numPr>
          <w:ilvl w:val="0"/>
          <w:numId w:val="27"/>
        </w:numPr>
        <w:spacing w:before="4" w:line="242" w:lineRule="auto"/>
        <w:ind w:left="2712" w:right="27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6AB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  <w:r w:rsidR="001D0957">
        <w:rPr>
          <w:rFonts w:ascii="Times New Roman" w:hAnsi="Times New Roman" w:cs="Times New Roman"/>
          <w:b/>
          <w:bCs/>
          <w:sz w:val="24"/>
          <w:szCs w:val="24"/>
        </w:rPr>
        <w:t xml:space="preserve"> da DFD</w:t>
      </w:r>
    </w:p>
    <w:p w14:paraId="5BA3C8CE" w14:textId="77777777" w:rsidR="00CC46AB" w:rsidRDefault="00CC46AB" w:rsidP="00CC46AB">
      <w:pPr>
        <w:pStyle w:val="PargrafodaLista"/>
        <w:rPr>
          <w:rFonts w:ascii="Times New Roman" w:hAnsi="Times New Roman" w:cs="Times New Roman"/>
          <w:sz w:val="24"/>
        </w:rPr>
      </w:pPr>
    </w:p>
    <w:p w14:paraId="31EE082C" w14:textId="77777777" w:rsidR="00CC46AB" w:rsidRPr="00CC46AB" w:rsidRDefault="00ED283F" w:rsidP="00ED283F">
      <w:pPr>
        <w:pStyle w:val="Corpodetexto"/>
        <w:numPr>
          <w:ilvl w:val="0"/>
          <w:numId w:val="27"/>
        </w:numPr>
        <w:spacing w:before="169" w:after="7" w:line="242" w:lineRule="auto"/>
        <w:ind w:left="735" w:right="754"/>
        <w:jc w:val="center"/>
        <w:rPr>
          <w:rFonts w:ascii="Times New Roman" w:hAnsi="Times New Roman" w:cs="Times New Roman"/>
          <w:sz w:val="24"/>
          <w:szCs w:val="24"/>
        </w:rPr>
      </w:pPr>
      <w:r w:rsidRPr="00ED283F">
        <w:rPr>
          <w:rFonts w:ascii="Times New Roman" w:hAnsi="Times New Roman" w:cs="Times New Roman"/>
          <w:sz w:val="24"/>
          <w:szCs w:val="24"/>
        </w:rPr>
        <w:t>Considerando o disposto no art. 72, inciso I da Lei nº 14.133/2021 estabelecemos:</w:t>
      </w:r>
      <w:r w:rsidRPr="00ED28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4FDB2110" w14:textId="63D65E56" w:rsidR="00ED283F" w:rsidRPr="00ED283F" w:rsidRDefault="00ED283F" w:rsidP="00ED283F">
      <w:pPr>
        <w:pStyle w:val="Corpodetexto"/>
        <w:numPr>
          <w:ilvl w:val="0"/>
          <w:numId w:val="27"/>
        </w:numPr>
        <w:spacing w:before="169" w:after="7" w:line="242" w:lineRule="auto"/>
        <w:ind w:left="735" w:right="754"/>
        <w:jc w:val="center"/>
        <w:rPr>
          <w:rFonts w:ascii="Times New Roman" w:hAnsi="Times New Roman" w:cs="Times New Roman"/>
          <w:sz w:val="24"/>
          <w:szCs w:val="24"/>
        </w:rPr>
      </w:pPr>
      <w:r w:rsidRPr="00ED283F">
        <w:rPr>
          <w:rFonts w:ascii="Times New Roman" w:hAnsi="Times New Roman" w:cs="Times New Roman"/>
          <w:sz w:val="24"/>
          <w:szCs w:val="24"/>
        </w:rPr>
        <w:t>Objeto e Orçamento estimado</w:t>
      </w:r>
    </w:p>
    <w:tbl>
      <w:tblPr>
        <w:tblStyle w:val="NormalTable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12"/>
        <w:gridCol w:w="5348"/>
        <w:gridCol w:w="507"/>
        <w:gridCol w:w="874"/>
        <w:gridCol w:w="1093"/>
        <w:gridCol w:w="1020"/>
        <w:gridCol w:w="13"/>
      </w:tblGrid>
      <w:tr w:rsidR="00ED283F" w:rsidRPr="00ED283F" w14:paraId="52A1DBE3" w14:textId="77777777" w:rsidTr="00CC46AB">
        <w:trPr>
          <w:trHeight w:val="870"/>
        </w:trPr>
        <w:tc>
          <w:tcPr>
            <w:tcW w:w="640" w:type="dxa"/>
            <w:gridSpan w:val="2"/>
          </w:tcPr>
          <w:p w14:paraId="24905036" w14:textId="77777777" w:rsidR="00ED283F" w:rsidRPr="00ED283F" w:rsidRDefault="00ED283F" w:rsidP="00FD797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F61E296" w14:textId="77777777" w:rsidR="00ED283F" w:rsidRPr="00ED283F" w:rsidRDefault="00ED283F" w:rsidP="00FD797A">
            <w:pPr>
              <w:pStyle w:val="TableParagraph"/>
              <w:ind w:left="59" w:right="50"/>
              <w:jc w:val="center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348" w:type="dxa"/>
          </w:tcPr>
          <w:p w14:paraId="793E6C74" w14:textId="77777777" w:rsidR="00ED283F" w:rsidRPr="00ED283F" w:rsidRDefault="00ED283F" w:rsidP="00FD797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AD3A7C8" w14:textId="77777777" w:rsidR="00ED283F" w:rsidRPr="00ED283F" w:rsidRDefault="00ED283F" w:rsidP="00FD797A">
            <w:pPr>
              <w:pStyle w:val="TableParagraph"/>
              <w:ind w:left="2153" w:right="2144"/>
              <w:jc w:val="center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507" w:type="dxa"/>
          </w:tcPr>
          <w:p w14:paraId="54D8976B" w14:textId="77777777" w:rsidR="00ED283F" w:rsidRPr="00ED283F" w:rsidRDefault="00ED283F" w:rsidP="00FD797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435D624" w14:textId="77777777" w:rsidR="00ED283F" w:rsidRPr="00ED283F" w:rsidRDefault="00ED283F" w:rsidP="00FD797A">
            <w:pPr>
              <w:pStyle w:val="TableParagraph"/>
              <w:ind w:left="59" w:right="50"/>
              <w:jc w:val="center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UN</w:t>
            </w:r>
          </w:p>
        </w:tc>
        <w:tc>
          <w:tcPr>
            <w:tcW w:w="874" w:type="dxa"/>
          </w:tcPr>
          <w:p w14:paraId="7064D6A0" w14:textId="77777777" w:rsidR="00ED283F" w:rsidRPr="00ED283F" w:rsidRDefault="00ED283F" w:rsidP="00FD797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78AB720" w14:textId="77777777" w:rsidR="00ED283F" w:rsidRPr="00ED283F" w:rsidRDefault="00ED283F" w:rsidP="00FD797A">
            <w:pPr>
              <w:pStyle w:val="TableParagraph"/>
              <w:ind w:left="59" w:right="51"/>
              <w:jc w:val="center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1093" w:type="dxa"/>
          </w:tcPr>
          <w:p w14:paraId="4FA04255" w14:textId="77777777" w:rsidR="00ED283F" w:rsidRPr="00ED283F" w:rsidRDefault="00ED283F" w:rsidP="00FD797A">
            <w:pPr>
              <w:pStyle w:val="TableParagraph"/>
              <w:spacing w:before="11" w:line="242" w:lineRule="auto"/>
              <w:ind w:left="112" w:right="102" w:hanging="1"/>
              <w:jc w:val="center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Valor</w:t>
            </w:r>
            <w:r w:rsidRPr="00ED283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Unitário</w:t>
            </w:r>
            <w:r w:rsidRPr="00ED283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(R$)</w:t>
            </w:r>
          </w:p>
        </w:tc>
        <w:tc>
          <w:tcPr>
            <w:tcW w:w="1033" w:type="dxa"/>
            <w:gridSpan w:val="2"/>
          </w:tcPr>
          <w:p w14:paraId="521D8C72" w14:textId="77777777" w:rsidR="00ED283F" w:rsidRPr="00ED283F" w:rsidRDefault="00ED283F" w:rsidP="00FD797A">
            <w:pPr>
              <w:pStyle w:val="TableParagraph"/>
              <w:spacing w:before="11" w:line="242" w:lineRule="auto"/>
              <w:ind w:left="253" w:right="223" w:hanging="20"/>
              <w:jc w:val="both"/>
              <w:rPr>
                <w:b/>
                <w:sz w:val="24"/>
                <w:szCs w:val="24"/>
              </w:rPr>
            </w:pPr>
            <w:r w:rsidRPr="00ED283F">
              <w:rPr>
                <w:b/>
                <w:spacing w:val="-5"/>
                <w:sz w:val="24"/>
                <w:szCs w:val="24"/>
              </w:rPr>
              <w:t>Valor</w:t>
            </w:r>
            <w:r w:rsidRPr="00ED283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283F">
              <w:rPr>
                <w:b/>
                <w:spacing w:val="-2"/>
                <w:sz w:val="24"/>
                <w:szCs w:val="24"/>
              </w:rPr>
              <w:t>Total</w:t>
            </w:r>
            <w:r w:rsidRPr="00ED283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(R$)</w:t>
            </w:r>
          </w:p>
        </w:tc>
      </w:tr>
      <w:tr w:rsidR="00ED283F" w:rsidRPr="00ED283F" w14:paraId="4877F21D" w14:textId="77777777" w:rsidTr="00CC46AB">
        <w:trPr>
          <w:trHeight w:val="3110"/>
        </w:trPr>
        <w:tc>
          <w:tcPr>
            <w:tcW w:w="640" w:type="dxa"/>
            <w:gridSpan w:val="2"/>
          </w:tcPr>
          <w:p w14:paraId="267D7194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357AF3A3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48E188E2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0F4D29AF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1E44E16A" w14:textId="77777777" w:rsidR="00ED283F" w:rsidRPr="00ED283F" w:rsidRDefault="00ED283F" w:rsidP="00FD797A">
            <w:pPr>
              <w:pStyle w:val="TableParagraph"/>
              <w:spacing w:before="215"/>
              <w:ind w:left="10"/>
              <w:jc w:val="center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1</w:t>
            </w:r>
          </w:p>
        </w:tc>
        <w:tc>
          <w:tcPr>
            <w:tcW w:w="5348" w:type="dxa"/>
          </w:tcPr>
          <w:p w14:paraId="538853E2" w14:textId="77777777" w:rsidR="00ED283F" w:rsidRPr="00ED283F" w:rsidRDefault="00ED283F" w:rsidP="00FD797A">
            <w:pPr>
              <w:pStyle w:val="TableParagraph"/>
              <w:spacing w:before="48" w:line="292" w:lineRule="auto"/>
              <w:ind w:left="80" w:right="128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Contratação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empresa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para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fornecimento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instalação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porta</w:t>
            </w:r>
            <w:r w:rsidRPr="00ED283F">
              <w:rPr>
                <w:spacing w:val="-4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 vidro temperado incolor de 8mm de espessura, composta por</w:t>
            </w:r>
            <w:r w:rsidRPr="00ED283F">
              <w:rPr>
                <w:spacing w:val="-4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quatro folhas, sendo duas fixas e duas móveis, fixados com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perfil de alumínio com acabamento fosco, com dois puxadores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verticais em alumínio, com dimensões mínimas de 150mm 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perfil em tubo (devem ser instalados a uma altura de 80cm 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120cm do piso), tendo a porta altura de 2240mm e largura 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2325mm,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conforme projeto 0700642.</w:t>
            </w:r>
          </w:p>
          <w:p w14:paraId="3006DDAB" w14:textId="77777777" w:rsidR="00ED283F" w:rsidRPr="00ED283F" w:rsidRDefault="00ED283F" w:rsidP="00FD797A">
            <w:pPr>
              <w:pStyle w:val="TableParagraph"/>
              <w:spacing w:line="292" w:lineRule="auto"/>
              <w:ind w:left="80" w:right="446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 xml:space="preserve">OBS: Todas as medidasdeverão ser confirmadas </w:t>
            </w:r>
            <w:r w:rsidRPr="00ED283F">
              <w:rPr>
                <w:i/>
                <w:sz w:val="24"/>
                <w:szCs w:val="24"/>
              </w:rPr>
              <w:t xml:space="preserve">in loco </w:t>
            </w:r>
            <w:r w:rsidRPr="00ED283F">
              <w:rPr>
                <w:sz w:val="24"/>
                <w:szCs w:val="24"/>
              </w:rPr>
              <w:t>por</w:t>
            </w:r>
            <w:r w:rsidRPr="00ED283F">
              <w:rPr>
                <w:spacing w:val="-4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representante</w:t>
            </w:r>
            <w:r w:rsidRPr="00ED283F">
              <w:rPr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empresa,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bem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como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esquadro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local</w:t>
            </w:r>
            <w:r w:rsidRPr="00ED283F">
              <w:rPr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</w:p>
          <w:p w14:paraId="1272B76D" w14:textId="77777777" w:rsidR="00ED283F" w:rsidRPr="00ED283F" w:rsidRDefault="00ED283F" w:rsidP="00FD797A">
            <w:pPr>
              <w:pStyle w:val="TableParagraph"/>
              <w:spacing w:line="229" w:lineRule="exact"/>
              <w:ind w:left="8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instalação.</w:t>
            </w:r>
          </w:p>
        </w:tc>
        <w:tc>
          <w:tcPr>
            <w:tcW w:w="507" w:type="dxa"/>
          </w:tcPr>
          <w:p w14:paraId="55F37CF4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790D8ADB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1794FB2E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4974E4DC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247C9AE6" w14:textId="77777777" w:rsidR="00ED283F" w:rsidRPr="00ED283F" w:rsidRDefault="00ED283F" w:rsidP="00FD797A">
            <w:pPr>
              <w:pStyle w:val="TableParagraph"/>
              <w:spacing w:before="215"/>
              <w:ind w:left="59" w:right="50"/>
              <w:jc w:val="center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un</w:t>
            </w:r>
          </w:p>
        </w:tc>
        <w:tc>
          <w:tcPr>
            <w:tcW w:w="874" w:type="dxa"/>
          </w:tcPr>
          <w:p w14:paraId="5B4F2E43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07AEAFD6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539C6302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318F1B65" w14:textId="77777777" w:rsidR="00ED283F" w:rsidRPr="00ED283F" w:rsidRDefault="00ED283F" w:rsidP="00FD7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5A1AB919" w14:textId="77777777" w:rsidR="00ED283F" w:rsidRPr="00ED283F" w:rsidRDefault="00ED283F" w:rsidP="00FD797A">
            <w:pPr>
              <w:pStyle w:val="TableParagraph"/>
              <w:spacing w:before="215"/>
              <w:ind w:left="59" w:right="51"/>
              <w:jc w:val="center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01</w:t>
            </w:r>
          </w:p>
        </w:tc>
        <w:tc>
          <w:tcPr>
            <w:tcW w:w="1093" w:type="dxa"/>
          </w:tcPr>
          <w:p w14:paraId="41CDF700" w14:textId="050CB2B3" w:rsidR="00ED283F" w:rsidRPr="00ED283F" w:rsidRDefault="00ED283F" w:rsidP="00FD797A">
            <w:pPr>
              <w:pStyle w:val="TableParagraph"/>
              <w:spacing w:before="215"/>
              <w:ind w:left="125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6EA19903" w14:textId="1AE602F8" w:rsidR="00ED283F" w:rsidRPr="00ED283F" w:rsidRDefault="00ED283F" w:rsidP="00FD797A">
            <w:pPr>
              <w:pStyle w:val="TableParagraph"/>
              <w:spacing w:before="215"/>
              <w:ind w:left="95"/>
              <w:rPr>
                <w:sz w:val="24"/>
                <w:szCs w:val="24"/>
              </w:rPr>
            </w:pPr>
          </w:p>
        </w:tc>
      </w:tr>
      <w:tr w:rsidR="00ED283F" w:rsidRPr="00ED283F" w14:paraId="7EDAAAEF" w14:textId="77777777" w:rsidTr="00CC46AB">
        <w:trPr>
          <w:trHeight w:val="590"/>
        </w:trPr>
        <w:tc>
          <w:tcPr>
            <w:tcW w:w="9495" w:type="dxa"/>
            <w:gridSpan w:val="8"/>
          </w:tcPr>
          <w:p w14:paraId="3C901D46" w14:textId="77777777" w:rsidR="00ED283F" w:rsidRPr="00ED283F" w:rsidRDefault="00ED283F" w:rsidP="00FD797A">
            <w:pPr>
              <w:pStyle w:val="TableParagraph"/>
              <w:spacing w:before="11"/>
              <w:ind w:left="1827" w:right="1818"/>
              <w:jc w:val="center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Valor</w:t>
            </w:r>
            <w:r w:rsidRPr="00ED283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total</w:t>
            </w:r>
            <w:r w:rsidRPr="00ED28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estimado</w:t>
            </w:r>
            <w:r w:rsidRPr="00ED28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da</w:t>
            </w:r>
            <w:r w:rsidRPr="00ED283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contratação</w:t>
            </w:r>
          </w:p>
          <w:p w14:paraId="7FBFDEFE" w14:textId="53301EE5" w:rsidR="00ED283F" w:rsidRPr="00ED283F" w:rsidRDefault="00ED283F" w:rsidP="00FD797A">
            <w:pPr>
              <w:pStyle w:val="TableParagraph"/>
              <w:spacing w:before="4"/>
              <w:ind w:left="1827" w:right="1818"/>
              <w:jc w:val="center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 xml:space="preserve">R$ </w:t>
            </w:r>
          </w:p>
        </w:tc>
      </w:tr>
      <w:tr w:rsidR="00ED283F" w:rsidRPr="00ED283F" w14:paraId="46006661" w14:textId="77777777" w:rsidTr="00CC46AB">
        <w:tblPrEx>
          <w:tblBorders>
            <w:top w:val="double" w:sz="1" w:space="0" w:color="B1B1B1"/>
            <w:left w:val="double" w:sz="1" w:space="0" w:color="B1B1B1"/>
            <w:bottom w:val="double" w:sz="1" w:space="0" w:color="B1B1B1"/>
            <w:right w:val="double" w:sz="1" w:space="0" w:color="B1B1B1"/>
            <w:insideH w:val="double" w:sz="1" w:space="0" w:color="B1B1B1"/>
            <w:insideV w:val="double" w:sz="1" w:space="0" w:color="B1B1B1"/>
          </w:tblBorders>
        </w:tblPrEx>
        <w:trPr>
          <w:gridBefore w:val="1"/>
          <w:gridAfter w:val="1"/>
          <w:wBefore w:w="28" w:type="dxa"/>
          <w:wAfter w:w="13" w:type="dxa"/>
          <w:trHeight w:val="890"/>
        </w:trPr>
        <w:tc>
          <w:tcPr>
            <w:tcW w:w="9454" w:type="dxa"/>
            <w:gridSpan w:val="6"/>
            <w:tcBorders>
              <w:bottom w:val="double" w:sz="1" w:space="0" w:color="4B4B4B"/>
              <w:right w:val="double" w:sz="1" w:space="0" w:color="4B4B4B"/>
            </w:tcBorders>
          </w:tcPr>
          <w:p w14:paraId="308FBA6C" w14:textId="77777777" w:rsidR="00ED283F" w:rsidRPr="00ED283F" w:rsidRDefault="00ED283F" w:rsidP="00FD797A">
            <w:pPr>
              <w:pStyle w:val="TableParagraph"/>
              <w:spacing w:before="21"/>
              <w:ind w:left="73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Prazo</w:t>
            </w:r>
            <w:r w:rsidRPr="00ED28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de</w:t>
            </w:r>
            <w:r w:rsidRPr="00ED283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Entrega</w:t>
            </w:r>
          </w:p>
          <w:p w14:paraId="14EF93A9" w14:textId="77777777" w:rsidR="00ED283F" w:rsidRPr="00ED283F" w:rsidRDefault="00ED283F" w:rsidP="00FD797A">
            <w:pPr>
              <w:pStyle w:val="TableParagraph"/>
              <w:spacing w:before="4" w:line="242" w:lineRule="auto"/>
              <w:ind w:left="730" w:right="57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30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(trinta)</w:t>
            </w:r>
            <w:r w:rsidRPr="00ED283F">
              <w:rPr>
                <w:spacing w:val="56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dias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corridos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contados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data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recebimento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ordem</w:t>
            </w:r>
            <w:r w:rsidRPr="00ED283F">
              <w:rPr>
                <w:spacing w:val="5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fornecimento.</w:t>
            </w:r>
          </w:p>
        </w:tc>
      </w:tr>
      <w:tr w:rsidR="00ED283F" w:rsidRPr="00ED283F" w14:paraId="430344AE" w14:textId="77777777" w:rsidTr="00CC46AB">
        <w:tblPrEx>
          <w:tblBorders>
            <w:top w:val="double" w:sz="1" w:space="0" w:color="B1B1B1"/>
            <w:left w:val="double" w:sz="1" w:space="0" w:color="B1B1B1"/>
            <w:bottom w:val="double" w:sz="1" w:space="0" w:color="B1B1B1"/>
            <w:right w:val="double" w:sz="1" w:space="0" w:color="B1B1B1"/>
            <w:insideH w:val="double" w:sz="1" w:space="0" w:color="B1B1B1"/>
            <w:insideV w:val="double" w:sz="1" w:space="0" w:color="B1B1B1"/>
          </w:tblBorders>
        </w:tblPrEx>
        <w:trPr>
          <w:gridBefore w:val="1"/>
          <w:gridAfter w:val="1"/>
          <w:wBefore w:w="28" w:type="dxa"/>
          <w:wAfter w:w="13" w:type="dxa"/>
          <w:trHeight w:val="1170"/>
        </w:trPr>
        <w:tc>
          <w:tcPr>
            <w:tcW w:w="9454" w:type="dxa"/>
            <w:gridSpan w:val="6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1864629E" w14:textId="77777777" w:rsidR="00ED283F" w:rsidRPr="00ED283F" w:rsidRDefault="00ED283F" w:rsidP="00FD797A">
            <w:pPr>
              <w:pStyle w:val="TableParagraph"/>
              <w:spacing w:before="21"/>
              <w:ind w:left="730"/>
              <w:jc w:val="both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Recebimento do Objeto</w:t>
            </w:r>
          </w:p>
          <w:p w14:paraId="5E2816E5" w14:textId="77777777" w:rsidR="00ED283F" w:rsidRPr="00ED283F" w:rsidRDefault="00ED283F" w:rsidP="00FD797A">
            <w:pPr>
              <w:pStyle w:val="TableParagraph"/>
              <w:spacing w:before="4" w:line="242" w:lineRule="auto"/>
              <w:ind w:left="730" w:right="717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 verificação técnica e o aceite definitivo dos objetos deverão ocorrer no prazo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máximo de 10 (dez) dias úteis, contados do primeiro dia útil após a entrega 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todos os objetos.</w:t>
            </w:r>
          </w:p>
        </w:tc>
      </w:tr>
      <w:tr w:rsidR="00ED283F" w:rsidRPr="00ED283F" w14:paraId="0FE2E3BB" w14:textId="77777777" w:rsidTr="00CC46AB">
        <w:tblPrEx>
          <w:tblBorders>
            <w:top w:val="double" w:sz="1" w:space="0" w:color="B1B1B1"/>
            <w:left w:val="double" w:sz="1" w:space="0" w:color="B1B1B1"/>
            <w:bottom w:val="double" w:sz="1" w:space="0" w:color="B1B1B1"/>
            <w:right w:val="double" w:sz="1" w:space="0" w:color="B1B1B1"/>
            <w:insideH w:val="double" w:sz="1" w:space="0" w:color="B1B1B1"/>
            <w:insideV w:val="double" w:sz="1" w:space="0" w:color="B1B1B1"/>
          </w:tblBorders>
        </w:tblPrEx>
        <w:trPr>
          <w:gridBefore w:val="1"/>
          <w:gridAfter w:val="1"/>
          <w:wBefore w:w="28" w:type="dxa"/>
          <w:wAfter w:w="13" w:type="dxa"/>
          <w:trHeight w:val="1170"/>
        </w:trPr>
        <w:tc>
          <w:tcPr>
            <w:tcW w:w="9454" w:type="dxa"/>
            <w:gridSpan w:val="6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6F6E99DB" w14:textId="77777777" w:rsidR="00ED283F" w:rsidRPr="00ED283F" w:rsidRDefault="00ED283F" w:rsidP="00FD797A">
            <w:pPr>
              <w:pStyle w:val="TableParagraph"/>
              <w:spacing w:before="21"/>
              <w:ind w:left="73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Endereço</w:t>
            </w:r>
            <w:r w:rsidRPr="00ED283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de</w:t>
            </w:r>
            <w:r w:rsidRPr="00ED283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283F">
              <w:rPr>
                <w:b/>
                <w:sz w:val="24"/>
                <w:szCs w:val="24"/>
              </w:rPr>
              <w:t>Entrega</w:t>
            </w:r>
          </w:p>
          <w:p w14:paraId="01114DD0" w14:textId="77777777" w:rsidR="00ED283F" w:rsidRPr="00ED283F" w:rsidRDefault="00ED283F" w:rsidP="00FD797A">
            <w:pPr>
              <w:pStyle w:val="TableParagraph"/>
              <w:spacing w:before="4" w:line="242" w:lineRule="auto"/>
              <w:ind w:left="730" w:right="2728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Setor de Administração Federal Sul - SAFS, Quadra 2, Lote 3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Edifício Adail Belmonte - Brasília - DF - CEP: 70070-600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Horário: 12h às 17h.</w:t>
            </w:r>
          </w:p>
        </w:tc>
      </w:tr>
      <w:tr w:rsidR="00ED283F" w:rsidRPr="00ED283F" w14:paraId="6ADB5F93" w14:textId="77777777" w:rsidTr="00CC46AB">
        <w:tblPrEx>
          <w:tblBorders>
            <w:top w:val="double" w:sz="1" w:space="0" w:color="B1B1B1"/>
            <w:left w:val="double" w:sz="1" w:space="0" w:color="B1B1B1"/>
            <w:bottom w:val="double" w:sz="1" w:space="0" w:color="B1B1B1"/>
            <w:right w:val="double" w:sz="1" w:space="0" w:color="B1B1B1"/>
            <w:insideH w:val="double" w:sz="1" w:space="0" w:color="B1B1B1"/>
            <w:insideV w:val="double" w:sz="1" w:space="0" w:color="B1B1B1"/>
          </w:tblBorders>
        </w:tblPrEx>
        <w:trPr>
          <w:gridBefore w:val="1"/>
          <w:gridAfter w:val="1"/>
          <w:wBefore w:w="28" w:type="dxa"/>
          <w:wAfter w:w="13" w:type="dxa"/>
          <w:trHeight w:val="1170"/>
        </w:trPr>
        <w:tc>
          <w:tcPr>
            <w:tcW w:w="9454" w:type="dxa"/>
            <w:gridSpan w:val="6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0E473522" w14:textId="77777777" w:rsidR="00ED283F" w:rsidRPr="00ED283F" w:rsidRDefault="00ED283F" w:rsidP="00FD797A">
            <w:pPr>
              <w:pStyle w:val="TableParagraph"/>
              <w:spacing w:before="21"/>
              <w:ind w:left="73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lastRenderedPageBreak/>
              <w:t>Garantia</w:t>
            </w:r>
          </w:p>
          <w:p w14:paraId="5CCE212B" w14:textId="77777777" w:rsidR="00ED283F" w:rsidRPr="00ED283F" w:rsidRDefault="00ED283F" w:rsidP="00FD797A">
            <w:pPr>
              <w:pStyle w:val="TableParagraph"/>
              <w:spacing w:before="4" w:line="242" w:lineRule="auto"/>
              <w:ind w:left="730" w:right="718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 garantia consiste na reparação das eventuais falhas e na substituição de peças 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componentes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originais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que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apresentem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defeituosos,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durante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período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garantia do fabricante</w:t>
            </w:r>
          </w:p>
        </w:tc>
      </w:tr>
      <w:tr w:rsidR="00ED283F" w:rsidRPr="00ED283F" w14:paraId="00A74798" w14:textId="77777777" w:rsidTr="00CC46AB">
        <w:tblPrEx>
          <w:tblBorders>
            <w:top w:val="double" w:sz="1" w:space="0" w:color="B1B1B1"/>
            <w:left w:val="double" w:sz="1" w:space="0" w:color="B1B1B1"/>
            <w:bottom w:val="double" w:sz="1" w:space="0" w:color="B1B1B1"/>
            <w:right w:val="double" w:sz="1" w:space="0" w:color="B1B1B1"/>
            <w:insideH w:val="double" w:sz="1" w:space="0" w:color="B1B1B1"/>
            <w:insideV w:val="double" w:sz="1" w:space="0" w:color="B1B1B1"/>
          </w:tblBorders>
        </w:tblPrEx>
        <w:trPr>
          <w:gridBefore w:val="1"/>
          <w:gridAfter w:val="1"/>
          <w:wBefore w:w="28" w:type="dxa"/>
          <w:wAfter w:w="13" w:type="dxa"/>
          <w:trHeight w:val="880"/>
        </w:trPr>
        <w:tc>
          <w:tcPr>
            <w:tcW w:w="9454" w:type="dxa"/>
            <w:gridSpan w:val="6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 w14:paraId="7CEE709A" w14:textId="77777777" w:rsidR="00ED283F" w:rsidRPr="00ED283F" w:rsidRDefault="00ED283F" w:rsidP="00FD797A">
            <w:pPr>
              <w:pStyle w:val="TableParagraph"/>
              <w:spacing w:before="21"/>
              <w:ind w:left="73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Fiscalização/atesto</w:t>
            </w:r>
          </w:p>
          <w:p w14:paraId="6262BADB" w14:textId="77777777" w:rsidR="00ED283F" w:rsidRPr="00ED283F" w:rsidRDefault="00ED283F" w:rsidP="00FD797A">
            <w:pPr>
              <w:pStyle w:val="TableParagraph"/>
              <w:spacing w:before="4" w:line="242" w:lineRule="auto"/>
              <w:ind w:left="73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19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fiscalização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dos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serviços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atesto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final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ficará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por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conta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Coordenadoria</w:t>
            </w:r>
            <w:r w:rsidRPr="00ED283F">
              <w:rPr>
                <w:spacing w:val="2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Engenharia/SA/CNMP.</w:t>
            </w:r>
          </w:p>
        </w:tc>
      </w:tr>
      <w:tr w:rsidR="00ED283F" w:rsidRPr="00ED283F" w14:paraId="347CECDB" w14:textId="77777777" w:rsidTr="00CC46AB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gridBefore w:val="1"/>
          <w:gridAfter w:val="1"/>
          <w:wBefore w:w="28" w:type="dxa"/>
          <w:wAfter w:w="13" w:type="dxa"/>
          <w:trHeight w:val="1440"/>
        </w:trPr>
        <w:tc>
          <w:tcPr>
            <w:tcW w:w="9454" w:type="dxa"/>
            <w:gridSpan w:val="6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14:paraId="581D2E3A" w14:textId="77777777" w:rsidR="00ED283F" w:rsidRPr="00ED283F" w:rsidRDefault="00ED283F" w:rsidP="00FD797A">
            <w:pPr>
              <w:pStyle w:val="TableParagraph"/>
              <w:spacing w:before="11"/>
              <w:ind w:left="730"/>
              <w:jc w:val="both"/>
              <w:rPr>
                <w:b/>
                <w:sz w:val="24"/>
                <w:szCs w:val="24"/>
              </w:rPr>
            </w:pPr>
            <w:bookmarkStart w:id="5" w:name="_Hlk121130467"/>
            <w:bookmarkStart w:id="6" w:name="_Hlk121130535"/>
            <w:r w:rsidRPr="00ED283F">
              <w:rPr>
                <w:b/>
                <w:sz w:val="24"/>
                <w:szCs w:val="24"/>
              </w:rPr>
              <w:t>Nota de Empenho</w:t>
            </w:r>
          </w:p>
          <w:p w14:paraId="72835C68" w14:textId="77777777" w:rsidR="00ED283F" w:rsidRPr="00ED283F" w:rsidRDefault="00ED283F" w:rsidP="00FD797A">
            <w:pPr>
              <w:pStyle w:val="TableParagraph"/>
              <w:spacing w:before="4" w:line="242" w:lineRule="auto"/>
              <w:ind w:left="730" w:right="717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Deverá constar na nota de empenho além da expressa vinculação à autorização, ao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termo de referência e à proposta vencedora, a indicação da legislação aplicável à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execução do contrato, Lei 14.133/2021, inclusive quanto aos casos omissos, em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atendimento ao disposto nos incisos II e III do artigo 92 da referida lei.</w:t>
            </w:r>
          </w:p>
        </w:tc>
      </w:tr>
      <w:tr w:rsidR="00ED283F" w:rsidRPr="00ED283F" w14:paraId="4515363C" w14:textId="77777777" w:rsidTr="00CC46AB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gridBefore w:val="1"/>
          <w:gridAfter w:val="1"/>
          <w:wBefore w:w="28" w:type="dxa"/>
          <w:wAfter w:w="13" w:type="dxa"/>
          <w:trHeight w:val="1170"/>
        </w:trPr>
        <w:tc>
          <w:tcPr>
            <w:tcW w:w="9454" w:type="dxa"/>
            <w:gridSpan w:val="6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14:paraId="379756C4" w14:textId="77777777" w:rsidR="00ED283F" w:rsidRPr="00ED283F" w:rsidRDefault="00ED283F" w:rsidP="00FD797A">
            <w:pPr>
              <w:pStyle w:val="TableParagraph"/>
              <w:spacing w:before="21"/>
              <w:ind w:left="73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Pagamento</w:t>
            </w:r>
          </w:p>
          <w:p w14:paraId="43E86270" w14:textId="77777777" w:rsidR="00ED283F" w:rsidRPr="00ED283F" w:rsidRDefault="00ED283F" w:rsidP="00FD797A">
            <w:pPr>
              <w:pStyle w:val="TableParagraph"/>
              <w:spacing w:before="4" w:line="242" w:lineRule="auto"/>
              <w:ind w:left="730" w:right="718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O pagamento integral dos equipamentos solicitados e entregues será efetuado em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até 10 (dez) dias, contados a partir do primeiro dia útil seguinte ao recebimento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definitivo.</w:t>
            </w:r>
          </w:p>
        </w:tc>
      </w:tr>
      <w:tr w:rsidR="00ED283F" w:rsidRPr="00ED283F" w14:paraId="30EB564F" w14:textId="77777777" w:rsidTr="00CC46AB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gridBefore w:val="1"/>
          <w:gridAfter w:val="1"/>
          <w:wBefore w:w="28" w:type="dxa"/>
          <w:wAfter w:w="13" w:type="dxa"/>
          <w:trHeight w:val="3690"/>
        </w:trPr>
        <w:tc>
          <w:tcPr>
            <w:tcW w:w="9454" w:type="dxa"/>
            <w:gridSpan w:val="6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14:paraId="59CE6394" w14:textId="77777777" w:rsidR="00ED283F" w:rsidRPr="00ED283F" w:rsidRDefault="00ED283F" w:rsidP="00FD797A">
            <w:pPr>
              <w:pStyle w:val="TableParagraph"/>
              <w:spacing w:before="21"/>
              <w:ind w:left="73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t>OBRIGAÇÕES</w:t>
            </w:r>
          </w:p>
          <w:p w14:paraId="5DCEFF0D" w14:textId="77777777" w:rsidR="00ED283F" w:rsidRPr="00ED283F" w:rsidRDefault="00ED283F" w:rsidP="00ED283F">
            <w:pPr>
              <w:pStyle w:val="TableParagraph"/>
              <w:numPr>
                <w:ilvl w:val="0"/>
                <w:numId w:val="35"/>
              </w:numPr>
              <w:tabs>
                <w:tab w:val="left" w:pos="1009"/>
              </w:tabs>
              <w:spacing w:before="4" w:line="242" w:lineRule="auto"/>
              <w:ind w:right="718" w:firstLine="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49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empresa</w:t>
            </w:r>
            <w:r w:rsidRPr="00ED283F">
              <w:rPr>
                <w:spacing w:val="5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contratada</w:t>
            </w:r>
            <w:r w:rsidRPr="00ED283F">
              <w:rPr>
                <w:spacing w:val="5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deverá</w:t>
            </w:r>
            <w:r w:rsidRPr="00ED283F">
              <w:rPr>
                <w:spacing w:val="5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fazer</w:t>
            </w:r>
            <w:r w:rsidRPr="00ED283F">
              <w:rPr>
                <w:spacing w:val="5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5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entrega</w:t>
            </w:r>
            <w:r w:rsidRPr="00ED283F">
              <w:rPr>
                <w:spacing w:val="5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dos</w:t>
            </w:r>
            <w:r w:rsidRPr="00ED283F">
              <w:rPr>
                <w:spacing w:val="5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produtos</w:t>
            </w:r>
            <w:r w:rsidRPr="00ED283F">
              <w:rPr>
                <w:spacing w:val="5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dentro</w:t>
            </w:r>
            <w:r w:rsidRPr="00ED283F">
              <w:rPr>
                <w:spacing w:val="5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5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prazo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informado neste TR.</w:t>
            </w:r>
          </w:p>
          <w:p w14:paraId="691B9134" w14:textId="77777777" w:rsidR="00ED283F" w:rsidRPr="00ED283F" w:rsidRDefault="00ED283F" w:rsidP="00ED283F">
            <w:pPr>
              <w:pStyle w:val="TableParagraph"/>
              <w:numPr>
                <w:ilvl w:val="0"/>
                <w:numId w:val="35"/>
              </w:numPr>
              <w:tabs>
                <w:tab w:val="left" w:pos="1035"/>
              </w:tabs>
              <w:spacing w:before="2"/>
              <w:ind w:left="1034" w:hanging="305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O</w:t>
            </w:r>
            <w:r w:rsidRPr="00ED283F">
              <w:rPr>
                <w:spacing w:val="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valor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proposta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deve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abranger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frete,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impostos,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entre</w:t>
            </w:r>
            <w:r w:rsidRPr="00ED283F">
              <w:rPr>
                <w:spacing w:val="6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outros</w:t>
            </w:r>
            <w:r w:rsidRPr="00ED283F">
              <w:rPr>
                <w:spacing w:val="65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custos.</w:t>
            </w:r>
          </w:p>
          <w:p w14:paraId="619E5EEA" w14:textId="77777777" w:rsidR="00ED283F" w:rsidRPr="00ED283F" w:rsidRDefault="00ED283F" w:rsidP="00FD797A">
            <w:pPr>
              <w:pStyle w:val="TableParagraph"/>
              <w:spacing w:before="4"/>
              <w:ind w:left="73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Informar modelo e versão do software</w:t>
            </w:r>
          </w:p>
          <w:p w14:paraId="13AC2DD9" w14:textId="77777777" w:rsidR="00ED283F" w:rsidRPr="00ED283F" w:rsidRDefault="00ED283F" w:rsidP="00ED283F">
            <w:pPr>
              <w:pStyle w:val="TableParagraph"/>
              <w:numPr>
                <w:ilvl w:val="0"/>
                <w:numId w:val="35"/>
              </w:numPr>
              <w:tabs>
                <w:tab w:val="left" w:pos="968"/>
              </w:tabs>
              <w:spacing w:before="4" w:line="242" w:lineRule="auto"/>
              <w:ind w:right="718" w:firstLine="0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Em</w:t>
            </w:r>
            <w:r w:rsidRPr="00ED283F">
              <w:rPr>
                <w:spacing w:val="9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caso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desconformidade,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os</w:t>
            </w:r>
            <w:r w:rsidRPr="00ED283F">
              <w:rPr>
                <w:spacing w:val="9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produtos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deverão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ser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substituídos</w:t>
            </w:r>
            <w:r w:rsidRPr="00ED283F">
              <w:rPr>
                <w:spacing w:val="9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às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custas</w:t>
            </w:r>
            <w:r w:rsidRPr="00ED283F">
              <w:rPr>
                <w:spacing w:val="1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fornecedora.</w:t>
            </w:r>
          </w:p>
          <w:p w14:paraId="4F679474" w14:textId="77777777" w:rsidR="00ED283F" w:rsidRPr="00ED283F" w:rsidRDefault="00ED283F" w:rsidP="00ED283F">
            <w:pPr>
              <w:pStyle w:val="TableParagraph"/>
              <w:numPr>
                <w:ilvl w:val="0"/>
                <w:numId w:val="35"/>
              </w:numPr>
              <w:tabs>
                <w:tab w:val="left" w:pos="971"/>
              </w:tabs>
              <w:spacing w:before="3"/>
              <w:ind w:left="970" w:hanging="241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 dispensa não será adjudicada em preço superior ao valor de referência.</w:t>
            </w:r>
          </w:p>
          <w:p w14:paraId="53B70FF0" w14:textId="77777777" w:rsidR="00ED283F" w:rsidRPr="00ED283F" w:rsidRDefault="00ED283F" w:rsidP="00ED283F">
            <w:pPr>
              <w:pStyle w:val="TableParagraph"/>
              <w:numPr>
                <w:ilvl w:val="0"/>
                <w:numId w:val="35"/>
              </w:numPr>
              <w:tabs>
                <w:tab w:val="left" w:pos="1005"/>
              </w:tabs>
              <w:spacing w:before="4" w:line="242" w:lineRule="auto"/>
              <w:ind w:right="719" w:firstLine="0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 CONTRATADA cooperará com a CONTRATANTE no cumprimento das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obrigações referentes ao exercício dos direitos dos titulares previstos na LGPD 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nas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Leis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Regulamentos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Proteção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Dados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vigor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também</w:t>
            </w:r>
            <w:r w:rsidRPr="00ED283F">
              <w:rPr>
                <w:spacing w:val="6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atendimento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requisiçõs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determinações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Poder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Judiciário,</w:t>
            </w:r>
            <w:r w:rsidRPr="00ED283F">
              <w:rPr>
                <w:spacing w:val="60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Ministério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Público,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ANPD e Órgãos de controle administrativo em geral.</w:t>
            </w:r>
          </w:p>
        </w:tc>
      </w:tr>
      <w:tr w:rsidR="00ED283F" w:rsidRPr="00ED283F" w14:paraId="557C829E" w14:textId="77777777" w:rsidTr="00CC46AB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gridBefore w:val="1"/>
          <w:gridAfter w:val="1"/>
          <w:wBefore w:w="28" w:type="dxa"/>
          <w:wAfter w:w="13" w:type="dxa"/>
          <w:trHeight w:val="4530"/>
        </w:trPr>
        <w:tc>
          <w:tcPr>
            <w:tcW w:w="9454" w:type="dxa"/>
            <w:gridSpan w:val="6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 w14:paraId="4F5AF2A9" w14:textId="77777777" w:rsidR="00ED283F" w:rsidRPr="00ED283F" w:rsidRDefault="00ED283F" w:rsidP="00FD797A">
            <w:pPr>
              <w:pStyle w:val="TableParagraph"/>
              <w:spacing w:before="21"/>
              <w:ind w:left="730"/>
              <w:rPr>
                <w:b/>
                <w:sz w:val="24"/>
                <w:szCs w:val="24"/>
              </w:rPr>
            </w:pPr>
            <w:r w:rsidRPr="00ED283F">
              <w:rPr>
                <w:b/>
                <w:sz w:val="24"/>
                <w:szCs w:val="24"/>
              </w:rPr>
              <w:lastRenderedPageBreak/>
              <w:t>SANÇÕES</w:t>
            </w:r>
          </w:p>
          <w:p w14:paraId="6F1C0EB0" w14:textId="77777777" w:rsidR="00ED283F" w:rsidRPr="00ED283F" w:rsidRDefault="00ED283F" w:rsidP="00ED283F">
            <w:pPr>
              <w:pStyle w:val="TableParagraph"/>
              <w:numPr>
                <w:ilvl w:val="0"/>
                <w:numId w:val="34"/>
              </w:numPr>
              <w:tabs>
                <w:tab w:val="left" w:pos="1002"/>
              </w:tabs>
              <w:spacing w:before="4" w:line="242" w:lineRule="auto"/>
              <w:ind w:right="718" w:firstLine="0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Pelo descumprimento do pacto, a empresa fornecedora sujeita-se às sanções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previstas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na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Lei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14.133/2021,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em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especial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capítulo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-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Título IV.</w:t>
            </w:r>
          </w:p>
          <w:p w14:paraId="226C7937" w14:textId="77777777" w:rsidR="00ED283F" w:rsidRPr="00ED283F" w:rsidRDefault="00ED283F" w:rsidP="00ED283F">
            <w:pPr>
              <w:pStyle w:val="TableParagraph"/>
              <w:numPr>
                <w:ilvl w:val="0"/>
                <w:numId w:val="34"/>
              </w:numPr>
              <w:tabs>
                <w:tab w:val="left" w:pos="980"/>
              </w:tabs>
              <w:spacing w:before="2" w:line="242" w:lineRule="auto"/>
              <w:ind w:right="718" w:firstLine="0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Em caso de atraso na entrega dos objetos, sem que haja justificativa aceita pelo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CNMP, a empresa fornecedora ficará sujeita a multa equivalente a 0,5% do valor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unitário do contrato, por dia corrido de atraso, limitada a 10% do valor total. Após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30 dias, o CNMP poderá adorar medidas administrativas com vistas à rescisão por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inexecução total do objeto.</w:t>
            </w:r>
          </w:p>
          <w:p w14:paraId="3672EF73" w14:textId="77777777" w:rsidR="00ED283F" w:rsidRPr="00ED283F" w:rsidRDefault="00ED283F" w:rsidP="00ED283F">
            <w:pPr>
              <w:pStyle w:val="TableParagraph"/>
              <w:numPr>
                <w:ilvl w:val="0"/>
                <w:numId w:val="34"/>
              </w:numPr>
              <w:tabs>
                <w:tab w:val="left" w:pos="1036"/>
              </w:tabs>
              <w:spacing w:before="7" w:line="242" w:lineRule="auto"/>
              <w:ind w:right="717" w:firstLine="0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No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caso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inexecução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parcial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objeto,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garantida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ampla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defesa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e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contraditório, a empresa fornecedora estará sujeita à aplicação de multa de 20%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(vinte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por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cento)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valor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total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das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licenças.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caso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de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inexecução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total</w:t>
            </w:r>
            <w:r w:rsidRPr="00ED283F">
              <w:rPr>
                <w:spacing w:val="54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do</w:t>
            </w:r>
            <w:r w:rsidRPr="00ED283F">
              <w:rPr>
                <w:spacing w:val="-58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objeto, garantida a ampla defesa e o contraditório, a empresa fornecedora estará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sujeita à aplicação de multa de 30% (vinte por cento) do valor total das licenças.</w:t>
            </w:r>
          </w:p>
          <w:p w14:paraId="7258D8A7" w14:textId="77777777" w:rsidR="00ED283F" w:rsidRPr="00ED283F" w:rsidRDefault="00ED283F" w:rsidP="00ED283F">
            <w:pPr>
              <w:pStyle w:val="TableParagraph"/>
              <w:numPr>
                <w:ilvl w:val="0"/>
                <w:numId w:val="34"/>
              </w:numPr>
              <w:tabs>
                <w:tab w:val="left" w:pos="994"/>
              </w:tabs>
              <w:spacing w:before="6" w:line="242" w:lineRule="auto"/>
              <w:ind w:right="717" w:firstLine="0"/>
              <w:jc w:val="both"/>
              <w:rPr>
                <w:sz w:val="24"/>
                <w:szCs w:val="24"/>
              </w:rPr>
            </w:pPr>
            <w:r w:rsidRPr="00ED283F">
              <w:rPr>
                <w:sz w:val="24"/>
                <w:szCs w:val="24"/>
              </w:rPr>
              <w:t>A aplicação das multas nos casos de inexecução parcial e inexecução total do</w:t>
            </w:r>
            <w:r w:rsidRPr="00ED283F">
              <w:rPr>
                <w:spacing w:val="1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objeto podem ser efetuadas de forma cumulativa com as demais sanções elencadas</w:t>
            </w:r>
            <w:r w:rsidRPr="00ED283F">
              <w:rPr>
                <w:spacing w:val="-57"/>
                <w:sz w:val="24"/>
                <w:szCs w:val="24"/>
              </w:rPr>
              <w:t xml:space="preserve"> </w:t>
            </w:r>
            <w:r w:rsidRPr="00ED283F">
              <w:rPr>
                <w:sz w:val="24"/>
                <w:szCs w:val="24"/>
              </w:rPr>
              <w:t>no art. 156, caput, da Lei n. 14.133/2021, nos termos do § 7º do mesmo artigo.</w:t>
            </w:r>
          </w:p>
        </w:tc>
      </w:tr>
      <w:bookmarkEnd w:id="5"/>
    </w:tbl>
    <w:p w14:paraId="24ABBC4B" w14:textId="77777777" w:rsidR="00ED283F" w:rsidRPr="00ED283F" w:rsidRDefault="00ED283F" w:rsidP="00ED283F">
      <w:pPr>
        <w:rPr>
          <w:rFonts w:ascii="Times New Roman" w:hAnsi="Times New Roman" w:cs="Times New Roman"/>
          <w:b/>
          <w:sz w:val="24"/>
          <w:szCs w:val="24"/>
        </w:rPr>
      </w:pPr>
    </w:p>
    <w:bookmarkEnd w:id="6"/>
    <w:p w14:paraId="1F831D5E" w14:textId="3515AADB" w:rsidR="001D0957" w:rsidRDefault="001D0957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C0A8A6B" w14:textId="44334483" w:rsidR="00BA2EC0" w:rsidRDefault="00361A5F">
      <w:pPr>
        <w:pStyle w:val="Standard"/>
        <w:numPr>
          <w:ilvl w:val="0"/>
          <w:numId w:val="27"/>
        </w:numPr>
        <w:spacing w:after="113" w:line="360" w:lineRule="auto"/>
        <w:jc w:val="center"/>
      </w:pPr>
      <w:bookmarkStart w:id="7" w:name="_GoBack"/>
      <w:bookmarkEnd w:id="7"/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AVISO DE DISPENSA ELETRÔNICA Nº</w:t>
      </w:r>
      <w:r w:rsidR="00A028BA">
        <w:rPr>
          <w:rFonts w:ascii="Times New Roman" w:hAnsi="Times New Roman" w:cs="Times New Roman"/>
          <w:b/>
          <w:bCs/>
          <w:sz w:val="24"/>
          <w:u w:val="single"/>
        </w:rPr>
        <w:t xml:space="preserve"> 01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/202</w:t>
      </w:r>
      <w:r w:rsidR="00A028BA">
        <w:rPr>
          <w:rFonts w:ascii="Times New Roman" w:hAnsi="Times New Roman" w:cs="Times New Roman"/>
          <w:b/>
          <w:bCs/>
          <w:sz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u w:val="single"/>
        </w:rPr>
        <w:t>_</w:t>
      </w:r>
    </w:p>
    <w:p w14:paraId="47553682" w14:textId="3446DE5F" w:rsidR="00BA2EC0" w:rsidRDefault="00361A5F">
      <w:pPr>
        <w:pStyle w:val="Standard"/>
        <w:numPr>
          <w:ilvl w:val="0"/>
          <w:numId w:val="27"/>
        </w:numPr>
        <w:spacing w:after="113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SEI 19.00.</w:t>
      </w:r>
      <w:r w:rsidR="00A028BA">
        <w:rPr>
          <w:rFonts w:ascii="Times New Roman" w:hAnsi="Times New Roman" w:cs="Times New Roman"/>
          <w:b/>
          <w:bCs/>
          <w:sz w:val="24"/>
          <w:u w:val="single"/>
        </w:rPr>
        <w:t>6160</w:t>
      </w:r>
      <w:r>
        <w:rPr>
          <w:rFonts w:ascii="Times New Roman" w:hAnsi="Times New Roman" w:cs="Times New Roman"/>
          <w:b/>
          <w:bCs/>
          <w:sz w:val="24"/>
          <w:u w:val="single"/>
        </w:rPr>
        <w:t>.000</w:t>
      </w:r>
      <w:r w:rsidR="00A028BA">
        <w:rPr>
          <w:rFonts w:ascii="Times New Roman" w:hAnsi="Times New Roman" w:cs="Times New Roman"/>
          <w:b/>
          <w:bCs/>
          <w:sz w:val="24"/>
          <w:u w:val="single"/>
        </w:rPr>
        <w:t>7150</w:t>
      </w:r>
      <w:r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A028BA">
        <w:rPr>
          <w:rFonts w:ascii="Times New Roman" w:hAnsi="Times New Roman" w:cs="Times New Roman"/>
          <w:b/>
          <w:bCs/>
          <w:sz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="00A028BA">
        <w:rPr>
          <w:rFonts w:ascii="Times New Roman" w:hAnsi="Times New Roman" w:cs="Times New Roman"/>
          <w:b/>
          <w:bCs/>
          <w:sz w:val="24"/>
          <w:u w:val="single"/>
        </w:rPr>
        <w:t>35</w:t>
      </w:r>
    </w:p>
    <w:p w14:paraId="7B92797C" w14:textId="77777777" w:rsidR="00BA2EC0" w:rsidRDefault="00361A5F">
      <w:pPr>
        <w:pStyle w:val="Standard"/>
        <w:numPr>
          <w:ilvl w:val="0"/>
          <w:numId w:val="27"/>
        </w:numPr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ANEXO II</w:t>
      </w:r>
    </w:p>
    <w:p w14:paraId="2DE403A5" w14:textId="77777777" w:rsidR="00BA2EC0" w:rsidRDefault="00BA2EC0">
      <w:pPr>
        <w:pStyle w:val="Standard"/>
        <w:numPr>
          <w:ilvl w:val="0"/>
          <w:numId w:val="27"/>
        </w:numPr>
        <w:ind w:left="283" w:hanging="283"/>
        <w:jc w:val="center"/>
        <w:rPr>
          <w:rFonts w:ascii="Times New Roman" w:hAnsi="Times New Roman" w:cs="Times New Roman"/>
          <w:b/>
          <w:sz w:val="24"/>
        </w:rPr>
      </w:pPr>
    </w:p>
    <w:p w14:paraId="0FDA9810" w14:textId="77777777" w:rsidR="00BA2EC0" w:rsidRDefault="00361A5F">
      <w:pPr>
        <w:pStyle w:val="Standard"/>
        <w:numPr>
          <w:ilvl w:val="0"/>
          <w:numId w:val="27"/>
        </w:numPr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PLANILHA DE COMPOSIÇÃO DE PREÇOS</w:t>
      </w:r>
    </w:p>
    <w:p w14:paraId="62431CDC" w14:textId="77777777" w:rsidR="00BA2EC0" w:rsidRDefault="00BA2EC0">
      <w:pPr>
        <w:pStyle w:val="Standard"/>
        <w:numPr>
          <w:ilvl w:val="0"/>
          <w:numId w:val="27"/>
        </w:numPr>
        <w:ind w:left="283" w:hanging="283"/>
        <w:rPr>
          <w:rFonts w:ascii="Times New Roman" w:hAnsi="Times New Roman" w:cs="Times New Roman"/>
          <w:sz w:val="24"/>
        </w:rPr>
      </w:pPr>
    </w:p>
    <w:p w14:paraId="49E398E2" w14:textId="77777777" w:rsidR="00BA2EC0" w:rsidRDefault="00BA2EC0">
      <w:pPr>
        <w:pStyle w:val="Standard"/>
        <w:numPr>
          <w:ilvl w:val="0"/>
          <w:numId w:val="27"/>
        </w:numPr>
        <w:ind w:left="283" w:hanging="283"/>
        <w:rPr>
          <w:rFonts w:ascii="Times New Roman" w:eastAsia="Verdana" w:hAnsi="Times New Roman" w:cs="Times New Roman"/>
          <w:sz w:val="24"/>
        </w:rPr>
      </w:pPr>
    </w:p>
    <w:p w14:paraId="317D4736" w14:textId="19400ABA" w:rsidR="00BA2EC0" w:rsidRDefault="00361A5F">
      <w:pPr>
        <w:pStyle w:val="Standard"/>
        <w:numPr>
          <w:ilvl w:val="0"/>
          <w:numId w:val="27"/>
        </w:numPr>
      </w:pPr>
      <w:r>
        <w:rPr>
          <w:rFonts w:ascii="Times New Roman" w:hAnsi="Times New Roman" w:cs="Times New Roman"/>
          <w:b/>
          <w:bCs/>
          <w:sz w:val="24"/>
        </w:rPr>
        <w:t xml:space="preserve">AO CONSELHO NACIONAL DO MINISTÉRIO PÚBLICO - </w:t>
      </w:r>
      <w:r>
        <w:rPr>
          <w:rFonts w:ascii="Times New Roman" w:eastAsia="Verdana" w:hAnsi="Times New Roman" w:cs="Times New Roman"/>
          <w:b/>
          <w:bCs/>
          <w:sz w:val="24"/>
        </w:rPr>
        <w:t xml:space="preserve">DISPENSA ELETRÔNICA Nº </w:t>
      </w:r>
      <w:r w:rsidR="00CC46AB">
        <w:rPr>
          <w:rFonts w:ascii="Times New Roman" w:eastAsia="Verdana" w:hAnsi="Times New Roman" w:cs="Times New Roman"/>
          <w:b/>
          <w:bCs/>
          <w:sz w:val="24"/>
        </w:rPr>
        <w:t>01</w:t>
      </w:r>
      <w:r>
        <w:rPr>
          <w:rFonts w:ascii="Times New Roman" w:eastAsia="Verdana" w:hAnsi="Times New Roman" w:cs="Times New Roman"/>
          <w:b/>
          <w:bCs/>
          <w:sz w:val="24"/>
        </w:rPr>
        <w:t>/202</w:t>
      </w:r>
      <w:r w:rsidR="00CC46AB">
        <w:rPr>
          <w:rFonts w:ascii="Times New Roman" w:eastAsia="Verdana" w:hAnsi="Times New Roman" w:cs="Times New Roman"/>
          <w:b/>
          <w:bCs/>
          <w:sz w:val="24"/>
        </w:rPr>
        <w:t>2</w:t>
      </w:r>
      <w:r>
        <w:rPr>
          <w:rFonts w:ascii="Times New Roman" w:eastAsia="Verdana" w:hAnsi="Times New Roman" w:cs="Times New Roman"/>
          <w:b/>
          <w:bCs/>
          <w:sz w:val="24"/>
        </w:rPr>
        <w:t xml:space="preserve">     </w:t>
      </w:r>
    </w:p>
    <w:p w14:paraId="16287F21" w14:textId="77777777" w:rsidR="00BA2EC0" w:rsidRDefault="00BA2EC0">
      <w:pPr>
        <w:pStyle w:val="Standard"/>
        <w:rPr>
          <w:rFonts w:ascii="Times New Roman" w:eastAsia="Verdana-Bold" w:hAnsi="Times New Roman" w:cs="Times New Roman"/>
          <w:b/>
          <w:sz w:val="24"/>
        </w:rPr>
      </w:pPr>
    </w:p>
    <w:p w14:paraId="3D2973FC" w14:textId="77777777" w:rsidR="00BA2EC0" w:rsidRDefault="00361A5F">
      <w:pPr>
        <w:pStyle w:val="Standard"/>
        <w:rPr>
          <w:rFonts w:ascii="Times New Roman" w:eastAsia="Verdana-Bold" w:hAnsi="Times New Roman" w:cs="Times New Roman"/>
          <w:b/>
          <w:sz w:val="24"/>
        </w:rPr>
      </w:pPr>
      <w:r>
        <w:rPr>
          <w:rFonts w:ascii="Times New Roman" w:eastAsia="Verdana-Bold" w:hAnsi="Times New Roman" w:cs="Times New Roman"/>
          <w:b/>
          <w:sz w:val="24"/>
        </w:rPr>
        <w:t>1. DADOS DA EMPRESA</w:t>
      </w:r>
    </w:p>
    <w:p w14:paraId="5F304B23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Razão Social:</w:t>
      </w:r>
    </w:p>
    <w:p w14:paraId="366FB5C1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CNPJ:</w:t>
      </w:r>
    </w:p>
    <w:p w14:paraId="73CFFF21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Inscrição Estadual/Municipal ou do Distrito Federal:</w:t>
      </w:r>
    </w:p>
    <w:p w14:paraId="73733A3D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Endereço/CEP:</w:t>
      </w:r>
    </w:p>
    <w:p w14:paraId="1AE3D9EF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Telefones/fax de contato:</w:t>
      </w:r>
    </w:p>
    <w:p w14:paraId="4ED34C8C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E-mail:</w:t>
      </w:r>
    </w:p>
    <w:p w14:paraId="184A7490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Banco:</w:t>
      </w:r>
    </w:p>
    <w:p w14:paraId="28E496B1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Agência:</w:t>
      </w:r>
    </w:p>
    <w:p w14:paraId="11D10DE9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Conta Corrente:</w:t>
      </w:r>
    </w:p>
    <w:p w14:paraId="5BE93A62" w14:textId="77777777" w:rsidR="00BA2EC0" w:rsidRDefault="00BA2EC0">
      <w:pPr>
        <w:pStyle w:val="Standard"/>
        <w:jc w:val="both"/>
        <w:rPr>
          <w:rFonts w:ascii="Times New Roman" w:eastAsia="Verdana-Bold" w:hAnsi="Times New Roman" w:cs="Times New Roman"/>
          <w:b/>
          <w:sz w:val="24"/>
        </w:rPr>
      </w:pPr>
    </w:p>
    <w:p w14:paraId="3966A5FC" w14:textId="77777777" w:rsidR="00BA2EC0" w:rsidRDefault="00361A5F">
      <w:pPr>
        <w:pStyle w:val="Standard"/>
        <w:jc w:val="both"/>
      </w:pPr>
      <w:r>
        <w:rPr>
          <w:rFonts w:ascii="Times New Roman" w:eastAsia="Verdana-Bold" w:hAnsi="Times New Roman" w:cs="Times New Roman"/>
          <w:b/>
          <w:sz w:val="24"/>
        </w:rPr>
        <w:t>2. DADOS DO REPRESENTANTE LEGAL DA EMPRESA PARA A CONTRATAÇÃO:</w:t>
      </w:r>
    </w:p>
    <w:p w14:paraId="52D499DD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Nome:</w:t>
      </w:r>
    </w:p>
    <w:p w14:paraId="3FE68D7A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Endereço:</w:t>
      </w:r>
    </w:p>
    <w:p w14:paraId="7617AF7E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CPF:</w:t>
      </w:r>
    </w:p>
    <w:p w14:paraId="1F759236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RG/ÓRGÃO EXPEDIDOS:</w:t>
      </w:r>
    </w:p>
    <w:p w14:paraId="3ECCF9C4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Cargo/Função:</w:t>
      </w:r>
    </w:p>
    <w:p w14:paraId="1C365123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Naturalidade:</w:t>
      </w:r>
    </w:p>
    <w:p w14:paraId="2F14A042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Nacionalidade:</w:t>
      </w:r>
    </w:p>
    <w:p w14:paraId="0028C0FC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Estado Civil:</w:t>
      </w:r>
    </w:p>
    <w:p w14:paraId="116A0676" w14:textId="77777777" w:rsidR="00CC46AB" w:rsidRDefault="00CC46AB" w:rsidP="00CC46AB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749"/>
        <w:gridCol w:w="3649"/>
        <w:gridCol w:w="892"/>
        <w:gridCol w:w="930"/>
        <w:gridCol w:w="1622"/>
        <w:gridCol w:w="1411"/>
      </w:tblGrid>
      <w:tr w:rsidR="00CC46AB" w14:paraId="00AADD9C" w14:textId="77777777" w:rsidTr="00FD797A">
        <w:tc>
          <w:tcPr>
            <w:tcW w:w="749" w:type="dxa"/>
          </w:tcPr>
          <w:p w14:paraId="2B86A686" w14:textId="77777777" w:rsidR="00CC46AB" w:rsidRPr="009E33C7" w:rsidRDefault="00CC46AB" w:rsidP="00FD79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3649" w:type="dxa"/>
          </w:tcPr>
          <w:p w14:paraId="67AF2B5C" w14:textId="77777777" w:rsidR="00CC46AB" w:rsidRPr="009E33C7" w:rsidRDefault="00CC46AB" w:rsidP="00FD79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Descrição</w:t>
            </w:r>
          </w:p>
        </w:tc>
        <w:tc>
          <w:tcPr>
            <w:tcW w:w="892" w:type="dxa"/>
          </w:tcPr>
          <w:p w14:paraId="461F499B" w14:textId="77777777" w:rsidR="00CC46AB" w:rsidRPr="009E33C7" w:rsidRDefault="00CC46AB" w:rsidP="00FD79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Un</w:t>
            </w:r>
          </w:p>
        </w:tc>
        <w:tc>
          <w:tcPr>
            <w:tcW w:w="930" w:type="dxa"/>
          </w:tcPr>
          <w:p w14:paraId="39578957" w14:textId="77777777" w:rsidR="00CC46AB" w:rsidRPr="009E33C7" w:rsidRDefault="00CC46AB" w:rsidP="00FD79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Quant.</w:t>
            </w:r>
          </w:p>
        </w:tc>
        <w:tc>
          <w:tcPr>
            <w:tcW w:w="1622" w:type="dxa"/>
          </w:tcPr>
          <w:p w14:paraId="6E3C93C3" w14:textId="77777777" w:rsidR="00CC46AB" w:rsidRPr="009E33C7" w:rsidRDefault="00CC46AB" w:rsidP="00FD79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Valor Unit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 xml:space="preserve"> (R$)</w:t>
            </w:r>
          </w:p>
        </w:tc>
        <w:tc>
          <w:tcPr>
            <w:tcW w:w="1411" w:type="dxa"/>
          </w:tcPr>
          <w:p w14:paraId="24FD92C8" w14:textId="77777777" w:rsidR="00CC46AB" w:rsidRPr="009E33C7" w:rsidRDefault="00CC46AB" w:rsidP="00FD79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Valor total</w:t>
            </w:r>
          </w:p>
          <w:p w14:paraId="2EF4CEB6" w14:textId="77777777" w:rsidR="00CC46AB" w:rsidRPr="009E33C7" w:rsidRDefault="00CC46AB" w:rsidP="00FD79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3C7">
              <w:rPr>
                <w:rFonts w:ascii="Times New Roman" w:hAnsi="Times New Roman" w:cs="Times New Roman"/>
                <w:b/>
                <w:bCs/>
                <w:sz w:val="24"/>
              </w:rPr>
              <w:t>(R$)</w:t>
            </w:r>
          </w:p>
        </w:tc>
      </w:tr>
      <w:tr w:rsidR="00CC46AB" w:rsidRPr="009E33C7" w14:paraId="29E5FDCD" w14:textId="77777777" w:rsidTr="00FD797A">
        <w:tc>
          <w:tcPr>
            <w:tcW w:w="749" w:type="dxa"/>
          </w:tcPr>
          <w:p w14:paraId="360453B5" w14:textId="77777777" w:rsidR="00CC46AB" w:rsidRPr="009E33C7" w:rsidRDefault="00CC46AB" w:rsidP="00CC46A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E33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49" w:type="dxa"/>
          </w:tcPr>
          <w:p w14:paraId="5F0C1CC5" w14:textId="77777777" w:rsidR="00CC46AB" w:rsidRPr="009E33C7" w:rsidRDefault="00CC46AB" w:rsidP="00CC46AB">
            <w:pPr>
              <w:pStyle w:val="NormalWeb"/>
              <w:spacing w:before="0" w:after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Contratação de empresa para fornecimento e instalação de porta de vidro temperado incolor de 8mm de espessura, composta por quatro folhas, sendo duas fixas e duas </w:t>
            </w: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móveis, fixados com perfil de alumínio com acabamento fosco, com dois puxadores verticais em alumínio, com dimensões mínimas de 150mm e perfil em tubo (devem ser instalados a uma altura de 80cm a 120cm do piso), tendo a porta altura de 2240mm e largura de 2325mm.</w:t>
            </w:r>
          </w:p>
          <w:p w14:paraId="6EB8AAF3" w14:textId="77777777" w:rsidR="00CC46AB" w:rsidRPr="009E33C7" w:rsidRDefault="00CC46AB" w:rsidP="00CC46AB">
            <w:pPr>
              <w:pStyle w:val="NormalWeb"/>
              <w:spacing w:before="0" w:after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OBS: Todas as medidas deverão ser confirmadas</w:t>
            </w:r>
            <w:r w:rsidRPr="009E33C7">
              <w:rPr>
                <w:rStyle w:val="nfas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loco</w:t>
            </w:r>
            <w:r w:rsidRPr="009E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 representante da empresa, bem como o esquadro do local da instalação.</w:t>
            </w:r>
          </w:p>
          <w:p w14:paraId="3D831002" w14:textId="77777777" w:rsidR="00CC46AB" w:rsidRPr="009E33C7" w:rsidRDefault="00CC46AB" w:rsidP="00CC46A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" w:type="dxa"/>
          </w:tcPr>
          <w:p w14:paraId="6809ED92" w14:textId="77777777" w:rsidR="00CC46AB" w:rsidRPr="009E33C7" w:rsidRDefault="00CC46AB" w:rsidP="00CC46A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E33C7">
              <w:rPr>
                <w:rFonts w:ascii="Times New Roman" w:hAnsi="Times New Roman" w:cs="Times New Roman"/>
                <w:sz w:val="24"/>
              </w:rPr>
              <w:lastRenderedPageBreak/>
              <w:t>un</w:t>
            </w:r>
          </w:p>
        </w:tc>
        <w:tc>
          <w:tcPr>
            <w:tcW w:w="930" w:type="dxa"/>
          </w:tcPr>
          <w:p w14:paraId="5FEBF9DD" w14:textId="77777777" w:rsidR="00CC46AB" w:rsidRPr="009E33C7" w:rsidRDefault="00CC46AB" w:rsidP="00CC46A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E33C7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622" w:type="dxa"/>
          </w:tcPr>
          <w:p w14:paraId="7ADD8ED7" w14:textId="0AE37C0D" w:rsidR="00CC46AB" w:rsidRPr="009E33C7" w:rsidRDefault="00CC46AB" w:rsidP="00CC46A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14:paraId="20BDBC1A" w14:textId="541AAD8D" w:rsidR="00CC46AB" w:rsidRPr="009E33C7" w:rsidRDefault="00CC46AB" w:rsidP="00CC46A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465878" w14:textId="77777777" w:rsidR="00CC46AB" w:rsidRDefault="00CC46AB" w:rsidP="00CC46AB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p w14:paraId="324DDFD2" w14:textId="77777777" w:rsidR="00BA2EC0" w:rsidRDefault="00361A5F" w:rsidP="00CC46AB">
      <w:pPr>
        <w:pStyle w:val="Standard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Validade da Proposta: ____ dias</w:t>
      </w:r>
    </w:p>
    <w:p w14:paraId="2E426D34" w14:textId="1DCDB04A" w:rsidR="00BA2EC0" w:rsidRDefault="00361A5F" w:rsidP="00CC46AB">
      <w:pPr>
        <w:pStyle w:val="tabelatextoalinhadoesquerda"/>
        <w:spacing w:line="240" w:lineRule="auto"/>
      </w:pPr>
      <w:r>
        <w:t>Obs 1- Os serviços prestado</w:t>
      </w:r>
      <w:r w:rsidR="00CC46AB">
        <w:t>s/materiais</w:t>
      </w:r>
      <w:r w:rsidR="00AF7754">
        <w:t xml:space="preserve"> </w:t>
      </w:r>
      <w:r>
        <w:t>fornecidos atendem rigorosamente as especificações constantes neste Termo de Referência.</w:t>
      </w:r>
    </w:p>
    <w:p w14:paraId="26EF01E1" w14:textId="77777777" w:rsidR="00BA2EC0" w:rsidRDefault="00361A5F" w:rsidP="00CC46AB">
      <w:pPr>
        <w:pStyle w:val="tabelatextoalinhadoesquerda"/>
        <w:spacing w:line="240" w:lineRule="auto"/>
      </w:pPr>
      <w:r>
        <w:t>Obs 2 - Nos preços acima propostos estão inclusas todas as despesas e custos diretos e indiretos, como impostos, taxas, fretes, serviços, salários, encargos sociais, fiscais e comerciais, bem como quaisquer outros aplicáveis.</w:t>
      </w:r>
    </w:p>
    <w:p w14:paraId="1F68F9D0" w14:textId="77777777" w:rsidR="00BA2EC0" w:rsidRDefault="00361A5F" w:rsidP="00CC46AB">
      <w:pPr>
        <w:pStyle w:val="tabelatextoalinhadoesquerda"/>
        <w:spacing w:line="240" w:lineRule="auto"/>
      </w:pPr>
      <w:r>
        <w:t>Obs 3 - Declaramos que a empresa possui todos os requisitos exigidos no edital e no termo de referência para o cumprimento do objeto contratual.</w:t>
      </w:r>
    </w:p>
    <w:p w14:paraId="2908EB2C" w14:textId="77777777" w:rsidR="00BA2EC0" w:rsidRDefault="00BA2EC0">
      <w:pPr>
        <w:pStyle w:val="NormalWeb"/>
        <w:spacing w:before="0" w:after="0"/>
        <w:jc w:val="center"/>
      </w:pPr>
    </w:p>
    <w:p w14:paraId="1FE2DD96" w14:textId="77777777" w:rsidR="00BA2EC0" w:rsidRDefault="00BA2EC0">
      <w:pPr>
        <w:pStyle w:val="NormalWeb"/>
        <w:spacing w:before="0" w:after="0"/>
        <w:jc w:val="center"/>
      </w:pPr>
    </w:p>
    <w:p w14:paraId="2EE10918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7761E0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 e data</w:t>
      </w:r>
    </w:p>
    <w:p w14:paraId="27357532" w14:textId="77777777" w:rsidR="00BA2EC0" w:rsidRDefault="00BA2EC0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023C8" w14:textId="77777777" w:rsidR="00BA2EC0" w:rsidRDefault="00BA2EC0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9D3B8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1A4F38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PROPONENTE/CNPJ</w:t>
      </w:r>
    </w:p>
    <w:p w14:paraId="5CB00E49" w14:textId="77777777" w:rsidR="00CC46AB" w:rsidRPr="00CC46AB" w:rsidRDefault="00CC46AB">
      <w:pPr>
        <w:pStyle w:val="Standard"/>
        <w:numPr>
          <w:ilvl w:val="0"/>
          <w:numId w:val="27"/>
        </w:numPr>
        <w:spacing w:after="113" w:line="360" w:lineRule="auto"/>
        <w:jc w:val="center"/>
      </w:pPr>
    </w:p>
    <w:p w14:paraId="2EA7CB72" w14:textId="77777777" w:rsidR="00CC46AB" w:rsidRPr="00CC46AB" w:rsidRDefault="00CC46AB">
      <w:pPr>
        <w:pStyle w:val="Standard"/>
        <w:numPr>
          <w:ilvl w:val="0"/>
          <w:numId w:val="27"/>
        </w:numPr>
        <w:spacing w:after="113" w:line="360" w:lineRule="auto"/>
        <w:jc w:val="center"/>
      </w:pPr>
    </w:p>
    <w:p w14:paraId="5DFF65EE" w14:textId="77777777" w:rsidR="00CC46AB" w:rsidRPr="00CC46AB" w:rsidRDefault="00CC46AB">
      <w:pPr>
        <w:pStyle w:val="Standard"/>
        <w:numPr>
          <w:ilvl w:val="0"/>
          <w:numId w:val="27"/>
        </w:numPr>
        <w:spacing w:after="113" w:line="360" w:lineRule="auto"/>
        <w:jc w:val="center"/>
      </w:pPr>
    </w:p>
    <w:p w14:paraId="686FB9B9" w14:textId="77777777" w:rsidR="00CC46AB" w:rsidRPr="00CC46AB" w:rsidRDefault="00CC46AB">
      <w:pPr>
        <w:pStyle w:val="Standard"/>
        <w:numPr>
          <w:ilvl w:val="0"/>
          <w:numId w:val="27"/>
        </w:numPr>
        <w:spacing w:after="113" w:line="360" w:lineRule="auto"/>
        <w:jc w:val="center"/>
      </w:pPr>
    </w:p>
    <w:p w14:paraId="069404DB" w14:textId="77777777" w:rsidR="00CC46AB" w:rsidRPr="00CC46AB" w:rsidRDefault="00CC46AB">
      <w:pPr>
        <w:pStyle w:val="Standard"/>
        <w:numPr>
          <w:ilvl w:val="0"/>
          <w:numId w:val="27"/>
        </w:numPr>
        <w:spacing w:after="113" w:line="360" w:lineRule="auto"/>
        <w:jc w:val="center"/>
      </w:pPr>
    </w:p>
    <w:p w14:paraId="28A06A08" w14:textId="77777777" w:rsidR="00CC46AB" w:rsidRPr="00CC46AB" w:rsidRDefault="00CC46AB">
      <w:pPr>
        <w:pStyle w:val="Standard"/>
        <w:numPr>
          <w:ilvl w:val="0"/>
          <w:numId w:val="27"/>
        </w:numPr>
        <w:spacing w:after="113" w:line="360" w:lineRule="auto"/>
        <w:jc w:val="center"/>
      </w:pPr>
    </w:p>
    <w:p w14:paraId="71447D13" w14:textId="6A30C010" w:rsidR="00BA2EC0" w:rsidRPr="001D0957" w:rsidRDefault="00361A5F">
      <w:pPr>
        <w:pStyle w:val="Standard"/>
        <w:numPr>
          <w:ilvl w:val="0"/>
          <w:numId w:val="27"/>
        </w:numPr>
        <w:spacing w:after="113" w:line="360" w:lineRule="auto"/>
        <w:jc w:val="center"/>
        <w:rPr>
          <w:rFonts w:ascii="Times New Roman" w:hAnsi="Times New Roman" w:cs="Times New Roman"/>
        </w:rPr>
      </w:pPr>
      <w:r w:rsidRPr="001D0957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AVISO DE DISPENSA ELETRÔNICA Nº  </w:t>
      </w:r>
      <w:r w:rsidR="00CC46AB" w:rsidRPr="001D0957">
        <w:rPr>
          <w:rFonts w:ascii="Times New Roman" w:hAnsi="Times New Roman" w:cs="Times New Roman"/>
          <w:b/>
          <w:bCs/>
          <w:sz w:val="24"/>
          <w:u w:val="single"/>
        </w:rPr>
        <w:t>01</w:t>
      </w:r>
      <w:r w:rsidRPr="001D0957"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CC46AB" w:rsidRPr="001D0957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1D0957">
        <w:rPr>
          <w:rFonts w:ascii="Times New Roman" w:hAnsi="Times New Roman" w:cs="Times New Roman"/>
          <w:b/>
          <w:bCs/>
          <w:sz w:val="24"/>
          <w:u w:val="single"/>
        </w:rPr>
        <w:t>_</w:t>
      </w:r>
    </w:p>
    <w:p w14:paraId="085BA73C" w14:textId="07835975" w:rsidR="00BA2EC0" w:rsidRPr="001D0957" w:rsidRDefault="00361A5F">
      <w:pPr>
        <w:pStyle w:val="Standard"/>
        <w:numPr>
          <w:ilvl w:val="0"/>
          <w:numId w:val="27"/>
        </w:numPr>
        <w:spacing w:after="113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1D0957">
        <w:rPr>
          <w:rFonts w:ascii="Times New Roman" w:hAnsi="Times New Roman" w:cs="Times New Roman"/>
          <w:b/>
          <w:bCs/>
          <w:sz w:val="24"/>
          <w:u w:val="single"/>
        </w:rPr>
        <w:t>SEI 19.00.</w:t>
      </w:r>
      <w:r w:rsidR="00CC46AB" w:rsidRPr="001D0957">
        <w:rPr>
          <w:rFonts w:ascii="Times New Roman" w:hAnsi="Times New Roman" w:cs="Times New Roman"/>
          <w:b/>
          <w:bCs/>
          <w:sz w:val="24"/>
          <w:u w:val="single"/>
        </w:rPr>
        <w:t>6160</w:t>
      </w:r>
      <w:r w:rsidRPr="001D0957">
        <w:rPr>
          <w:rFonts w:ascii="Times New Roman" w:hAnsi="Times New Roman" w:cs="Times New Roman"/>
          <w:b/>
          <w:bCs/>
          <w:sz w:val="24"/>
          <w:u w:val="single"/>
        </w:rPr>
        <w:t>.000</w:t>
      </w:r>
      <w:r w:rsidR="00CC46AB" w:rsidRPr="001D0957">
        <w:rPr>
          <w:rFonts w:ascii="Times New Roman" w:hAnsi="Times New Roman" w:cs="Times New Roman"/>
          <w:b/>
          <w:bCs/>
          <w:sz w:val="24"/>
          <w:u w:val="single"/>
        </w:rPr>
        <w:t>7150</w:t>
      </w:r>
      <w:r w:rsidRPr="001D0957"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CC46AB" w:rsidRPr="001D0957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1D0957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="00CC46AB" w:rsidRPr="001D0957">
        <w:rPr>
          <w:rFonts w:ascii="Times New Roman" w:hAnsi="Times New Roman" w:cs="Times New Roman"/>
          <w:b/>
          <w:bCs/>
          <w:sz w:val="24"/>
          <w:u w:val="single"/>
        </w:rPr>
        <w:t>35</w:t>
      </w:r>
    </w:p>
    <w:p w14:paraId="7F653F34" w14:textId="77777777" w:rsidR="00BA2EC0" w:rsidRPr="001D0957" w:rsidRDefault="00361A5F">
      <w:pPr>
        <w:pStyle w:val="Standard"/>
        <w:numPr>
          <w:ilvl w:val="0"/>
          <w:numId w:val="27"/>
        </w:numPr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D0957">
        <w:rPr>
          <w:rFonts w:ascii="Times New Roman" w:hAnsi="Times New Roman" w:cs="Times New Roman"/>
          <w:b/>
          <w:sz w:val="24"/>
          <w:u w:val="single"/>
        </w:rPr>
        <w:t>ANEXO III</w:t>
      </w:r>
    </w:p>
    <w:p w14:paraId="1C0157D6" w14:textId="77777777" w:rsidR="00BA2EC0" w:rsidRPr="001D0957" w:rsidRDefault="00BA2EC0">
      <w:pPr>
        <w:pStyle w:val="Standard"/>
        <w:numPr>
          <w:ilvl w:val="0"/>
          <w:numId w:val="27"/>
        </w:numPr>
        <w:ind w:left="283" w:hanging="283"/>
        <w:jc w:val="center"/>
        <w:rPr>
          <w:rFonts w:ascii="Times New Roman" w:hAnsi="Times New Roman" w:cs="Times New Roman"/>
          <w:b/>
          <w:sz w:val="24"/>
        </w:rPr>
      </w:pPr>
    </w:p>
    <w:p w14:paraId="22846C72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</w:rPr>
      </w:pPr>
      <w:r w:rsidRPr="001D0957">
        <w:rPr>
          <w:rFonts w:ascii="Times New Roman" w:eastAsia="Arial-BoldMT" w:hAnsi="Times New Roman" w:cs="Times New Roman"/>
          <w:b/>
          <w:bCs/>
          <w:sz w:val="24"/>
          <w:u w:val="single"/>
        </w:rPr>
        <w:t>DECLARAÇÃO DE REGULARIDADE</w:t>
      </w:r>
    </w:p>
    <w:p w14:paraId="01191839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</w:rPr>
      </w:pPr>
      <w:r w:rsidRPr="001D0957">
        <w:rPr>
          <w:rFonts w:ascii="Times New Roman" w:eastAsia="Arial-BoldMT" w:hAnsi="Times New Roman" w:cs="Times New Roman"/>
          <w:b/>
          <w:bCs/>
          <w:sz w:val="24"/>
        </w:rPr>
        <w:t>(RESOLUÇÕES CNMP nºs 37/2009 e 172/2017)</w:t>
      </w:r>
    </w:p>
    <w:p w14:paraId="3691E7B2" w14:textId="77777777" w:rsidR="00BA2EC0" w:rsidRPr="001D0957" w:rsidRDefault="00BA2EC0">
      <w:pPr>
        <w:pStyle w:val="Standard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0A4F555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D0957">
        <w:rPr>
          <w:rFonts w:ascii="Times New Roman" w:eastAsia="ArialMT" w:hAnsi="Times New Roman" w:cs="Times New Roman"/>
          <w:sz w:val="24"/>
        </w:rPr>
        <w:t xml:space="preserve">(Nome/razão social) ____________________________________, inscrito no CNPJ nº ___________, por intermédio de seu representante legal o(a) Sr. (a) _____________________ </w:t>
      </w:r>
      <w:r w:rsidRPr="001D0957">
        <w:rPr>
          <w:rFonts w:ascii="Times New Roman" w:eastAsia="ArialMT" w:hAnsi="Times New Roman" w:cs="Times New Roman"/>
          <w:b/>
          <w:bCs/>
          <w:sz w:val="24"/>
        </w:rPr>
        <w:t>DECLARO</w:t>
      </w:r>
      <w:r w:rsidRPr="001D0957">
        <w:rPr>
          <w:rFonts w:ascii="Times New Roman" w:eastAsia="ArialMT" w:hAnsi="Times New Roman" w:cs="Times New Roman"/>
          <w:sz w:val="24"/>
        </w:rPr>
        <w:t xml:space="preserve">, nos termos da Resolução nº </w:t>
      </w:r>
      <w:r w:rsidRPr="001D0957">
        <w:rPr>
          <w:rFonts w:ascii="Times New Roman" w:eastAsia="Arial-BoldMT" w:hAnsi="Times New Roman" w:cs="Times New Roman"/>
          <w:b/>
          <w:bCs/>
          <w:sz w:val="24"/>
        </w:rPr>
        <w:t>37/2009</w:t>
      </w:r>
      <w:r w:rsidRPr="001D0957">
        <w:rPr>
          <w:rFonts w:ascii="Times New Roman" w:eastAsia="ArialMT" w:hAnsi="Times New Roman" w:cs="Times New Roman"/>
          <w:sz w:val="24"/>
        </w:rPr>
        <w:t>, do Conselho Nacional do Ministério Público, para fins de contratação de prestação de serviços junto ao Conselho Nacional do Ministério Público - CNMP, que:</w:t>
      </w:r>
    </w:p>
    <w:p w14:paraId="526770CE" w14:textId="77777777" w:rsidR="00BA2EC0" w:rsidRPr="001D0957" w:rsidRDefault="00BA2EC0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eastAsia="ArialMT" w:hAnsi="Times New Roman" w:cs="Times New Roman"/>
          <w:sz w:val="24"/>
        </w:rPr>
      </w:pPr>
    </w:p>
    <w:p w14:paraId="4659EE70" w14:textId="77777777" w:rsidR="00BA2EC0" w:rsidRPr="001D0957" w:rsidRDefault="00361A5F">
      <w:pPr>
        <w:pStyle w:val="Standard"/>
        <w:numPr>
          <w:ilvl w:val="0"/>
          <w:numId w:val="27"/>
        </w:numPr>
        <w:tabs>
          <w:tab w:val="left" w:pos="11524"/>
        </w:tabs>
        <w:spacing w:line="360" w:lineRule="auto"/>
        <w:ind w:right="-19"/>
        <w:jc w:val="both"/>
        <w:rPr>
          <w:rFonts w:ascii="Times New Roman" w:hAnsi="Times New Roman" w:cs="Times New Roman"/>
        </w:rPr>
      </w:pPr>
      <w:r w:rsidRPr="001D0957">
        <w:rPr>
          <w:rFonts w:ascii="Times New Roman" w:hAnsi="Times New Roman" w:cs="Times New Roman"/>
          <w:sz w:val="24"/>
        </w:rPr>
        <w:t xml:space="preserve">            </w:t>
      </w:r>
      <w:r w:rsidRPr="001D0957">
        <w:rPr>
          <w:rFonts w:ascii="Times New Roman" w:eastAsia="Arial" w:hAnsi="Times New Roman" w:cs="Times New Roman"/>
          <w:sz w:val="24"/>
        </w:rPr>
        <w:t xml:space="preserve">(   )  os sócios desta empresa </w:t>
      </w:r>
      <w:r w:rsidRPr="001D0957">
        <w:rPr>
          <w:rFonts w:ascii="Times New Roman" w:eastAsia="Arial" w:hAnsi="Times New Roman" w:cs="Times New Roman"/>
          <w:b/>
          <w:bCs/>
          <w:sz w:val="24"/>
        </w:rPr>
        <w:t xml:space="preserve">não são </w:t>
      </w:r>
      <w:r w:rsidRPr="001D0957">
        <w:rPr>
          <w:rFonts w:ascii="Times New Roman" w:eastAsia="Arial" w:hAnsi="Times New Roman" w:cs="Times New Roman"/>
          <w:sz w:val="24"/>
        </w:rPr>
        <w:t xml:space="preserve">cônjuges, companheiros(as) ou parentes em linha reta, colateral ou por afinidade, até o terceiro grau, inclusive, </w:t>
      </w:r>
      <w:r w:rsidRPr="001D0957">
        <w:rPr>
          <w:rFonts w:ascii="Times New Roman" w:hAnsi="Times New Roman" w:cs="Times New Roman"/>
          <w:sz w:val="24"/>
        </w:rPr>
        <w:t xml:space="preserve">dos membros ocupantes de cargos de direção ou no exercício de funções administrativas, assim como de servidores ocupantes de cargos de direção, chefia e assessoramento vinculados direta ou indiretamente às unidades situadas na linha hierárquica da área encarregada da licitação. </w:t>
      </w:r>
    </w:p>
    <w:p w14:paraId="7CBEED82" w14:textId="77777777" w:rsidR="00BA2EC0" w:rsidRPr="001D0957" w:rsidRDefault="00BA2EC0">
      <w:pPr>
        <w:pStyle w:val="Standard"/>
        <w:numPr>
          <w:ilvl w:val="0"/>
          <w:numId w:val="27"/>
        </w:numPr>
        <w:tabs>
          <w:tab w:val="left" w:pos="11524"/>
        </w:tabs>
        <w:spacing w:line="360" w:lineRule="auto"/>
        <w:ind w:right="-19"/>
        <w:jc w:val="both"/>
        <w:rPr>
          <w:rFonts w:ascii="Times New Roman" w:eastAsia="ArialMT" w:hAnsi="Times New Roman" w:cs="Times New Roman"/>
          <w:sz w:val="24"/>
        </w:rPr>
      </w:pPr>
    </w:p>
    <w:p w14:paraId="0A509B1A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D0957">
        <w:rPr>
          <w:rFonts w:ascii="Times New Roman" w:hAnsi="Times New Roman" w:cs="Times New Roman"/>
          <w:sz w:val="24"/>
        </w:rPr>
        <w:t xml:space="preserve">            </w:t>
      </w:r>
      <w:r w:rsidRPr="001D0957">
        <w:rPr>
          <w:rFonts w:ascii="Times New Roman" w:eastAsia="Arial" w:hAnsi="Times New Roman" w:cs="Times New Roman"/>
          <w:sz w:val="24"/>
        </w:rPr>
        <w:t>(   )  os sócios desta empresa</w:t>
      </w:r>
      <w:r w:rsidRPr="001D0957">
        <w:rPr>
          <w:rFonts w:ascii="Times New Roman" w:eastAsia="Arial" w:hAnsi="Times New Roman" w:cs="Times New Roman"/>
          <w:b/>
          <w:bCs/>
          <w:sz w:val="24"/>
        </w:rPr>
        <w:t xml:space="preserve"> são </w:t>
      </w:r>
      <w:r w:rsidRPr="001D0957">
        <w:rPr>
          <w:rFonts w:ascii="Times New Roman" w:eastAsia="Arial" w:hAnsi="Times New Roman" w:cs="Times New Roman"/>
          <w:sz w:val="24"/>
        </w:rPr>
        <w:t xml:space="preserve">cônjuges, companheiros(as) ou parentes em linha reta, colateral ou por afinidade, até o terceiro grau, inclusive, </w:t>
      </w:r>
      <w:r w:rsidRPr="001D0957">
        <w:rPr>
          <w:rFonts w:ascii="Times New Roman" w:hAnsi="Times New Roman" w:cs="Times New Roman"/>
          <w:sz w:val="24"/>
        </w:rPr>
        <w:t>dos membros ocupantes de cargos de direção ou no exercício de funções administrativas, assim como de servidores ocupantes de cargos de direção, chefia e assessoramento vinculados direta ou indiretamente às unidades situadas na linha hierárquica da área encarregada da licitação.</w:t>
      </w:r>
    </w:p>
    <w:p w14:paraId="29D6B04F" w14:textId="77777777" w:rsidR="00BA2EC0" w:rsidRPr="001D0957" w:rsidRDefault="00361A5F">
      <w:pPr>
        <w:pStyle w:val="Textbody"/>
        <w:numPr>
          <w:ilvl w:val="0"/>
          <w:numId w:val="27"/>
        </w:num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</w:rPr>
      </w:pPr>
      <w:r w:rsidRPr="001D0957">
        <w:rPr>
          <w:rFonts w:ascii="Times New Roman" w:hAnsi="Times New Roman" w:cs="Times New Roman"/>
          <w:sz w:val="24"/>
        </w:rPr>
        <w:t xml:space="preserve"> </w:t>
      </w:r>
    </w:p>
    <w:p w14:paraId="6E36661F" w14:textId="77777777" w:rsidR="00BA2EC0" w:rsidRPr="001D0957" w:rsidRDefault="00BA2EC0">
      <w:pPr>
        <w:pStyle w:val="Textbody"/>
        <w:numPr>
          <w:ilvl w:val="0"/>
          <w:numId w:val="27"/>
        </w:num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</w:rPr>
      </w:pPr>
    </w:p>
    <w:p w14:paraId="5B40AE17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D0957">
        <w:rPr>
          <w:rFonts w:ascii="Times New Roman" w:eastAsia="Arial" w:hAnsi="Times New Roman" w:cs="Times New Roman"/>
          <w:sz w:val="24"/>
        </w:rPr>
        <w:tab/>
        <w:t>Nome do membro: _____________________________________</w:t>
      </w:r>
    </w:p>
    <w:p w14:paraId="5FEAAF2B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D0957">
        <w:rPr>
          <w:rFonts w:ascii="Times New Roman" w:eastAsia="Arial" w:hAnsi="Times New Roman" w:cs="Times New Roman"/>
          <w:sz w:val="24"/>
        </w:rPr>
        <w:tab/>
        <w:t>Cargo: _______________________________________________</w:t>
      </w:r>
    </w:p>
    <w:p w14:paraId="6E804622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D0957">
        <w:rPr>
          <w:rFonts w:ascii="Times New Roman" w:eastAsia="Arial" w:hAnsi="Times New Roman" w:cs="Times New Roman"/>
          <w:sz w:val="24"/>
        </w:rPr>
        <w:lastRenderedPageBreak/>
        <w:tab/>
        <w:t>Órgão de Lotação: ______________________________________</w:t>
      </w:r>
    </w:p>
    <w:p w14:paraId="10E8F3C3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D0957">
        <w:rPr>
          <w:rFonts w:ascii="Times New Roman" w:eastAsia="Arial" w:hAnsi="Times New Roman" w:cs="Times New Roman"/>
          <w:sz w:val="24"/>
        </w:rPr>
        <w:tab/>
        <w:t>Grau de Parentesco: ____________________________________</w:t>
      </w:r>
      <w:r w:rsidRPr="001D0957">
        <w:rPr>
          <w:rFonts w:ascii="Times New Roman" w:eastAsia="Arial" w:hAnsi="Times New Roman" w:cs="Times New Roman"/>
          <w:sz w:val="24"/>
        </w:rPr>
        <w:tab/>
      </w:r>
    </w:p>
    <w:p w14:paraId="3A35C4AC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D0957">
        <w:rPr>
          <w:rFonts w:ascii="Times New Roman" w:eastAsia="Arial" w:hAnsi="Times New Roman" w:cs="Times New Roman"/>
          <w:sz w:val="24"/>
        </w:rPr>
        <w:t>Por ser verdade, firmo a presente, sob as penas da lei.</w:t>
      </w:r>
    </w:p>
    <w:p w14:paraId="38645DC7" w14:textId="77777777" w:rsidR="00BA2EC0" w:rsidRPr="001D0957" w:rsidRDefault="00BA2EC0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eastAsia="Arial" w:hAnsi="Times New Roman" w:cs="Times New Roman"/>
          <w:sz w:val="24"/>
        </w:rPr>
      </w:pPr>
    </w:p>
    <w:p w14:paraId="19D275BF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D0957">
        <w:rPr>
          <w:rFonts w:ascii="Times New Roman" w:hAnsi="Times New Roman" w:cs="Times New Roman"/>
          <w:sz w:val="24"/>
        </w:rPr>
        <w:t>Brasília, ______ de _______________ de 2022.</w:t>
      </w:r>
    </w:p>
    <w:p w14:paraId="3DCBCD11" w14:textId="77777777" w:rsidR="00BA2EC0" w:rsidRPr="001D0957" w:rsidRDefault="00361A5F">
      <w:pPr>
        <w:pStyle w:val="Standard"/>
        <w:numPr>
          <w:ilvl w:val="0"/>
          <w:numId w:val="27"/>
        </w:numPr>
        <w:spacing w:line="360" w:lineRule="auto"/>
        <w:ind w:right="-19"/>
        <w:jc w:val="center"/>
        <w:rPr>
          <w:rFonts w:ascii="Times New Roman" w:hAnsi="Times New Roman" w:cs="Times New Roman"/>
          <w:sz w:val="24"/>
        </w:rPr>
      </w:pPr>
      <w:r w:rsidRPr="001D0957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0C6C2CD5" w14:textId="4AC0D72E" w:rsidR="00BA2EC0" w:rsidRPr="001D0957" w:rsidRDefault="00361A5F" w:rsidP="00FD797A">
      <w:pPr>
        <w:pStyle w:val="Standard"/>
        <w:numPr>
          <w:ilvl w:val="0"/>
          <w:numId w:val="27"/>
        </w:numPr>
        <w:tabs>
          <w:tab w:val="left" w:pos="6492"/>
        </w:tabs>
        <w:spacing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D0957">
        <w:rPr>
          <w:rFonts w:ascii="Times New Roman" w:hAnsi="Times New Roman" w:cs="Times New Roman"/>
          <w:sz w:val="24"/>
        </w:rPr>
        <w:t>(Assinatura Representante Legal da Empresa)</w:t>
      </w:r>
    </w:p>
    <w:p w14:paraId="709E88E4" w14:textId="77777777" w:rsidR="00BA2EC0" w:rsidRPr="001D0957" w:rsidRDefault="00BA2EC0">
      <w:pPr>
        <w:pStyle w:val="Standard"/>
        <w:autoSpaceDE w:val="0"/>
        <w:spacing w:after="113"/>
        <w:jc w:val="both"/>
        <w:rPr>
          <w:rFonts w:ascii="Times New Roman" w:hAnsi="Times New Roman" w:cs="Times New Roman"/>
          <w:sz w:val="24"/>
        </w:rPr>
      </w:pPr>
    </w:p>
    <w:p w14:paraId="508C98E9" w14:textId="77777777" w:rsidR="00BA2EC0" w:rsidRPr="001D0957" w:rsidRDefault="00BA2EC0">
      <w:pPr>
        <w:pStyle w:val="Standard"/>
        <w:numPr>
          <w:ilvl w:val="0"/>
          <w:numId w:val="27"/>
        </w:numPr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79F8E76" w14:textId="77777777" w:rsidR="00BA2EC0" w:rsidRPr="001D0957" w:rsidRDefault="00BA2EC0">
      <w:pPr>
        <w:pStyle w:val="Standard"/>
        <w:numPr>
          <w:ilvl w:val="0"/>
          <w:numId w:val="27"/>
        </w:numPr>
        <w:ind w:left="283" w:hanging="283"/>
        <w:rPr>
          <w:rFonts w:ascii="Times New Roman" w:hAnsi="Times New Roman" w:cs="Times New Roman"/>
          <w:sz w:val="24"/>
        </w:rPr>
      </w:pPr>
    </w:p>
    <w:p w14:paraId="7818863E" w14:textId="77777777" w:rsidR="00BA2EC0" w:rsidRPr="001D0957" w:rsidRDefault="00BA2EC0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14:paraId="5B2F9378" w14:textId="77777777" w:rsidR="00BA2EC0" w:rsidRPr="001D0957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58E6DD4E" w14:textId="77777777" w:rsidR="00BA2EC0" w:rsidRPr="001D0957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7D3BEE8F" w14:textId="77777777" w:rsidR="00BA2EC0" w:rsidRPr="001D0957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3B88899E" w14:textId="77777777" w:rsidR="00BA2EC0" w:rsidRPr="001D0957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69E2BB2B" w14:textId="77777777" w:rsidR="00BA2EC0" w:rsidRPr="001D0957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57C0D796" w14:textId="77777777" w:rsidR="00BA2EC0" w:rsidRPr="001D0957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0D142F6F" w14:textId="77777777" w:rsidR="00BA2EC0" w:rsidRPr="001D0957" w:rsidRDefault="00BA2EC0">
      <w:pPr>
        <w:pStyle w:val="Standard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</w:p>
    <w:sectPr w:rsidR="00BA2EC0" w:rsidRPr="001D0957">
      <w:headerReference w:type="default" r:id="rId21"/>
      <w:footerReference w:type="default" r:id="rId22"/>
      <w:pgSz w:w="11906" w:h="16838"/>
      <w:pgMar w:top="3894" w:right="1134" w:bottom="1538" w:left="1134" w:header="1134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1055" w14:textId="77777777" w:rsidR="00A42424" w:rsidRDefault="00A42424">
      <w:pPr>
        <w:spacing w:after="0"/>
      </w:pPr>
      <w:r>
        <w:separator/>
      </w:r>
    </w:p>
  </w:endnote>
  <w:endnote w:type="continuationSeparator" w:id="0">
    <w:p w14:paraId="5342DA68" w14:textId="77777777" w:rsidR="00A42424" w:rsidRDefault="00A42424">
      <w:pPr>
        <w:spacing w:after="0"/>
      </w:pPr>
      <w:r>
        <w:continuationSeparator/>
      </w:r>
    </w:p>
  </w:endnote>
  <w:endnote w:type="continuationNotice" w:id="1">
    <w:p w14:paraId="10F7192F" w14:textId="77777777" w:rsidR="00A42424" w:rsidRDefault="00A424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PS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charset w:val="00"/>
    <w:family w:val="swiss"/>
    <w:pitch w:val="default"/>
  </w:font>
  <w:font w:name="ArialMT">
    <w:altName w:val="MS Gothic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95D3" w14:textId="77777777" w:rsidR="00FD797A" w:rsidRDefault="00FD797A">
    <w:pPr>
      <w:pStyle w:val="Rodap"/>
      <w:ind w:right="-567"/>
      <w:jc w:val="both"/>
      <w:rPr>
        <w:rFonts w:ascii="Calibri" w:hAnsi="Calibri"/>
        <w:sz w:val="18"/>
        <w:szCs w:val="18"/>
      </w:rPr>
    </w:pPr>
  </w:p>
  <w:p w14:paraId="48571613" w14:textId="1419C575" w:rsidR="00FD797A" w:rsidRDefault="00FD797A">
    <w:pPr>
      <w:pStyle w:val="Rodap"/>
      <w:jc w:val="both"/>
    </w:pPr>
    <w:r>
      <w:rPr>
        <w:rFonts w:ascii="Trebuchet MS" w:hAnsi="Trebuchet MS"/>
        <w:sz w:val="16"/>
        <w:szCs w:val="16"/>
      </w:rPr>
      <w:t xml:space="preserve">SEI 19.00.6160.0007150/2020 – 35                  Aviso de Dispensa de Licitação CNMP nº 01/2022 </w:t>
    </w:r>
    <w:r>
      <w:rPr>
        <w:rFonts w:ascii="Trebuchet MS" w:hAnsi="Trebuchet MS"/>
        <w:sz w:val="16"/>
        <w:szCs w:val="16"/>
      </w:rPr>
      <w:tab/>
      <w:t xml:space="preserve">                  Página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noProof/>
        <w:sz w:val="16"/>
        <w:szCs w:val="16"/>
      </w:rPr>
      <w:t>21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 xml:space="preserve"> de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NUMPAGES \* ARABIC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noProof/>
        <w:sz w:val="16"/>
        <w:szCs w:val="16"/>
      </w:rPr>
      <w:t>21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.</w:t>
    </w:r>
  </w:p>
  <w:p w14:paraId="3254BC2F" w14:textId="77777777" w:rsidR="00FD797A" w:rsidRDefault="00FD797A">
    <w:pPr>
      <w:pStyle w:val="Rodap"/>
      <w:ind w:right="-567"/>
      <w:jc w:val="both"/>
      <w:rPr>
        <w:color w:val="FF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B20A" w14:textId="77777777" w:rsidR="00A42424" w:rsidRDefault="00A4242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F05653" w14:textId="77777777" w:rsidR="00A42424" w:rsidRDefault="00A42424">
      <w:pPr>
        <w:spacing w:after="0"/>
      </w:pPr>
      <w:r>
        <w:continuationSeparator/>
      </w:r>
    </w:p>
  </w:footnote>
  <w:footnote w:type="continuationNotice" w:id="1">
    <w:p w14:paraId="331F04CD" w14:textId="77777777" w:rsidR="00A42424" w:rsidRDefault="00A424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C951" w14:textId="77777777" w:rsidR="00FD797A" w:rsidRDefault="00FD797A">
    <w:pPr>
      <w:pStyle w:val="Standard"/>
      <w:spacing w:line="240" w:lineRule="atLeast"/>
      <w:jc w:val="center"/>
    </w:pPr>
    <w:r>
      <w:rPr>
        <w:b/>
        <w:spacing w:val="2"/>
        <w:sz w:val="24"/>
        <w:lang w:eastAsia="ar-SA"/>
      </w:rPr>
      <w:object w:dxaOrig="2385" w:dyaOrig="2610" w14:anchorId="5260E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9" o:spid="_x0000_i1025" type="#_x0000_t75" alt="Objeto OLE" style="width:55.45pt;height:61.15pt;visibility:visible">
          <v:imagedata r:id="rId1" o:title="Objeto OLE"/>
        </v:shape>
        <o:OLEObject Type="Embed" ProgID="PBrush" ShapeID="Objeto9" DrawAspect="Content" ObjectID="_1731923333" r:id="rId2"/>
      </w:object>
    </w:r>
  </w:p>
  <w:p w14:paraId="53DB17C6" w14:textId="77777777" w:rsidR="00FD797A" w:rsidRDefault="00FD797A">
    <w:pPr>
      <w:pStyle w:val="WW-Ttulo"/>
      <w:spacing w:before="0" w:after="0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CONSELHO NACIONAL DO MINISTÉRIO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F6C"/>
    <w:multiLevelType w:val="hybridMultilevel"/>
    <w:tmpl w:val="A9F83726"/>
    <w:lvl w:ilvl="0" w:tplc="F57657D0">
      <w:start w:val="1"/>
      <w:numFmt w:val="lowerLetter"/>
      <w:lvlText w:val="%1."/>
      <w:lvlJc w:val="left"/>
      <w:pPr>
        <w:ind w:left="73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CCA520">
      <w:numFmt w:val="bullet"/>
      <w:lvlText w:val="•"/>
      <w:lvlJc w:val="left"/>
      <w:pPr>
        <w:ind w:left="1608" w:hanging="279"/>
      </w:pPr>
      <w:rPr>
        <w:rFonts w:hint="default"/>
        <w:lang w:val="pt-PT" w:eastAsia="en-US" w:bidi="ar-SA"/>
      </w:rPr>
    </w:lvl>
    <w:lvl w:ilvl="2" w:tplc="5DB8C0A0">
      <w:numFmt w:val="bullet"/>
      <w:lvlText w:val="•"/>
      <w:lvlJc w:val="left"/>
      <w:pPr>
        <w:ind w:left="2476" w:hanging="279"/>
      </w:pPr>
      <w:rPr>
        <w:rFonts w:hint="default"/>
        <w:lang w:val="pt-PT" w:eastAsia="en-US" w:bidi="ar-SA"/>
      </w:rPr>
    </w:lvl>
    <w:lvl w:ilvl="3" w:tplc="2E20F30C">
      <w:numFmt w:val="bullet"/>
      <w:lvlText w:val="•"/>
      <w:lvlJc w:val="left"/>
      <w:pPr>
        <w:ind w:left="3345" w:hanging="279"/>
      </w:pPr>
      <w:rPr>
        <w:rFonts w:hint="default"/>
        <w:lang w:val="pt-PT" w:eastAsia="en-US" w:bidi="ar-SA"/>
      </w:rPr>
    </w:lvl>
    <w:lvl w:ilvl="4" w:tplc="CD3629CE">
      <w:numFmt w:val="bullet"/>
      <w:lvlText w:val="•"/>
      <w:lvlJc w:val="left"/>
      <w:pPr>
        <w:ind w:left="4213" w:hanging="279"/>
      </w:pPr>
      <w:rPr>
        <w:rFonts w:hint="default"/>
        <w:lang w:val="pt-PT" w:eastAsia="en-US" w:bidi="ar-SA"/>
      </w:rPr>
    </w:lvl>
    <w:lvl w:ilvl="5" w:tplc="1C649AF8">
      <w:numFmt w:val="bullet"/>
      <w:lvlText w:val="•"/>
      <w:lvlJc w:val="left"/>
      <w:pPr>
        <w:ind w:left="5082" w:hanging="279"/>
      </w:pPr>
      <w:rPr>
        <w:rFonts w:hint="default"/>
        <w:lang w:val="pt-PT" w:eastAsia="en-US" w:bidi="ar-SA"/>
      </w:rPr>
    </w:lvl>
    <w:lvl w:ilvl="6" w:tplc="9DE250CA">
      <w:numFmt w:val="bullet"/>
      <w:lvlText w:val="•"/>
      <w:lvlJc w:val="left"/>
      <w:pPr>
        <w:ind w:left="5950" w:hanging="279"/>
      </w:pPr>
      <w:rPr>
        <w:rFonts w:hint="default"/>
        <w:lang w:val="pt-PT" w:eastAsia="en-US" w:bidi="ar-SA"/>
      </w:rPr>
    </w:lvl>
    <w:lvl w:ilvl="7" w:tplc="E2880A50">
      <w:numFmt w:val="bullet"/>
      <w:lvlText w:val="•"/>
      <w:lvlJc w:val="left"/>
      <w:pPr>
        <w:ind w:left="6818" w:hanging="279"/>
      </w:pPr>
      <w:rPr>
        <w:rFonts w:hint="default"/>
        <w:lang w:val="pt-PT" w:eastAsia="en-US" w:bidi="ar-SA"/>
      </w:rPr>
    </w:lvl>
    <w:lvl w:ilvl="8" w:tplc="F7B45986">
      <w:numFmt w:val="bullet"/>
      <w:lvlText w:val="•"/>
      <w:lvlJc w:val="left"/>
      <w:pPr>
        <w:ind w:left="7687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04F13223"/>
    <w:multiLevelType w:val="multilevel"/>
    <w:tmpl w:val="2FECFABE"/>
    <w:styleLink w:val="WWNum2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53" w:hanging="405"/>
      </w:p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2964" w:hanging="720"/>
      </w:p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2" w15:restartNumberingAfterBreak="0">
    <w:nsid w:val="05D61196"/>
    <w:multiLevelType w:val="multilevel"/>
    <w:tmpl w:val="36F824C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D94A72"/>
    <w:multiLevelType w:val="multilevel"/>
    <w:tmpl w:val="7004C32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950830"/>
    <w:multiLevelType w:val="multilevel"/>
    <w:tmpl w:val="8D7EC32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A4DBB"/>
    <w:multiLevelType w:val="multilevel"/>
    <w:tmpl w:val="7D466D1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A228A2"/>
    <w:multiLevelType w:val="multilevel"/>
    <w:tmpl w:val="302C537A"/>
    <w:styleLink w:val="WWNum1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18AF2759"/>
    <w:multiLevelType w:val="multilevel"/>
    <w:tmpl w:val="541AFCA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99B09BC"/>
    <w:multiLevelType w:val="multilevel"/>
    <w:tmpl w:val="26E6A99A"/>
    <w:styleLink w:val="WWNum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1AB42D0D"/>
    <w:multiLevelType w:val="multilevel"/>
    <w:tmpl w:val="135CFDE4"/>
    <w:styleLink w:val="WWNum6"/>
    <w:lvl w:ilvl="0">
      <w:start w:val="8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000000"/>
      </w:rPr>
    </w:lvl>
  </w:abstractNum>
  <w:abstractNum w:abstractNumId="10" w15:restartNumberingAfterBreak="0">
    <w:nsid w:val="1CB333D1"/>
    <w:multiLevelType w:val="multilevel"/>
    <w:tmpl w:val="DD0EEBD6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1" w15:restartNumberingAfterBreak="0">
    <w:nsid w:val="25FF6D99"/>
    <w:multiLevelType w:val="multilevel"/>
    <w:tmpl w:val="87CAFA8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A656E9"/>
    <w:multiLevelType w:val="multilevel"/>
    <w:tmpl w:val="D794E63E"/>
    <w:lvl w:ilvl="0">
      <w:start w:val="3"/>
      <w:numFmt w:val="decimal"/>
      <w:lvlText w:val="%1."/>
      <w:lvlJc w:val="left"/>
      <w:pPr>
        <w:ind w:left="9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0" w:hanging="3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4" w:hanging="3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9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9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78"/>
      </w:pPr>
      <w:rPr>
        <w:rFonts w:hint="default"/>
        <w:lang w:val="pt-PT" w:eastAsia="en-US" w:bidi="ar-SA"/>
      </w:rPr>
    </w:lvl>
  </w:abstractNum>
  <w:abstractNum w:abstractNumId="13" w15:restartNumberingAfterBreak="0">
    <w:nsid w:val="354D125E"/>
    <w:multiLevelType w:val="multilevel"/>
    <w:tmpl w:val="B34E4346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36C318B5"/>
    <w:multiLevelType w:val="multilevel"/>
    <w:tmpl w:val="26D8838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6144CE"/>
    <w:multiLevelType w:val="multilevel"/>
    <w:tmpl w:val="89F607A2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F20215"/>
    <w:multiLevelType w:val="multilevel"/>
    <w:tmpl w:val="09625580"/>
    <w:styleLink w:val="WWNum14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51" w:hanging="720"/>
      </w:pPr>
    </w:lvl>
    <w:lvl w:ilvl="4">
      <w:start w:val="1"/>
      <w:numFmt w:val="decimal"/>
      <w:lvlText w:val="%1.%2.%3.%4.%5."/>
      <w:lvlJc w:val="left"/>
      <w:pPr>
        <w:ind w:left="3663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127" w:hanging="1440"/>
      </w:pPr>
    </w:lvl>
    <w:lvl w:ilvl="7">
      <w:start w:val="1"/>
      <w:numFmt w:val="decimal"/>
      <w:lvlText w:val="%1.%2.%3.%4.%5.%6.%7.%8."/>
      <w:lvlJc w:val="left"/>
      <w:pPr>
        <w:ind w:left="5679" w:hanging="1440"/>
      </w:pPr>
    </w:lvl>
    <w:lvl w:ilvl="8">
      <w:start w:val="1"/>
      <w:numFmt w:val="decimal"/>
      <w:lvlText w:val="%1.%2.%3.%4.%5.%6.%7.%8.%9."/>
      <w:lvlJc w:val="left"/>
      <w:pPr>
        <w:ind w:left="6591" w:hanging="1800"/>
      </w:pPr>
    </w:lvl>
  </w:abstractNum>
  <w:abstractNum w:abstractNumId="17" w15:restartNumberingAfterBreak="0">
    <w:nsid w:val="3CA83711"/>
    <w:multiLevelType w:val="multilevel"/>
    <w:tmpl w:val="6652DC76"/>
    <w:styleLink w:val="WWNum15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8" w15:restartNumberingAfterBreak="0">
    <w:nsid w:val="3ECE33AA"/>
    <w:multiLevelType w:val="multilevel"/>
    <w:tmpl w:val="8E40ADD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4370F2"/>
    <w:multiLevelType w:val="multilevel"/>
    <w:tmpl w:val="A726F1F0"/>
    <w:lvl w:ilvl="0">
      <w:start w:val="5"/>
      <w:numFmt w:val="decimal"/>
      <w:lvlText w:val="%1."/>
      <w:lvlJc w:val="left"/>
      <w:pPr>
        <w:ind w:left="9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2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5800177"/>
    <w:multiLevelType w:val="multilevel"/>
    <w:tmpl w:val="A788B22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C35E29"/>
    <w:multiLevelType w:val="multilevel"/>
    <w:tmpl w:val="1896728A"/>
    <w:styleLink w:val="WWNum1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2" w15:restartNumberingAfterBreak="0">
    <w:nsid w:val="53AF1AA7"/>
    <w:multiLevelType w:val="multilevel"/>
    <w:tmpl w:val="5C34D42C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BF072"/>
    <w:multiLevelType w:val="hybridMultilevel"/>
    <w:tmpl w:val="932ED66C"/>
    <w:lvl w:ilvl="0" w:tplc="A66E4D82">
      <w:start w:val="1"/>
      <w:numFmt w:val="decimal"/>
      <w:lvlText w:val="%1."/>
      <w:lvlJc w:val="left"/>
      <w:pPr>
        <w:ind w:left="720" w:hanging="360"/>
      </w:pPr>
    </w:lvl>
    <w:lvl w:ilvl="1" w:tplc="DDB0387A">
      <w:start w:val="2"/>
      <w:numFmt w:val="decimal"/>
      <w:lvlText w:val="%2."/>
      <w:lvlJc w:val="left"/>
      <w:pPr>
        <w:ind w:left="1440" w:hanging="360"/>
      </w:pPr>
    </w:lvl>
    <w:lvl w:ilvl="2" w:tplc="25A47EB2">
      <w:start w:val="1"/>
      <w:numFmt w:val="lowerRoman"/>
      <w:lvlText w:val="%3."/>
      <w:lvlJc w:val="right"/>
      <w:pPr>
        <w:ind w:left="2160" w:hanging="180"/>
      </w:pPr>
    </w:lvl>
    <w:lvl w:ilvl="3" w:tplc="07EAEB96">
      <w:start w:val="1"/>
      <w:numFmt w:val="decimal"/>
      <w:lvlText w:val="%4."/>
      <w:lvlJc w:val="left"/>
      <w:pPr>
        <w:ind w:left="2880" w:hanging="360"/>
      </w:pPr>
    </w:lvl>
    <w:lvl w:ilvl="4" w:tplc="8D9C3DA6">
      <w:start w:val="1"/>
      <w:numFmt w:val="lowerLetter"/>
      <w:lvlText w:val="%5."/>
      <w:lvlJc w:val="left"/>
      <w:pPr>
        <w:ind w:left="3600" w:hanging="360"/>
      </w:pPr>
    </w:lvl>
    <w:lvl w:ilvl="5" w:tplc="92CAD904">
      <w:start w:val="1"/>
      <w:numFmt w:val="lowerRoman"/>
      <w:lvlText w:val="%6."/>
      <w:lvlJc w:val="right"/>
      <w:pPr>
        <w:ind w:left="4320" w:hanging="180"/>
      </w:pPr>
    </w:lvl>
    <w:lvl w:ilvl="6" w:tplc="1C487EEC">
      <w:start w:val="1"/>
      <w:numFmt w:val="decimal"/>
      <w:lvlText w:val="%7."/>
      <w:lvlJc w:val="left"/>
      <w:pPr>
        <w:ind w:left="5040" w:hanging="360"/>
      </w:pPr>
    </w:lvl>
    <w:lvl w:ilvl="7" w:tplc="A698A1FA">
      <w:start w:val="1"/>
      <w:numFmt w:val="lowerLetter"/>
      <w:lvlText w:val="%8."/>
      <w:lvlJc w:val="left"/>
      <w:pPr>
        <w:ind w:left="5760" w:hanging="360"/>
      </w:pPr>
    </w:lvl>
    <w:lvl w:ilvl="8" w:tplc="942024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A77"/>
    <w:multiLevelType w:val="multilevel"/>
    <w:tmpl w:val="54549A2E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BF6111"/>
    <w:multiLevelType w:val="multilevel"/>
    <w:tmpl w:val="45F2B7CA"/>
    <w:styleLink w:val="WWNum4"/>
    <w:lvl w:ilvl="0">
      <w:start w:val="7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785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color w:val="00000A"/>
      </w:rPr>
    </w:lvl>
  </w:abstractNum>
  <w:abstractNum w:abstractNumId="26" w15:restartNumberingAfterBreak="0">
    <w:nsid w:val="5CA906A5"/>
    <w:multiLevelType w:val="multilevel"/>
    <w:tmpl w:val="5202ADEA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687E8D"/>
    <w:multiLevelType w:val="hybridMultilevel"/>
    <w:tmpl w:val="8048EC58"/>
    <w:lvl w:ilvl="0" w:tplc="6E4249E6">
      <w:start w:val="1"/>
      <w:numFmt w:val="lowerLetter"/>
      <w:lvlText w:val="%1."/>
      <w:lvlJc w:val="left"/>
      <w:pPr>
        <w:ind w:left="730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1C61E4A">
      <w:numFmt w:val="bullet"/>
      <w:lvlText w:val="•"/>
      <w:lvlJc w:val="left"/>
      <w:pPr>
        <w:ind w:left="1608" w:hanging="272"/>
      </w:pPr>
      <w:rPr>
        <w:rFonts w:hint="default"/>
        <w:lang w:val="pt-PT" w:eastAsia="en-US" w:bidi="ar-SA"/>
      </w:rPr>
    </w:lvl>
    <w:lvl w:ilvl="2" w:tplc="54C4693E">
      <w:numFmt w:val="bullet"/>
      <w:lvlText w:val="•"/>
      <w:lvlJc w:val="left"/>
      <w:pPr>
        <w:ind w:left="2476" w:hanging="272"/>
      </w:pPr>
      <w:rPr>
        <w:rFonts w:hint="default"/>
        <w:lang w:val="pt-PT" w:eastAsia="en-US" w:bidi="ar-SA"/>
      </w:rPr>
    </w:lvl>
    <w:lvl w:ilvl="3" w:tplc="CAE42D98">
      <w:numFmt w:val="bullet"/>
      <w:lvlText w:val="•"/>
      <w:lvlJc w:val="left"/>
      <w:pPr>
        <w:ind w:left="3345" w:hanging="272"/>
      </w:pPr>
      <w:rPr>
        <w:rFonts w:hint="default"/>
        <w:lang w:val="pt-PT" w:eastAsia="en-US" w:bidi="ar-SA"/>
      </w:rPr>
    </w:lvl>
    <w:lvl w:ilvl="4" w:tplc="96D0248E">
      <w:numFmt w:val="bullet"/>
      <w:lvlText w:val="•"/>
      <w:lvlJc w:val="left"/>
      <w:pPr>
        <w:ind w:left="4213" w:hanging="272"/>
      </w:pPr>
      <w:rPr>
        <w:rFonts w:hint="default"/>
        <w:lang w:val="pt-PT" w:eastAsia="en-US" w:bidi="ar-SA"/>
      </w:rPr>
    </w:lvl>
    <w:lvl w:ilvl="5" w:tplc="AC4AFDBC">
      <w:numFmt w:val="bullet"/>
      <w:lvlText w:val="•"/>
      <w:lvlJc w:val="left"/>
      <w:pPr>
        <w:ind w:left="5082" w:hanging="272"/>
      </w:pPr>
      <w:rPr>
        <w:rFonts w:hint="default"/>
        <w:lang w:val="pt-PT" w:eastAsia="en-US" w:bidi="ar-SA"/>
      </w:rPr>
    </w:lvl>
    <w:lvl w:ilvl="6" w:tplc="C150B31E">
      <w:numFmt w:val="bullet"/>
      <w:lvlText w:val="•"/>
      <w:lvlJc w:val="left"/>
      <w:pPr>
        <w:ind w:left="5950" w:hanging="272"/>
      </w:pPr>
      <w:rPr>
        <w:rFonts w:hint="default"/>
        <w:lang w:val="pt-PT" w:eastAsia="en-US" w:bidi="ar-SA"/>
      </w:rPr>
    </w:lvl>
    <w:lvl w:ilvl="7" w:tplc="FA7AD6B8">
      <w:numFmt w:val="bullet"/>
      <w:lvlText w:val="•"/>
      <w:lvlJc w:val="left"/>
      <w:pPr>
        <w:ind w:left="6818" w:hanging="272"/>
      </w:pPr>
      <w:rPr>
        <w:rFonts w:hint="default"/>
        <w:lang w:val="pt-PT" w:eastAsia="en-US" w:bidi="ar-SA"/>
      </w:rPr>
    </w:lvl>
    <w:lvl w:ilvl="8" w:tplc="F4D054D8">
      <w:numFmt w:val="bullet"/>
      <w:lvlText w:val="•"/>
      <w:lvlJc w:val="left"/>
      <w:pPr>
        <w:ind w:left="7687" w:hanging="272"/>
      </w:pPr>
      <w:rPr>
        <w:rFonts w:hint="default"/>
        <w:lang w:val="pt-PT" w:eastAsia="en-US" w:bidi="ar-SA"/>
      </w:rPr>
    </w:lvl>
  </w:abstractNum>
  <w:abstractNum w:abstractNumId="28" w15:restartNumberingAfterBreak="0">
    <w:nsid w:val="68A96417"/>
    <w:multiLevelType w:val="multilevel"/>
    <w:tmpl w:val="407E76F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5565D5"/>
    <w:multiLevelType w:val="multilevel"/>
    <w:tmpl w:val="E39697B6"/>
    <w:styleLink w:val="WWNum12"/>
    <w:lvl w:ilvl="0">
      <w:start w:val="1"/>
      <w:numFmt w:val="decimal"/>
      <w:pStyle w:val="Nivel5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FD1E84"/>
    <w:multiLevelType w:val="multilevel"/>
    <w:tmpl w:val="EC5C1FB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/>
        <w:b/>
        <w:bCs/>
        <w:i w:val="0"/>
        <w:iCs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EC79D9"/>
    <w:multiLevelType w:val="multilevel"/>
    <w:tmpl w:val="BDDC16A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254BCE"/>
    <w:multiLevelType w:val="multilevel"/>
    <w:tmpl w:val="E01ADC7A"/>
    <w:styleLink w:val="WWNum3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23"/>
  </w:num>
  <w:num w:numId="2">
    <w:abstractNumId w:val="30"/>
  </w:num>
  <w:num w:numId="3">
    <w:abstractNumId w:val="1"/>
  </w:num>
  <w:num w:numId="4">
    <w:abstractNumId w:val="32"/>
  </w:num>
  <w:num w:numId="5">
    <w:abstractNumId w:val="25"/>
  </w:num>
  <w:num w:numId="6">
    <w:abstractNumId w:val="15"/>
  </w:num>
  <w:num w:numId="7">
    <w:abstractNumId w:val="9"/>
  </w:num>
  <w:num w:numId="8">
    <w:abstractNumId w:val="22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29"/>
  </w:num>
  <w:num w:numId="14">
    <w:abstractNumId w:val="21"/>
  </w:num>
  <w:num w:numId="15">
    <w:abstractNumId w:val="16"/>
  </w:num>
  <w:num w:numId="16">
    <w:abstractNumId w:val="17"/>
  </w:num>
  <w:num w:numId="17">
    <w:abstractNumId w:val="8"/>
  </w:num>
  <w:num w:numId="18">
    <w:abstractNumId w:val="31"/>
  </w:num>
  <w:num w:numId="19">
    <w:abstractNumId w:val="7"/>
  </w:num>
  <w:num w:numId="20">
    <w:abstractNumId w:val="26"/>
  </w:num>
  <w:num w:numId="21">
    <w:abstractNumId w:val="20"/>
  </w:num>
  <w:num w:numId="22">
    <w:abstractNumId w:val="4"/>
  </w:num>
  <w:num w:numId="23">
    <w:abstractNumId w:val="28"/>
  </w:num>
  <w:num w:numId="24">
    <w:abstractNumId w:val="18"/>
  </w:num>
  <w:num w:numId="25">
    <w:abstractNumId w:val="24"/>
  </w:num>
  <w:num w:numId="26">
    <w:abstractNumId w:val="13"/>
  </w:num>
  <w:num w:numId="27">
    <w:abstractNumId w:val="6"/>
  </w:num>
  <w:num w:numId="28">
    <w:abstractNumId w:val="30"/>
    <w:lvlOverride w:ilvl="0">
      <w:startOverride w:val="1"/>
    </w:lvlOverride>
  </w:num>
  <w:num w:numId="29">
    <w:abstractNumId w:val="10"/>
  </w:num>
  <w:num w:numId="30">
    <w:abstractNumId w:val="2"/>
  </w:num>
  <w:num w:numId="31">
    <w:abstractNumId w:val="6"/>
    <w:lvlOverride w:ilvl="0">
      <w:startOverride w:val="1"/>
    </w:lvlOverride>
  </w:num>
  <w:num w:numId="32">
    <w:abstractNumId w:val="12"/>
  </w:num>
  <w:num w:numId="33">
    <w:abstractNumId w:val="19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C0"/>
    <w:rsid w:val="00027C84"/>
    <w:rsid w:val="00040281"/>
    <w:rsid w:val="000567E7"/>
    <w:rsid w:val="00074528"/>
    <w:rsid w:val="00090A00"/>
    <w:rsid w:val="000929B6"/>
    <w:rsid w:val="000B08FB"/>
    <w:rsid w:val="000D357E"/>
    <w:rsid w:val="000D6BA0"/>
    <w:rsid w:val="000E486A"/>
    <w:rsid w:val="000E6A0F"/>
    <w:rsid w:val="000F56E0"/>
    <w:rsid w:val="00142E3F"/>
    <w:rsid w:val="00187989"/>
    <w:rsid w:val="001C0424"/>
    <w:rsid w:val="001D0957"/>
    <w:rsid w:val="001D7B81"/>
    <w:rsid w:val="001E62FD"/>
    <w:rsid w:val="001F6A33"/>
    <w:rsid w:val="00242A9E"/>
    <w:rsid w:val="00274553"/>
    <w:rsid w:val="00276CCD"/>
    <w:rsid w:val="003101DD"/>
    <w:rsid w:val="00356CFA"/>
    <w:rsid w:val="00361A5F"/>
    <w:rsid w:val="0036786E"/>
    <w:rsid w:val="00387E82"/>
    <w:rsid w:val="003A0B4B"/>
    <w:rsid w:val="003B679D"/>
    <w:rsid w:val="003E7E89"/>
    <w:rsid w:val="00410A4C"/>
    <w:rsid w:val="00430A01"/>
    <w:rsid w:val="00455963"/>
    <w:rsid w:val="00480B2D"/>
    <w:rsid w:val="004E0AA4"/>
    <w:rsid w:val="004F0579"/>
    <w:rsid w:val="005254F2"/>
    <w:rsid w:val="005355AA"/>
    <w:rsid w:val="005662C5"/>
    <w:rsid w:val="00596873"/>
    <w:rsid w:val="00626F70"/>
    <w:rsid w:val="006457C2"/>
    <w:rsid w:val="00677898"/>
    <w:rsid w:val="0068353F"/>
    <w:rsid w:val="00707E47"/>
    <w:rsid w:val="00720706"/>
    <w:rsid w:val="00741F93"/>
    <w:rsid w:val="00764B1D"/>
    <w:rsid w:val="00797FF2"/>
    <w:rsid w:val="007F5875"/>
    <w:rsid w:val="00806C6C"/>
    <w:rsid w:val="00834566"/>
    <w:rsid w:val="00835A64"/>
    <w:rsid w:val="00836227"/>
    <w:rsid w:val="008672F4"/>
    <w:rsid w:val="008712D9"/>
    <w:rsid w:val="00875B98"/>
    <w:rsid w:val="008A2CAE"/>
    <w:rsid w:val="008D7BDA"/>
    <w:rsid w:val="00922FCA"/>
    <w:rsid w:val="00932ADD"/>
    <w:rsid w:val="00934826"/>
    <w:rsid w:val="009644CA"/>
    <w:rsid w:val="00980BF9"/>
    <w:rsid w:val="009872D3"/>
    <w:rsid w:val="009A6B3E"/>
    <w:rsid w:val="009E33C7"/>
    <w:rsid w:val="00A028BA"/>
    <w:rsid w:val="00A02A8A"/>
    <w:rsid w:val="00A2304B"/>
    <w:rsid w:val="00A42424"/>
    <w:rsid w:val="00A64848"/>
    <w:rsid w:val="00A90091"/>
    <w:rsid w:val="00AA4F9E"/>
    <w:rsid w:val="00AC6764"/>
    <w:rsid w:val="00AD2902"/>
    <w:rsid w:val="00AE61BD"/>
    <w:rsid w:val="00AF7754"/>
    <w:rsid w:val="00B260E4"/>
    <w:rsid w:val="00B40463"/>
    <w:rsid w:val="00B4795E"/>
    <w:rsid w:val="00B50C28"/>
    <w:rsid w:val="00B56E12"/>
    <w:rsid w:val="00B66B6B"/>
    <w:rsid w:val="00BA1FA4"/>
    <w:rsid w:val="00BA2EC0"/>
    <w:rsid w:val="00BF50A9"/>
    <w:rsid w:val="00C07ADE"/>
    <w:rsid w:val="00C12A4D"/>
    <w:rsid w:val="00C1656C"/>
    <w:rsid w:val="00C446D0"/>
    <w:rsid w:val="00C447DE"/>
    <w:rsid w:val="00C52F11"/>
    <w:rsid w:val="00C57F4C"/>
    <w:rsid w:val="00C614E6"/>
    <w:rsid w:val="00CC46AB"/>
    <w:rsid w:val="00CD214E"/>
    <w:rsid w:val="00CD62D5"/>
    <w:rsid w:val="00CD6F67"/>
    <w:rsid w:val="00D22D31"/>
    <w:rsid w:val="00D41AD0"/>
    <w:rsid w:val="00D93995"/>
    <w:rsid w:val="00DF2ED6"/>
    <w:rsid w:val="00E55D32"/>
    <w:rsid w:val="00E72F50"/>
    <w:rsid w:val="00E74A87"/>
    <w:rsid w:val="00EC2C42"/>
    <w:rsid w:val="00ED10E5"/>
    <w:rsid w:val="00ED283F"/>
    <w:rsid w:val="00ED2A70"/>
    <w:rsid w:val="00EF4800"/>
    <w:rsid w:val="00F364AB"/>
    <w:rsid w:val="00F6328B"/>
    <w:rsid w:val="00F72F72"/>
    <w:rsid w:val="00F87ECA"/>
    <w:rsid w:val="00F91CDF"/>
    <w:rsid w:val="00FC4F25"/>
    <w:rsid w:val="00FD797A"/>
    <w:rsid w:val="00FF378F"/>
    <w:rsid w:val="00FF3B6E"/>
    <w:rsid w:val="00FF4AF1"/>
    <w:rsid w:val="01F0FC37"/>
    <w:rsid w:val="02EC8976"/>
    <w:rsid w:val="0419BE6A"/>
    <w:rsid w:val="064E008C"/>
    <w:rsid w:val="0AC84175"/>
    <w:rsid w:val="0C6E27F4"/>
    <w:rsid w:val="0EA3980B"/>
    <w:rsid w:val="0F01AE3B"/>
    <w:rsid w:val="0FFA8A1F"/>
    <w:rsid w:val="12A9ED40"/>
    <w:rsid w:val="1369A89F"/>
    <w:rsid w:val="146DA64F"/>
    <w:rsid w:val="150F9EAD"/>
    <w:rsid w:val="18454EBA"/>
    <w:rsid w:val="18E1658A"/>
    <w:rsid w:val="19EF5E0C"/>
    <w:rsid w:val="1BEBB2BF"/>
    <w:rsid w:val="1C0059A3"/>
    <w:rsid w:val="1E01CB3A"/>
    <w:rsid w:val="2094914F"/>
    <w:rsid w:val="27AB2C23"/>
    <w:rsid w:val="2A302178"/>
    <w:rsid w:val="2A79FF82"/>
    <w:rsid w:val="2B55A74A"/>
    <w:rsid w:val="2C6F9E91"/>
    <w:rsid w:val="2E0C0F86"/>
    <w:rsid w:val="2F4164D1"/>
    <w:rsid w:val="32C05BDE"/>
    <w:rsid w:val="33D2A308"/>
    <w:rsid w:val="38F7DEC0"/>
    <w:rsid w:val="3979AD42"/>
    <w:rsid w:val="3CC7CF85"/>
    <w:rsid w:val="3F1A4DDD"/>
    <w:rsid w:val="3FC550A3"/>
    <w:rsid w:val="44D740A4"/>
    <w:rsid w:val="4655BC3F"/>
    <w:rsid w:val="46A75902"/>
    <w:rsid w:val="4D781F51"/>
    <w:rsid w:val="4F9D18DA"/>
    <w:rsid w:val="4FAB2C83"/>
    <w:rsid w:val="52EA9A6D"/>
    <w:rsid w:val="53DDE147"/>
    <w:rsid w:val="542FF3C4"/>
    <w:rsid w:val="5486E03C"/>
    <w:rsid w:val="559F79DF"/>
    <w:rsid w:val="5619B5E5"/>
    <w:rsid w:val="57A729A1"/>
    <w:rsid w:val="58021F48"/>
    <w:rsid w:val="58CA46FB"/>
    <w:rsid w:val="5E7D719F"/>
    <w:rsid w:val="5E7F97AF"/>
    <w:rsid w:val="60194200"/>
    <w:rsid w:val="60B30A70"/>
    <w:rsid w:val="60C27E5E"/>
    <w:rsid w:val="624EDAD1"/>
    <w:rsid w:val="636E439C"/>
    <w:rsid w:val="662B94A4"/>
    <w:rsid w:val="67595B90"/>
    <w:rsid w:val="680D5198"/>
    <w:rsid w:val="6BF9B7AA"/>
    <w:rsid w:val="6C2CCCB3"/>
    <w:rsid w:val="6E94A3D7"/>
    <w:rsid w:val="6EFA107F"/>
    <w:rsid w:val="70301F81"/>
    <w:rsid w:val="75C4A0D7"/>
    <w:rsid w:val="77A1AE56"/>
    <w:rsid w:val="79639205"/>
    <w:rsid w:val="7C94E237"/>
    <w:rsid w:val="7D6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1163"/>
  <w15:docId w15:val="{AB8497D5-FE9C-446F-BBA0-94A3616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keepLines/>
      <w:spacing w:before="240" w:after="16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tulo7">
    <w:name w:val="heading 7"/>
    <w:basedOn w:val="Standard"/>
    <w:next w:val="Standard"/>
    <w:pPr>
      <w:keepNext/>
      <w:jc w:val="both"/>
      <w:outlineLvl w:val="6"/>
    </w:pPr>
    <w:rPr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0"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itao">
    <w:name w:val="Quote"/>
    <w:basedOn w:val="Standar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60"/>
      <w:jc w:val="both"/>
    </w:pPr>
    <w:rPr>
      <w:rFonts w:eastAsia="Calibri"/>
      <w:i/>
      <w:iCs/>
      <w:color w:val="000000"/>
      <w:lang w:eastAsia="en-US"/>
    </w:rPr>
  </w:style>
  <w:style w:type="paragraph" w:customStyle="1" w:styleId="Nivel01">
    <w:name w:val="Nivel 01"/>
    <w:basedOn w:val="Ttulo1"/>
    <w:pPr>
      <w:spacing w:before="480" w:after="120" w:line="276" w:lineRule="auto"/>
      <w:ind w:right="-15"/>
      <w:jc w:val="both"/>
    </w:pPr>
    <w:rPr>
      <w:rFonts w:ascii="Arial" w:eastAsia="Arial" w:hAnsi="Arial" w:cs="Times New Roman"/>
      <w:b/>
      <w:bCs/>
      <w:color w:val="000000"/>
      <w:sz w:val="20"/>
      <w:szCs w:val="20"/>
    </w:rPr>
  </w:style>
  <w:style w:type="paragraph" w:customStyle="1" w:styleId="PADRO">
    <w:name w:val="PADRÃO"/>
    <w:pPr>
      <w:keepNext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citao2">
    <w:name w:val="citação 2"/>
    <w:basedOn w:val="Citao"/>
    <w:rPr>
      <w:szCs w:val="20"/>
    </w:rPr>
  </w:style>
  <w:style w:type="paragraph" w:customStyle="1" w:styleId="Citao1">
    <w:name w:val="Citação1"/>
    <w:basedOn w:val="Standar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60"/>
      <w:jc w:val="both"/>
    </w:pPr>
    <w:rPr>
      <w:rFonts w:ascii="Ecofont_Spranq_eco_Sans" w:eastAsia="Calibri" w:hAnsi="Ecofont_Spranq_eco_Sans" w:cs="Ecofont_Spranq_eco_Sans"/>
      <w:i/>
      <w:iCs/>
      <w:color w:val="000000"/>
      <w:sz w:val="22"/>
      <w:szCs w:val="22"/>
      <w:lang w:eastAsia="en-US"/>
    </w:rPr>
  </w:style>
  <w:style w:type="paragraph" w:styleId="Textodecomentrio">
    <w:name w:val="annotation text"/>
    <w:basedOn w:val="Standard"/>
    <w:rPr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Nivel1">
    <w:name w:val="Nivel1"/>
    <w:basedOn w:val="Ttulo1"/>
    <w:pPr>
      <w:spacing w:before="480" w:line="276" w:lineRule="auto"/>
      <w:ind w:left="644" w:hanging="360"/>
      <w:jc w:val="both"/>
    </w:pPr>
    <w:rPr>
      <w:rFonts w:ascii="Arial" w:eastAsia="Arial" w:hAnsi="Arial" w:cs="Times New Roman"/>
      <w:b/>
      <w:color w:val="000000"/>
      <w:sz w:val="20"/>
      <w:szCs w:val="20"/>
    </w:rPr>
  </w:style>
  <w:style w:type="paragraph" w:customStyle="1" w:styleId="Nivel2">
    <w:name w:val="Nivel 2"/>
    <w:pPr>
      <w:widowControl/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rPr>
      <w:rFonts w:cs="Arial"/>
      <w:b/>
    </w:rPr>
  </w:style>
  <w:style w:type="paragraph" w:customStyle="1" w:styleId="Nivel3">
    <w:name w:val="Nivel 3"/>
    <w:basedOn w:val="Nivel2"/>
    <w:rPr>
      <w:rFonts w:cs="Arial"/>
      <w:color w:val="000000"/>
    </w:rPr>
  </w:style>
  <w:style w:type="paragraph" w:customStyle="1" w:styleId="Nivel4">
    <w:name w:val="Nivel 4"/>
    <w:basedOn w:val="Nivel3"/>
    <w:rPr>
      <w:color w:val="00000A"/>
    </w:rPr>
  </w:style>
  <w:style w:type="paragraph" w:customStyle="1" w:styleId="Nivel5">
    <w:name w:val="Nivel 5"/>
    <w:basedOn w:val="Nivel4"/>
    <w:pPr>
      <w:numPr>
        <w:numId w:val="13"/>
      </w:numPr>
      <w:tabs>
        <w:tab w:val="left" w:pos="-3154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LO-Normal">
    <w:name w:val="LO-Normal"/>
    <w:pPr>
      <w:suppressAutoHyphens/>
    </w:pPr>
    <w:rPr>
      <w:rFonts w:eastAsia="Calibri"/>
      <w:lang w:eastAsia="ar-SA"/>
    </w:rPr>
  </w:style>
  <w:style w:type="paragraph" w:customStyle="1" w:styleId="WW-Textosimples">
    <w:name w:val="WW-Texto simples"/>
    <w:basedOn w:val="Standard"/>
    <w:rPr>
      <w:rFonts w:ascii="Courier New" w:eastAsia="Courier New" w:hAnsi="Courier New" w:cs="Courier New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styleId="Recuodecorpodetexto2">
    <w:name w:val="Body Text Indent 2"/>
    <w:basedOn w:val="Standard"/>
    <w:pPr>
      <w:spacing w:before="120" w:after="120" w:line="360" w:lineRule="auto"/>
      <w:ind w:firstLine="1418"/>
      <w:jc w:val="both"/>
    </w:pPr>
    <w:rPr>
      <w:rFonts w:eastAsia="Arial" w:cs="Arial"/>
      <w:color w:val="000000"/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val="pt-PT" w:eastAsia="pt-PT" w:bidi="pt-PT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Standard"/>
    <w:pPr>
      <w:ind w:left="1701"/>
      <w:jc w:val="both"/>
    </w:pPr>
    <w:rPr>
      <w:sz w:val="24"/>
    </w:rPr>
  </w:style>
  <w:style w:type="paragraph" w:customStyle="1" w:styleId="Corpodetexto21">
    <w:name w:val="Corpo de texto 21"/>
    <w:basedOn w:val="Standard"/>
    <w:pPr>
      <w:jc w:val="both"/>
    </w:pPr>
    <w:rPr>
      <w:sz w:val="24"/>
    </w:rPr>
  </w:style>
  <w:style w:type="paragraph" w:customStyle="1" w:styleId="Corpodetexto23">
    <w:name w:val="Corpo de texto 23"/>
    <w:basedOn w:val="Standard"/>
    <w:pPr>
      <w:ind w:firstLine="709"/>
      <w:jc w:val="both"/>
    </w:pPr>
    <w:rPr>
      <w:color w:val="000000"/>
    </w:rPr>
  </w:style>
  <w:style w:type="paragraph" w:customStyle="1" w:styleId="Corpodetexto33">
    <w:name w:val="Corpo de texto 33"/>
    <w:basedOn w:val="Standard"/>
    <w:pPr>
      <w:jc w:val="both"/>
    </w:pPr>
    <w:rPr>
      <w:rFonts w:ascii="Roman PS" w:eastAsia="Roman PS" w:hAnsi="Roman PS" w:cs="Roman PS"/>
      <w:sz w:val="24"/>
      <w:lang w:val="pt-PT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anormal1">
    <w:name w:val="Tabela normal1"/>
    <w:pPr>
      <w:widowControl/>
      <w:textAlignment w:val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 01 Char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rPr>
      <w:rFonts w:ascii="Calibri Light" w:eastAsia="Calibri Light" w:hAnsi="Calibri Light" w:cs="Calibri Light"/>
      <w:color w:val="2F5496"/>
      <w:sz w:val="32"/>
      <w:szCs w:val="32"/>
      <w:lang w:eastAsia="pt-BR"/>
    </w:rPr>
  </w:style>
  <w:style w:type="character" w:customStyle="1" w:styleId="citao2Char">
    <w:name w:val="citação 2 Char"/>
    <w:basedOn w:val="CitaoChar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Arial" w:eastAsia="Times New Roman" w:hAnsi="Arial" w:cs="Tahom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vel4Char">
    <w:name w:val="Nivel 4 Char"/>
    <w:basedOn w:val="Fontepargpadro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abealhoChar">
    <w:name w:val="Cabeçalho Char"/>
    <w:basedOn w:val="Fontepargpadro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iCs/>
    </w:rPr>
  </w:style>
  <w:style w:type="character" w:customStyle="1" w:styleId="ListLabel3">
    <w:name w:val="ListLabel 3"/>
    <w:rPr>
      <w:rFonts w:cs="Arial"/>
      <w:b w:val="0"/>
      <w:i w:val="0"/>
      <w:iCs/>
      <w:color w:val="00000A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i w:val="0"/>
      <w:color w:val="000000"/>
    </w:rPr>
  </w:style>
  <w:style w:type="character" w:customStyle="1" w:styleId="ListLabel7">
    <w:name w:val="ListLabel 7"/>
    <w:rPr>
      <w:b/>
      <w:i w:val="0"/>
      <w:strike w:val="0"/>
      <w:dstrike w:val="0"/>
    </w:rPr>
  </w:style>
  <w:style w:type="character" w:customStyle="1" w:styleId="ListLabel8">
    <w:name w:val="ListLabel 8"/>
    <w:rPr>
      <w:b w:val="0"/>
      <w:strike w:val="0"/>
      <w:dstrike w:val="0"/>
    </w:rPr>
  </w:style>
  <w:style w:type="character" w:customStyle="1" w:styleId="ListLabel9">
    <w:name w:val="ListLabel 9"/>
    <w:rPr>
      <w:i w:val="0"/>
      <w:strike w:val="0"/>
      <w:dstrike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  <w:i w:val="0"/>
      <w:iCs/>
      <w:color w:val="00000A"/>
    </w:rPr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go">
    <w:name w:val="go"/>
    <w:basedOn w:val="Fontepargpadro"/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odapChar1">
    <w:name w:val="Rodapé Char1"/>
    <w:basedOn w:val="Fontepargpadro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WW8Num1z0">
    <w:name w:val="WW8Num1z0"/>
    <w:rPr>
      <w:rFonts w:ascii="Times New Roman" w:eastAsia="Times New Roman" w:hAnsi="Times New Roman" w:cs="Arial"/>
      <w:b w:val="0"/>
      <w:bCs/>
      <w:i w:val="0"/>
      <w:iCs w:val="0"/>
      <w:color w:val="auto"/>
      <w:spacing w:val="30"/>
      <w:sz w:val="20"/>
      <w:szCs w:val="20"/>
      <w:lang w:val="pt-BR" w:eastAsia="zh-CN" w:bidi="ar-SA"/>
    </w:rPr>
  </w:style>
  <w:style w:type="character" w:customStyle="1" w:styleId="StandardChar">
    <w:name w:val="Standard Char"/>
    <w:basedOn w:val="Fontepargpadro"/>
    <w:rPr>
      <w:rFonts w:ascii="Arial" w:eastAsia="Times New Roman" w:hAnsi="Arial" w:cs="Tahoma"/>
      <w:sz w:val="20"/>
      <w:szCs w:val="24"/>
      <w:lang w:eastAsia="pt-BR"/>
    </w:rPr>
  </w:style>
  <w:style w:type="paragraph" w:styleId="NormalWeb">
    <w:name w:val="Normal (Web)"/>
    <w:basedOn w:val="Standard"/>
    <w:uiPriority w:val="99"/>
    <w:pPr>
      <w:suppressAutoHyphens w:val="0"/>
      <w:spacing w:before="100" w:after="119"/>
    </w:pPr>
    <w:rPr>
      <w:rFonts w:ascii="Arial Unicode MS" w:eastAsia="Arial Unicode MS" w:hAnsi="Arial Unicode MS" w:cs="Arial Unicode MS"/>
      <w:szCs w:val="20"/>
      <w:lang w:eastAsia="zh-CN"/>
    </w:rPr>
  </w:style>
  <w:style w:type="paragraph" w:customStyle="1" w:styleId="tabelatextoalinhadoesquerda">
    <w:name w:val="tabela_texto_alinhado_esquerda"/>
    <w:basedOn w:val="Normal"/>
    <w:pPr>
      <w:suppressAutoHyphens w:val="0"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Fontepargpadro"/>
    <w:rPr>
      <w:b/>
    </w:r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  <w:style w:type="numbering" w:customStyle="1" w:styleId="WWNum23">
    <w:name w:val="WWNum23"/>
    <w:basedOn w:val="Semlista"/>
    <w:pPr>
      <w:numPr>
        <w:numId w:val="24"/>
      </w:numPr>
    </w:pPr>
  </w:style>
  <w:style w:type="numbering" w:customStyle="1" w:styleId="WWNum24">
    <w:name w:val="WWNum24"/>
    <w:basedOn w:val="Semlista"/>
    <w:pPr>
      <w:numPr>
        <w:numId w:val="25"/>
      </w:numPr>
    </w:pPr>
  </w:style>
  <w:style w:type="numbering" w:customStyle="1" w:styleId="WWNum1a">
    <w:name w:val="WWNum1a"/>
    <w:basedOn w:val="Semlista"/>
    <w:pPr>
      <w:numPr>
        <w:numId w:val="26"/>
      </w:numPr>
    </w:pPr>
  </w:style>
  <w:style w:type="numbering" w:customStyle="1" w:styleId="WWNum1aa">
    <w:name w:val="WWNum1aa"/>
    <w:basedOn w:val="Semlista"/>
    <w:pPr>
      <w:numPr>
        <w:numId w:val="27"/>
      </w:numPr>
    </w:pPr>
  </w:style>
  <w:style w:type="table" w:styleId="Tabelacomgrade">
    <w:name w:val="Table Grid"/>
    <w:basedOn w:val="Tabelanormal"/>
    <w:uiPriority w:val="39"/>
    <w:rsid w:val="009E3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E33C7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1C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1CDF"/>
  </w:style>
  <w:style w:type="table" w:customStyle="1" w:styleId="NormalTable0">
    <w:name w:val="Normal Table0"/>
    <w:uiPriority w:val="2"/>
    <w:semiHidden/>
    <w:unhideWhenUsed/>
    <w:qFormat/>
    <w:rsid w:val="001F6A33"/>
    <w:pPr>
      <w:autoSpaceDE w:val="0"/>
      <w:spacing w:after="0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altransparencia.gov.br/sancoes/ceis?ordenarPor=nome&amp;direcao=asc" TargetMode="External"/><Relationship Id="rId18" Type="http://schemas.openxmlformats.org/officeDocument/2006/relationships/hyperlink" Target="https://certidoes-apf.apps.tcu.gov.br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br/compras/pt-br/" TargetMode="External"/><Relationship Id="rId17" Type="http://schemas.openxmlformats.org/officeDocument/2006/relationships/hyperlink" Target="http://www.portaltransparencia.gov.br/sancoes/cnep?ordenarPor=nome&amp;direcao=as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_ato2011-2014/2013/lei/l12846.htm" TargetMode="External"/><Relationship Id="rId20" Type="http://schemas.openxmlformats.org/officeDocument/2006/relationships/hyperlink" Target="https://certidoes.cgu.gov.br/consulta-inici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compras/pt-b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ortal2.tcu.gov.br/portal/page/portal/TCU/comunidades/responsabilizacao/inidoneo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ertidoes-apf.apps.tcu.gov.b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nj.jus.br/improbidade_adm/consultar_requerido.ph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0CE81C273AC43B649BF79536BBF9D" ma:contentTypeVersion="13" ma:contentTypeDescription="Create a new document." ma:contentTypeScope="" ma:versionID="73728e9dddc14014a6cfd77312340bf4">
  <xsd:schema xmlns:xsd="http://www.w3.org/2001/XMLSchema" xmlns:xs="http://www.w3.org/2001/XMLSchema" xmlns:p="http://schemas.microsoft.com/office/2006/metadata/properties" xmlns:ns3="298094f4-7b13-4174-8b1c-9931fc68d42b" xmlns:ns4="adca2612-f75d-4765-87f7-cf0577fafd30" targetNamespace="http://schemas.microsoft.com/office/2006/metadata/properties" ma:root="true" ma:fieldsID="09f9070dc82a2255e52c6900ae25b571" ns3:_="" ns4:_="">
    <xsd:import namespace="298094f4-7b13-4174-8b1c-9931fc68d42b"/>
    <xsd:import namespace="adca2612-f75d-4765-87f7-cf0577faf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94f4-7b13-4174-8b1c-9931fc68d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a2612-f75d-4765-87f7-cf0577faf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ca2612-f75d-4765-87f7-cf0577fafd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A96D-8956-4448-9CDE-F363F2BD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094f4-7b13-4174-8b1c-9931fc68d42b"/>
    <ds:schemaRef ds:uri="adca2612-f75d-4765-87f7-cf0577fa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1C947-8FFA-46CB-B8B5-D4ABEB517410}">
  <ds:schemaRefs>
    <ds:schemaRef ds:uri="http://schemas.microsoft.com/office/2006/metadata/properties"/>
    <ds:schemaRef ds:uri="http://schemas.microsoft.com/office/infopath/2007/PartnerControls"/>
    <ds:schemaRef ds:uri="adca2612-f75d-4765-87f7-cf0577fafd30"/>
  </ds:schemaRefs>
</ds:datastoreItem>
</file>

<file path=customXml/itemProps3.xml><?xml version="1.0" encoding="utf-8"?>
<ds:datastoreItem xmlns:ds="http://schemas.openxmlformats.org/officeDocument/2006/customXml" ds:itemID="{1987EDEA-6909-4A14-A60F-924F7653C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98A11-843B-4A30-B712-3EA9C20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7437</Words>
  <Characters>40166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CNMP - Conselho Nacional do Ministério Público</Company>
  <LinksUpToDate>false</LinksUpToDate>
  <CharactersWithSpaces>47508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cp:lastModifiedBy>Fabiana Bittencourt Garcia Soares de Lima</cp:lastModifiedBy>
  <cp:revision>4</cp:revision>
  <dcterms:created xsi:type="dcterms:W3CDTF">2022-12-05T14:36:00Z</dcterms:created>
  <dcterms:modified xsi:type="dcterms:W3CDTF">2022-12-07T16:03:00Z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0x010100E3A0CE81C273AC43B649BF79536BBF9D</vt:lpwstr>
  </property>
</Properties>
</file>