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B36D770"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796E79">
              <w:rPr>
                <w:rFonts w:cs="Times New Roman"/>
                <w:b/>
                <w:sz w:val="24"/>
                <w:szCs w:val="24"/>
              </w:rPr>
              <w:t>05/2022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733F3245" w:rsidR="006163E8" w:rsidRPr="00A10558" w:rsidRDefault="0048594A" w:rsidP="00F32474">
            <w:pPr>
              <w:pStyle w:val="Standard"/>
              <w:spacing w:line="360" w:lineRule="auto"/>
              <w:jc w:val="center"/>
              <w:rPr>
                <w:rFonts w:cs="Times New Roman"/>
                <w:sz w:val="24"/>
                <w:szCs w:val="24"/>
              </w:rPr>
            </w:pPr>
            <w:r w:rsidRPr="00A10558">
              <w:rPr>
                <w:rFonts w:cs="Times New Roman"/>
                <w:b/>
                <w:bCs/>
                <w:sz w:val="24"/>
                <w:szCs w:val="24"/>
              </w:rPr>
              <w:t xml:space="preserve">Data </w:t>
            </w:r>
            <w:r w:rsidRPr="001B2281">
              <w:rPr>
                <w:rFonts w:cs="Times New Roman"/>
                <w:b/>
                <w:bCs/>
                <w:sz w:val="24"/>
                <w:szCs w:val="24"/>
              </w:rPr>
              <w:t>de abertura:</w:t>
            </w:r>
            <w:r w:rsidRPr="00A10558">
              <w:rPr>
                <w:rFonts w:cs="Times New Roman"/>
                <w:b/>
                <w:bCs/>
                <w:sz w:val="24"/>
                <w:szCs w:val="24"/>
              </w:rPr>
              <w:t xml:space="preserve"> </w:t>
            </w:r>
            <w:r w:rsidR="00813AEC">
              <w:rPr>
                <w:rFonts w:cs="Times New Roman"/>
                <w:b/>
                <w:bCs/>
                <w:sz w:val="24"/>
                <w:szCs w:val="24"/>
              </w:rPr>
              <w:t xml:space="preserve"> </w:t>
            </w:r>
            <w:r w:rsidR="007623F8">
              <w:rPr>
                <w:rFonts w:cs="Times New Roman"/>
                <w:b/>
                <w:bCs/>
                <w:sz w:val="24"/>
                <w:szCs w:val="24"/>
              </w:rPr>
              <w:t>11</w:t>
            </w:r>
            <w:r w:rsidR="00BE3589">
              <w:rPr>
                <w:rFonts w:cs="Times New Roman"/>
                <w:b/>
                <w:bCs/>
                <w:sz w:val="24"/>
                <w:szCs w:val="24"/>
              </w:rPr>
              <w:t>/</w:t>
            </w:r>
            <w:r w:rsidR="00523265">
              <w:rPr>
                <w:rFonts w:cs="Times New Roman"/>
                <w:b/>
                <w:bCs/>
                <w:sz w:val="24"/>
                <w:szCs w:val="24"/>
              </w:rPr>
              <w:t>0</w:t>
            </w:r>
            <w:r w:rsidR="00813AEC">
              <w:rPr>
                <w:rFonts w:cs="Times New Roman"/>
                <w:b/>
                <w:bCs/>
                <w:sz w:val="24"/>
                <w:szCs w:val="24"/>
              </w:rPr>
              <w:t>5</w:t>
            </w:r>
            <w:r w:rsidR="00F32474">
              <w:rPr>
                <w:rFonts w:cs="Times New Roman"/>
                <w:b/>
                <w:bCs/>
                <w:sz w:val="24"/>
                <w:szCs w:val="24"/>
              </w:rPr>
              <w:t>/</w:t>
            </w:r>
            <w:r w:rsidRPr="00A10558">
              <w:rPr>
                <w:rFonts w:cs="Times New Roman"/>
                <w:b/>
                <w:bCs/>
                <w:sz w:val="24"/>
                <w:szCs w:val="24"/>
              </w:rPr>
              <w:t>202</w:t>
            </w:r>
            <w:r w:rsidR="00BE3589">
              <w:rPr>
                <w:rFonts w:cs="Times New Roman"/>
                <w:b/>
                <w:bCs/>
                <w:sz w:val="24"/>
                <w:szCs w:val="24"/>
              </w:rPr>
              <w:t>2</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B260D7">
        <w:tblPrEx>
          <w:tblCellMar>
            <w:left w:w="108" w:type="dxa"/>
            <w:right w:w="108" w:type="dxa"/>
          </w:tblCellMar>
        </w:tblPrEx>
        <w:trPr>
          <w:trHeight w:val="827"/>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9A3C4AE" w:rsidR="006163E8" w:rsidRPr="00BE3589" w:rsidRDefault="00BE3589" w:rsidP="00BE3589">
            <w:pPr>
              <w:pStyle w:val="Textbody"/>
              <w:spacing w:before="57" w:after="57"/>
              <w:jc w:val="both"/>
              <w:rPr>
                <w:rFonts w:ascii="Times New Roman" w:hAnsi="Times New Roman" w:cs="Times New Roman"/>
                <w:sz w:val="24"/>
                <w:szCs w:val="24"/>
              </w:rPr>
            </w:pPr>
            <w:r>
              <w:rPr>
                <w:rFonts w:ascii="Times New Roman" w:hAnsi="Times New Roman" w:cs="Times New Roman"/>
                <w:color w:val="000000"/>
                <w:sz w:val="24"/>
                <w:szCs w:val="24"/>
              </w:rPr>
              <w:t>C</w:t>
            </w:r>
            <w:r w:rsidRPr="00BE3589">
              <w:rPr>
                <w:rFonts w:ascii="Times New Roman" w:hAnsi="Times New Roman" w:cs="Times New Roman"/>
                <w:color w:val="000000"/>
                <w:sz w:val="24"/>
                <w:szCs w:val="24"/>
              </w:rPr>
              <w:t>ontratação de empresa para</w:t>
            </w:r>
            <w:bookmarkStart w:id="0" w:name="_Hlk95150050"/>
            <w:r w:rsidRPr="00BE3589">
              <w:rPr>
                <w:rFonts w:ascii="Times New Roman" w:hAnsi="Times New Roman" w:cs="Times New Roman"/>
                <w:color w:val="000000"/>
                <w:sz w:val="24"/>
                <w:szCs w:val="24"/>
              </w:rPr>
              <w:t> execução de serviços completos de roçagem manual e mecanizada a serem executados no Setor de Embaixadas Norte - Lote nº 40, local da futura sede do CNMP</w:t>
            </w:r>
            <w:bookmarkEnd w:id="0"/>
            <w:r w:rsidR="008966F6">
              <w:rPr>
                <w:rFonts w:ascii="Times New Roman" w:hAnsi="Times New Roman" w:cs="Times New Roman"/>
                <w:color w:val="000000"/>
                <w:sz w:val="24"/>
                <w:szCs w:val="24"/>
              </w:rPr>
              <w:t>,</w:t>
            </w:r>
            <w:r>
              <w:rPr>
                <w:color w:val="000000"/>
              </w:rPr>
              <w:t xml:space="preserve"> </w:t>
            </w:r>
            <w:r w:rsidR="008966F6">
              <w:rPr>
                <w:rFonts w:ascii="Times New Roman" w:hAnsi="Times New Roman" w:cs="Times New Roman"/>
                <w:color w:val="000000"/>
                <w:sz w:val="24"/>
                <w:szCs w:val="24"/>
              </w:rPr>
              <w:t xml:space="preserve">e </w:t>
            </w:r>
            <w:r w:rsidRPr="00BE3589">
              <w:rPr>
                <w:rFonts w:ascii="Times New Roman" w:hAnsi="Times New Roman" w:cs="Times New Roman"/>
                <w:color w:val="000000"/>
                <w:sz w:val="24"/>
                <w:szCs w:val="24"/>
              </w:rPr>
              <w:t>prestação de serviços com fornecimento de materiais para manutenção, por demanda, de elementos já presentes no terreno, de acordo com as previsões e as especificações </w:t>
            </w:r>
            <w:r>
              <w:rPr>
                <w:rFonts w:ascii="Times New Roman" w:hAnsi="Times New Roman" w:cs="Times New Roman"/>
                <w:color w:val="000000"/>
                <w:sz w:val="24"/>
                <w:szCs w:val="24"/>
              </w:rPr>
              <w:t>do</w:t>
            </w:r>
            <w:r w:rsidRPr="00BE3589">
              <w:rPr>
                <w:rFonts w:ascii="Times New Roman" w:hAnsi="Times New Roman" w:cs="Times New Roman"/>
                <w:color w:val="000000"/>
                <w:sz w:val="24"/>
                <w:szCs w:val="24"/>
              </w:rPr>
              <w:t xml:space="preserve"> </w:t>
            </w:r>
            <w:r w:rsidR="008966F6">
              <w:rPr>
                <w:rFonts w:ascii="Times New Roman" w:hAnsi="Times New Roman" w:cs="Times New Roman"/>
                <w:color w:val="000000"/>
                <w:sz w:val="24"/>
                <w:szCs w:val="24"/>
              </w:rPr>
              <w:t>Anexo I</w:t>
            </w:r>
            <w:r w:rsidR="001B2281">
              <w:rPr>
                <w:rFonts w:ascii="Times New Roman" w:hAnsi="Times New Roman" w:cs="Times New Roman"/>
                <w:color w:val="000000"/>
                <w:sz w:val="24"/>
                <w:szCs w:val="24"/>
              </w:rPr>
              <w:t xml:space="preserve"> do Edital</w:t>
            </w:r>
            <w:r w:rsidR="008966F6">
              <w:rPr>
                <w:rFonts w:ascii="Times New Roman" w:hAnsi="Times New Roman" w:cs="Times New Roman"/>
                <w:color w:val="000000"/>
                <w:sz w:val="24"/>
                <w:szCs w:val="24"/>
              </w:rPr>
              <w:t xml:space="preserve"> (</w:t>
            </w:r>
            <w:r w:rsidRPr="00BE3589">
              <w:rPr>
                <w:rFonts w:ascii="Times New Roman" w:hAnsi="Times New Roman" w:cs="Times New Roman"/>
                <w:color w:val="000000"/>
                <w:sz w:val="24"/>
                <w:szCs w:val="24"/>
              </w:rPr>
              <w:t>Termo de Referência</w:t>
            </w:r>
            <w:r w:rsidR="008966F6">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501D" w14:textId="160CDDBE" w:rsidR="00B260D7" w:rsidRPr="00BE3589" w:rsidRDefault="00BE3589" w:rsidP="00F32474">
            <w:pPr>
              <w:pStyle w:val="textojustificadorecuoprimeiralinha"/>
              <w:spacing w:before="0" w:after="0"/>
              <w:ind w:right="700"/>
              <w:jc w:val="both"/>
              <w:rPr>
                <w:b/>
                <w:color w:val="000000"/>
              </w:rPr>
            </w:pPr>
            <w:r w:rsidRPr="00BE3589">
              <w:rPr>
                <w:rStyle w:val="Forte"/>
                <w:b w:val="0"/>
                <w:color w:val="000000"/>
              </w:rPr>
              <w:t>R$ 186.325,85 (cento e oitenta e seis mil trezentos e vinte e cinco reais e oitenta e cinco centavos)​.</w:t>
            </w: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Pr="00A10558" w:rsidRDefault="00FB1C9A" w:rsidP="00853A2B">
            <w:pPr>
              <w:pStyle w:val="Standard"/>
              <w:jc w:val="center"/>
              <w:rPr>
                <w:rFonts w:cs="Times New Roman"/>
                <w:sz w:val="24"/>
                <w:szCs w:val="24"/>
              </w:rPr>
            </w:pPr>
            <w:r w:rsidRPr="00A10558">
              <w:rPr>
                <w:rFonts w:cs="Times New Roman"/>
                <w:sz w:val="24"/>
                <w:szCs w:val="24"/>
              </w:rPr>
              <w:t>Facultativa</w:t>
            </w:r>
          </w:p>
          <w:p w14:paraId="6B0E97B9" w14:textId="6BA291E0" w:rsidR="00FB1C9A" w:rsidRPr="00A10558" w:rsidRDefault="00FB1C9A" w:rsidP="00BE3589">
            <w:pPr>
              <w:pStyle w:val="Standard"/>
              <w:jc w:val="center"/>
              <w:rPr>
                <w:rFonts w:cs="Times New Roman"/>
                <w:sz w:val="24"/>
                <w:szCs w:val="24"/>
              </w:rPr>
            </w:pPr>
            <w:r w:rsidRPr="00A10558">
              <w:rPr>
                <w:rFonts w:cs="Times New Roman"/>
                <w:sz w:val="24"/>
                <w:szCs w:val="24"/>
              </w:rPr>
              <w:t xml:space="preserve">Ver item </w:t>
            </w:r>
            <w:r w:rsidR="00B260D7">
              <w:rPr>
                <w:rFonts w:cs="Times New Roman"/>
                <w:sz w:val="24"/>
                <w:szCs w:val="24"/>
              </w:rPr>
              <w:t>9</w:t>
            </w:r>
            <w:r w:rsidR="009E6182" w:rsidRPr="00A10558">
              <w:rPr>
                <w:rFonts w:cs="Times New Roman"/>
                <w:sz w:val="24"/>
                <w:szCs w:val="24"/>
              </w:rPr>
              <w:t xml:space="preserve"> </w:t>
            </w:r>
            <w:r w:rsidRPr="00A10558">
              <w:rPr>
                <w:rFonts w:cs="Times New Roman"/>
                <w:sz w:val="24"/>
                <w:szCs w:val="24"/>
              </w:rPr>
              <w:t>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DCD4BFD" w:rsidR="006163E8" w:rsidRPr="00A10558" w:rsidRDefault="006163E8" w:rsidP="00B260D7">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6B8AFF10" w:rsidR="006163E8" w:rsidRPr="001B2281" w:rsidRDefault="00B24A61" w:rsidP="002F34B2">
            <w:pPr>
              <w:pStyle w:val="Standard"/>
              <w:jc w:val="both"/>
              <w:rPr>
                <w:rFonts w:cs="Times New Roman"/>
                <w:sz w:val="24"/>
                <w:szCs w:val="24"/>
              </w:rPr>
            </w:pPr>
            <w:r w:rsidRPr="001B2281">
              <w:rPr>
                <w:rFonts w:cs="Times New Roman"/>
                <w:sz w:val="24"/>
                <w:szCs w:val="24"/>
              </w:rPr>
              <w:t>Até</w:t>
            </w:r>
            <w:r w:rsidR="00CB7413">
              <w:rPr>
                <w:rFonts w:cs="Times New Roman"/>
                <w:sz w:val="24"/>
                <w:szCs w:val="24"/>
              </w:rPr>
              <w:t xml:space="preserve"> 06</w:t>
            </w:r>
            <w:r w:rsidR="00523265">
              <w:rPr>
                <w:rFonts w:cs="Times New Roman"/>
                <w:sz w:val="24"/>
                <w:szCs w:val="24"/>
              </w:rPr>
              <w:t>/0</w:t>
            </w:r>
            <w:r w:rsidR="00813AEC">
              <w:rPr>
                <w:rFonts w:cs="Times New Roman"/>
                <w:sz w:val="24"/>
                <w:szCs w:val="24"/>
              </w:rPr>
              <w:t>5</w:t>
            </w:r>
            <w:r w:rsidRPr="001B2281">
              <w:rPr>
                <w:rFonts w:cs="Times New Roman"/>
                <w:sz w:val="24"/>
                <w:szCs w:val="24"/>
              </w:rPr>
              <w:t>/202</w:t>
            </w:r>
            <w:r w:rsidR="002F34B2" w:rsidRPr="001B2281">
              <w:rPr>
                <w:rFonts w:cs="Times New Roman"/>
                <w:sz w:val="24"/>
                <w:szCs w:val="24"/>
              </w:rPr>
              <w:t>2</w:t>
            </w:r>
            <w:r w:rsidR="006163E8" w:rsidRPr="001B2281">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446C5F9B" w:rsidR="006163E8" w:rsidRPr="001B2281" w:rsidRDefault="00B24A61" w:rsidP="002F34B2">
            <w:pPr>
              <w:pStyle w:val="Standard"/>
              <w:rPr>
                <w:rFonts w:cs="Times New Roman"/>
                <w:sz w:val="24"/>
                <w:szCs w:val="24"/>
              </w:rPr>
            </w:pPr>
            <w:r w:rsidRPr="001B2281">
              <w:rPr>
                <w:rFonts w:cs="Times New Roman"/>
                <w:sz w:val="24"/>
                <w:szCs w:val="24"/>
              </w:rPr>
              <w:t>Até</w:t>
            </w:r>
            <w:r w:rsidR="00813AEC">
              <w:rPr>
                <w:rFonts w:cs="Times New Roman"/>
                <w:sz w:val="24"/>
                <w:szCs w:val="24"/>
              </w:rPr>
              <w:t xml:space="preserve"> </w:t>
            </w:r>
            <w:r w:rsidR="00CB7413">
              <w:rPr>
                <w:rFonts w:cs="Times New Roman"/>
                <w:sz w:val="24"/>
                <w:szCs w:val="24"/>
              </w:rPr>
              <w:t>06</w:t>
            </w:r>
            <w:r w:rsidR="00523265">
              <w:rPr>
                <w:rFonts w:cs="Times New Roman"/>
                <w:sz w:val="24"/>
                <w:szCs w:val="24"/>
              </w:rPr>
              <w:t>/0</w:t>
            </w:r>
            <w:r w:rsidR="00813AEC">
              <w:rPr>
                <w:rFonts w:cs="Times New Roman"/>
                <w:sz w:val="24"/>
                <w:szCs w:val="24"/>
              </w:rPr>
              <w:t>5</w:t>
            </w:r>
            <w:r w:rsidR="009B7BDA" w:rsidRPr="001B2281">
              <w:rPr>
                <w:rFonts w:cs="Times New Roman"/>
                <w:sz w:val="24"/>
                <w:szCs w:val="24"/>
              </w:rPr>
              <w:t>/</w:t>
            </w:r>
            <w:r w:rsidRPr="001B2281">
              <w:rPr>
                <w:rFonts w:cs="Times New Roman"/>
                <w:sz w:val="24"/>
                <w:szCs w:val="24"/>
              </w:rPr>
              <w:t>202</w:t>
            </w:r>
            <w:r w:rsidR="002F34B2" w:rsidRPr="001B2281">
              <w:rPr>
                <w:rFonts w:cs="Times New Roman"/>
                <w:sz w:val="24"/>
                <w:szCs w:val="24"/>
              </w:rPr>
              <w:t>2</w:t>
            </w:r>
            <w:r w:rsidR="006163E8" w:rsidRPr="001B2281">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7777777" w:rsidR="006163E8" w:rsidRPr="00A10558" w:rsidRDefault="006163E8">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A16353" w14:textId="77777777" w:rsidR="00B260D7" w:rsidRDefault="00B260D7">
      <w:pPr>
        <w:pStyle w:val="Standard"/>
        <w:spacing w:line="360" w:lineRule="auto"/>
        <w:jc w:val="center"/>
        <w:rPr>
          <w:rFonts w:cs="Times New Roman"/>
          <w:b/>
          <w:sz w:val="24"/>
          <w:szCs w:val="24"/>
          <w:u w:val="single"/>
        </w:rPr>
      </w:pPr>
    </w:p>
    <w:p w14:paraId="0E1F2D45" w14:textId="77777777" w:rsidR="00B260D7" w:rsidRDefault="00B260D7">
      <w:pPr>
        <w:pStyle w:val="Standard"/>
        <w:spacing w:line="360" w:lineRule="auto"/>
        <w:jc w:val="center"/>
        <w:rPr>
          <w:rFonts w:cs="Times New Roman"/>
          <w:b/>
          <w:sz w:val="24"/>
          <w:szCs w:val="24"/>
          <w:u w:val="single"/>
        </w:rPr>
      </w:pPr>
    </w:p>
    <w:p w14:paraId="44D48ACE" w14:textId="77777777" w:rsidR="00F32474" w:rsidRDefault="00F32474">
      <w:pPr>
        <w:pStyle w:val="Standard"/>
        <w:spacing w:line="360" w:lineRule="auto"/>
        <w:jc w:val="center"/>
        <w:rPr>
          <w:rFonts w:cs="Times New Roman"/>
          <w:b/>
          <w:sz w:val="24"/>
          <w:szCs w:val="24"/>
          <w:u w:val="single"/>
        </w:rPr>
      </w:pPr>
    </w:p>
    <w:p w14:paraId="1EDCD159" w14:textId="6B83CC3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2F34B2">
        <w:rPr>
          <w:rFonts w:cs="Times New Roman"/>
          <w:b/>
          <w:sz w:val="24"/>
          <w:szCs w:val="24"/>
          <w:u w:val="single"/>
        </w:rPr>
        <w:t>05/2022</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3A566221"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2F34B2" w:rsidRPr="002F34B2">
        <w:rPr>
          <w:rFonts w:cs="Times New Roman"/>
          <w:b/>
          <w:bCs/>
          <w:sz w:val="24"/>
          <w:szCs w:val="24"/>
          <w:u w:val="single"/>
        </w:rPr>
        <w:t>19.00.6160.0000416/2022-75</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14C458A8" w:rsidR="006163E8" w:rsidRPr="00A10558" w:rsidRDefault="000F316F">
      <w:pPr>
        <w:pStyle w:val="Standard"/>
        <w:spacing w:line="360" w:lineRule="auto"/>
        <w:jc w:val="both"/>
        <w:rPr>
          <w:rFonts w:cs="Times New Roman"/>
          <w:sz w:val="24"/>
          <w:szCs w:val="24"/>
        </w:rPr>
      </w:pPr>
      <w:r w:rsidRPr="001B2281">
        <w:rPr>
          <w:rFonts w:cs="Times New Roman"/>
          <w:b/>
          <w:bCs/>
          <w:sz w:val="24"/>
          <w:szCs w:val="24"/>
        </w:rPr>
        <w:t>DATA:</w:t>
      </w:r>
      <w:r w:rsidR="00523265">
        <w:rPr>
          <w:rFonts w:cs="Times New Roman"/>
          <w:b/>
          <w:bCs/>
          <w:sz w:val="24"/>
          <w:szCs w:val="24"/>
        </w:rPr>
        <w:t xml:space="preserve"> </w:t>
      </w:r>
      <w:r w:rsidR="00CB7413">
        <w:rPr>
          <w:rFonts w:cs="Times New Roman"/>
          <w:b/>
          <w:bCs/>
          <w:sz w:val="24"/>
          <w:szCs w:val="24"/>
        </w:rPr>
        <w:t>11</w:t>
      </w:r>
      <w:r w:rsidR="00523265">
        <w:rPr>
          <w:rFonts w:cs="Times New Roman"/>
          <w:b/>
          <w:bCs/>
          <w:sz w:val="24"/>
          <w:szCs w:val="24"/>
        </w:rPr>
        <w:t>/0</w:t>
      </w:r>
      <w:r w:rsidR="000E4430">
        <w:rPr>
          <w:rFonts w:cs="Times New Roman"/>
          <w:b/>
          <w:bCs/>
          <w:sz w:val="24"/>
          <w:szCs w:val="24"/>
        </w:rPr>
        <w:t>5</w:t>
      </w:r>
      <w:r w:rsidR="00523265">
        <w:rPr>
          <w:rFonts w:cs="Times New Roman"/>
          <w:b/>
          <w:bCs/>
          <w:sz w:val="24"/>
          <w:szCs w:val="24"/>
        </w:rPr>
        <w:t>/2022</w:t>
      </w:r>
    </w:p>
    <w:p w14:paraId="24B7BB0A" w14:textId="2E63ACF6"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9E00DA">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 xml:space="preserve">Obs: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53787AC9"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BD47E2">
        <w:rPr>
          <w:rFonts w:cs="Times New Roman"/>
          <w:szCs w:val="24"/>
        </w:rPr>
        <w:t>85</w:t>
      </w:r>
      <w:r w:rsidRPr="00A10558">
        <w:rPr>
          <w:rFonts w:cs="Times New Roman"/>
          <w:szCs w:val="24"/>
        </w:rPr>
        <w:t xml:space="preserve">, de </w:t>
      </w:r>
      <w:r w:rsidR="00BD47E2">
        <w:rPr>
          <w:rFonts w:cs="Times New Roman"/>
          <w:szCs w:val="24"/>
        </w:rPr>
        <w:t>03</w:t>
      </w:r>
      <w:r w:rsidRPr="00A10558">
        <w:rPr>
          <w:rFonts w:cs="Times New Roman"/>
          <w:szCs w:val="24"/>
        </w:rPr>
        <w:t xml:space="preserve"> de maio de 20</w:t>
      </w:r>
      <w:r w:rsidR="00BD47E2">
        <w:rPr>
          <w:rFonts w:cs="Times New Roman"/>
          <w:szCs w:val="24"/>
        </w:rPr>
        <w:t>21</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1B2281">
        <w:rPr>
          <w:rFonts w:eastAsia="CourierNewPSMT" w:cs="Times New Roman"/>
          <w:b/>
          <w:bCs/>
          <w:szCs w:val="24"/>
        </w:rPr>
        <w:t>dia</w:t>
      </w:r>
      <w:r w:rsidR="00523265">
        <w:rPr>
          <w:rFonts w:eastAsia="CourierNewPSMT" w:cs="Times New Roman"/>
          <w:b/>
          <w:bCs/>
          <w:szCs w:val="24"/>
        </w:rPr>
        <w:t xml:space="preserve"> </w:t>
      </w:r>
      <w:r w:rsidR="00CB7413">
        <w:rPr>
          <w:rFonts w:eastAsia="CourierNewPSMT" w:cs="Times New Roman"/>
          <w:b/>
          <w:bCs/>
          <w:szCs w:val="24"/>
        </w:rPr>
        <w:t>11</w:t>
      </w:r>
      <w:r w:rsidR="00813AEC">
        <w:rPr>
          <w:rFonts w:eastAsia="CourierNewPSMT" w:cs="Times New Roman"/>
          <w:b/>
          <w:bCs/>
          <w:szCs w:val="24"/>
        </w:rPr>
        <w:t xml:space="preserve"> </w:t>
      </w:r>
      <w:r w:rsidR="00523265">
        <w:rPr>
          <w:rFonts w:eastAsia="CourierNewPSMT" w:cs="Times New Roman"/>
          <w:b/>
          <w:bCs/>
          <w:szCs w:val="24"/>
        </w:rPr>
        <w:t xml:space="preserve">de </w:t>
      </w:r>
      <w:r w:rsidR="00813AEC">
        <w:rPr>
          <w:rFonts w:eastAsia="CourierNewPSMT" w:cs="Times New Roman"/>
          <w:b/>
          <w:bCs/>
          <w:szCs w:val="24"/>
        </w:rPr>
        <w:t>maio</w:t>
      </w:r>
      <w:r w:rsidR="00523265">
        <w:rPr>
          <w:rFonts w:eastAsia="CourierNewPSMT" w:cs="Times New Roman"/>
          <w:b/>
          <w:bCs/>
          <w:szCs w:val="24"/>
        </w:rPr>
        <w:t xml:space="preserve"> </w:t>
      </w:r>
      <w:r w:rsidR="00813AEC">
        <w:rPr>
          <w:rFonts w:eastAsia="CourierNewPSMT" w:cs="Times New Roman"/>
          <w:b/>
          <w:bCs/>
          <w:szCs w:val="24"/>
        </w:rPr>
        <w:t>d</w:t>
      </w:r>
      <w:r w:rsidR="00D2334F" w:rsidRPr="00A10558">
        <w:rPr>
          <w:rFonts w:eastAsia="CourierNewPSMT" w:cs="Times New Roman"/>
          <w:b/>
          <w:bCs/>
          <w:szCs w:val="24"/>
        </w:rPr>
        <w:t xml:space="preserve">e </w:t>
      </w:r>
      <w:r w:rsidR="00337D0B" w:rsidRPr="00A10558">
        <w:rPr>
          <w:rFonts w:eastAsia="CourierNewPSMT" w:cs="Times New Roman"/>
          <w:b/>
          <w:bCs/>
          <w:szCs w:val="24"/>
        </w:rPr>
        <w:t>202</w:t>
      </w:r>
      <w:r w:rsidR="002F34B2">
        <w:rPr>
          <w:rFonts w:eastAsia="CourierNewPSMT" w:cs="Times New Roman"/>
          <w:b/>
          <w:bCs/>
          <w:szCs w:val="24"/>
        </w:rPr>
        <w:t>2</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9E00DA">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 xml:space="preserve">tipo MENOR PREÇO, na modalidade de PREGÃO ELETRÔNICO, execução indireta, empreitado por </w:t>
      </w:r>
      <w:r w:rsidR="001B2281">
        <w:rPr>
          <w:rFonts w:cs="Times New Roman"/>
          <w:b/>
          <w:bCs/>
          <w:color w:val="000000"/>
          <w:szCs w:val="24"/>
        </w:rPr>
        <w:t>preço</w:t>
      </w:r>
      <w:r w:rsidR="005564FC" w:rsidRPr="00A10558">
        <w:rPr>
          <w:rFonts w:cs="Times New Roman"/>
          <w:b/>
          <w:bCs/>
          <w:color w:val="000000"/>
          <w:szCs w:val="24"/>
        </w:rPr>
        <w:t xml:space="preserve"> </w:t>
      </w:r>
      <w:r w:rsidR="00B260D7">
        <w:rPr>
          <w:rFonts w:cs="Times New Roman"/>
          <w:b/>
          <w:bCs/>
          <w:color w:val="000000"/>
          <w:szCs w:val="24"/>
        </w:rPr>
        <w:t>global</w:t>
      </w:r>
      <w:r w:rsidRPr="00A10558">
        <w:rPr>
          <w:rFonts w:cs="Times New Roman"/>
          <w:b/>
          <w:bCs/>
          <w:color w:val="000000"/>
          <w:szCs w:val="24"/>
        </w:rPr>
        <w:t xml:space="preserve">, </w:t>
      </w:r>
      <w:r w:rsidRPr="00C12216">
        <w:rPr>
          <w:rFonts w:cs="Times New Roman"/>
          <w:bCs/>
          <w:color w:val="000000"/>
          <w:szCs w:val="24"/>
        </w:rPr>
        <w:t>visando</w:t>
      </w:r>
      <w:r w:rsidRPr="00C12216">
        <w:rPr>
          <w:rStyle w:val="Fontepargpadro2"/>
          <w:rFonts w:cs="Times New Roman"/>
          <w:szCs w:val="24"/>
        </w:rPr>
        <w:t xml:space="preserve"> </w:t>
      </w:r>
      <w:r w:rsidR="002F34B2">
        <w:rPr>
          <w:rFonts w:cs="Times New Roman"/>
          <w:color w:val="000000"/>
          <w:szCs w:val="24"/>
        </w:rPr>
        <w:t>c</w:t>
      </w:r>
      <w:r w:rsidR="002F34B2" w:rsidRPr="00BE3589">
        <w:rPr>
          <w:rFonts w:cs="Times New Roman"/>
          <w:color w:val="000000"/>
          <w:szCs w:val="24"/>
        </w:rPr>
        <w:t>ontratação de empresa para execução de serviços completos de roçagem manual e mecanizada a serem executados no Setor de Embaixadas Norte - Lote nº 40, local da futura sede do CNMP</w:t>
      </w:r>
      <w:r w:rsidR="002F34B2">
        <w:rPr>
          <w:rFonts w:cs="Times New Roman"/>
          <w:color w:val="000000"/>
          <w:szCs w:val="24"/>
        </w:rPr>
        <w:t>, e</w:t>
      </w:r>
      <w:r w:rsidR="002F34B2">
        <w:rPr>
          <w:color w:val="000000"/>
        </w:rPr>
        <w:t xml:space="preserve"> </w:t>
      </w:r>
      <w:r w:rsidR="002F34B2" w:rsidRPr="00BE3589">
        <w:rPr>
          <w:rFonts w:cs="Times New Roman"/>
          <w:color w:val="000000"/>
          <w:szCs w:val="24"/>
        </w:rPr>
        <w:t> prestação de serviços com fornecimento de materiais para manutenção, por demanda, de elementos já presentes no terreno, de acordo com as previsões e as especificações </w:t>
      </w:r>
      <w:r w:rsidR="002F34B2">
        <w:rPr>
          <w:rFonts w:cs="Times New Roman"/>
          <w:color w:val="000000"/>
          <w:szCs w:val="24"/>
        </w:rPr>
        <w:t>do</w:t>
      </w:r>
      <w:r w:rsidR="002F34B2" w:rsidRPr="00BE3589">
        <w:rPr>
          <w:rFonts w:cs="Times New Roman"/>
          <w:color w:val="000000"/>
          <w:szCs w:val="24"/>
        </w:rPr>
        <w:t xml:space="preserve"> </w:t>
      </w:r>
      <w:r w:rsidR="008966F6">
        <w:rPr>
          <w:rFonts w:cs="Times New Roman"/>
          <w:color w:val="000000"/>
          <w:szCs w:val="24"/>
        </w:rPr>
        <w:t>Anexo I</w:t>
      </w:r>
      <w:r w:rsidR="008966F6" w:rsidRPr="00BE3589">
        <w:rPr>
          <w:rFonts w:cs="Times New Roman"/>
          <w:color w:val="000000"/>
          <w:szCs w:val="24"/>
        </w:rPr>
        <w:t xml:space="preserve"> </w:t>
      </w:r>
      <w:r w:rsidR="008966F6">
        <w:rPr>
          <w:rFonts w:cs="Times New Roman"/>
          <w:color w:val="000000"/>
          <w:szCs w:val="24"/>
        </w:rPr>
        <w:t>(</w:t>
      </w:r>
      <w:r w:rsidR="002F34B2" w:rsidRPr="00BE3589">
        <w:rPr>
          <w:rFonts w:cs="Times New Roman"/>
          <w:color w:val="000000"/>
          <w:szCs w:val="24"/>
        </w:rPr>
        <w:t>Termo de Referência</w:t>
      </w:r>
      <w:r w:rsidR="008966F6">
        <w:rPr>
          <w:rFonts w:cs="Times New Roman"/>
          <w:color w:val="000000"/>
          <w:szCs w:val="24"/>
        </w:rPr>
        <w:t>)</w:t>
      </w:r>
      <w:r w:rsidR="00B260D7">
        <w:rPr>
          <w:rStyle w:val="Fontepargpadro1"/>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 xml:space="preserve">Lei Complementar nº 123 de </w:t>
      </w:r>
      <w:r w:rsidRPr="00A10558">
        <w:rPr>
          <w:rFonts w:cs="Times New Roman"/>
          <w:szCs w:val="24"/>
        </w:rPr>
        <w:lastRenderedPageBreak/>
        <w:t>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5F0C1758"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w:t>
      </w:r>
      <w:r w:rsidR="00C12216" w:rsidRPr="00C12216">
        <w:rPr>
          <w:rFonts w:cs="Times New Roman"/>
          <w:bCs/>
          <w:szCs w:val="24"/>
        </w:rPr>
        <w:t xml:space="preserve"> </w:t>
      </w:r>
      <w:r w:rsidR="008966F6">
        <w:rPr>
          <w:rFonts w:cs="Times New Roman"/>
          <w:color w:val="000000"/>
          <w:szCs w:val="24"/>
        </w:rPr>
        <w:t>C</w:t>
      </w:r>
      <w:r w:rsidR="008966F6" w:rsidRPr="00BE3589">
        <w:rPr>
          <w:rFonts w:cs="Times New Roman"/>
          <w:color w:val="000000"/>
          <w:szCs w:val="24"/>
        </w:rPr>
        <w:t>ontratação de empresa para execução de serviços completos de roçagem manual e mecanizada a serem executados no Setor de Embaixadas Norte - Lote nº 40, local da futura sede do CNMP</w:t>
      </w:r>
      <w:r w:rsidR="008966F6">
        <w:rPr>
          <w:rFonts w:cs="Times New Roman"/>
          <w:color w:val="000000"/>
          <w:szCs w:val="24"/>
        </w:rPr>
        <w:t>, e</w:t>
      </w:r>
      <w:r w:rsidR="008966F6" w:rsidRPr="00BE3589">
        <w:rPr>
          <w:rFonts w:cs="Times New Roman"/>
          <w:color w:val="000000"/>
          <w:szCs w:val="24"/>
        </w:rPr>
        <w:t xml:space="preserve"> prestação de serviços com fornecimento de materiais para manutenção, por demanda, de elementos já presentes no terreno, </w:t>
      </w:r>
      <w:r w:rsidR="008966F6">
        <w:rPr>
          <w:rFonts w:cs="Times New Roman"/>
          <w:color w:val="000000"/>
          <w:szCs w:val="24"/>
        </w:rPr>
        <w:t xml:space="preserve">de acordo com as previsões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w:t>
      </w:r>
      <w:r w:rsidR="006D7DBB" w:rsidRPr="00A10558">
        <w:rPr>
          <w:rStyle w:val="normaltextrun"/>
          <w:rFonts w:cs="Times New Roman"/>
          <w:b/>
          <w:bCs/>
          <w:color w:val="000000"/>
          <w:shd w:val="clear" w:color="auto" w:fill="FFFFFF"/>
        </w:rPr>
        <w:lastRenderedPageBreak/>
        <w:t>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0E266FD9" w14:textId="77777777" w:rsidR="00EA2F24" w:rsidRDefault="00EA2F24">
      <w:pPr>
        <w:pStyle w:val="Textbody"/>
        <w:spacing w:after="0" w:line="360" w:lineRule="auto"/>
        <w:ind w:firstLine="1417"/>
        <w:jc w:val="both"/>
        <w:rPr>
          <w:rFonts w:ascii="Times New Roman" w:hAnsi="Times New Roman" w:cs="Times New Roman"/>
          <w:sz w:val="24"/>
          <w:szCs w:val="24"/>
        </w:rPr>
      </w:pPr>
    </w:p>
    <w:p w14:paraId="550F2ED6" w14:textId="1D1A1F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BC794EC" w14:textId="67EA55AE" w:rsidR="002002AC" w:rsidRPr="00A10558" w:rsidRDefault="006163E8" w:rsidP="002002AC">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0A34EE51" w14:textId="02A8DBCF" w:rsidR="006163E8" w:rsidRPr="00A10558" w:rsidRDefault="006163E8">
      <w:pPr>
        <w:pStyle w:val="Textbody"/>
        <w:spacing w:after="0" w:line="360" w:lineRule="auto"/>
        <w:ind w:firstLine="1417"/>
        <w:jc w:val="both"/>
        <w:rPr>
          <w:rFonts w:ascii="Times New Roman" w:hAnsi="Times New Roman" w:cs="Times New Roman"/>
          <w:sz w:val="24"/>
          <w:szCs w:val="24"/>
        </w:rPr>
      </w:pPr>
    </w:p>
    <w:p w14:paraId="4101652C"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lastRenderedPageBreak/>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0505F139"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r w:rsidR="00F37DAC">
        <w:rPr>
          <w:rFonts w:cs="Times New Roman"/>
        </w:rPr>
        <w:t>.</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5003C27E"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r w:rsidR="00F37DAC">
        <w:rPr>
          <w:rFonts w:cs="Times New Roman"/>
        </w:rPr>
        <w:t>.</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lastRenderedPageBreak/>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0E13C685"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4800F9">
        <w:rPr>
          <w:rFonts w:cs="Times New Roman"/>
          <w:color w:val="000000"/>
          <w:sz w:val="24"/>
          <w:szCs w:val="24"/>
        </w:rPr>
        <w:t>05/2022</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90201C"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r w:rsidR="00AE1DEB">
        <w:rPr>
          <w:rFonts w:cs="Times New Roman"/>
          <w:color w:val="000000"/>
          <w:sz w:val="24"/>
          <w:szCs w:val="24"/>
        </w:rPr>
        <w:t>.</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0358139E"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 xml:space="preserve">Até o </w:t>
      </w:r>
      <w:r w:rsidR="00DC4270" w:rsidRPr="001B2281">
        <w:rPr>
          <w:rFonts w:eastAsia="Arial" w:cs="Times New Roman"/>
          <w:b/>
          <w:bCs/>
          <w:sz w:val="24"/>
          <w:szCs w:val="24"/>
        </w:rPr>
        <w:t>dia</w:t>
      </w:r>
      <w:r w:rsidR="00C12216">
        <w:rPr>
          <w:rFonts w:eastAsia="Arial" w:cs="Times New Roman"/>
          <w:b/>
          <w:bCs/>
          <w:sz w:val="24"/>
          <w:szCs w:val="24"/>
        </w:rPr>
        <w:t xml:space="preserve"> </w:t>
      </w:r>
      <w:r w:rsidR="00F16352">
        <w:rPr>
          <w:rFonts w:eastAsia="Arial" w:cs="Times New Roman"/>
          <w:b/>
          <w:bCs/>
          <w:sz w:val="24"/>
          <w:szCs w:val="24"/>
        </w:rPr>
        <w:t>06</w:t>
      </w:r>
      <w:r w:rsidR="00523265">
        <w:rPr>
          <w:rFonts w:eastAsia="Arial" w:cs="Times New Roman"/>
          <w:b/>
          <w:bCs/>
          <w:sz w:val="24"/>
          <w:szCs w:val="24"/>
        </w:rPr>
        <w:t>/0</w:t>
      </w:r>
      <w:r w:rsidR="000E4430">
        <w:rPr>
          <w:rFonts w:eastAsia="Arial" w:cs="Times New Roman"/>
          <w:b/>
          <w:bCs/>
          <w:sz w:val="24"/>
          <w:szCs w:val="24"/>
        </w:rPr>
        <w:t>5</w:t>
      </w:r>
      <w:r w:rsidR="00DC4270" w:rsidRPr="00A10558">
        <w:rPr>
          <w:rFonts w:eastAsia="Arial" w:cs="Times New Roman"/>
          <w:b/>
          <w:bCs/>
          <w:sz w:val="24"/>
          <w:szCs w:val="24"/>
        </w:rPr>
        <w:t>/202</w:t>
      </w:r>
      <w:r w:rsidR="004800F9">
        <w:rPr>
          <w:rFonts w:eastAsia="Arial" w:cs="Times New Roman"/>
          <w:b/>
          <w:bCs/>
          <w:sz w:val="24"/>
          <w:szCs w:val="24"/>
        </w:rPr>
        <w:t>2</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6CA906A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w:t>
      </w:r>
      <w:r w:rsidR="00DC4270" w:rsidRPr="001B2281">
        <w:rPr>
          <w:rFonts w:eastAsia="Arial" w:cs="Times New Roman"/>
          <w:b/>
          <w:bCs/>
          <w:sz w:val="24"/>
          <w:szCs w:val="24"/>
        </w:rPr>
        <w:t>o dia</w:t>
      </w:r>
      <w:r w:rsidR="00523265">
        <w:rPr>
          <w:rFonts w:eastAsia="Arial" w:cs="Times New Roman"/>
          <w:b/>
          <w:bCs/>
          <w:sz w:val="24"/>
          <w:szCs w:val="24"/>
        </w:rPr>
        <w:t xml:space="preserve"> </w:t>
      </w:r>
      <w:r w:rsidR="00F16352">
        <w:rPr>
          <w:rFonts w:eastAsia="Arial" w:cs="Times New Roman"/>
          <w:b/>
          <w:bCs/>
          <w:sz w:val="24"/>
          <w:szCs w:val="24"/>
        </w:rPr>
        <w:t>06</w:t>
      </w:r>
      <w:r w:rsidR="00523265">
        <w:rPr>
          <w:rFonts w:eastAsia="Arial" w:cs="Times New Roman"/>
          <w:b/>
          <w:bCs/>
          <w:sz w:val="24"/>
          <w:szCs w:val="24"/>
        </w:rPr>
        <w:t>/0</w:t>
      </w:r>
      <w:r w:rsidR="000E4430">
        <w:rPr>
          <w:rFonts w:eastAsia="Arial" w:cs="Times New Roman"/>
          <w:b/>
          <w:bCs/>
          <w:sz w:val="24"/>
          <w:szCs w:val="24"/>
        </w:rPr>
        <w:t>5</w:t>
      </w:r>
      <w:r w:rsidR="00DC4270" w:rsidRPr="00A10558">
        <w:rPr>
          <w:rFonts w:eastAsia="Arial" w:cs="Times New Roman"/>
          <w:b/>
          <w:bCs/>
          <w:sz w:val="24"/>
          <w:szCs w:val="24"/>
        </w:rPr>
        <w:t>/202</w:t>
      </w:r>
      <w:r w:rsidR="004800F9">
        <w:rPr>
          <w:rFonts w:eastAsia="Arial" w:cs="Times New Roman"/>
          <w:b/>
          <w:bCs/>
          <w:sz w:val="24"/>
          <w:szCs w:val="24"/>
        </w:rPr>
        <w:t>2</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66014334"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4800F9">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1B2281">
        <w:rPr>
          <w:rFonts w:cs="Times New Roman"/>
          <w:sz w:val="24"/>
          <w:szCs w:val="24"/>
        </w:rPr>
        <w:t>1</w:t>
      </w:r>
      <w:r w:rsidR="00F63FE4" w:rsidRPr="001B2281">
        <w:rPr>
          <w:rFonts w:cs="Times New Roman"/>
          <w:sz w:val="24"/>
          <w:szCs w:val="24"/>
        </w:rPr>
        <w:t>% (</w:t>
      </w:r>
      <w:r w:rsidR="00504D2A" w:rsidRPr="001B2281">
        <w:rPr>
          <w:rFonts w:cs="Times New Roman"/>
          <w:sz w:val="24"/>
          <w:szCs w:val="24"/>
        </w:rPr>
        <w:t>um</w:t>
      </w:r>
      <w:r w:rsidR="00F63FE4" w:rsidRPr="001B2281">
        <w:rPr>
          <w:rFonts w:cs="Times New Roman"/>
          <w:sz w:val="24"/>
          <w:szCs w:val="24"/>
        </w:rPr>
        <w:t xml:space="preserve"> por cento)</w:t>
      </w:r>
      <w:r w:rsidR="00FD6608" w:rsidRPr="001B2281">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656C1295" w:rsidR="007311B9" w:rsidRPr="00A10558"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01213119" w14:textId="77777777" w:rsidR="00C35B77" w:rsidRPr="00A10558" w:rsidRDefault="00C35B77" w:rsidP="0084277E">
      <w:pPr>
        <w:pStyle w:val="Standard"/>
        <w:rPr>
          <w:rFonts w:eastAsia="Arial" w:cs="Times New Roman"/>
          <w:bCs/>
          <w:sz w:val="24"/>
          <w:szCs w:val="24"/>
        </w:rPr>
      </w:pPr>
    </w:p>
    <w:tbl>
      <w:tblPr>
        <w:tblW w:w="9778" w:type="dxa"/>
        <w:jc w:val="center"/>
        <w:tblCellMar>
          <w:left w:w="70" w:type="dxa"/>
          <w:right w:w="70" w:type="dxa"/>
        </w:tblCellMar>
        <w:tblLook w:val="04A0" w:firstRow="1" w:lastRow="0" w:firstColumn="1" w:lastColumn="0" w:noHBand="0" w:noVBand="1"/>
      </w:tblPr>
      <w:tblGrid>
        <w:gridCol w:w="637"/>
        <w:gridCol w:w="4387"/>
        <w:gridCol w:w="708"/>
        <w:gridCol w:w="849"/>
        <w:gridCol w:w="1623"/>
        <w:gridCol w:w="1574"/>
      </w:tblGrid>
      <w:tr w:rsidR="00E6726F" w:rsidRPr="005D06E3" w14:paraId="69AD9408" w14:textId="77777777" w:rsidTr="008C7C70">
        <w:trPr>
          <w:trHeight w:val="576"/>
          <w:jc w:val="center"/>
        </w:trPr>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A9FB28"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item</w:t>
            </w:r>
          </w:p>
        </w:tc>
        <w:tc>
          <w:tcPr>
            <w:tcW w:w="43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C1519BB"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Descrição</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88D980"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0CD0AD"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Quant.</w:t>
            </w:r>
          </w:p>
        </w:tc>
        <w:tc>
          <w:tcPr>
            <w:tcW w:w="162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AE5A22"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Valor Unitário (R$)</w:t>
            </w: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4A9A9"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Valor Total (R$)</w:t>
            </w:r>
          </w:p>
        </w:tc>
      </w:tr>
      <w:tr w:rsidR="00E6726F" w14:paraId="58C5E67B" w14:textId="77777777" w:rsidTr="008C7C70">
        <w:trPr>
          <w:trHeight w:val="288"/>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314D65D"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1</w:t>
            </w:r>
          </w:p>
        </w:tc>
        <w:tc>
          <w:tcPr>
            <w:tcW w:w="4387" w:type="dxa"/>
            <w:tcBorders>
              <w:top w:val="nil"/>
              <w:left w:val="nil"/>
              <w:bottom w:val="single" w:sz="4" w:space="0" w:color="auto"/>
              <w:right w:val="single" w:sz="4" w:space="0" w:color="auto"/>
            </w:tcBorders>
            <w:shd w:val="clear" w:color="auto" w:fill="auto"/>
            <w:vAlign w:val="center"/>
            <w:hideMark/>
          </w:tcPr>
          <w:p w14:paraId="1170975D"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cs="Times New Roman"/>
                <w:bCs/>
              </w:rPr>
              <w:t>Roçagem de toda a área equivalente à 21.450m² (195x110 m)</w:t>
            </w:r>
          </w:p>
        </w:tc>
        <w:tc>
          <w:tcPr>
            <w:tcW w:w="708" w:type="dxa"/>
            <w:tcBorders>
              <w:top w:val="nil"/>
              <w:left w:val="nil"/>
              <w:bottom w:val="single" w:sz="4" w:space="0" w:color="auto"/>
              <w:right w:val="single" w:sz="4" w:space="0" w:color="auto"/>
            </w:tcBorders>
            <w:shd w:val="clear" w:color="auto" w:fill="auto"/>
            <w:noWrap/>
            <w:vAlign w:val="center"/>
            <w:hideMark/>
          </w:tcPr>
          <w:p w14:paraId="276B7BA4"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Un.</w:t>
            </w:r>
          </w:p>
        </w:tc>
        <w:tc>
          <w:tcPr>
            <w:tcW w:w="849" w:type="dxa"/>
            <w:tcBorders>
              <w:top w:val="nil"/>
              <w:left w:val="nil"/>
              <w:bottom w:val="single" w:sz="4" w:space="0" w:color="auto"/>
              <w:right w:val="single" w:sz="4" w:space="0" w:color="auto"/>
            </w:tcBorders>
            <w:shd w:val="clear" w:color="auto" w:fill="auto"/>
            <w:noWrap/>
            <w:vAlign w:val="center"/>
            <w:hideMark/>
          </w:tcPr>
          <w:p w14:paraId="61730689"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w:t>
            </w:r>
          </w:p>
        </w:tc>
        <w:tc>
          <w:tcPr>
            <w:tcW w:w="1623" w:type="dxa"/>
            <w:tcBorders>
              <w:top w:val="single" w:sz="4" w:space="0" w:color="auto"/>
              <w:left w:val="nil"/>
              <w:bottom w:val="single" w:sz="4" w:space="0" w:color="auto"/>
              <w:right w:val="single" w:sz="4" w:space="0" w:color="auto"/>
            </w:tcBorders>
          </w:tcPr>
          <w:p w14:paraId="14CEAC4F" w14:textId="558352D9" w:rsidR="00E6726F" w:rsidRDefault="00E6726F" w:rsidP="00D5710F">
            <w:pPr>
              <w:widowControl/>
              <w:suppressAutoHyphens w:val="0"/>
              <w:jc w:val="both"/>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R$ 24.406,25</w:t>
            </w:r>
          </w:p>
        </w:tc>
        <w:tc>
          <w:tcPr>
            <w:tcW w:w="1574" w:type="dxa"/>
            <w:tcBorders>
              <w:top w:val="single" w:sz="4" w:space="0" w:color="auto"/>
              <w:left w:val="single" w:sz="4" w:space="0" w:color="auto"/>
              <w:bottom w:val="single" w:sz="4" w:space="0" w:color="auto"/>
              <w:right w:val="single" w:sz="4" w:space="0" w:color="auto"/>
            </w:tcBorders>
          </w:tcPr>
          <w:p w14:paraId="57B513D0" w14:textId="7446A70B" w:rsidR="00E6726F" w:rsidRDefault="00E6726F" w:rsidP="00D5710F">
            <w:pPr>
              <w:widowControl/>
              <w:suppressAutoHyphens w:val="0"/>
              <w:jc w:val="both"/>
              <w:textAlignment w:val="auto"/>
              <w:rPr>
                <w:rFonts w:eastAsia="Times New Roman" w:cs="Times New Roman"/>
                <w:color w:val="000000"/>
                <w:kern w:val="0"/>
                <w:lang w:eastAsia="pt-BR" w:bidi="ar-SA"/>
              </w:rPr>
            </w:pPr>
            <w:r>
              <w:rPr>
                <w:color w:val="000000"/>
              </w:rPr>
              <w:t>R$ 146.437,50</w:t>
            </w:r>
          </w:p>
        </w:tc>
      </w:tr>
      <w:tr w:rsidR="00E6726F" w14:paraId="3EC9FDEE" w14:textId="77777777" w:rsidTr="008C7C70">
        <w:trPr>
          <w:trHeight w:val="288"/>
          <w:jc w:val="center"/>
        </w:trPr>
        <w:tc>
          <w:tcPr>
            <w:tcW w:w="637" w:type="dxa"/>
            <w:tcBorders>
              <w:top w:val="nil"/>
              <w:left w:val="single" w:sz="4" w:space="0" w:color="auto"/>
              <w:bottom w:val="single" w:sz="4" w:space="0" w:color="auto"/>
              <w:right w:val="single" w:sz="4" w:space="0" w:color="auto"/>
            </w:tcBorders>
            <w:shd w:val="clear" w:color="auto" w:fill="auto"/>
            <w:noWrap/>
            <w:vAlign w:val="center"/>
          </w:tcPr>
          <w:p w14:paraId="3B27E74F"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w:t>
            </w:r>
          </w:p>
        </w:tc>
        <w:tc>
          <w:tcPr>
            <w:tcW w:w="4387" w:type="dxa"/>
            <w:tcBorders>
              <w:top w:val="nil"/>
              <w:left w:val="nil"/>
              <w:bottom w:val="single" w:sz="4" w:space="0" w:color="auto"/>
              <w:right w:val="single" w:sz="4" w:space="0" w:color="auto"/>
            </w:tcBorders>
            <w:shd w:val="clear" w:color="auto" w:fill="auto"/>
            <w:vAlign w:val="center"/>
          </w:tcPr>
          <w:p w14:paraId="04E18763"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Recomposição da brita compactada</w:t>
            </w:r>
          </w:p>
        </w:tc>
        <w:tc>
          <w:tcPr>
            <w:tcW w:w="708" w:type="dxa"/>
            <w:tcBorders>
              <w:top w:val="nil"/>
              <w:left w:val="nil"/>
              <w:bottom w:val="single" w:sz="4" w:space="0" w:color="auto"/>
              <w:right w:val="single" w:sz="4" w:space="0" w:color="auto"/>
            </w:tcBorders>
            <w:shd w:val="clear" w:color="auto" w:fill="auto"/>
            <w:noWrap/>
            <w:vAlign w:val="center"/>
          </w:tcPr>
          <w:p w14:paraId="5B139198"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m²</w:t>
            </w:r>
          </w:p>
        </w:tc>
        <w:tc>
          <w:tcPr>
            <w:tcW w:w="849" w:type="dxa"/>
            <w:tcBorders>
              <w:top w:val="nil"/>
              <w:left w:val="nil"/>
              <w:bottom w:val="single" w:sz="4" w:space="0" w:color="auto"/>
              <w:right w:val="single" w:sz="4" w:space="0" w:color="auto"/>
            </w:tcBorders>
            <w:shd w:val="clear" w:color="auto" w:fill="auto"/>
            <w:noWrap/>
            <w:vAlign w:val="center"/>
          </w:tcPr>
          <w:p w14:paraId="18C549A4"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495*</w:t>
            </w:r>
          </w:p>
        </w:tc>
        <w:tc>
          <w:tcPr>
            <w:tcW w:w="1623" w:type="dxa"/>
            <w:tcBorders>
              <w:top w:val="single" w:sz="4" w:space="0" w:color="auto"/>
              <w:left w:val="nil"/>
              <w:bottom w:val="single" w:sz="4" w:space="0" w:color="auto"/>
              <w:right w:val="single" w:sz="4" w:space="0" w:color="auto"/>
            </w:tcBorders>
          </w:tcPr>
          <w:p w14:paraId="63A6CEC0" w14:textId="2A0E206E" w:rsidR="00E6726F" w:rsidRDefault="00E6726F" w:rsidP="00D5710F">
            <w:pPr>
              <w:widowControl/>
              <w:suppressAutoHyphens w:val="0"/>
              <w:jc w:val="both"/>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R$ 42,25</w:t>
            </w:r>
          </w:p>
        </w:tc>
        <w:tc>
          <w:tcPr>
            <w:tcW w:w="1574" w:type="dxa"/>
            <w:tcBorders>
              <w:top w:val="single" w:sz="4" w:space="0" w:color="auto"/>
              <w:left w:val="single" w:sz="4" w:space="0" w:color="auto"/>
              <w:bottom w:val="single" w:sz="4" w:space="0" w:color="auto"/>
              <w:right w:val="single" w:sz="4" w:space="0" w:color="auto"/>
            </w:tcBorders>
          </w:tcPr>
          <w:p w14:paraId="1156821B" w14:textId="6DEEFDFA" w:rsidR="00E6726F" w:rsidRDefault="00E6726F" w:rsidP="00D5710F">
            <w:pPr>
              <w:widowControl/>
              <w:suppressAutoHyphens w:val="0"/>
              <w:jc w:val="both"/>
              <w:textAlignment w:val="auto"/>
              <w:rPr>
                <w:rFonts w:eastAsia="Times New Roman" w:cs="Times New Roman"/>
                <w:color w:val="000000"/>
                <w:kern w:val="0"/>
                <w:lang w:eastAsia="pt-BR" w:bidi="ar-SA"/>
              </w:rPr>
            </w:pPr>
            <w:r>
              <w:rPr>
                <w:color w:val="000000"/>
              </w:rPr>
              <w:t>R$ 20.913,75</w:t>
            </w:r>
          </w:p>
        </w:tc>
      </w:tr>
      <w:tr w:rsidR="00E6726F" w:rsidRPr="005D06E3" w14:paraId="57BB08A0" w14:textId="77777777" w:rsidTr="008C7C70">
        <w:trPr>
          <w:trHeight w:val="864"/>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61F6F2C"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w:t>
            </w:r>
          </w:p>
        </w:tc>
        <w:tc>
          <w:tcPr>
            <w:tcW w:w="4387" w:type="dxa"/>
            <w:tcBorders>
              <w:top w:val="nil"/>
              <w:left w:val="nil"/>
              <w:bottom w:val="single" w:sz="4" w:space="0" w:color="auto"/>
              <w:right w:val="single" w:sz="4" w:space="0" w:color="auto"/>
            </w:tcBorders>
            <w:shd w:val="clear" w:color="auto" w:fill="auto"/>
            <w:vAlign w:val="center"/>
            <w:hideMark/>
          </w:tcPr>
          <w:p w14:paraId="5EF8D169"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Retirada dos mourões danificados, seguida do fornecimento e instalação dos novos mourões finalizando com a passagem dos arames ovalados pelos orifícios dos novos mourões.</w:t>
            </w:r>
          </w:p>
        </w:tc>
        <w:tc>
          <w:tcPr>
            <w:tcW w:w="708" w:type="dxa"/>
            <w:tcBorders>
              <w:top w:val="nil"/>
              <w:left w:val="nil"/>
              <w:bottom w:val="single" w:sz="4" w:space="0" w:color="auto"/>
              <w:right w:val="single" w:sz="4" w:space="0" w:color="auto"/>
            </w:tcBorders>
            <w:shd w:val="clear" w:color="auto" w:fill="auto"/>
            <w:noWrap/>
            <w:vAlign w:val="center"/>
            <w:hideMark/>
          </w:tcPr>
          <w:p w14:paraId="0A868E9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nil"/>
              <w:left w:val="nil"/>
              <w:bottom w:val="single" w:sz="4" w:space="0" w:color="auto"/>
              <w:right w:val="single" w:sz="4" w:space="0" w:color="auto"/>
            </w:tcBorders>
            <w:shd w:val="clear" w:color="auto" w:fill="auto"/>
            <w:noWrap/>
            <w:vAlign w:val="center"/>
            <w:hideMark/>
          </w:tcPr>
          <w:p w14:paraId="67195B2C"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40</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52CB8DC9" w14:textId="1B8AFDBE" w:rsidR="00E6726F" w:rsidRPr="005D06E3" w:rsidRDefault="00E6726F" w:rsidP="00D5710F">
            <w:pPr>
              <w:widowControl/>
              <w:suppressAutoHyphens w:val="0"/>
              <w:jc w:val="both"/>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R$ 125,00</w:t>
            </w:r>
          </w:p>
        </w:tc>
        <w:tc>
          <w:tcPr>
            <w:tcW w:w="1574" w:type="dxa"/>
            <w:tcBorders>
              <w:top w:val="single" w:sz="4" w:space="0" w:color="auto"/>
              <w:left w:val="single" w:sz="4" w:space="0" w:color="auto"/>
              <w:bottom w:val="single" w:sz="4" w:space="0" w:color="auto"/>
              <w:right w:val="single" w:sz="4" w:space="0" w:color="auto"/>
            </w:tcBorders>
          </w:tcPr>
          <w:p w14:paraId="660B39F3" w14:textId="1788E1B2" w:rsidR="00E6726F" w:rsidRPr="005D06E3" w:rsidRDefault="00E6726F" w:rsidP="00D5710F">
            <w:pPr>
              <w:widowControl/>
              <w:suppressAutoHyphens w:val="0"/>
              <w:jc w:val="both"/>
              <w:textAlignment w:val="auto"/>
              <w:rPr>
                <w:rFonts w:eastAsia="Times New Roman" w:cs="Times New Roman"/>
                <w:color w:val="000000"/>
                <w:kern w:val="0"/>
                <w:lang w:eastAsia="pt-BR" w:bidi="ar-SA"/>
              </w:rPr>
            </w:pPr>
            <w:r>
              <w:rPr>
                <w:color w:val="000000"/>
              </w:rPr>
              <w:t>R$ 5.000,00</w:t>
            </w:r>
          </w:p>
        </w:tc>
      </w:tr>
      <w:tr w:rsidR="00E6726F" w:rsidRPr="005D06E3" w14:paraId="4DD3B1F3" w14:textId="77777777" w:rsidTr="008C7C70">
        <w:trPr>
          <w:trHeight w:val="288"/>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D46CACD"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w:t>
            </w:r>
          </w:p>
        </w:tc>
        <w:tc>
          <w:tcPr>
            <w:tcW w:w="4387" w:type="dxa"/>
            <w:tcBorders>
              <w:top w:val="nil"/>
              <w:left w:val="nil"/>
              <w:bottom w:val="single" w:sz="4" w:space="0" w:color="auto"/>
              <w:right w:val="single" w:sz="4" w:space="0" w:color="auto"/>
            </w:tcBorders>
            <w:shd w:val="clear" w:color="auto" w:fill="auto"/>
            <w:vAlign w:val="center"/>
            <w:hideMark/>
          </w:tcPr>
          <w:p w14:paraId="5FDEEACB"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Reposição de arames ovalados seguidos do tensionamento destes.</w:t>
            </w:r>
          </w:p>
        </w:tc>
        <w:tc>
          <w:tcPr>
            <w:tcW w:w="708" w:type="dxa"/>
            <w:tcBorders>
              <w:top w:val="nil"/>
              <w:left w:val="nil"/>
              <w:bottom w:val="single" w:sz="4" w:space="0" w:color="auto"/>
              <w:right w:val="single" w:sz="4" w:space="0" w:color="auto"/>
            </w:tcBorders>
            <w:shd w:val="clear" w:color="auto" w:fill="auto"/>
            <w:noWrap/>
            <w:vAlign w:val="center"/>
            <w:hideMark/>
          </w:tcPr>
          <w:p w14:paraId="05E2632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m</w:t>
            </w:r>
          </w:p>
        </w:tc>
        <w:tc>
          <w:tcPr>
            <w:tcW w:w="849" w:type="dxa"/>
            <w:tcBorders>
              <w:top w:val="nil"/>
              <w:left w:val="nil"/>
              <w:bottom w:val="single" w:sz="4" w:space="0" w:color="auto"/>
              <w:right w:val="single" w:sz="4" w:space="0" w:color="auto"/>
            </w:tcBorders>
            <w:shd w:val="clear" w:color="auto" w:fill="auto"/>
            <w:noWrap/>
            <w:vAlign w:val="center"/>
            <w:hideMark/>
          </w:tcPr>
          <w:p w14:paraId="5902E792"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1320</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5F7AB769" w14:textId="34FCCC02"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R$ 2,48</w:t>
            </w:r>
          </w:p>
        </w:tc>
        <w:tc>
          <w:tcPr>
            <w:tcW w:w="1574" w:type="dxa"/>
            <w:tcBorders>
              <w:top w:val="single" w:sz="4" w:space="0" w:color="auto"/>
              <w:left w:val="single" w:sz="4" w:space="0" w:color="auto"/>
              <w:bottom w:val="single" w:sz="4" w:space="0" w:color="auto"/>
              <w:right w:val="single" w:sz="4" w:space="0" w:color="auto"/>
            </w:tcBorders>
          </w:tcPr>
          <w:p w14:paraId="01DB1C27" w14:textId="34390B7E" w:rsidR="00E6726F" w:rsidRPr="005D06E3" w:rsidRDefault="00E6726F" w:rsidP="00D5710F">
            <w:pPr>
              <w:widowControl/>
              <w:suppressAutoHyphens w:val="0"/>
              <w:jc w:val="both"/>
              <w:textAlignment w:val="auto"/>
              <w:rPr>
                <w:rFonts w:eastAsia="Times New Roman" w:cs="Times New Roman"/>
                <w:color w:val="000000"/>
                <w:kern w:val="0"/>
                <w:lang w:eastAsia="pt-BR" w:bidi="ar-SA"/>
              </w:rPr>
            </w:pPr>
            <w:r>
              <w:rPr>
                <w:color w:val="000000"/>
              </w:rPr>
              <w:t>R$ 3.273,00</w:t>
            </w:r>
          </w:p>
        </w:tc>
      </w:tr>
      <w:tr w:rsidR="00E6726F" w:rsidRPr="005D06E3" w14:paraId="5B750F10" w14:textId="77777777" w:rsidTr="008C7C70">
        <w:trPr>
          <w:trHeight w:val="864"/>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5E9072"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lastRenderedPageBreak/>
              <w:t>5</w:t>
            </w:r>
          </w:p>
        </w:tc>
        <w:tc>
          <w:tcPr>
            <w:tcW w:w="4387" w:type="dxa"/>
            <w:tcBorders>
              <w:top w:val="nil"/>
              <w:left w:val="nil"/>
              <w:bottom w:val="single" w:sz="4" w:space="0" w:color="auto"/>
              <w:right w:val="single" w:sz="4" w:space="0" w:color="auto"/>
            </w:tcBorders>
            <w:shd w:val="clear" w:color="auto" w:fill="auto"/>
            <w:vAlign w:val="center"/>
            <w:hideMark/>
          </w:tcPr>
          <w:p w14:paraId="3FD835BD"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Emenda de arame ovalado com comprimento de trespasse mínimo de 25 cm (antes da torção) em cada ponto de junção com o fornecimento do trecho de emenda, seguido do tensionamento do arame com uso de catraca.</w:t>
            </w:r>
          </w:p>
        </w:tc>
        <w:tc>
          <w:tcPr>
            <w:tcW w:w="708" w:type="dxa"/>
            <w:tcBorders>
              <w:top w:val="nil"/>
              <w:left w:val="nil"/>
              <w:bottom w:val="single" w:sz="4" w:space="0" w:color="auto"/>
              <w:right w:val="single" w:sz="4" w:space="0" w:color="auto"/>
            </w:tcBorders>
            <w:shd w:val="clear" w:color="auto" w:fill="auto"/>
            <w:noWrap/>
            <w:vAlign w:val="center"/>
            <w:hideMark/>
          </w:tcPr>
          <w:p w14:paraId="649262B5"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nil"/>
              <w:left w:val="nil"/>
              <w:bottom w:val="single" w:sz="4" w:space="0" w:color="auto"/>
              <w:right w:val="single" w:sz="4" w:space="0" w:color="auto"/>
            </w:tcBorders>
            <w:shd w:val="clear" w:color="auto" w:fill="auto"/>
            <w:noWrap/>
            <w:vAlign w:val="center"/>
            <w:hideMark/>
          </w:tcPr>
          <w:p w14:paraId="5EE1ABCB"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30</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1288761F" w14:textId="612B26B1"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R$ 56,50</w:t>
            </w:r>
          </w:p>
        </w:tc>
        <w:tc>
          <w:tcPr>
            <w:tcW w:w="1574" w:type="dxa"/>
            <w:tcBorders>
              <w:top w:val="single" w:sz="4" w:space="0" w:color="auto"/>
              <w:left w:val="single" w:sz="4" w:space="0" w:color="auto"/>
              <w:bottom w:val="single" w:sz="4" w:space="0" w:color="auto"/>
              <w:right w:val="single" w:sz="4" w:space="0" w:color="auto"/>
            </w:tcBorders>
          </w:tcPr>
          <w:p w14:paraId="182841E8" w14:textId="0054F236" w:rsidR="00E6726F" w:rsidRPr="005D06E3" w:rsidRDefault="00E6726F" w:rsidP="00D5710F">
            <w:pPr>
              <w:widowControl/>
              <w:suppressAutoHyphens w:val="0"/>
              <w:jc w:val="both"/>
              <w:textAlignment w:val="auto"/>
              <w:rPr>
                <w:rFonts w:eastAsia="Times New Roman" w:cs="Times New Roman"/>
                <w:color w:val="000000"/>
                <w:kern w:val="0"/>
                <w:lang w:eastAsia="pt-BR" w:bidi="ar-SA"/>
              </w:rPr>
            </w:pPr>
            <w:r>
              <w:rPr>
                <w:color w:val="000000"/>
              </w:rPr>
              <w:t>R$ 1.695,00</w:t>
            </w:r>
          </w:p>
        </w:tc>
      </w:tr>
      <w:tr w:rsidR="00E6726F" w:rsidRPr="005D06E3" w14:paraId="264B692A" w14:textId="77777777" w:rsidTr="008C7C70">
        <w:trPr>
          <w:trHeight w:val="576"/>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4CFB1F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w:t>
            </w:r>
          </w:p>
        </w:tc>
        <w:tc>
          <w:tcPr>
            <w:tcW w:w="4387" w:type="dxa"/>
            <w:tcBorders>
              <w:top w:val="nil"/>
              <w:left w:val="nil"/>
              <w:bottom w:val="single" w:sz="4" w:space="0" w:color="auto"/>
              <w:right w:val="single" w:sz="4" w:space="0" w:color="auto"/>
            </w:tcBorders>
            <w:shd w:val="clear" w:color="auto" w:fill="auto"/>
            <w:vAlign w:val="center"/>
            <w:hideMark/>
          </w:tcPr>
          <w:p w14:paraId="1EEBA382"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Fornecimento e fixação na cerca de arame ovalado de placa de chapa galvanizada de 40x40 cm.</w:t>
            </w:r>
          </w:p>
        </w:tc>
        <w:tc>
          <w:tcPr>
            <w:tcW w:w="708" w:type="dxa"/>
            <w:tcBorders>
              <w:top w:val="nil"/>
              <w:left w:val="nil"/>
              <w:bottom w:val="single" w:sz="4" w:space="0" w:color="auto"/>
              <w:right w:val="single" w:sz="4" w:space="0" w:color="auto"/>
            </w:tcBorders>
            <w:shd w:val="clear" w:color="auto" w:fill="auto"/>
            <w:noWrap/>
            <w:vAlign w:val="center"/>
            <w:hideMark/>
          </w:tcPr>
          <w:p w14:paraId="50EC63F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nil"/>
              <w:left w:val="nil"/>
              <w:bottom w:val="single" w:sz="4" w:space="0" w:color="auto"/>
              <w:right w:val="single" w:sz="4" w:space="0" w:color="auto"/>
            </w:tcBorders>
            <w:shd w:val="clear" w:color="auto" w:fill="auto"/>
            <w:noWrap/>
            <w:vAlign w:val="center"/>
            <w:hideMark/>
          </w:tcPr>
          <w:p w14:paraId="17C45F0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30</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637EC7B7" w14:textId="4F783675"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R$ 146,00</w:t>
            </w:r>
          </w:p>
        </w:tc>
        <w:tc>
          <w:tcPr>
            <w:tcW w:w="1574" w:type="dxa"/>
            <w:tcBorders>
              <w:top w:val="single" w:sz="4" w:space="0" w:color="auto"/>
              <w:left w:val="single" w:sz="4" w:space="0" w:color="auto"/>
              <w:bottom w:val="single" w:sz="4" w:space="0" w:color="auto"/>
              <w:right w:val="single" w:sz="4" w:space="0" w:color="auto"/>
            </w:tcBorders>
          </w:tcPr>
          <w:p w14:paraId="11C0A375" w14:textId="66C25E8A"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color w:val="000000"/>
              </w:rPr>
              <w:t>R$ 4.380,00</w:t>
            </w:r>
          </w:p>
        </w:tc>
      </w:tr>
      <w:tr w:rsidR="00E6726F" w:rsidRPr="005D06E3" w14:paraId="0E169413" w14:textId="77777777" w:rsidTr="008C7C70">
        <w:trPr>
          <w:trHeight w:val="288"/>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60E49CC"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w:t>
            </w:r>
          </w:p>
        </w:tc>
        <w:tc>
          <w:tcPr>
            <w:tcW w:w="4387" w:type="dxa"/>
            <w:tcBorders>
              <w:top w:val="nil"/>
              <w:left w:val="nil"/>
              <w:bottom w:val="single" w:sz="4" w:space="0" w:color="auto"/>
              <w:right w:val="single" w:sz="4" w:space="0" w:color="auto"/>
            </w:tcBorders>
            <w:shd w:val="clear" w:color="auto" w:fill="auto"/>
            <w:vAlign w:val="center"/>
            <w:hideMark/>
          </w:tcPr>
          <w:p w14:paraId="5D31F345"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Retirada de entulho por meio do enchimento de caçamba alugada.</w:t>
            </w:r>
          </w:p>
        </w:tc>
        <w:tc>
          <w:tcPr>
            <w:tcW w:w="708" w:type="dxa"/>
            <w:tcBorders>
              <w:top w:val="nil"/>
              <w:left w:val="nil"/>
              <w:bottom w:val="single" w:sz="4" w:space="0" w:color="auto"/>
              <w:right w:val="single" w:sz="4" w:space="0" w:color="auto"/>
            </w:tcBorders>
            <w:shd w:val="clear" w:color="auto" w:fill="auto"/>
            <w:noWrap/>
            <w:vAlign w:val="center"/>
            <w:hideMark/>
          </w:tcPr>
          <w:p w14:paraId="604E87F0"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nil"/>
              <w:left w:val="nil"/>
              <w:bottom w:val="single" w:sz="4" w:space="0" w:color="auto"/>
              <w:right w:val="single" w:sz="4" w:space="0" w:color="auto"/>
            </w:tcBorders>
            <w:shd w:val="clear" w:color="auto" w:fill="auto"/>
            <w:noWrap/>
            <w:vAlign w:val="center"/>
            <w:hideMark/>
          </w:tcPr>
          <w:p w14:paraId="3FC1F547"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6</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0EEB7EA3" w14:textId="51CDFE65"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R$ 542,50</w:t>
            </w:r>
          </w:p>
        </w:tc>
        <w:tc>
          <w:tcPr>
            <w:tcW w:w="1574" w:type="dxa"/>
            <w:tcBorders>
              <w:top w:val="single" w:sz="4" w:space="0" w:color="auto"/>
              <w:left w:val="single" w:sz="4" w:space="0" w:color="auto"/>
              <w:bottom w:val="single" w:sz="4" w:space="0" w:color="auto"/>
              <w:right w:val="single" w:sz="4" w:space="0" w:color="auto"/>
            </w:tcBorders>
          </w:tcPr>
          <w:p w14:paraId="7B65DE85" w14:textId="5EB23F1C"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color w:val="000000"/>
              </w:rPr>
              <w:t>R$ 3.255,00</w:t>
            </w:r>
          </w:p>
        </w:tc>
      </w:tr>
      <w:tr w:rsidR="00E6726F" w:rsidRPr="005D06E3" w14:paraId="41D619EF" w14:textId="77777777" w:rsidTr="008C7C70">
        <w:trPr>
          <w:trHeight w:val="864"/>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B44D8"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8</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CBED3"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Pintura do portão (tubos metálicos da estrutura e alambrado) com remoção da pintura existente, seguida da aplicação de base em fundo preparador e finalizando com 3 (três) demãos de tinta esmalte sintético na cor verde folha ou similar.</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92DF"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5644"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1</w:t>
            </w:r>
            <w:r w:rsidRPr="0021260B">
              <w:rPr>
                <w:rFonts w:eastAsia="Times New Roman" w:cs="Times New Roman"/>
                <w:color w:val="000000"/>
                <w:kern w:val="0"/>
                <w:lang w:eastAsia="pt-BR" w:bidi="ar-SA"/>
              </w:rPr>
              <w:t>*</w:t>
            </w:r>
          </w:p>
        </w:tc>
        <w:tc>
          <w:tcPr>
            <w:tcW w:w="1623" w:type="dxa"/>
            <w:tcBorders>
              <w:top w:val="single" w:sz="4" w:space="0" w:color="auto"/>
              <w:left w:val="single" w:sz="4" w:space="0" w:color="auto"/>
              <w:bottom w:val="single" w:sz="4" w:space="0" w:color="auto"/>
              <w:right w:val="single" w:sz="4" w:space="0" w:color="auto"/>
            </w:tcBorders>
          </w:tcPr>
          <w:p w14:paraId="08F66611" w14:textId="66A54500"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rFonts w:eastAsia="Times New Roman" w:cs="Times New Roman"/>
                <w:color w:val="000000"/>
                <w:kern w:val="0"/>
                <w:lang w:eastAsia="pt-BR" w:bidi="ar-SA"/>
              </w:rPr>
              <w:t>R$ 1.021,00</w:t>
            </w:r>
          </w:p>
        </w:tc>
        <w:tc>
          <w:tcPr>
            <w:tcW w:w="1574" w:type="dxa"/>
            <w:tcBorders>
              <w:top w:val="single" w:sz="4" w:space="0" w:color="auto"/>
              <w:left w:val="single" w:sz="4" w:space="0" w:color="auto"/>
              <w:bottom w:val="single" w:sz="4" w:space="0" w:color="auto"/>
              <w:right w:val="single" w:sz="4" w:space="0" w:color="auto"/>
            </w:tcBorders>
          </w:tcPr>
          <w:p w14:paraId="6FB65B36" w14:textId="338ABF05"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color w:val="000000"/>
              </w:rPr>
              <w:t>R$ 1.021,00</w:t>
            </w:r>
          </w:p>
        </w:tc>
      </w:tr>
      <w:tr w:rsidR="00E6726F" w:rsidRPr="005D06E3" w14:paraId="6E08BC03" w14:textId="77777777" w:rsidTr="008C7C70">
        <w:trPr>
          <w:trHeight w:val="864"/>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DAE48"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9</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14:paraId="1B03CC70"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Pintura da estrutura metálica da placa do Lote, com a aplicação de base em fundo preparador seguida de 3 (três) demãos de tinta esmalte sintético na cor verde folha ou similar</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BC694B7"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0C441AE2"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1</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2BC800E2" w14:textId="16501F1A"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color w:val="000000"/>
              </w:rPr>
              <w:t>R$ 350,00</w:t>
            </w:r>
          </w:p>
        </w:tc>
        <w:tc>
          <w:tcPr>
            <w:tcW w:w="1574" w:type="dxa"/>
            <w:tcBorders>
              <w:top w:val="single" w:sz="4" w:space="0" w:color="auto"/>
              <w:left w:val="single" w:sz="4" w:space="0" w:color="auto"/>
              <w:bottom w:val="single" w:sz="4" w:space="0" w:color="auto"/>
              <w:right w:val="single" w:sz="4" w:space="0" w:color="auto"/>
            </w:tcBorders>
          </w:tcPr>
          <w:p w14:paraId="32D69B18" w14:textId="0316636A" w:rsidR="00E6726F" w:rsidRPr="005D06E3" w:rsidRDefault="00DC0FE5" w:rsidP="00D5710F">
            <w:pPr>
              <w:widowControl/>
              <w:suppressAutoHyphens w:val="0"/>
              <w:jc w:val="both"/>
              <w:textAlignment w:val="auto"/>
              <w:rPr>
                <w:rFonts w:eastAsia="Times New Roman" w:cs="Times New Roman"/>
                <w:color w:val="000000"/>
                <w:kern w:val="0"/>
                <w:lang w:eastAsia="pt-BR" w:bidi="ar-SA"/>
              </w:rPr>
            </w:pPr>
            <w:r>
              <w:rPr>
                <w:color w:val="000000"/>
              </w:rPr>
              <w:t>R$ 350,00</w:t>
            </w:r>
          </w:p>
        </w:tc>
      </w:tr>
      <w:tr w:rsidR="00E6726F" w:rsidRPr="005D06E3" w14:paraId="1C5E8C64" w14:textId="77777777" w:rsidTr="008C7C70">
        <w:trPr>
          <w:trHeight w:val="498"/>
          <w:jc w:val="center"/>
        </w:trPr>
        <w:tc>
          <w:tcPr>
            <w:tcW w:w="82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021A631" w14:textId="77777777" w:rsidR="00E6726F" w:rsidRPr="002775CD" w:rsidRDefault="00E6726F" w:rsidP="00E6726F">
            <w:pPr>
              <w:widowControl/>
              <w:suppressAutoHyphens w:val="0"/>
              <w:jc w:val="right"/>
              <w:textAlignment w:val="auto"/>
              <w:rPr>
                <w:rFonts w:eastAsia="Times New Roman" w:cs="Times New Roman"/>
                <w:b/>
                <w:bCs/>
                <w:color w:val="000000"/>
                <w:kern w:val="0"/>
                <w:lang w:eastAsia="pt-BR" w:bidi="ar-SA"/>
              </w:rPr>
            </w:pPr>
            <w:r w:rsidRPr="002775CD">
              <w:rPr>
                <w:rFonts w:eastAsia="Times New Roman" w:cs="Times New Roman"/>
                <w:b/>
                <w:bCs/>
                <w:color w:val="000000"/>
                <w:kern w:val="0"/>
                <w:lang w:eastAsia="pt-BR" w:bidi="ar-SA"/>
              </w:rPr>
              <w:t>VALOR GLOBAL</w:t>
            </w: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F17D3F" w14:textId="1F665CA4" w:rsidR="00E6726F" w:rsidRPr="005D06E3" w:rsidRDefault="00DC0FE5" w:rsidP="00E6726F">
            <w:pPr>
              <w:widowControl/>
              <w:suppressAutoHyphens w:val="0"/>
              <w:jc w:val="center"/>
              <w:textAlignment w:val="auto"/>
              <w:rPr>
                <w:rFonts w:eastAsia="Times New Roman" w:cs="Times New Roman"/>
                <w:color w:val="000000"/>
                <w:kern w:val="0"/>
                <w:lang w:eastAsia="pt-BR" w:bidi="ar-SA"/>
              </w:rPr>
            </w:pPr>
            <w:r>
              <w:rPr>
                <w:rStyle w:val="Forte"/>
                <w:color w:val="000000"/>
              </w:rPr>
              <w:t>R$ 186.325,85</w:t>
            </w:r>
          </w:p>
        </w:tc>
      </w:tr>
    </w:tbl>
    <w:p w14:paraId="5997CC1D" w14:textId="19781ADC" w:rsidR="006163E8" w:rsidRDefault="00E6726F">
      <w:pPr>
        <w:pStyle w:val="Standard"/>
        <w:spacing w:line="360" w:lineRule="auto"/>
        <w:ind w:firstLine="1417"/>
        <w:jc w:val="both"/>
        <w:rPr>
          <w:b/>
          <w:bCs/>
        </w:rPr>
      </w:pPr>
      <w:r w:rsidRPr="006937EE">
        <w:rPr>
          <w:b/>
          <w:bCs/>
        </w:rPr>
        <w:t>*QUANTIDADES ESTIMADAS</w:t>
      </w:r>
    </w:p>
    <w:p w14:paraId="2FAB3C45" w14:textId="77777777" w:rsidR="001B2281" w:rsidRPr="00A10558" w:rsidRDefault="001B2281">
      <w:pPr>
        <w:pStyle w:val="Standard"/>
        <w:spacing w:line="360" w:lineRule="auto"/>
        <w:ind w:firstLine="1417"/>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lastRenderedPageBreak/>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10.4.3 No caso de sociedade simples: inscrição do ato constitutivo no Registro Civil das Pessoas Jurídicas do local de sua sede, acompanhada de prova da indicação dos seus administradores;</w:t>
      </w:r>
    </w:p>
    <w:p w14:paraId="3DFADD10" w14:textId="78123CEE"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6EB879A8" w14:textId="77777777" w:rsidR="00953CD4" w:rsidRPr="00A10558" w:rsidRDefault="00953CD4">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70E2A331" w14:textId="46D9C7BC" w:rsidR="007311B9" w:rsidRPr="00A10558"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t>10.7.1</w:t>
      </w:r>
      <w:r w:rsidR="00BD6559" w:rsidRPr="00A10558">
        <w:rPr>
          <w:rFonts w:ascii="Times New Roman" w:hAnsi="Times New Roman" w:cs="Times New Roman"/>
          <w:color w:val="000000"/>
          <w:sz w:val="24"/>
          <w:szCs w:val="24"/>
        </w:rPr>
        <w:t xml:space="preserve"> Para fins de habilitação técnica a licitante deverá apresentar os atestados e/ou declarações, constantes no item </w:t>
      </w:r>
      <w:r w:rsidR="008146CD">
        <w:rPr>
          <w:rFonts w:ascii="Times New Roman" w:hAnsi="Times New Roman" w:cs="Times New Roman"/>
          <w:color w:val="000000"/>
          <w:sz w:val="24"/>
          <w:szCs w:val="24"/>
        </w:rPr>
        <w:t>08</w:t>
      </w:r>
      <w:r w:rsidR="00FC3598">
        <w:rPr>
          <w:rFonts w:ascii="Times New Roman" w:hAnsi="Times New Roman" w:cs="Times New Roman"/>
          <w:color w:val="000000"/>
          <w:sz w:val="24"/>
          <w:szCs w:val="24"/>
        </w:rPr>
        <w:t xml:space="preserve"> - </w:t>
      </w:r>
      <w:r w:rsidR="00FC3598" w:rsidRPr="00FC3598">
        <w:rPr>
          <w:rFonts w:ascii="Times New Roman" w:hAnsi="Times New Roman" w:cs="Times New Roman"/>
          <w:color w:val="000000"/>
          <w:sz w:val="24"/>
          <w:szCs w:val="24"/>
        </w:rPr>
        <w:t>Critérios de Qualificação Técnica Exigidos para a Contratada</w:t>
      </w:r>
      <w:r w:rsidR="00BD6559" w:rsidRPr="00A10558">
        <w:rPr>
          <w:rFonts w:ascii="Times New Roman" w:hAnsi="Times New Roman" w:cs="Times New Roman"/>
          <w:color w:val="000000"/>
          <w:sz w:val="24"/>
          <w:szCs w:val="24"/>
        </w:rPr>
        <w:t xml:space="preserve"> do Termo de Referência – Anexo I do Edital</w:t>
      </w:r>
      <w:r w:rsidR="00C6742E" w:rsidRPr="00A10558">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lastRenderedPageBreak/>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 xml:space="preserve">10.20 Deverá o licitante indicar, juntamente com os documentos comprobatórios da habilitação, endereço eletrônico para onde serão encaminhadas todas as comunicações pertinentes ao </w:t>
      </w:r>
      <w:r w:rsidRPr="00A10558">
        <w:rPr>
          <w:rFonts w:eastAsia="Times New Roman" w:cs="Times New Roman"/>
          <w:color w:val="000000"/>
          <w:szCs w:val="24"/>
        </w:rPr>
        <w:lastRenderedPageBreak/>
        <w:t>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3252821D"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 xml:space="preserve">O licitante vencedor que descumprir quaisquer das cláusulas ou condições do presente edital ficará sujeito às penalidades previstas </w:t>
      </w:r>
      <w:r w:rsidR="002034AF">
        <w:rPr>
          <w:rStyle w:val="Fontepargpadro1"/>
          <w:rFonts w:eastAsia="Times New Roman" w:cs="Times New Roman"/>
          <w:sz w:val="24"/>
          <w:szCs w:val="24"/>
        </w:rPr>
        <w:t>nas</w:t>
      </w:r>
      <w:r w:rsidRPr="00A10558">
        <w:rPr>
          <w:rStyle w:val="Fontepargpadro1"/>
          <w:rFonts w:eastAsia="Times New Roman" w:cs="Times New Roman"/>
          <w:sz w:val="24"/>
          <w:szCs w:val="24"/>
        </w:rPr>
        <w:t xml:space="preserve"> Leis nº 10.520/2002, 8.666/93</w:t>
      </w:r>
      <w:r w:rsidR="002034AF">
        <w:rPr>
          <w:rStyle w:val="Fontepargpadro1"/>
          <w:rFonts w:eastAsia="Times New Roman" w:cs="Times New Roman"/>
          <w:sz w:val="24"/>
          <w:szCs w:val="24"/>
        </w:rPr>
        <w:t>,</w:t>
      </w:r>
      <w:r w:rsidRPr="00A10558">
        <w:rPr>
          <w:rStyle w:val="Fontepargpadro1"/>
          <w:rFonts w:eastAsia="Times New Roman" w:cs="Times New Roman"/>
          <w:sz w:val="24"/>
          <w:szCs w:val="24"/>
        </w:rPr>
        <w:t xml:space="preserv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r w:rsidR="002034AF">
        <w:rPr>
          <w:rStyle w:val="Fontepargpadro1"/>
          <w:rFonts w:eastAsia="Times New Roman" w:cs="Times New Roman"/>
          <w:sz w:val="24"/>
          <w:szCs w:val="24"/>
        </w:rPr>
        <w:t xml:space="preserve"> e Portaria-SG nº 378/2021.</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0D398F4B"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7378BF">
        <w:rPr>
          <w:rFonts w:ascii="Times New Roman" w:hAnsi="Times New Roman" w:cs="Times New Roman"/>
          <w:sz w:val="24"/>
          <w:szCs w:val="24"/>
        </w:rPr>
        <w:t>17</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7378BF">
        <w:rPr>
          <w:rFonts w:ascii="Times New Roman" w:hAnsi="Times New Roman" w:cs="Times New Roman"/>
          <w:sz w:val="24"/>
          <w:szCs w:val="24"/>
        </w:rPr>
        <w:t>18</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8711BA" w:rsidRPr="00A10558">
        <w:rPr>
          <w:rFonts w:ascii="Times New Roman" w:hAnsi="Times New Roman" w:cs="Times New Roman"/>
          <w:sz w:val="24"/>
          <w:szCs w:val="24"/>
        </w:rPr>
        <w:t xml:space="preserve">Tabela de </w:t>
      </w:r>
      <w:r w:rsidR="00327E3D" w:rsidRPr="00A10558">
        <w:rPr>
          <w:rFonts w:ascii="Times New Roman" w:hAnsi="Times New Roman" w:cs="Times New Roman"/>
          <w:sz w:val="24"/>
          <w:szCs w:val="24"/>
        </w:rPr>
        <w:t>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6AA41F8"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 xml:space="preserve">DA ASSINATURA DO CONTRATO </w:t>
      </w:r>
    </w:p>
    <w:p w14:paraId="52E56223" w14:textId="77777777" w:rsidR="006163E8" w:rsidRPr="00B12272" w:rsidRDefault="006163E8">
      <w:pPr>
        <w:pStyle w:val="Standard"/>
        <w:spacing w:line="360" w:lineRule="auto"/>
        <w:ind w:firstLine="1417"/>
        <w:jc w:val="both"/>
        <w:rPr>
          <w:rFonts w:cs="Times New Roman"/>
          <w:sz w:val="24"/>
          <w:szCs w:val="24"/>
        </w:rPr>
      </w:pPr>
    </w:p>
    <w:p w14:paraId="2F3895CD" w14:textId="03D6453C" w:rsidR="00B12272" w:rsidRPr="00B12272" w:rsidRDefault="006163E8" w:rsidP="00B12272">
      <w:pPr>
        <w:pStyle w:val="Standard"/>
        <w:spacing w:line="360" w:lineRule="auto"/>
        <w:ind w:firstLine="1417"/>
        <w:jc w:val="both"/>
        <w:rPr>
          <w:rFonts w:cs="Times New Roman"/>
          <w:sz w:val="24"/>
          <w:szCs w:val="24"/>
        </w:rPr>
      </w:pPr>
      <w:r w:rsidRPr="00A10558">
        <w:rPr>
          <w:rFonts w:cs="Times New Roman"/>
          <w:sz w:val="24"/>
          <w:szCs w:val="24"/>
        </w:rPr>
        <w:tab/>
        <w:t xml:space="preserve">13.1 </w:t>
      </w:r>
      <w:r w:rsidR="00B12272">
        <w:rPr>
          <w:rFonts w:cs="Times New Roman"/>
          <w:sz w:val="24"/>
          <w:szCs w:val="24"/>
        </w:rPr>
        <w:t>O contrato terá vigência</w:t>
      </w:r>
      <w:r w:rsidR="00B12272" w:rsidRPr="00B12272">
        <w:rPr>
          <w:rFonts w:cs="Times New Roman"/>
          <w:sz w:val="24"/>
          <w:szCs w:val="24"/>
        </w:rPr>
        <w:t xml:space="preserve"> de 12 (doze) meses, a contar da data da sua assinatura, </w:t>
      </w:r>
      <w:r w:rsidR="002034AF">
        <w:rPr>
          <w:rFonts w:cs="Times New Roman"/>
          <w:sz w:val="24"/>
          <w:szCs w:val="24"/>
        </w:rPr>
        <w:t>não podendo ser prorrogado</w:t>
      </w:r>
      <w:r w:rsidR="00B12272" w:rsidRPr="00B12272">
        <w:rPr>
          <w:rFonts w:cs="Times New Roman"/>
          <w:sz w:val="24"/>
          <w:szCs w:val="24"/>
        </w:rPr>
        <w:t xml:space="preserve">. </w:t>
      </w:r>
    </w:p>
    <w:p w14:paraId="79F8FF2A" w14:textId="0CEB0557" w:rsidR="006163E8" w:rsidRPr="00A10558" w:rsidRDefault="006163E8" w:rsidP="00B12272">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13.4 O prazo mencionado acima poderá ser prorrogado uma só vez, por igual período, quando solicitado pela parte durante o seu transcurso e desde que ocorra motivo justificado aceito </w:t>
      </w:r>
      <w:r w:rsidRPr="00A10558">
        <w:rPr>
          <w:rFonts w:cs="Times New Roman"/>
          <w:sz w:val="24"/>
          <w:szCs w:val="24"/>
        </w:rPr>
        <w:lastRenderedPageBreak/>
        <w:t>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D6D1714" w:rsidR="006163E8" w:rsidRDefault="006163E8">
      <w:pPr>
        <w:pStyle w:val="Standard"/>
        <w:spacing w:line="360" w:lineRule="auto"/>
        <w:ind w:firstLine="1417"/>
        <w:jc w:val="both"/>
        <w:rPr>
          <w:rFonts w:cs="Times New Roman"/>
          <w:sz w:val="24"/>
          <w:szCs w:val="24"/>
        </w:rPr>
      </w:pPr>
      <w:r w:rsidRPr="00A10558">
        <w:rPr>
          <w:rFonts w:cs="Times New Roman"/>
          <w:sz w:val="24"/>
          <w:szCs w:val="24"/>
        </w:rPr>
        <w:t>13.8 A Nota de Empenho poderá ser anulada a qualquer tempo, independente de notificação ou interpelação judicial ou extrajudicial, com base nos motivos previstos nos arts. 77 e 78, na forma do art. 79, da Lei nº 8.666/93.</w:t>
      </w:r>
    </w:p>
    <w:p w14:paraId="2D1B0713" w14:textId="77777777" w:rsidR="00EA2F24" w:rsidRDefault="00EA2F24">
      <w:pPr>
        <w:pStyle w:val="Standard"/>
        <w:spacing w:line="360" w:lineRule="auto"/>
        <w:ind w:firstLine="1417"/>
        <w:jc w:val="both"/>
        <w:rPr>
          <w:rFonts w:cs="Times New Roman"/>
          <w:sz w:val="24"/>
          <w:szCs w:val="24"/>
        </w:rPr>
      </w:pPr>
    </w:p>
    <w:p w14:paraId="44B389A0" w14:textId="78C929BA" w:rsidR="00EA2F24" w:rsidRPr="00A10558" w:rsidRDefault="00EA2F24" w:rsidP="00EA2F24">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 xml:space="preserve">14 – DA </w:t>
      </w:r>
      <w:r>
        <w:rPr>
          <w:rFonts w:cs="Times New Roman"/>
          <w:b/>
          <w:bCs/>
          <w:sz w:val="24"/>
          <w:szCs w:val="24"/>
        </w:rPr>
        <w:t>SUBCONTRATAÇÃO</w:t>
      </w:r>
    </w:p>
    <w:p w14:paraId="2C4922F5" w14:textId="77777777" w:rsidR="00EA2F24" w:rsidRPr="00A10558" w:rsidRDefault="00EA2F24" w:rsidP="003D4A1C">
      <w:pPr>
        <w:pStyle w:val="Standard"/>
        <w:spacing w:line="360" w:lineRule="auto"/>
        <w:jc w:val="both"/>
        <w:rPr>
          <w:rFonts w:cs="Times New Roman"/>
          <w:sz w:val="24"/>
          <w:szCs w:val="24"/>
        </w:rPr>
      </w:pPr>
    </w:p>
    <w:p w14:paraId="07547A01" w14:textId="56051172" w:rsidR="006163E8" w:rsidRPr="004846C9"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r w:rsidR="00EA2F24" w:rsidRPr="004846C9">
        <w:rPr>
          <w:rStyle w:val="Fontepargpadro1"/>
          <w:rFonts w:eastAsia="Arial" w:cs="Times New Roman"/>
          <w:szCs w:val="24"/>
          <w:lang w:eastAsia="ar-SA" w:bidi="ar-SA"/>
        </w:rPr>
        <w:t xml:space="preserve">14.1 </w:t>
      </w:r>
      <w:r w:rsidR="004846C9">
        <w:rPr>
          <w:rFonts w:cs="Times New Roman"/>
          <w:szCs w:val="24"/>
        </w:rPr>
        <w:t>É</w:t>
      </w:r>
      <w:r w:rsidR="00EA2F24" w:rsidRPr="004846C9">
        <w:rPr>
          <w:rFonts w:cs="Times New Roman"/>
          <w:szCs w:val="24"/>
        </w:rPr>
        <w:t xml:space="preserve"> permitida a subcontratação </w:t>
      </w:r>
      <w:r w:rsidR="00EA2F24" w:rsidRPr="004846C9">
        <w:rPr>
          <w:rFonts w:cs="Times New Roman"/>
          <w:b/>
          <w:bCs/>
          <w:szCs w:val="24"/>
        </w:rPr>
        <w:t>PARCIAL</w:t>
      </w:r>
      <w:r w:rsidR="00EA2F24" w:rsidRPr="004846C9">
        <w:rPr>
          <w:rFonts w:cs="Times New Roman"/>
          <w:szCs w:val="24"/>
        </w:rPr>
        <w:t xml:space="preserve"> deste objeto, até o limite de </w:t>
      </w:r>
      <w:r w:rsidR="00DB4C91">
        <w:rPr>
          <w:rFonts w:cs="Times New Roman"/>
          <w:szCs w:val="24"/>
        </w:rPr>
        <w:t>30</w:t>
      </w:r>
      <w:r w:rsidR="00EA2F24" w:rsidRPr="004846C9">
        <w:rPr>
          <w:rFonts w:cs="Times New Roman"/>
          <w:szCs w:val="24"/>
        </w:rPr>
        <w:t>% (</w:t>
      </w:r>
      <w:r w:rsidR="00DB4C91">
        <w:rPr>
          <w:rFonts w:cs="Times New Roman"/>
          <w:szCs w:val="24"/>
        </w:rPr>
        <w:t>trinta porcento</w:t>
      </w:r>
      <w:r w:rsidR="00EA2F24" w:rsidRPr="004846C9">
        <w:rPr>
          <w:rFonts w:cs="Times New Roman"/>
          <w:szCs w:val="24"/>
        </w:rPr>
        <w:t>) do valor total do contrato, conforme condições estabelecidas no item 5 do Termo de Referência, anexo I do Edital.</w:t>
      </w:r>
    </w:p>
    <w:p w14:paraId="641CECAC" w14:textId="577CF3F0"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5</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555F91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EA2F24">
        <w:rPr>
          <w:rFonts w:cs="Times New Roman"/>
          <w:sz w:val="24"/>
          <w:szCs w:val="24"/>
        </w:rPr>
        <w:t>5</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058AE4F" w:rsidR="006163E8" w:rsidRPr="00A10558" w:rsidRDefault="00EA2F24">
      <w:pPr>
        <w:pStyle w:val="Standard"/>
        <w:spacing w:line="360" w:lineRule="auto"/>
        <w:ind w:firstLine="1417"/>
        <w:jc w:val="both"/>
        <w:rPr>
          <w:rFonts w:cs="Times New Roman"/>
          <w:sz w:val="24"/>
          <w:szCs w:val="24"/>
        </w:rPr>
      </w:pPr>
      <w:r>
        <w:rPr>
          <w:rFonts w:cs="Times New Roman"/>
          <w:sz w:val="24"/>
          <w:szCs w:val="24"/>
        </w:rPr>
        <w:lastRenderedPageBreak/>
        <w:t>15</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871C5A3"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.2 Da mesma forma, a Adjudicatária deverá indicar um preposto para, se aceito pelo CNMP, representá-la na execução do Contrato.</w:t>
      </w:r>
    </w:p>
    <w:p w14:paraId="463EE75D" w14:textId="3871D506"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237BB112"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.4 O Conselho Nacional do Ministério Público, poderá rejeitar, no todo ou em parte, os serviços prestados, se em desacordo com o Contrato.</w:t>
      </w:r>
    </w:p>
    <w:p w14:paraId="4F05E686" w14:textId="051D71C1"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11CDB34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6</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5500332A"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6</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5BD45935"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EA2F24">
        <w:rPr>
          <w:rFonts w:cs="Times New Roman"/>
          <w:b/>
          <w:sz w:val="24"/>
          <w:szCs w:val="24"/>
        </w:rPr>
        <w:t>7</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5B782298"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7</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26F131D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EA2F24">
        <w:rPr>
          <w:rFonts w:cs="Times New Roman"/>
          <w:b/>
          <w:sz w:val="24"/>
          <w:szCs w:val="24"/>
        </w:rPr>
        <w:t>8</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4E1728EF"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EA2F24">
        <w:rPr>
          <w:rFonts w:eastAsia="Arial" w:cs="Times New Roman"/>
          <w:b/>
          <w:bCs/>
          <w:color w:val="000000"/>
          <w:sz w:val="24"/>
          <w:szCs w:val="24"/>
        </w:rPr>
        <w:t>8</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24237190" w:rsidR="006163E8" w:rsidRPr="003753F4"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3753F4">
        <w:rPr>
          <w:rFonts w:ascii="Times New Roman" w:hAnsi="Times New Roman" w:cs="Times New Roman"/>
          <w:sz w:val="24"/>
          <w:szCs w:val="24"/>
        </w:rPr>
        <w:t>1</w:t>
      </w:r>
      <w:r w:rsidR="00EA2F24" w:rsidRPr="003753F4">
        <w:rPr>
          <w:rFonts w:ascii="Times New Roman" w:hAnsi="Times New Roman" w:cs="Times New Roman"/>
          <w:sz w:val="24"/>
          <w:szCs w:val="24"/>
        </w:rPr>
        <w:t>9</w:t>
      </w:r>
      <w:r w:rsidRPr="003753F4">
        <w:rPr>
          <w:rFonts w:ascii="Times New Roman" w:hAnsi="Times New Roman" w:cs="Times New Roman"/>
          <w:sz w:val="24"/>
          <w:szCs w:val="24"/>
        </w:rPr>
        <w:t xml:space="preserve"> – DA DOTAÇÃO</w:t>
      </w:r>
    </w:p>
    <w:p w14:paraId="637805D2" w14:textId="77777777" w:rsidR="006163E8" w:rsidRPr="003753F4" w:rsidRDefault="006163E8">
      <w:pPr>
        <w:pStyle w:val="Standard"/>
        <w:spacing w:line="360" w:lineRule="auto"/>
        <w:ind w:firstLine="1417"/>
        <w:jc w:val="both"/>
        <w:rPr>
          <w:rFonts w:cs="Times New Roman"/>
          <w:sz w:val="24"/>
          <w:szCs w:val="24"/>
        </w:rPr>
      </w:pPr>
      <w:r w:rsidRPr="003753F4">
        <w:rPr>
          <w:rFonts w:cs="Times New Roman"/>
          <w:sz w:val="24"/>
          <w:szCs w:val="24"/>
        </w:rPr>
        <w:tab/>
      </w:r>
    </w:p>
    <w:p w14:paraId="2FD15323" w14:textId="71DD6B0A" w:rsidR="003753F4" w:rsidRDefault="003753F4" w:rsidP="00EC2638">
      <w:pPr>
        <w:pStyle w:val="Textbody"/>
        <w:widowControl w:val="0"/>
        <w:tabs>
          <w:tab w:val="left" w:pos="338"/>
        </w:tabs>
        <w:autoSpaceDN w:val="0"/>
        <w:snapToGrid w:val="0"/>
        <w:spacing w:after="240" w:line="360" w:lineRule="auto"/>
        <w:ind w:left="720"/>
        <w:jc w:val="both"/>
        <w:rPr>
          <w:rFonts w:cs="Times New Roman"/>
          <w:sz w:val="24"/>
          <w:szCs w:val="24"/>
        </w:rPr>
      </w:pPr>
      <w:r w:rsidRPr="003753F4">
        <w:rPr>
          <w:rFonts w:ascii="Times New Roman" w:hAnsi="Times New Roman" w:cs="Times New Roman"/>
          <w:bCs/>
          <w:sz w:val="24"/>
          <w:szCs w:val="24"/>
        </w:rPr>
        <w:t>19.1</w:t>
      </w:r>
      <w:r w:rsidR="006163E8" w:rsidRPr="003753F4">
        <w:rPr>
          <w:rFonts w:ascii="Times New Roman" w:hAnsi="Times New Roman" w:cs="Times New Roman"/>
          <w:bCs/>
          <w:sz w:val="24"/>
          <w:szCs w:val="24"/>
        </w:rPr>
        <w:tab/>
      </w:r>
      <w:r w:rsidRPr="003753F4">
        <w:rPr>
          <w:rFonts w:ascii="Times New Roman" w:hAnsi="Times New Roman" w:cs="Times New Roman"/>
          <w:sz w:val="24"/>
          <w:szCs w:val="24"/>
        </w:rPr>
        <w:t>Os recursos da contratação estão consignados no orçamento da União para 202</w:t>
      </w:r>
      <w:r w:rsidR="00EC2638">
        <w:rPr>
          <w:rFonts w:ascii="Times New Roman" w:hAnsi="Times New Roman" w:cs="Times New Roman"/>
          <w:sz w:val="24"/>
          <w:szCs w:val="24"/>
        </w:rPr>
        <w:t>2</w:t>
      </w:r>
      <w:r w:rsidRPr="003753F4">
        <w:rPr>
          <w:rFonts w:ascii="Times New Roman" w:hAnsi="Times New Roman" w:cs="Times New Roman"/>
          <w:sz w:val="24"/>
          <w:szCs w:val="24"/>
        </w:rPr>
        <w:t xml:space="preserve"> na Ação CNMP_PG_22_COENG_021 – Construção do Edifício-Sede do CNMP, PTRES nº 174664, Plano Interno A_COENG.21.00, senda a natureza de todos os elementos da contratação classificada como Manutenção e Conservação de Bens Imóveis (33.90.39-16)</w:t>
      </w:r>
      <w:r w:rsidR="00EC2638">
        <w:rPr>
          <w:rFonts w:ascii="Times New Roman" w:hAnsi="Times New Roman" w:cs="Times New Roman"/>
          <w:sz w:val="24"/>
          <w:szCs w:val="24"/>
        </w:rPr>
        <w:t>.</w:t>
      </w:r>
      <w:r w:rsidR="00EC2638">
        <w:rPr>
          <w:rFonts w:cs="Times New Roman"/>
          <w:sz w:val="24"/>
          <w:szCs w:val="24"/>
        </w:rPr>
        <w:t xml:space="preserve"> </w:t>
      </w:r>
    </w:p>
    <w:p w14:paraId="65B097E5" w14:textId="1BD227AE" w:rsidR="006163E8" w:rsidRPr="00A10558" w:rsidRDefault="00EA2F24" w:rsidP="003753F4">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lastRenderedPageBreak/>
        <w:t>20</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72D7430E" w:rsidR="006163E8" w:rsidRPr="00A10558" w:rsidRDefault="00EA2F24">
      <w:pPr>
        <w:pStyle w:val="Standard"/>
        <w:spacing w:line="360" w:lineRule="auto"/>
        <w:ind w:firstLine="1417"/>
        <w:jc w:val="both"/>
        <w:rPr>
          <w:rFonts w:cs="Times New Roman"/>
          <w:b/>
          <w:sz w:val="24"/>
          <w:szCs w:val="24"/>
        </w:rPr>
      </w:pPr>
      <w:r>
        <w:rPr>
          <w:rFonts w:eastAsia="Arial" w:cs="Times New Roman"/>
          <w:sz w:val="24"/>
          <w:szCs w:val="24"/>
        </w:rPr>
        <w:t>20</w:t>
      </w:r>
      <w:r w:rsidR="006163E8" w:rsidRPr="00A10558">
        <w:rPr>
          <w:rFonts w:eastAsia="Arial" w:cs="Times New Roman"/>
          <w:sz w:val="24"/>
          <w:szCs w:val="24"/>
        </w:rPr>
        <w:t xml:space="preserve">.1 </w:t>
      </w:r>
      <w:r w:rsidR="006163E8" w:rsidRPr="00A10558">
        <w:rPr>
          <w:rFonts w:eastAsia="Arial" w:cs="Times New Roman"/>
          <w:b/>
          <w:sz w:val="24"/>
          <w:szCs w:val="24"/>
        </w:rPr>
        <w:t>O pagamento será efetuado conforme 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3BE79F39" w:rsidR="006163E8" w:rsidRPr="00A10558" w:rsidRDefault="00EA2F24">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21</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47D1002F"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4762D8F0"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67A57911"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16BDF899"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4939BC7"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687671C3" w:rsidR="006163E8" w:rsidRPr="00A10558" w:rsidRDefault="00EA2F24">
      <w:pPr>
        <w:pStyle w:val="Standard"/>
        <w:spacing w:line="360" w:lineRule="auto"/>
        <w:ind w:firstLine="1417"/>
        <w:jc w:val="both"/>
        <w:rPr>
          <w:rFonts w:cs="Times New Roman"/>
          <w:sz w:val="24"/>
          <w:szCs w:val="24"/>
        </w:rPr>
      </w:pPr>
      <w:r>
        <w:rPr>
          <w:rFonts w:cs="Times New Roman"/>
          <w:b/>
          <w:bCs/>
          <w:sz w:val="24"/>
          <w:szCs w:val="24"/>
        </w:rPr>
        <w:t>21</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5083E538" w:rsidR="006163E8" w:rsidRPr="00A10558" w:rsidRDefault="00EA2F24">
      <w:pPr>
        <w:pStyle w:val="Standard"/>
        <w:spacing w:line="360" w:lineRule="auto"/>
        <w:ind w:firstLine="1417"/>
        <w:jc w:val="both"/>
        <w:rPr>
          <w:rFonts w:cs="Times New Roman"/>
          <w:sz w:val="24"/>
          <w:szCs w:val="24"/>
        </w:rPr>
      </w:pPr>
      <w:r>
        <w:rPr>
          <w:rFonts w:cs="Times New Roman"/>
          <w:sz w:val="24"/>
          <w:szCs w:val="24"/>
        </w:rPr>
        <w:lastRenderedPageBreak/>
        <w:t>21</w:t>
      </w:r>
      <w:r w:rsidR="006163E8" w:rsidRPr="00A10558">
        <w:rPr>
          <w:rFonts w:cs="Times New Roman"/>
          <w:sz w:val="24"/>
          <w:szCs w:val="24"/>
        </w:rPr>
        <w:t>.7 Para fins de aplicação das sanções administrativas constantes no item 11 do presente Edital, o lance é considerado proposta.</w:t>
      </w:r>
    </w:p>
    <w:p w14:paraId="1EABE99C" w14:textId="04B9C051"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5B01DA5C"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7B0B7A9E"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Pr>
          <w:rFonts w:cs="Times New Roman"/>
          <w:sz w:val="24"/>
          <w:szCs w:val="24"/>
        </w:rPr>
        <w:t>21</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CFA8EE3"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1419E32"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7473EF0"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BD8C164" w:rsidR="006163E8" w:rsidRPr="00A10558" w:rsidRDefault="00821B1F">
      <w:pPr>
        <w:pStyle w:val="Standard"/>
        <w:spacing w:line="360" w:lineRule="auto"/>
        <w:ind w:firstLine="1417"/>
        <w:jc w:val="both"/>
        <w:rPr>
          <w:rFonts w:cs="Times New Roman"/>
          <w:sz w:val="24"/>
          <w:szCs w:val="24"/>
        </w:rPr>
      </w:pPr>
      <w:r>
        <w:rPr>
          <w:rFonts w:eastAsia="Times New Roman" w:cs="Times New Roman"/>
          <w:sz w:val="24"/>
          <w:szCs w:val="24"/>
        </w:rPr>
        <w:t>21</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2646FDD"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r>
      <w:r w:rsidR="00821B1F">
        <w:rPr>
          <w:rFonts w:cs="Times New Roman"/>
          <w:sz w:val="24"/>
          <w:szCs w:val="24"/>
        </w:rPr>
        <w:t>21</w:t>
      </w:r>
      <w:r w:rsidRPr="00A10558">
        <w:rPr>
          <w:rFonts w:cs="Times New Roman"/>
          <w:sz w:val="24"/>
          <w:szCs w:val="24"/>
        </w:rPr>
        <w:t>.15 O CNMP não é unidade cadastradora do SICAF, apenas realiza consulta junto ao mesmo.</w:t>
      </w:r>
    </w:p>
    <w:p w14:paraId="38A5D639" w14:textId="3C52A335"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68A2038E" w14:textId="63748C21" w:rsidR="006163E8" w:rsidRPr="00A10558" w:rsidRDefault="00821B1F">
      <w:pPr>
        <w:pStyle w:val="Standard"/>
        <w:tabs>
          <w:tab w:val="left" w:pos="360"/>
        </w:tabs>
        <w:spacing w:line="360" w:lineRule="auto"/>
        <w:ind w:firstLine="1417"/>
        <w:jc w:val="both"/>
        <w:rPr>
          <w:rFonts w:cs="Times New Roman"/>
          <w:sz w:val="24"/>
          <w:szCs w:val="24"/>
        </w:rPr>
      </w:pPr>
      <w:r>
        <w:rPr>
          <w:rStyle w:val="Internetlink"/>
          <w:rFonts w:cs="Times New Roman"/>
          <w:color w:val="00000A"/>
          <w:sz w:val="24"/>
          <w:szCs w:val="24"/>
          <w:u w:val="none"/>
        </w:rPr>
        <w:t>21</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31B6B17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r w:rsidR="00A523DC" w:rsidRPr="00A10558">
        <w:rPr>
          <w:rFonts w:cs="Times New Roman"/>
          <w:sz w:val="24"/>
          <w:szCs w:val="24"/>
        </w:rPr>
        <w:t>Brasília,        de      de 202</w:t>
      </w:r>
      <w:r w:rsidR="00CA5C9B">
        <w:rPr>
          <w:rFonts w:cs="Times New Roman"/>
          <w:sz w:val="24"/>
          <w:szCs w:val="24"/>
        </w:rPr>
        <w:t>2</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34C26B76"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3C1C5C">
        <w:rPr>
          <w:rFonts w:cs="Times New Roman"/>
          <w:b/>
          <w:sz w:val="24"/>
          <w:szCs w:val="24"/>
          <w:u w:val="single"/>
        </w:rPr>
        <w:t>05/2022</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94137E7" w14:textId="77777777" w:rsidR="003C1C5C" w:rsidRDefault="006163E8">
      <w:pPr>
        <w:pStyle w:val="Standard"/>
        <w:spacing w:line="360" w:lineRule="auto"/>
        <w:jc w:val="center"/>
        <w:rPr>
          <w:rFonts w:cs="Times New Roman"/>
          <w:b/>
          <w:bCs/>
          <w:color w:val="000000"/>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3C1C5C" w:rsidRPr="003C1C5C">
        <w:rPr>
          <w:rFonts w:cs="Times New Roman"/>
          <w:b/>
          <w:bCs/>
          <w:color w:val="000000"/>
          <w:sz w:val="24"/>
          <w:szCs w:val="24"/>
          <w:u w:val="single"/>
        </w:rPr>
        <w:t>19.00.6160.0000416/2022-75</w:t>
      </w:r>
    </w:p>
    <w:p w14:paraId="148FAB4B" w14:textId="060A8B6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A10558" w:rsidRDefault="00B8254B" w:rsidP="00B8254B">
      <w:pPr>
        <w:pStyle w:val="western"/>
        <w:spacing w:before="0" w:after="0"/>
        <w:jc w:val="center"/>
        <w:rPr>
          <w:rFonts w:ascii="Times New Roman" w:hAnsi="Times New Roman" w:cs="Times New Roman"/>
          <w:sz w:val="24"/>
          <w:szCs w:val="24"/>
        </w:rPr>
      </w:pPr>
    </w:p>
    <w:p w14:paraId="2E38EB74" w14:textId="77777777" w:rsidR="00FB2C59" w:rsidRPr="00FB2C59" w:rsidRDefault="00FB2C59" w:rsidP="00FB2C59">
      <w:pPr>
        <w:pStyle w:val="Standard"/>
        <w:widowControl w:val="0"/>
        <w:numPr>
          <w:ilvl w:val="0"/>
          <w:numId w:val="29"/>
        </w:numPr>
        <w:shd w:val="clear" w:color="auto" w:fill="B3B3B3"/>
        <w:autoSpaceDN w:val="0"/>
        <w:spacing w:after="240"/>
        <w:ind w:left="714" w:hanging="357"/>
        <w:jc w:val="both"/>
        <w:rPr>
          <w:rFonts w:cs="Times New Roman"/>
          <w:b/>
          <w:bCs/>
          <w:sz w:val="24"/>
          <w:szCs w:val="24"/>
        </w:rPr>
      </w:pPr>
      <w:bookmarkStart w:id="1" w:name="_Ref494378856"/>
      <w:r w:rsidRPr="00FB2C59">
        <w:rPr>
          <w:rFonts w:cs="Times New Roman"/>
          <w:b/>
          <w:bCs/>
          <w:sz w:val="24"/>
          <w:szCs w:val="24"/>
        </w:rPr>
        <w:t>DO O</w:t>
      </w:r>
      <w:bookmarkEnd w:id="1"/>
      <w:r w:rsidRPr="00FB2C59">
        <w:rPr>
          <w:rFonts w:cs="Times New Roman"/>
          <w:b/>
          <w:bCs/>
          <w:sz w:val="24"/>
          <w:szCs w:val="24"/>
        </w:rPr>
        <w:t>BJETO</w:t>
      </w:r>
    </w:p>
    <w:p w14:paraId="58AD9D4D"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Contratação de empresa para execução de serviços completos de roçagem manual e mecanizada a – serem executados no Setor de Embaixadas Norte - Lote nº 40, local da futura sede do CNMP, que não dispõe de chegada de água e energia elétrica – além da prestação de serviços com fornecimento de materiais para manutenção, por demanda, de elementos já presentes no terreno, de acordo com as previsões e as especificações descritas neste Termo de Referência.</w:t>
      </w:r>
    </w:p>
    <w:p w14:paraId="1778885A" w14:textId="77777777" w:rsidR="00FB2C59" w:rsidRPr="00FB2C59" w:rsidRDefault="00FB2C59" w:rsidP="00FB2C59">
      <w:pPr>
        <w:pStyle w:val="Standard"/>
        <w:widowControl w:val="0"/>
        <w:numPr>
          <w:ilvl w:val="0"/>
          <w:numId w:val="29"/>
        </w:numPr>
        <w:shd w:val="clear" w:color="auto" w:fill="B3B3B3"/>
        <w:autoSpaceDN w:val="0"/>
        <w:spacing w:after="240"/>
        <w:ind w:left="714" w:hanging="357"/>
        <w:jc w:val="both"/>
        <w:rPr>
          <w:rFonts w:cs="Times New Roman"/>
          <w:b/>
          <w:bCs/>
          <w:caps/>
          <w:sz w:val="24"/>
          <w:szCs w:val="24"/>
        </w:rPr>
      </w:pPr>
      <w:r w:rsidRPr="00FB2C59">
        <w:rPr>
          <w:rFonts w:cs="Times New Roman"/>
          <w:b/>
          <w:bCs/>
          <w:caps/>
          <w:sz w:val="24"/>
          <w:szCs w:val="24"/>
        </w:rPr>
        <w:t>Justificativa e Alinhamento com o Planejamento Estratégico</w:t>
      </w:r>
    </w:p>
    <w:p w14:paraId="061399C0"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FB2C59">
        <w:rPr>
          <w:rFonts w:ascii="Times New Roman" w:hAnsi="Times New Roman" w:cs="Times New Roman"/>
          <w:sz w:val="24"/>
          <w:szCs w:val="24"/>
        </w:rPr>
        <w:t>A presente contratação está vinculada à ação PG_22_COENG_021 – Manutenção do Terreno para Construção da Nova Sede do CNMP, presente no Plano de Gestão do Conselho Nacional do Ministério Público para o exercício de 2022 –</w:t>
      </w:r>
      <w:r w:rsidRPr="00FB2C59">
        <w:rPr>
          <w:rFonts w:ascii="Times New Roman" w:eastAsia="Times New Roman" w:hAnsi="Times New Roman" w:cs="Times New Roman"/>
          <w:sz w:val="24"/>
          <w:szCs w:val="24"/>
        </w:rPr>
        <w:t xml:space="preserve"> Portaria CNMP-PRESI nº 272, de 20 de dezembro de 2021</w:t>
      </w:r>
      <w:r w:rsidRPr="00FB2C59">
        <w:rPr>
          <w:rFonts w:ascii="Times New Roman" w:hAnsi="Times New Roman" w:cs="Times New Roman"/>
          <w:sz w:val="24"/>
          <w:szCs w:val="24"/>
        </w:rPr>
        <w:t>.</w:t>
      </w:r>
    </w:p>
    <w:p w14:paraId="38FDFEF1"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 Objeto a ser contratado enquadra-se na categoria de bens e serviços comuns de que trata a Lei nº 10.520/02 e o Decreto nº 10.024/2019, bem como do que trata o art. 3º inciso VIII - serviço comum de engenharia - atividade ou conjunto de atividades que necessitam da participação e do acompanhamento de profissional engenheiro habilitado, nos termos do disposto na Lei nº 5.194, de 24 de dezembro de 1966, e por possuir padrões de desempenho e características gerais e específicas, usualmente encontradas no mercado, podendo, portanto, ser licitado por meio da modalidade pregão, preferencialmente na forma eletrônica.</w:t>
      </w:r>
    </w:p>
    <w:p w14:paraId="032A3321"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lastRenderedPageBreak/>
        <w:t>Os serviços que constam nessa contratação visam garantir e promover um aspecto de conservação, utilização e cautela para o terreno da nova sede do CNMP.</w:t>
      </w:r>
    </w:p>
    <w:p w14:paraId="04F828B9"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A preservação do cercamento, das placas de identificação, do portão de acesso ao lote, bem como a limpeza da vegetação são importantes para impedir invasões, limitar o acesso à área, assegurar que o terreno não será utilizado para depósito de entulhos e afastar qualquer aspecto de abandono da área identificando o seu proprietário.</w:t>
      </w:r>
    </w:p>
    <w:p w14:paraId="3F3EE95F"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eastAsia="Arial" w:hAnsi="Times New Roman" w:cs="Times New Roman"/>
          <w:color w:val="FF0000"/>
          <w:sz w:val="24"/>
          <w:szCs w:val="24"/>
        </w:rPr>
      </w:pPr>
      <w:r w:rsidRPr="00FB2C59">
        <w:rPr>
          <w:rFonts w:ascii="Times New Roman" w:hAnsi="Times New Roman" w:cs="Times New Roman"/>
          <w:sz w:val="24"/>
          <w:szCs w:val="24"/>
        </w:rPr>
        <w:t xml:space="preserve">Os itens relativos aos serviços de roçagem e manutenção por demanda foram agrupados em uma única contratação, com adjudicação por menor preço global, em razão da natureza do serviço oferecido pelo mercado, considerando tanto aspectos administrativos e técnicos quanto financeiros. Entende-se que a adjudicação por menor preço global proporcionará vantagens de natureza logística e econômica para a Administração, uma vez que a gestão de apenas um contrato desonera o trabalho da Administração e traz celeridade processual à contratação, além de </w:t>
      </w:r>
      <w:r w:rsidRPr="00FB2C59">
        <w:rPr>
          <w:rFonts w:ascii="Times New Roman" w:eastAsia="Times New Roman" w:hAnsi="Times New Roman" w:cs="Times New Roman"/>
          <w:sz w:val="24"/>
          <w:szCs w:val="24"/>
        </w:rPr>
        <w:t>maior atratividade do certame às empresas por conta da possibilidade de maior ganho e, em consequência, aumento dos participantes gerando maior competitividade e economia de escala.</w:t>
      </w:r>
    </w:p>
    <w:p w14:paraId="6B8BB9C4"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eastAsia="Times New Roman" w:hAnsi="Times New Roman" w:cs="Times New Roman"/>
          <w:color w:val="FF0000"/>
          <w:sz w:val="24"/>
          <w:szCs w:val="24"/>
        </w:rPr>
      </w:pPr>
      <w:r w:rsidRPr="00FB2C59">
        <w:rPr>
          <w:rFonts w:ascii="Times New Roman" w:hAnsi="Times New Roman" w:cs="Times New Roman"/>
          <w:sz w:val="24"/>
          <w:szCs w:val="24"/>
        </w:rPr>
        <w:t>A execução e a fiscalização dos serviços prestados por um único fornecedor trazem, ainda, benefícios operacionais, pois evita problemas relativos a conflitos de obrigações e perda de garantia dos serviços prestados decorrentes da intervenção de diferentes empresas e de terceiros não autorizados.</w:t>
      </w:r>
    </w:p>
    <w:p w14:paraId="6A628412"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hAnsi="Times New Roman" w:cs="Times New Roman"/>
          <w:color w:val="FF0000"/>
          <w:sz w:val="24"/>
          <w:szCs w:val="24"/>
        </w:rPr>
      </w:pPr>
      <w:r w:rsidRPr="00FB2C59">
        <w:rPr>
          <w:rFonts w:ascii="Times New Roman" w:hAnsi="Times New Roman" w:cs="Times New Roman"/>
          <w:sz w:val="24"/>
          <w:szCs w:val="24"/>
        </w:rPr>
        <w:t xml:space="preserve">Em razão da natureza dos serviços, destaca-se que os quantitativos apresentados (exceto a roçagem periódica) se referem a quantidades estimadas obtidas de análises técnicas preditivas, não havendo garantia alguma da execução integral dos quantitativos totais apresentados. </w:t>
      </w:r>
    </w:p>
    <w:p w14:paraId="607187B8"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 xml:space="preserve">Este Termo trata de contratação de valor estimado pois corresponde à realização de serviços que dependem das demandas da administração e das necessidades do Órgão que, mesmo previstas em um planejamento inicial, podem ser alteradas ao longo do tempo em razão de imposição de alterações orçamentárias, ou da necessidade que surja em função de intercorrências adversas que danifiquem algum dos elementos presentes no lote e </w:t>
      </w:r>
      <w:r w:rsidRPr="00FB2C59">
        <w:rPr>
          <w:rFonts w:ascii="Times New Roman" w:hAnsi="Times New Roman" w:cs="Times New Roman"/>
          <w:sz w:val="24"/>
          <w:szCs w:val="24"/>
        </w:rPr>
        <w:lastRenderedPageBreak/>
        <w:t>abrangidos neste TR.</w:t>
      </w:r>
    </w:p>
    <w:p w14:paraId="7E708E3C" w14:textId="77777777" w:rsidR="00FB2C59" w:rsidRPr="00FB2C59" w:rsidRDefault="00FB2C59" w:rsidP="00FB2C59">
      <w:pPr>
        <w:pStyle w:val="Standard"/>
        <w:widowControl w:val="0"/>
        <w:numPr>
          <w:ilvl w:val="0"/>
          <w:numId w:val="29"/>
        </w:numPr>
        <w:shd w:val="clear" w:color="auto" w:fill="B3B3B3"/>
        <w:autoSpaceDN w:val="0"/>
        <w:spacing w:after="240"/>
        <w:ind w:left="714" w:hanging="357"/>
        <w:jc w:val="both"/>
        <w:rPr>
          <w:rFonts w:cs="Times New Roman"/>
          <w:b/>
          <w:bCs/>
          <w:caps/>
          <w:sz w:val="24"/>
          <w:szCs w:val="24"/>
        </w:rPr>
      </w:pPr>
      <w:r w:rsidRPr="00FB2C59">
        <w:rPr>
          <w:rFonts w:cs="Times New Roman"/>
          <w:b/>
          <w:bCs/>
          <w:caps/>
          <w:sz w:val="24"/>
          <w:szCs w:val="24"/>
        </w:rPr>
        <w:t>Descrição do Objeto</w:t>
      </w:r>
    </w:p>
    <w:p w14:paraId="3F0D7F52"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Execução de serviços de roçagem manual e mecanizada na nova sede do Conselho Nacional do Ministério Público e de serviços por demanda para a manutenção dos elementos presentes no terreno. Haja vista que o local ainda não dispõe da chegada de água e energia elétrica, fica a cargo da CONTRATADA este fornecimento (com o uso de galões de água e geradores de energia elétrica) para viabilizar a execução dos serviços descritos e especificados neste Termo de Referência.</w:t>
      </w:r>
    </w:p>
    <w:p w14:paraId="03DA3972"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Sempre que for necessária a realização de serviço por demanda, o CONTRATANTE fará uma solicitação por e-mail à CONTRATADA, encaminhando uma Ordem de Serviço, informando os itens e quantidades a serem executados, e solicitará em seguida, por telefone, que a CONTRATADA confirme o recebimento da solicitação, também por e-mail.</w:t>
      </w:r>
    </w:p>
    <w:p w14:paraId="65DA76EB"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Em razão da grande diversidade de itens e dos diferentes custos unitários associados a cada um deles e, ainda, de modo a garantir maior economicidade e a devida otimização na alocação e utilização dos recursos humanos e materiais na execução dos serviços, fica estabelecido, conforme análise do histórico da execução dos serviços nas contratações anteriores similares a esta, que cada Ordem de Serviço a ser emitida deverá apresentar itens e quantitativos que corresponda a um valor mínimo equivalente ao serviço de locação de uma caçamba de entulho, ou outro valor menor, desde que devidamente acordado entre as partes, o qual, para os serviços previstos no Lote único, poderá ser composta por diferentes itens e quantitativos.</w:t>
      </w:r>
    </w:p>
    <w:p w14:paraId="09111188"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Os serviços deverão ser prestados de acordo com as tabelas contidas neste Termo de Referência, sendo que qualquer esclarecimento adicional poderá ser obtido junto à Coordenadoria de Engenharia (COENG).</w:t>
      </w:r>
    </w:p>
    <w:p w14:paraId="6EDA410E"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Definições pertinentes.</w:t>
      </w:r>
    </w:p>
    <w:p w14:paraId="45FEAE32"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A </w:t>
      </w:r>
      <w:r w:rsidRPr="00FB2C59">
        <w:rPr>
          <w:rFonts w:ascii="Times New Roman" w:hAnsi="Times New Roman" w:cs="Times New Roman"/>
          <w:b/>
          <w:sz w:val="24"/>
          <w:szCs w:val="24"/>
        </w:rPr>
        <w:t>ROÇAGEM MANUAL</w:t>
      </w:r>
      <w:r w:rsidRPr="00FB2C59">
        <w:rPr>
          <w:rFonts w:ascii="Times New Roman" w:hAnsi="Times New Roman" w:cs="Times New Roman"/>
          <w:bCs/>
          <w:sz w:val="24"/>
          <w:szCs w:val="24"/>
        </w:rPr>
        <w:t xml:space="preserve"> consiste no corte manual da vegetação, dentro faixa </w:t>
      </w:r>
      <w:r w:rsidRPr="00FB2C59">
        <w:rPr>
          <w:rFonts w:ascii="Times New Roman" w:hAnsi="Times New Roman" w:cs="Times New Roman"/>
          <w:bCs/>
          <w:sz w:val="24"/>
          <w:szCs w:val="24"/>
        </w:rPr>
        <w:lastRenderedPageBreak/>
        <w:t>de domínio, executada sem utilização de equipamento autopropelido.</w:t>
      </w:r>
    </w:p>
    <w:p w14:paraId="566D9499"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A </w:t>
      </w:r>
      <w:r w:rsidRPr="00FB2C59">
        <w:rPr>
          <w:rFonts w:ascii="Times New Roman" w:hAnsi="Times New Roman" w:cs="Times New Roman"/>
          <w:b/>
          <w:sz w:val="24"/>
          <w:szCs w:val="24"/>
        </w:rPr>
        <w:t>ROÇAGEM MECANIZADA</w:t>
      </w:r>
      <w:r w:rsidRPr="00FB2C59">
        <w:rPr>
          <w:rFonts w:ascii="Times New Roman" w:hAnsi="Times New Roman" w:cs="Times New Roman"/>
          <w:bCs/>
          <w:sz w:val="24"/>
          <w:szCs w:val="24"/>
        </w:rPr>
        <w:t xml:space="preserve"> consiste no corte mecanizado da vegetação, dentro faixa de domínio, com utilização de roçadeira acopladas em tratores, podendo ser hidráulica ou articulada.</w:t>
      </w:r>
    </w:p>
    <w:p w14:paraId="44EA82A8"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 fator percentual entre a área de roça mecanizada e manual deverá ser determinada com base em fatores técnicos à critério da contratada a partir da vistoria do local em epígrafe, de forma a assegurar que toda a área contemplada neste Termo seja efetivamente roçada dentro dos padrões aqui estabelecidos.</w:t>
      </w:r>
    </w:p>
    <w:p w14:paraId="73A32F09"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Detalhamento do serviço.</w:t>
      </w:r>
    </w:p>
    <w:p w14:paraId="56505B76"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Os serviços objeto deste Termo serão executados por equipe não residente disponibilizada pela CONTRATADA, devendo obrigatoriamente contar com profissionais devidamente habilitados e capacitados. Os serviços de roçagem deverão ser realizados através de intervenções técnicas programadas, as quais deverão ser previamente agendadas em conjunto entre a área técnica do CNMP e os responsáveis pela empresa CONTRATADA, enquanto os serviços de manutenções corretivas deverão ser solicitados por meio de chamados realizados exclusivamente pela área técnica do CNMP.</w:t>
      </w:r>
    </w:p>
    <w:p w14:paraId="63D1ACFC"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 descarte de quaisquer itens ou resíduos resultantes dos serviços prestados, deverá ser realizado pela CONTRATADA, sem ônus para o CONTRATANTE, e atender a todas as normas vigentes quanto a preservação do meio ambiente - Lei n.º 12.305, de 02 de agosto de 2010, que institui a Política Nacional de Resíduos Sólidos; altera a Lei n.º 9.605, de 12 de fevereiro de 1998; e dá outras providências.</w:t>
      </w:r>
    </w:p>
    <w:p w14:paraId="7DE627B2" w14:textId="77777777" w:rsidR="00FB2C59" w:rsidRPr="00FB2C59" w:rsidRDefault="00FB2C59" w:rsidP="00FB2C59">
      <w:pPr>
        <w:pStyle w:val="Textbody"/>
        <w:widowControl w:val="0"/>
        <w:numPr>
          <w:ilvl w:val="2"/>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 descarte de que trata o item 3.6.2 poderá, a critério da CONTRATANTE, ser dispensado nos casos em que seja mais vantajoso guardar estes materiais no depósito do CNMP para reutilizações futuras.</w:t>
      </w:r>
    </w:p>
    <w:p w14:paraId="018DC3F1"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A roçagem mecanizada consistirá no roçado da vegetação (gramas e outras espécies) com periodicidade variável definida em conjunto entre a área técnica do </w:t>
      </w:r>
      <w:r w:rsidRPr="00FB2C59">
        <w:rPr>
          <w:rFonts w:ascii="Times New Roman" w:hAnsi="Times New Roman" w:cs="Times New Roman"/>
          <w:bCs/>
          <w:sz w:val="24"/>
          <w:szCs w:val="24"/>
        </w:rPr>
        <w:lastRenderedPageBreak/>
        <w:t>CNMP e os representantes da contratada, no período de vigência do contrato (um ano), assegurando-se o número exato de 6 (seis) intervenções, que evidentemente, serão executadas em um intervalor mais curto no período de chuvas e mais longo no período da seca, dado o crescimento da vegetação. Estes serviços serão executados apenas nas áreas internas do referido lote e ao longo de uma faixa de 20 m de largura em toda a extensão da lateral direita e da frente do lote, haja vista tratar-se de um lote de 175 m de comprimento por 90 m de largura, a extensão final do serviço com a faixa adicional passa a ser de 195 m de comprimento por 110 m de largura (conforme a imagem a seguir).</w:t>
      </w:r>
    </w:p>
    <w:p w14:paraId="36A293CC" w14:textId="77777777" w:rsidR="00FB2C59" w:rsidRPr="00FB2C59" w:rsidRDefault="00FB2C59" w:rsidP="00FB2C59">
      <w:pPr>
        <w:pStyle w:val="Textbody"/>
        <w:tabs>
          <w:tab w:val="left" w:pos="-371"/>
          <w:tab w:val="left" w:pos="338"/>
        </w:tabs>
        <w:snapToGrid w:val="0"/>
        <w:spacing w:after="240" w:line="360" w:lineRule="auto"/>
        <w:jc w:val="center"/>
        <w:rPr>
          <w:rFonts w:ascii="Times New Roman" w:hAnsi="Times New Roman" w:cs="Times New Roman"/>
          <w:bCs/>
          <w:sz w:val="24"/>
          <w:szCs w:val="24"/>
        </w:rPr>
      </w:pPr>
      <w:r w:rsidRPr="00FB2C59">
        <w:rPr>
          <w:rFonts w:ascii="Times New Roman" w:eastAsia="Arial" w:hAnsi="Times New Roman" w:cs="Times New Roman"/>
          <w:noProof/>
          <w:sz w:val="24"/>
          <w:szCs w:val="24"/>
          <w:lang w:eastAsia="pt-BR"/>
        </w:rPr>
        <w:drawing>
          <wp:inline distT="0" distB="0" distL="0" distR="0" wp14:anchorId="40AC13DC" wp14:editId="2482C760">
            <wp:extent cx="4895850" cy="4092745"/>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63612" cy="4149391"/>
                    </a:xfrm>
                    <a:prstGeom prst="rect">
                      <a:avLst/>
                    </a:prstGeom>
                    <a:noFill/>
                    <a:ln>
                      <a:noFill/>
                    </a:ln>
                  </pic:spPr>
                </pic:pic>
              </a:graphicData>
            </a:graphic>
          </wp:inline>
        </w:drawing>
      </w:r>
    </w:p>
    <w:p w14:paraId="160CC923"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A vegetação deverá ser cortada o mais rente ao solo quanto possível, evitando-se a repetição frequente das operações de roço. Deve-se evitar haver o tráfego dos tratores na região das valas existentes no lote de modo a evitar a sua desfiguração e a perda das suas funções de drenagem. O material roçado deverá ser destinado ao local apropriado, evitando obstrução do sistema de drenagem e danos ambientais. Em </w:t>
      </w:r>
      <w:r w:rsidRPr="00FB2C59">
        <w:rPr>
          <w:rFonts w:ascii="Times New Roman" w:hAnsi="Times New Roman" w:cs="Times New Roman"/>
          <w:bCs/>
          <w:sz w:val="24"/>
          <w:szCs w:val="24"/>
        </w:rPr>
        <w:lastRenderedPageBreak/>
        <w:t>nenhuma hipótese o material roçado será queimado.</w:t>
      </w:r>
    </w:p>
    <w:p w14:paraId="038D025C"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As manutenções corretivas realizadas sob demanda têm por objetivo o restabelecimento ou readequação dos elementos presentes no lote às suas condições ideais, eliminando defeitos, avarias, ou ausências de componentes (em decorrência de furtos) mediante a execução de regulagens, ou a substituição das peças avariadas/ausentes. Esta manutenção corretiva inclui a mão de obra necessária para reparar e/ou substituir componentes, TODAS as ferramentas necessárias, e o fornecimento de todos os materiais necessários à completa execução do serviço descrito. Todos os encargos da mão de obra para a execução da manutenção corretiva serão de inteira responsabilidade da CONTRATADA.</w:t>
      </w:r>
    </w:p>
    <w:p w14:paraId="53A03134"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Descrição da situação atual do lote.</w:t>
      </w:r>
    </w:p>
    <w:p w14:paraId="438C710E"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Cercamento.</w:t>
      </w:r>
    </w:p>
    <w:p w14:paraId="7DDA05C4"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 cercamento existente foi executado com o uso de cerca feita de mourões de concreto retos com altura de 230 cm, cravados 50 cm no solo com espaçamento de 2,5 metros, resultando em uma altura aparente de 180 cm do solo. Estes mourões foram interligados por 5 (cinco) fios de arame de aço ovalado (15x17) com espaçamento entre eles de 37,5 cm, e com o primeiro fio de arame posicionado a 20 cm do nível do solo, resultando no último fio posicionado a uma altura de 170 cm do nível do solo. Foram acrescentados mourões inclinados para contraventamento nos vértices do lote, nas duas extremidades da abertura para do portão, em três pontos (espaçados uniformemente) ao longo da lateral esquerda e direita do lote (seis pontos ao total), e em um ponto no centro da frente do lote.</w:t>
      </w:r>
    </w:p>
    <w:p w14:paraId="301C2EAF" w14:textId="77777777" w:rsidR="00FB2C59" w:rsidRPr="00FB2C59" w:rsidRDefault="00FB2C59" w:rsidP="00FB2C59">
      <w:pPr>
        <w:pStyle w:val="Textbody"/>
        <w:tabs>
          <w:tab w:val="left" w:pos="-371"/>
          <w:tab w:val="left" w:pos="338"/>
        </w:tabs>
        <w:snapToGrid w:val="0"/>
        <w:spacing w:after="240" w:line="360" w:lineRule="auto"/>
        <w:jc w:val="center"/>
        <w:rPr>
          <w:rFonts w:ascii="Times New Roman" w:hAnsi="Times New Roman" w:cs="Times New Roman"/>
          <w:bCs/>
          <w:sz w:val="24"/>
          <w:szCs w:val="24"/>
        </w:rPr>
      </w:pPr>
      <w:r w:rsidRPr="00FB2C59">
        <w:rPr>
          <w:rFonts w:ascii="Times New Roman" w:hAnsi="Times New Roman" w:cs="Times New Roman"/>
          <w:noProof/>
          <w:sz w:val="24"/>
          <w:szCs w:val="24"/>
          <w:lang w:eastAsia="pt-BR"/>
        </w:rPr>
        <w:lastRenderedPageBreak/>
        <w:drawing>
          <wp:inline distT="0" distB="0" distL="0" distR="0" wp14:anchorId="4827694B" wp14:editId="2AFF3DA9">
            <wp:extent cx="4933950" cy="228728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65893" cy="2348453"/>
                    </a:xfrm>
                    <a:prstGeom prst="rect">
                      <a:avLst/>
                    </a:prstGeom>
                    <a:noFill/>
                    <a:ln>
                      <a:noFill/>
                    </a:ln>
                  </pic:spPr>
                </pic:pic>
              </a:graphicData>
            </a:graphic>
          </wp:inline>
        </w:drawing>
      </w:r>
    </w:p>
    <w:p w14:paraId="4437BA6D"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Acesso ao lote.</w:t>
      </w:r>
    </w:p>
    <w:p w14:paraId="28F7D30C"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 acesso foi feito através por meio de um caminho de brita compactada perfazendo uma trajetória com 5 metros de largura e 79 metros de comprimento (45 metros no sentido sul/norte e 34 metros no sentido oeste/leste) a frente do cercamento supracitado. Este caminho dá acesso ao portão de entrada do lote. Há ainda uma área interna ao terreno afastada 10 metros do portão, de 10x10 metros, nivelada e também coberta com brita compactada.</w:t>
      </w:r>
    </w:p>
    <w:p w14:paraId="466838F8"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Na parte frontal do lote, conforme figura abaixo, o cercamento foi interrompido para a instalação de um portão.</w:t>
      </w:r>
    </w:p>
    <w:p w14:paraId="275E521E" w14:textId="77777777" w:rsidR="00FB2C59" w:rsidRPr="00FB2C59" w:rsidRDefault="00FB2C59" w:rsidP="00FB2C5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 portão de acesso foi confeccionado em tubo de aço de diâmetro 2” x 2 mm de espessura. Este tubo perfaz todo o perímetro do portão com 5 metros de largura e 1,8 metros de altura, e foram soldados 4 tubos verticais de reforço (um tubo a cada metro) na parte interna deste portão.</w:t>
      </w:r>
    </w:p>
    <w:p w14:paraId="68812270" w14:textId="77777777" w:rsidR="00FB2C59" w:rsidRPr="00FB2C59" w:rsidRDefault="00FB2C59" w:rsidP="00FB2C5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Os vãos formados pelos tubos de aço foram preenchidos com tela tipo Alambrado com fio 12(2,76mm) galvanizado, malha 2.1/2” x 2.1/2”.</w:t>
      </w:r>
    </w:p>
    <w:p w14:paraId="3D12FEDA" w14:textId="77777777" w:rsidR="00FB2C59" w:rsidRPr="00FB2C59" w:rsidRDefault="00FB2C59" w:rsidP="00FB2C5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A abertura do portão é do tipo “de correr” com apoio na base contando para isso com uma viga de concreto armado de 10 metros de comprimento executada sobre o solo para apoio do portão tanto na situação </w:t>
      </w:r>
      <w:r w:rsidRPr="00FB2C59">
        <w:rPr>
          <w:rFonts w:ascii="Times New Roman" w:hAnsi="Times New Roman" w:cs="Times New Roman"/>
          <w:bCs/>
          <w:sz w:val="24"/>
          <w:szCs w:val="24"/>
        </w:rPr>
        <w:lastRenderedPageBreak/>
        <w:t>totalmente aberto como na situação totalmente fechado. O trilho de correr do portão foi feito em ferro redondo 5/8” - 9,360 kg, sendo fixadas ao portão duas roldanas de ferro para canal U - 2 ½” com caixa.</w:t>
      </w:r>
    </w:p>
    <w:p w14:paraId="1CC7B4B5" w14:textId="77777777" w:rsidR="00FB2C59" w:rsidRPr="00FB2C59" w:rsidRDefault="00FB2C59" w:rsidP="00FB2C5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Foram fixados aos mourões e ao portão todos os perfis e ferragens necessários para o perfeito funcionamento da abertura do portão e para permitir o trancamento por meio do uso de cadeado.</w:t>
      </w:r>
    </w:p>
    <w:p w14:paraId="346C507B" w14:textId="77777777" w:rsidR="00FB2C59" w:rsidRPr="00FB2C59" w:rsidRDefault="00FB2C59" w:rsidP="00FB2C59">
      <w:pPr>
        <w:pStyle w:val="Textbody"/>
        <w:tabs>
          <w:tab w:val="left" w:pos="-371"/>
          <w:tab w:val="left" w:pos="338"/>
        </w:tabs>
        <w:snapToGrid w:val="0"/>
        <w:spacing w:after="240" w:line="360" w:lineRule="auto"/>
        <w:jc w:val="center"/>
        <w:rPr>
          <w:rFonts w:ascii="Times New Roman" w:hAnsi="Times New Roman" w:cs="Times New Roman"/>
          <w:bCs/>
          <w:sz w:val="24"/>
          <w:szCs w:val="24"/>
        </w:rPr>
      </w:pPr>
      <w:r w:rsidRPr="00FB2C59">
        <w:rPr>
          <w:rFonts w:ascii="Times New Roman" w:eastAsia="Arial" w:hAnsi="Times New Roman" w:cs="Times New Roman"/>
          <w:noProof/>
          <w:sz w:val="24"/>
          <w:szCs w:val="24"/>
          <w:lang w:eastAsia="pt-BR"/>
        </w:rPr>
        <w:drawing>
          <wp:inline distT="0" distB="0" distL="0" distR="0" wp14:anchorId="1CED46F3" wp14:editId="55C7A7DA">
            <wp:extent cx="4953000" cy="2908137"/>
            <wp:effectExtent l="0" t="0" r="0" b="6985"/>
            <wp:docPr id="8" name="Imagem 8"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Diagrama, Esquemático&#10;&#10;Descrição gerada automaticament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22" r="669"/>
                    <a:stretch/>
                  </pic:blipFill>
                  <pic:spPr bwMode="auto">
                    <a:xfrm>
                      <a:off x="0" y="0"/>
                      <a:ext cx="5211391" cy="3059851"/>
                    </a:xfrm>
                    <a:prstGeom prst="rect">
                      <a:avLst/>
                    </a:prstGeom>
                    <a:noFill/>
                    <a:ln>
                      <a:noFill/>
                    </a:ln>
                    <a:extLst>
                      <a:ext uri="{53640926-AAD7-44D8-BBD7-CCE9431645EC}">
                        <a14:shadowObscured xmlns:a14="http://schemas.microsoft.com/office/drawing/2010/main"/>
                      </a:ext>
                    </a:extLst>
                  </pic:spPr>
                </pic:pic>
              </a:graphicData>
            </a:graphic>
          </wp:inline>
        </w:drawing>
      </w:r>
      <w:r w:rsidRPr="00FB2C59">
        <w:rPr>
          <w:rFonts w:ascii="Times New Roman" w:hAnsi="Times New Roman" w:cs="Times New Roman"/>
          <w:bCs/>
          <w:sz w:val="24"/>
          <w:szCs w:val="24"/>
        </w:rPr>
        <w:br/>
        <w:t>Via de acesso feita com brita compactada</w:t>
      </w:r>
    </w:p>
    <w:p w14:paraId="3A585886" w14:textId="77777777" w:rsidR="00FB2C59" w:rsidRPr="00FB2C59" w:rsidRDefault="00FB2C59" w:rsidP="00FB2C59">
      <w:pPr>
        <w:pStyle w:val="Textbody"/>
        <w:tabs>
          <w:tab w:val="left" w:pos="-371"/>
          <w:tab w:val="left" w:pos="338"/>
        </w:tabs>
        <w:snapToGrid w:val="0"/>
        <w:spacing w:after="240"/>
        <w:jc w:val="center"/>
        <w:rPr>
          <w:rFonts w:ascii="Times New Roman" w:hAnsi="Times New Roman" w:cs="Times New Roman"/>
          <w:bCs/>
          <w:sz w:val="24"/>
          <w:szCs w:val="24"/>
        </w:rPr>
      </w:pPr>
      <w:r w:rsidRPr="00FB2C59">
        <w:rPr>
          <w:rFonts w:ascii="Times New Roman" w:eastAsia="Arial" w:hAnsi="Times New Roman" w:cs="Times New Roman"/>
          <w:noProof/>
          <w:sz w:val="24"/>
          <w:szCs w:val="24"/>
          <w:lang w:eastAsia="pt-BR"/>
        </w:rPr>
        <w:lastRenderedPageBreak/>
        <w:drawing>
          <wp:inline distT="0" distB="0" distL="0" distR="0" wp14:anchorId="677F2C49" wp14:editId="14D2E169">
            <wp:extent cx="5202709" cy="2758440"/>
            <wp:effectExtent l="0" t="0" r="0" b="381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5359739" cy="2841696"/>
                    </a:xfrm>
                    <a:prstGeom prst="rect">
                      <a:avLst/>
                    </a:prstGeom>
                    <a:noFill/>
                    <a:ln>
                      <a:noFill/>
                    </a:ln>
                    <a:extLst>
                      <a:ext uri="{53640926-AAD7-44D8-BBD7-CCE9431645EC}">
                        <a14:shadowObscured xmlns:a14="http://schemas.microsoft.com/office/drawing/2010/main"/>
                      </a:ext>
                    </a:extLst>
                  </pic:spPr>
                </pic:pic>
              </a:graphicData>
            </a:graphic>
          </wp:inline>
        </w:drawing>
      </w:r>
      <w:r w:rsidRPr="00FB2C59">
        <w:rPr>
          <w:rFonts w:ascii="Times New Roman" w:hAnsi="Times New Roman" w:cs="Times New Roman"/>
          <w:bCs/>
          <w:sz w:val="24"/>
          <w:szCs w:val="24"/>
        </w:rPr>
        <w:br/>
        <w:t>Portão de correr</w:t>
      </w:r>
    </w:p>
    <w:p w14:paraId="6A48DE59"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Placas de identificação.</w:t>
      </w:r>
    </w:p>
    <w:p w14:paraId="0886FC17"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Foram inseridas ao longo do cercamento do terreno 30 (trinta) unidades de placas de identificação com dimensões de 40x40 cm, distribuídas a cada 15 metros (considerando apenas a frente e as duas laterais do lote).</w:t>
      </w:r>
    </w:p>
    <w:p w14:paraId="3D81A638" w14:textId="77777777" w:rsidR="00FB2C59" w:rsidRPr="00FB2C59" w:rsidRDefault="00FB2C59" w:rsidP="00FB2C59">
      <w:pPr>
        <w:pStyle w:val="Textbody"/>
        <w:widowControl w:val="0"/>
        <w:numPr>
          <w:ilvl w:val="4"/>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Estas placas foram confeccionadas em chapa de aço galvanizado de 2 milímetros de espessura.</w:t>
      </w:r>
    </w:p>
    <w:p w14:paraId="31D27E19" w14:textId="77777777" w:rsidR="00FB2C59" w:rsidRPr="00FB2C59" w:rsidRDefault="00FB2C59" w:rsidP="00FB2C5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Estas placas foram afixadas entre o terceiro e o quarto fio de arame do cercamento (de baixo para cima), de maneira centralizada, ficando, portanto, a 94 cm do nível do solo.</w:t>
      </w:r>
    </w:p>
    <w:p w14:paraId="733C510E"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Foi instalada também uma placa em chapa de aço galvanizado (2 milímetros de espessura), com altura de 1,15m e largura de 1,80m, fixada a 2 metros de altura a partir da borda inferior, que recebeu uma lona com a arte gráfica de identificação do lote.</w:t>
      </w:r>
    </w:p>
    <w:p w14:paraId="6BFE8D54"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
          <w:sz w:val="24"/>
          <w:szCs w:val="24"/>
        </w:rPr>
      </w:pPr>
      <w:r w:rsidRPr="00FB2C59">
        <w:rPr>
          <w:rFonts w:ascii="Times New Roman" w:hAnsi="Times New Roman" w:cs="Times New Roman"/>
          <w:b/>
          <w:sz w:val="24"/>
          <w:szCs w:val="24"/>
        </w:rPr>
        <w:t>Descrição e disposições dos serviços a serem executados e materiais a serem fornecidos.</w:t>
      </w:r>
    </w:p>
    <w:p w14:paraId="1F80CA7A"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lastRenderedPageBreak/>
        <w:t>Roçagem de toda a área equivalente à 21.450m² (195x110 m): Roçagem de forma manual e mecanizada na proporção escolhida pela CONTRATADA, de modo a garantir que toda a área interna do lote e a faixa de 20 metros na extensão da lateral direita e da frente do lote fiquem com a vegetação rente ao solo.</w:t>
      </w:r>
    </w:p>
    <w:p w14:paraId="2AE460A5"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Recomposição de brita compactada: Em decorrência da exposição às intemperes e ao tráfego normal no acesso ao lote, o trecho existente e descrito de brita compactada poderá sofrer alguns danos. Estes trechos danificados deverão ser reparados com a compactação do solo, seguida do lançamento de Brita 1 assegurando uma camada mínima de 3 cm de espessura e finalizada com a compactação desta.</w:t>
      </w:r>
    </w:p>
    <w:p w14:paraId="165C67DF"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Retirada dos mourões danificados, seguida do fornecimento e instalação dos novos mourões finalizando com a passagem dos arames ovalados pelos orifícios dos novos mourões: Caso ocorra a avaria de algum dos mourões que perfazem o cercamento do lote, estes deverão ser removidos e substituídos por novos mourões no mesmo padrão existente, realizando-se também a passagem dos arames ovalado pelos orifícios dos novos mourões instalados.</w:t>
      </w:r>
    </w:p>
    <w:p w14:paraId="720985E3"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Reposição de arames ovalados seguidos do tensionamento destes: Em caso de furto dos arames ovalados, estes serão repostos por novos arames a serem instalados na mesma disposição de altura dos arames existentes.</w:t>
      </w:r>
    </w:p>
    <w:p w14:paraId="72625849"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Emenda de arame ovalado com comprimento de trespasse mínimo de 25 cm (antes da torção) em cada ponto de junção com o fornecimento do trecho de emenda, seguido do tensionamento do arame com uso de catraca: Este serviço será executado em caso de rompimento do arame ovalado existente, ficando a cargo da CONTRATADA o fornecimento do trecho de arame ovalado necessário à emenda. Esta emenda será feita a partir da torção do trecho de emenda por meio de alicate apropriado, garantindo a rotação da torção em sentidos oposto do meio da emenda até as suas extremidades. </w:t>
      </w:r>
    </w:p>
    <w:p w14:paraId="41E1EE6B"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Fornecimento e fixação na cerca de arame ovalado de placa de chapa galvanizada de 40x40 cm: Em caso de avaria de uma das placas de identificação será </w:t>
      </w:r>
      <w:r w:rsidRPr="00FB2C59">
        <w:rPr>
          <w:rFonts w:ascii="Times New Roman" w:hAnsi="Times New Roman" w:cs="Times New Roman"/>
          <w:bCs/>
          <w:sz w:val="24"/>
          <w:szCs w:val="24"/>
        </w:rPr>
        <w:lastRenderedPageBreak/>
        <w:t>feita a reposição desta por meio do fornecimento de uma chapa de aço galvanizado de 40x40 cm que deverá ser entregue na sede do Conselho Nacional do Ministério Público. Esta placa será encaminhada para a empresa responsável pela arte gráfica a ser fixada sem qualquer ônus à CONTRATADA, e posteriormente será devolvida à CONTRATADA para prosseguir com a fixação da placa no cercamento do lote.</w:t>
      </w:r>
    </w:p>
    <w:p w14:paraId="13844921"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Retirada de entulho por meio do enchimento de caçamba alugada: A cargo do contratante, sempre que este julgar necessário, será solicitada a retira de entulho (incluindo galhos ou pedaços de madeira) do lote visando manter o local limpo. Este serviço se dará com a necessidade do aluguel de uma caçamba para a retirada dos materiais solicitados, limitado ao enchimento da caçamba. Fica a cargo da CONTRATADA a utilização ou não de maquinários como Bobcats, p. ex. </w:t>
      </w:r>
    </w:p>
    <w:p w14:paraId="54F62AB0"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Pintura do portão (tubos metálicos da estrutura e alambrado) com remoção da pintura existente, seguida da aplicação de base em fundo preparador e finalizando com 3 (três) demãos de tinta esmalte sintético na cor verde folha ou similar: Este serviço será solicitado no caso de excessivo desgaste da pintura atual do portão.</w:t>
      </w:r>
    </w:p>
    <w:p w14:paraId="02D08885"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Pintura da estrutura metálica da placa do Lote, com a aplicação de base em fundo preparador seguida de 3 (três) demãos de tinta esmalte sintético na cor verde folha ou similar: Este serviço será solicitado visando a proteção da pintura atual da estrutura da placa maior de identificação do lote.</w:t>
      </w:r>
    </w:p>
    <w:p w14:paraId="1511FCFB"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
          <w:sz w:val="24"/>
          <w:szCs w:val="24"/>
        </w:rPr>
      </w:pPr>
      <w:r w:rsidRPr="00FB2C59">
        <w:rPr>
          <w:rFonts w:ascii="Times New Roman" w:hAnsi="Times New Roman" w:cs="Times New Roman"/>
          <w:b/>
          <w:sz w:val="24"/>
          <w:szCs w:val="24"/>
        </w:rPr>
        <w:t>A execução dos serviços deverá obedecer aos seguintes critérios.</w:t>
      </w:r>
    </w:p>
    <w:p w14:paraId="6E22F888"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Todos os materiais fornecidos deverão estar em acordo com as normas vigentes (ABNT, ISO, etc), ser novos (de primeiro uso), de primeira qualidade e a utilização será condicionada à prévia inspeção pela Fiscalização.</w:t>
      </w:r>
    </w:p>
    <w:p w14:paraId="4EA577F6"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Além das especificações constantes deste Termo, deverão ser observadas as normas técnicas da ABNT (Associação Brasileira de Normas Técnicas) e do INMETRO (Instituto Nacional de Metrologia), normas regulamentadoras do Ministério do Trabalho, em especial, as seguintes: NR-6 - Equipamentos de Proteção </w:t>
      </w:r>
      <w:r w:rsidRPr="00FB2C59">
        <w:rPr>
          <w:rFonts w:ascii="Times New Roman" w:hAnsi="Times New Roman" w:cs="Times New Roman"/>
          <w:bCs/>
          <w:sz w:val="24"/>
          <w:szCs w:val="24"/>
        </w:rPr>
        <w:lastRenderedPageBreak/>
        <w:t>Individual – EPI, NR-18 - Condições e Meio Ambiente de Trabalho na Indústria da Construção, manual de Obras Públicas – Edificações / Práticas da SEAP, e as boas práticas do mercado, bem como as prescrições e recomendações dos fabricantes dos materiais.</w:t>
      </w:r>
    </w:p>
    <w:p w14:paraId="3CF7EA44"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A Contratada é obrigada a fornecer, para todos os integrantes da equipe de trabalho presente no serviço, os Equipamentos de Proteção Individual – EPI’s e os Equipamentos de Proteção Coletiva – EPC's, necessários para a execução dos serviços previstos, garantindo o seu uso permanente e adequado.</w:t>
      </w:r>
    </w:p>
    <w:tbl>
      <w:tblPr>
        <w:tblW w:w="9420" w:type="dxa"/>
        <w:jc w:val="center"/>
        <w:tblCellMar>
          <w:left w:w="70" w:type="dxa"/>
          <w:right w:w="70" w:type="dxa"/>
        </w:tblCellMar>
        <w:tblLook w:val="04A0" w:firstRow="1" w:lastRow="0" w:firstColumn="1" w:lastColumn="0" w:noHBand="0" w:noVBand="1"/>
      </w:tblPr>
      <w:tblGrid>
        <w:gridCol w:w="567"/>
        <w:gridCol w:w="7319"/>
        <w:gridCol w:w="494"/>
        <w:gridCol w:w="1040"/>
      </w:tblGrid>
      <w:tr w:rsidR="00FB2C59" w:rsidRPr="00FB2C59" w14:paraId="7F74680F" w14:textId="77777777" w:rsidTr="00081AF5">
        <w:trPr>
          <w:trHeight w:val="576"/>
          <w:jc w:val="center"/>
        </w:trPr>
        <w:tc>
          <w:tcPr>
            <w:tcW w:w="567"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DE2FAA3"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item</w:t>
            </w:r>
          </w:p>
        </w:tc>
        <w:tc>
          <w:tcPr>
            <w:tcW w:w="7319" w:type="dxa"/>
            <w:tcBorders>
              <w:top w:val="single" w:sz="4" w:space="0" w:color="auto"/>
              <w:left w:val="nil"/>
              <w:bottom w:val="single" w:sz="4" w:space="0" w:color="auto"/>
              <w:right w:val="single" w:sz="4" w:space="0" w:color="auto"/>
            </w:tcBorders>
            <w:shd w:val="clear" w:color="000000" w:fill="B4C6E7"/>
            <w:vAlign w:val="center"/>
            <w:hideMark/>
          </w:tcPr>
          <w:p w14:paraId="57B60113"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Descrição</w:t>
            </w:r>
          </w:p>
        </w:tc>
        <w:tc>
          <w:tcPr>
            <w:tcW w:w="494" w:type="dxa"/>
            <w:tcBorders>
              <w:top w:val="single" w:sz="4" w:space="0" w:color="auto"/>
              <w:left w:val="nil"/>
              <w:bottom w:val="single" w:sz="4" w:space="0" w:color="auto"/>
              <w:right w:val="single" w:sz="4" w:space="0" w:color="auto"/>
            </w:tcBorders>
            <w:shd w:val="clear" w:color="000000" w:fill="B4C6E7"/>
            <w:noWrap/>
            <w:vAlign w:val="center"/>
            <w:hideMark/>
          </w:tcPr>
          <w:p w14:paraId="7C542924"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Un.</w:t>
            </w:r>
          </w:p>
        </w:tc>
        <w:tc>
          <w:tcPr>
            <w:tcW w:w="1040" w:type="dxa"/>
            <w:tcBorders>
              <w:top w:val="single" w:sz="4" w:space="0" w:color="auto"/>
              <w:left w:val="nil"/>
              <w:bottom w:val="single" w:sz="4" w:space="0" w:color="auto"/>
              <w:right w:val="single" w:sz="4" w:space="0" w:color="auto"/>
            </w:tcBorders>
            <w:shd w:val="clear" w:color="000000" w:fill="B4C6E7"/>
            <w:vAlign w:val="center"/>
            <w:hideMark/>
          </w:tcPr>
          <w:p w14:paraId="43BB31DB"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Quant.</w:t>
            </w:r>
          </w:p>
        </w:tc>
      </w:tr>
      <w:tr w:rsidR="00FB2C59" w:rsidRPr="00FB2C59" w14:paraId="78D959D4" w14:textId="77777777" w:rsidTr="00081AF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C90EEC"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1</w:t>
            </w:r>
          </w:p>
        </w:tc>
        <w:tc>
          <w:tcPr>
            <w:tcW w:w="7319" w:type="dxa"/>
            <w:tcBorders>
              <w:top w:val="nil"/>
              <w:left w:val="nil"/>
              <w:bottom w:val="single" w:sz="4" w:space="0" w:color="auto"/>
              <w:right w:val="single" w:sz="4" w:space="0" w:color="auto"/>
            </w:tcBorders>
            <w:shd w:val="clear" w:color="auto" w:fill="auto"/>
            <w:vAlign w:val="center"/>
            <w:hideMark/>
          </w:tcPr>
          <w:p w14:paraId="4F4E36CB" w14:textId="77777777" w:rsidR="00FB2C59" w:rsidRPr="00FB2C59" w:rsidRDefault="00FB2C59" w:rsidP="00081AF5">
            <w:pPr>
              <w:widowControl/>
              <w:suppressAutoHyphens w:val="0"/>
              <w:textAlignment w:val="auto"/>
              <w:rPr>
                <w:rFonts w:eastAsia="Times New Roman" w:cs="Times New Roman"/>
                <w:color w:val="000000"/>
                <w:kern w:val="0"/>
                <w:lang w:eastAsia="pt-BR" w:bidi="ar-SA"/>
              </w:rPr>
            </w:pPr>
            <w:r w:rsidRPr="00FB2C59">
              <w:rPr>
                <w:rFonts w:cs="Times New Roman"/>
                <w:bCs/>
              </w:rPr>
              <w:t>Roçagem de toda a área equivalente à 21.450m² (195x110 m)</w:t>
            </w:r>
          </w:p>
        </w:tc>
        <w:tc>
          <w:tcPr>
            <w:tcW w:w="494" w:type="dxa"/>
            <w:tcBorders>
              <w:top w:val="nil"/>
              <w:left w:val="nil"/>
              <w:bottom w:val="single" w:sz="4" w:space="0" w:color="auto"/>
              <w:right w:val="single" w:sz="4" w:space="0" w:color="auto"/>
            </w:tcBorders>
            <w:shd w:val="clear" w:color="auto" w:fill="auto"/>
            <w:noWrap/>
            <w:vAlign w:val="center"/>
            <w:hideMark/>
          </w:tcPr>
          <w:p w14:paraId="0698F965"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35A43D88"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6</w:t>
            </w:r>
          </w:p>
        </w:tc>
      </w:tr>
      <w:tr w:rsidR="00FB2C59" w:rsidRPr="00FB2C59" w14:paraId="39D40389" w14:textId="77777777" w:rsidTr="00081AF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5580889"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2</w:t>
            </w:r>
          </w:p>
        </w:tc>
        <w:tc>
          <w:tcPr>
            <w:tcW w:w="7319" w:type="dxa"/>
            <w:tcBorders>
              <w:top w:val="nil"/>
              <w:left w:val="nil"/>
              <w:bottom w:val="single" w:sz="4" w:space="0" w:color="auto"/>
              <w:right w:val="single" w:sz="4" w:space="0" w:color="auto"/>
            </w:tcBorders>
            <w:shd w:val="clear" w:color="auto" w:fill="auto"/>
            <w:vAlign w:val="center"/>
          </w:tcPr>
          <w:p w14:paraId="5D4C469C" w14:textId="77777777" w:rsidR="00FB2C59" w:rsidRPr="00FB2C59" w:rsidRDefault="00FB2C59" w:rsidP="00081AF5">
            <w:pPr>
              <w:widowControl/>
              <w:suppressAutoHyphens w:val="0"/>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Recomposição da brita compactada</w:t>
            </w:r>
          </w:p>
        </w:tc>
        <w:tc>
          <w:tcPr>
            <w:tcW w:w="494" w:type="dxa"/>
            <w:tcBorders>
              <w:top w:val="nil"/>
              <w:left w:val="nil"/>
              <w:bottom w:val="single" w:sz="4" w:space="0" w:color="auto"/>
              <w:right w:val="single" w:sz="4" w:space="0" w:color="auto"/>
            </w:tcBorders>
            <w:shd w:val="clear" w:color="auto" w:fill="auto"/>
            <w:noWrap/>
            <w:vAlign w:val="center"/>
          </w:tcPr>
          <w:p w14:paraId="523DBC84"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m²</w:t>
            </w:r>
          </w:p>
        </w:tc>
        <w:tc>
          <w:tcPr>
            <w:tcW w:w="1040" w:type="dxa"/>
            <w:tcBorders>
              <w:top w:val="nil"/>
              <w:left w:val="nil"/>
              <w:bottom w:val="single" w:sz="4" w:space="0" w:color="auto"/>
              <w:right w:val="single" w:sz="4" w:space="0" w:color="auto"/>
            </w:tcBorders>
            <w:shd w:val="clear" w:color="auto" w:fill="auto"/>
            <w:noWrap/>
            <w:vAlign w:val="center"/>
          </w:tcPr>
          <w:p w14:paraId="2575F8BC"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495*</w:t>
            </w:r>
          </w:p>
        </w:tc>
      </w:tr>
      <w:tr w:rsidR="00FB2C59" w:rsidRPr="00FB2C59" w14:paraId="25D8C79F" w14:textId="77777777" w:rsidTr="00081AF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98844D"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3</w:t>
            </w:r>
          </w:p>
        </w:tc>
        <w:tc>
          <w:tcPr>
            <w:tcW w:w="7319" w:type="dxa"/>
            <w:tcBorders>
              <w:top w:val="nil"/>
              <w:left w:val="nil"/>
              <w:bottom w:val="single" w:sz="4" w:space="0" w:color="auto"/>
              <w:right w:val="single" w:sz="4" w:space="0" w:color="auto"/>
            </w:tcBorders>
            <w:shd w:val="clear" w:color="auto" w:fill="auto"/>
            <w:vAlign w:val="center"/>
            <w:hideMark/>
          </w:tcPr>
          <w:p w14:paraId="1718362C" w14:textId="77777777" w:rsidR="00FB2C59" w:rsidRPr="00FB2C59" w:rsidRDefault="00FB2C59" w:rsidP="00081AF5">
            <w:pPr>
              <w:widowControl/>
              <w:suppressAutoHyphens w:val="0"/>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Retirada dos mourões danificados, seguida do fornecimento e instalação dos novos mourões finalizando com a passagem dos arames ovalados pelos orifícios dos novos mourões.</w:t>
            </w:r>
          </w:p>
        </w:tc>
        <w:tc>
          <w:tcPr>
            <w:tcW w:w="494" w:type="dxa"/>
            <w:tcBorders>
              <w:top w:val="nil"/>
              <w:left w:val="nil"/>
              <w:bottom w:val="single" w:sz="4" w:space="0" w:color="auto"/>
              <w:right w:val="single" w:sz="4" w:space="0" w:color="auto"/>
            </w:tcBorders>
            <w:shd w:val="clear" w:color="auto" w:fill="auto"/>
            <w:noWrap/>
            <w:vAlign w:val="center"/>
            <w:hideMark/>
          </w:tcPr>
          <w:p w14:paraId="16E2F24E"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1B765648"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40*</w:t>
            </w:r>
          </w:p>
        </w:tc>
      </w:tr>
      <w:tr w:rsidR="00FB2C59" w:rsidRPr="00FB2C59" w14:paraId="7AD27302" w14:textId="77777777" w:rsidTr="00081AF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6EF2D6"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4</w:t>
            </w:r>
          </w:p>
        </w:tc>
        <w:tc>
          <w:tcPr>
            <w:tcW w:w="7319" w:type="dxa"/>
            <w:tcBorders>
              <w:top w:val="nil"/>
              <w:left w:val="nil"/>
              <w:bottom w:val="single" w:sz="4" w:space="0" w:color="auto"/>
              <w:right w:val="single" w:sz="4" w:space="0" w:color="auto"/>
            </w:tcBorders>
            <w:shd w:val="clear" w:color="auto" w:fill="auto"/>
            <w:vAlign w:val="center"/>
            <w:hideMark/>
          </w:tcPr>
          <w:p w14:paraId="2366A794" w14:textId="77777777" w:rsidR="00FB2C59" w:rsidRPr="00FB2C59" w:rsidRDefault="00FB2C59" w:rsidP="00081AF5">
            <w:pPr>
              <w:widowControl/>
              <w:suppressAutoHyphens w:val="0"/>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Reposição de arames ovalados seguidos do tensionamento destes.</w:t>
            </w:r>
          </w:p>
        </w:tc>
        <w:tc>
          <w:tcPr>
            <w:tcW w:w="494" w:type="dxa"/>
            <w:tcBorders>
              <w:top w:val="nil"/>
              <w:left w:val="nil"/>
              <w:bottom w:val="single" w:sz="4" w:space="0" w:color="auto"/>
              <w:right w:val="single" w:sz="4" w:space="0" w:color="auto"/>
            </w:tcBorders>
            <w:shd w:val="clear" w:color="auto" w:fill="auto"/>
            <w:noWrap/>
            <w:vAlign w:val="center"/>
            <w:hideMark/>
          </w:tcPr>
          <w:p w14:paraId="34379635"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m</w:t>
            </w:r>
          </w:p>
        </w:tc>
        <w:tc>
          <w:tcPr>
            <w:tcW w:w="1040" w:type="dxa"/>
            <w:tcBorders>
              <w:top w:val="nil"/>
              <w:left w:val="nil"/>
              <w:bottom w:val="single" w:sz="4" w:space="0" w:color="auto"/>
              <w:right w:val="single" w:sz="4" w:space="0" w:color="auto"/>
            </w:tcBorders>
            <w:shd w:val="clear" w:color="auto" w:fill="auto"/>
            <w:noWrap/>
            <w:vAlign w:val="center"/>
            <w:hideMark/>
          </w:tcPr>
          <w:p w14:paraId="538A46FE"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1320*</w:t>
            </w:r>
          </w:p>
        </w:tc>
      </w:tr>
      <w:tr w:rsidR="00FB2C59" w:rsidRPr="00FB2C59" w14:paraId="447D615C" w14:textId="77777777" w:rsidTr="00081AF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9313C7"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5</w:t>
            </w:r>
          </w:p>
        </w:tc>
        <w:tc>
          <w:tcPr>
            <w:tcW w:w="7319" w:type="dxa"/>
            <w:tcBorders>
              <w:top w:val="nil"/>
              <w:left w:val="nil"/>
              <w:bottom w:val="single" w:sz="4" w:space="0" w:color="auto"/>
              <w:right w:val="single" w:sz="4" w:space="0" w:color="auto"/>
            </w:tcBorders>
            <w:shd w:val="clear" w:color="auto" w:fill="auto"/>
            <w:vAlign w:val="center"/>
            <w:hideMark/>
          </w:tcPr>
          <w:p w14:paraId="036AA378" w14:textId="77777777" w:rsidR="00FB2C59" w:rsidRPr="00FB2C59" w:rsidRDefault="00FB2C59" w:rsidP="00081AF5">
            <w:pPr>
              <w:widowControl/>
              <w:suppressAutoHyphens w:val="0"/>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Emenda de arame ovalado com comprimento de trespasse mínimo de 25 cm (antes da torção) em cada ponto de junção com o fornecimento do trecho de emenda, seguido do tensionamento do arame com uso de catraca.</w:t>
            </w:r>
          </w:p>
        </w:tc>
        <w:tc>
          <w:tcPr>
            <w:tcW w:w="494" w:type="dxa"/>
            <w:tcBorders>
              <w:top w:val="nil"/>
              <w:left w:val="nil"/>
              <w:bottom w:val="single" w:sz="4" w:space="0" w:color="auto"/>
              <w:right w:val="single" w:sz="4" w:space="0" w:color="auto"/>
            </w:tcBorders>
            <w:shd w:val="clear" w:color="auto" w:fill="auto"/>
            <w:noWrap/>
            <w:vAlign w:val="center"/>
            <w:hideMark/>
          </w:tcPr>
          <w:p w14:paraId="2D0DF4E8"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0B79389C"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30*</w:t>
            </w:r>
          </w:p>
        </w:tc>
      </w:tr>
      <w:tr w:rsidR="00FB2C59" w:rsidRPr="00FB2C59" w14:paraId="4F3359A8" w14:textId="77777777" w:rsidTr="00081AF5">
        <w:trPr>
          <w:trHeight w:val="57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0CD21A"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6</w:t>
            </w:r>
          </w:p>
        </w:tc>
        <w:tc>
          <w:tcPr>
            <w:tcW w:w="7319" w:type="dxa"/>
            <w:tcBorders>
              <w:top w:val="nil"/>
              <w:left w:val="nil"/>
              <w:bottom w:val="single" w:sz="4" w:space="0" w:color="auto"/>
              <w:right w:val="single" w:sz="4" w:space="0" w:color="auto"/>
            </w:tcBorders>
            <w:shd w:val="clear" w:color="auto" w:fill="auto"/>
            <w:vAlign w:val="center"/>
            <w:hideMark/>
          </w:tcPr>
          <w:p w14:paraId="1BE4F475" w14:textId="77777777" w:rsidR="00FB2C59" w:rsidRPr="00FB2C59" w:rsidRDefault="00FB2C59" w:rsidP="00081AF5">
            <w:pPr>
              <w:widowControl/>
              <w:suppressAutoHyphens w:val="0"/>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Fornecimento e fixação na cerca de arame ovalado de placa de chapa galvanizada de 40x40 cm.</w:t>
            </w:r>
          </w:p>
        </w:tc>
        <w:tc>
          <w:tcPr>
            <w:tcW w:w="494" w:type="dxa"/>
            <w:tcBorders>
              <w:top w:val="nil"/>
              <w:left w:val="nil"/>
              <w:bottom w:val="single" w:sz="4" w:space="0" w:color="auto"/>
              <w:right w:val="single" w:sz="4" w:space="0" w:color="auto"/>
            </w:tcBorders>
            <w:shd w:val="clear" w:color="auto" w:fill="auto"/>
            <w:noWrap/>
            <w:vAlign w:val="center"/>
            <w:hideMark/>
          </w:tcPr>
          <w:p w14:paraId="3982EB25"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6E83BE95"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30*</w:t>
            </w:r>
          </w:p>
        </w:tc>
      </w:tr>
      <w:tr w:rsidR="00FB2C59" w:rsidRPr="00FB2C59" w14:paraId="64BEAE6A" w14:textId="77777777" w:rsidTr="00081AF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0361DE"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7</w:t>
            </w:r>
          </w:p>
        </w:tc>
        <w:tc>
          <w:tcPr>
            <w:tcW w:w="7319" w:type="dxa"/>
            <w:tcBorders>
              <w:top w:val="nil"/>
              <w:left w:val="nil"/>
              <w:bottom w:val="single" w:sz="4" w:space="0" w:color="auto"/>
              <w:right w:val="single" w:sz="4" w:space="0" w:color="auto"/>
            </w:tcBorders>
            <w:shd w:val="clear" w:color="auto" w:fill="auto"/>
            <w:vAlign w:val="center"/>
            <w:hideMark/>
          </w:tcPr>
          <w:p w14:paraId="1CCE4157" w14:textId="77777777" w:rsidR="00FB2C59" w:rsidRPr="00FB2C59" w:rsidRDefault="00FB2C59" w:rsidP="00081AF5">
            <w:pPr>
              <w:widowControl/>
              <w:suppressAutoHyphens w:val="0"/>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Retirada de entulho por meio do enchimento de caçamba alugada.</w:t>
            </w:r>
          </w:p>
        </w:tc>
        <w:tc>
          <w:tcPr>
            <w:tcW w:w="494" w:type="dxa"/>
            <w:tcBorders>
              <w:top w:val="nil"/>
              <w:left w:val="nil"/>
              <w:bottom w:val="single" w:sz="4" w:space="0" w:color="auto"/>
              <w:right w:val="single" w:sz="4" w:space="0" w:color="auto"/>
            </w:tcBorders>
            <w:shd w:val="clear" w:color="auto" w:fill="auto"/>
            <w:noWrap/>
            <w:vAlign w:val="center"/>
            <w:hideMark/>
          </w:tcPr>
          <w:p w14:paraId="2FAD6938"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2AAA5D01"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6*</w:t>
            </w:r>
          </w:p>
        </w:tc>
      </w:tr>
      <w:tr w:rsidR="00FB2C59" w:rsidRPr="00FB2C59" w14:paraId="5D609B7D" w14:textId="77777777" w:rsidTr="00081AF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35FFCD"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8</w:t>
            </w:r>
          </w:p>
        </w:tc>
        <w:tc>
          <w:tcPr>
            <w:tcW w:w="7319" w:type="dxa"/>
            <w:tcBorders>
              <w:top w:val="nil"/>
              <w:left w:val="nil"/>
              <w:bottom w:val="single" w:sz="4" w:space="0" w:color="auto"/>
              <w:right w:val="single" w:sz="4" w:space="0" w:color="auto"/>
            </w:tcBorders>
            <w:shd w:val="clear" w:color="auto" w:fill="auto"/>
            <w:vAlign w:val="center"/>
            <w:hideMark/>
          </w:tcPr>
          <w:p w14:paraId="6CA30AD3" w14:textId="77777777" w:rsidR="00FB2C59" w:rsidRPr="00FB2C59" w:rsidRDefault="00FB2C59" w:rsidP="00081AF5">
            <w:pPr>
              <w:widowControl/>
              <w:suppressAutoHyphens w:val="0"/>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Pintura do portão (tubos metálicos da estrutura e alambrado) com remoção da pintura existente, seguida da aplicação de base em fundo preparador e finalizando com 3 (três) demãos de tinta esmalte sintético na cor verde folha ou similar.</w:t>
            </w:r>
          </w:p>
        </w:tc>
        <w:tc>
          <w:tcPr>
            <w:tcW w:w="494" w:type="dxa"/>
            <w:tcBorders>
              <w:top w:val="nil"/>
              <w:left w:val="nil"/>
              <w:bottom w:val="single" w:sz="4" w:space="0" w:color="auto"/>
              <w:right w:val="single" w:sz="4" w:space="0" w:color="auto"/>
            </w:tcBorders>
            <w:shd w:val="clear" w:color="auto" w:fill="auto"/>
            <w:noWrap/>
            <w:vAlign w:val="center"/>
            <w:hideMark/>
          </w:tcPr>
          <w:p w14:paraId="45E33910"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391107AF"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1*</w:t>
            </w:r>
          </w:p>
        </w:tc>
      </w:tr>
      <w:tr w:rsidR="00FB2C59" w:rsidRPr="00FB2C59" w14:paraId="529F23A8" w14:textId="77777777" w:rsidTr="00081AF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39FF39"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9</w:t>
            </w:r>
          </w:p>
        </w:tc>
        <w:tc>
          <w:tcPr>
            <w:tcW w:w="7319" w:type="dxa"/>
            <w:tcBorders>
              <w:top w:val="nil"/>
              <w:left w:val="nil"/>
              <w:bottom w:val="single" w:sz="4" w:space="0" w:color="auto"/>
              <w:right w:val="single" w:sz="4" w:space="0" w:color="auto"/>
            </w:tcBorders>
            <w:shd w:val="clear" w:color="auto" w:fill="auto"/>
            <w:vAlign w:val="center"/>
            <w:hideMark/>
          </w:tcPr>
          <w:p w14:paraId="72010E5D" w14:textId="77777777" w:rsidR="00FB2C59" w:rsidRPr="00FB2C59" w:rsidRDefault="00FB2C59" w:rsidP="00081AF5">
            <w:pPr>
              <w:widowControl/>
              <w:suppressAutoHyphens w:val="0"/>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Pintura da estrutura metálica da placa do Lote, com a aplicação de base em fundo preparador seguida de 3 (três) demãos de tinta esmalte sintético na cor verde folha ou similar</w:t>
            </w:r>
          </w:p>
        </w:tc>
        <w:tc>
          <w:tcPr>
            <w:tcW w:w="494" w:type="dxa"/>
            <w:tcBorders>
              <w:top w:val="nil"/>
              <w:left w:val="nil"/>
              <w:bottom w:val="single" w:sz="4" w:space="0" w:color="auto"/>
              <w:right w:val="single" w:sz="4" w:space="0" w:color="auto"/>
            </w:tcBorders>
            <w:shd w:val="clear" w:color="auto" w:fill="auto"/>
            <w:noWrap/>
            <w:vAlign w:val="center"/>
            <w:hideMark/>
          </w:tcPr>
          <w:p w14:paraId="2D90EBC4"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2BB179EC"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1*</w:t>
            </w:r>
          </w:p>
        </w:tc>
      </w:tr>
    </w:tbl>
    <w:p w14:paraId="3E27C477" w14:textId="77777777" w:rsidR="00FB2C59" w:rsidRPr="00FB2C59" w:rsidRDefault="00FB2C59" w:rsidP="00FB2C59">
      <w:pPr>
        <w:pStyle w:val="Textbody"/>
        <w:tabs>
          <w:tab w:val="left" w:pos="-371"/>
          <w:tab w:val="left" w:pos="338"/>
        </w:tabs>
        <w:snapToGrid w:val="0"/>
        <w:spacing w:after="240" w:line="360" w:lineRule="auto"/>
        <w:ind w:left="1080"/>
        <w:jc w:val="both"/>
        <w:rPr>
          <w:rFonts w:ascii="Times New Roman" w:hAnsi="Times New Roman" w:cs="Times New Roman"/>
          <w:b/>
          <w:sz w:val="24"/>
          <w:szCs w:val="24"/>
        </w:rPr>
      </w:pPr>
      <w:r w:rsidRPr="00FB2C59">
        <w:rPr>
          <w:rFonts w:ascii="Times New Roman" w:hAnsi="Times New Roman" w:cs="Times New Roman"/>
          <w:b/>
          <w:sz w:val="24"/>
          <w:szCs w:val="24"/>
        </w:rPr>
        <w:t>*ESTAS QUANTIDADES SÃO ESTIMADAS</w:t>
      </w:r>
    </w:p>
    <w:p w14:paraId="16A8DA4E" w14:textId="77777777" w:rsidR="00FB2C59" w:rsidRPr="00FB2C59" w:rsidRDefault="00FB2C59" w:rsidP="00FB2C59">
      <w:pPr>
        <w:pStyle w:val="Standard"/>
        <w:widowControl w:val="0"/>
        <w:numPr>
          <w:ilvl w:val="0"/>
          <w:numId w:val="29"/>
        </w:numPr>
        <w:shd w:val="clear" w:color="auto" w:fill="B3B3B3"/>
        <w:autoSpaceDN w:val="0"/>
        <w:spacing w:after="240"/>
        <w:ind w:left="714" w:hanging="357"/>
        <w:jc w:val="both"/>
        <w:rPr>
          <w:rFonts w:cs="Times New Roman"/>
          <w:b/>
          <w:bCs/>
          <w:caps/>
          <w:sz w:val="24"/>
          <w:szCs w:val="24"/>
        </w:rPr>
      </w:pPr>
      <w:r w:rsidRPr="00FB2C59">
        <w:rPr>
          <w:rFonts w:cs="Times New Roman"/>
          <w:b/>
          <w:bCs/>
          <w:caps/>
          <w:sz w:val="24"/>
          <w:szCs w:val="24"/>
        </w:rPr>
        <w:t>ADEQUAÇÃO ORÇAMENTÁRIA</w:t>
      </w:r>
    </w:p>
    <w:p w14:paraId="66CBAA57"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 xml:space="preserve">Os recursos da contratação estão consignados no orçamento da União para 2021 na Ação CNMP_PG_22_COENG_021 – Construção do Edifício-Sede do CNMP, PTRES nº 174664, Plano Interno A_COENG.21.00, senda a natureza de todos os elementos da </w:t>
      </w:r>
      <w:r w:rsidRPr="00FB2C59">
        <w:rPr>
          <w:rFonts w:ascii="Times New Roman" w:hAnsi="Times New Roman" w:cs="Times New Roman"/>
          <w:sz w:val="24"/>
          <w:szCs w:val="24"/>
        </w:rPr>
        <w:lastRenderedPageBreak/>
        <w:t>contratação classificada como Manutenção e Conservação de Bens Imóveis (33.90.39-16):</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
        <w:gridCol w:w="7290"/>
        <w:gridCol w:w="1861"/>
        <w:gridCol w:w="11"/>
      </w:tblGrid>
      <w:tr w:rsidR="00FB2C59" w:rsidRPr="00FB2C59" w14:paraId="36D5133B" w14:textId="77777777" w:rsidTr="00081AF5">
        <w:trPr>
          <w:trHeight w:val="288"/>
          <w:jc w:val="center"/>
        </w:trPr>
        <w:tc>
          <w:tcPr>
            <w:tcW w:w="9805" w:type="dxa"/>
            <w:gridSpan w:val="4"/>
            <w:shd w:val="clear" w:color="000000" w:fill="D9D9D9"/>
            <w:noWrap/>
            <w:vAlign w:val="bottom"/>
            <w:hideMark/>
          </w:tcPr>
          <w:p w14:paraId="2E52BACD" w14:textId="77777777" w:rsidR="00FB2C59" w:rsidRPr="00FB2C59" w:rsidRDefault="00FB2C59" w:rsidP="00081AF5">
            <w:pPr>
              <w:widowControl/>
              <w:suppressAutoHyphens w:val="0"/>
              <w:jc w:val="center"/>
              <w:textAlignment w:val="auto"/>
              <w:rPr>
                <w:rFonts w:eastAsia="Times New Roman" w:cs="Times New Roman"/>
                <w:b/>
                <w:bCs/>
                <w:color w:val="000000"/>
                <w:kern w:val="0"/>
                <w:lang w:eastAsia="pt-BR" w:bidi="ar-SA"/>
              </w:rPr>
            </w:pPr>
            <w:r w:rsidRPr="00FB2C59">
              <w:rPr>
                <w:rFonts w:eastAsia="Times New Roman" w:cs="Times New Roman"/>
                <w:b/>
                <w:bCs/>
                <w:color w:val="000000"/>
                <w:kern w:val="0"/>
                <w:lang w:eastAsia="pt-BR" w:bidi="ar-SA"/>
              </w:rPr>
              <w:t>CLASSIFICAÇÃO DE DESPESA</w:t>
            </w:r>
          </w:p>
        </w:tc>
      </w:tr>
      <w:tr w:rsidR="00FB2C59" w:rsidRPr="00FB2C59" w14:paraId="70B353E0" w14:textId="77777777" w:rsidTr="00081AF5">
        <w:trPr>
          <w:gridAfter w:val="1"/>
          <w:wAfter w:w="11" w:type="dxa"/>
          <w:trHeight w:val="170"/>
          <w:jc w:val="center"/>
        </w:trPr>
        <w:tc>
          <w:tcPr>
            <w:tcW w:w="643" w:type="dxa"/>
            <w:shd w:val="clear" w:color="auto" w:fill="auto"/>
            <w:noWrap/>
            <w:vAlign w:val="center"/>
            <w:hideMark/>
          </w:tcPr>
          <w:p w14:paraId="274F8039"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item</w:t>
            </w:r>
          </w:p>
        </w:tc>
        <w:tc>
          <w:tcPr>
            <w:tcW w:w="7290" w:type="dxa"/>
            <w:shd w:val="clear" w:color="auto" w:fill="auto"/>
            <w:vAlign w:val="center"/>
            <w:hideMark/>
          </w:tcPr>
          <w:p w14:paraId="2FF6D09E"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Descrição</w:t>
            </w:r>
          </w:p>
        </w:tc>
        <w:tc>
          <w:tcPr>
            <w:tcW w:w="1861" w:type="dxa"/>
            <w:shd w:val="clear" w:color="auto" w:fill="auto"/>
            <w:vAlign w:val="center"/>
            <w:hideMark/>
          </w:tcPr>
          <w:p w14:paraId="2AAE02EF"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Elem. de Despesa</w:t>
            </w:r>
          </w:p>
        </w:tc>
      </w:tr>
      <w:tr w:rsidR="00FB2C59" w:rsidRPr="00FB2C59" w14:paraId="3A5A449D" w14:textId="77777777" w:rsidTr="00081AF5">
        <w:trPr>
          <w:gridAfter w:val="1"/>
          <w:wAfter w:w="11" w:type="dxa"/>
          <w:trHeight w:val="132"/>
          <w:jc w:val="center"/>
        </w:trPr>
        <w:tc>
          <w:tcPr>
            <w:tcW w:w="643" w:type="dxa"/>
            <w:shd w:val="clear" w:color="auto" w:fill="auto"/>
            <w:noWrap/>
            <w:vAlign w:val="center"/>
          </w:tcPr>
          <w:p w14:paraId="2AA5BC66"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1</w:t>
            </w:r>
          </w:p>
        </w:tc>
        <w:tc>
          <w:tcPr>
            <w:tcW w:w="7290" w:type="dxa"/>
            <w:shd w:val="clear" w:color="auto" w:fill="auto"/>
            <w:vAlign w:val="center"/>
          </w:tcPr>
          <w:p w14:paraId="333970FE" w14:textId="77777777" w:rsidR="00FB2C59" w:rsidRPr="00FB2C59" w:rsidRDefault="00FB2C59" w:rsidP="00081AF5">
            <w:pPr>
              <w:widowControl/>
              <w:suppressAutoHyphens w:val="0"/>
              <w:jc w:val="both"/>
              <w:textAlignment w:val="auto"/>
              <w:rPr>
                <w:rFonts w:eastAsia="Times New Roman" w:cs="Times New Roman"/>
                <w:color w:val="000000"/>
                <w:kern w:val="0"/>
                <w:lang w:eastAsia="pt-BR" w:bidi="ar-SA"/>
              </w:rPr>
            </w:pPr>
            <w:r w:rsidRPr="00FB2C59">
              <w:rPr>
                <w:rFonts w:cs="Times New Roman"/>
                <w:bCs/>
              </w:rPr>
              <w:t>Roçagem de toda a área equivalente à 21.450m² (195x110 m)</w:t>
            </w:r>
          </w:p>
        </w:tc>
        <w:tc>
          <w:tcPr>
            <w:tcW w:w="1861" w:type="dxa"/>
            <w:shd w:val="clear" w:color="auto" w:fill="auto"/>
            <w:vAlign w:val="center"/>
          </w:tcPr>
          <w:p w14:paraId="3DB0953E"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33.90.39-16</w:t>
            </w:r>
          </w:p>
        </w:tc>
      </w:tr>
      <w:tr w:rsidR="00FB2C59" w:rsidRPr="00FB2C59" w14:paraId="65C6F0EF" w14:textId="77777777" w:rsidTr="00081AF5">
        <w:trPr>
          <w:gridAfter w:val="1"/>
          <w:wAfter w:w="11" w:type="dxa"/>
          <w:trHeight w:val="288"/>
          <w:jc w:val="center"/>
        </w:trPr>
        <w:tc>
          <w:tcPr>
            <w:tcW w:w="643" w:type="dxa"/>
            <w:shd w:val="clear" w:color="auto" w:fill="auto"/>
            <w:noWrap/>
            <w:vAlign w:val="center"/>
            <w:hideMark/>
          </w:tcPr>
          <w:p w14:paraId="340713C0"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2</w:t>
            </w:r>
          </w:p>
        </w:tc>
        <w:tc>
          <w:tcPr>
            <w:tcW w:w="7290" w:type="dxa"/>
            <w:shd w:val="clear" w:color="auto" w:fill="auto"/>
            <w:vAlign w:val="center"/>
            <w:hideMark/>
          </w:tcPr>
          <w:p w14:paraId="0E8D88FD" w14:textId="77777777" w:rsidR="00FB2C59" w:rsidRPr="00FB2C59" w:rsidRDefault="00FB2C59" w:rsidP="00081AF5">
            <w:pPr>
              <w:widowControl/>
              <w:suppressAutoHyphens w:val="0"/>
              <w:jc w:val="both"/>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Recomposição da brita compactada</w:t>
            </w:r>
          </w:p>
        </w:tc>
        <w:tc>
          <w:tcPr>
            <w:tcW w:w="1861" w:type="dxa"/>
            <w:shd w:val="clear" w:color="auto" w:fill="auto"/>
            <w:noWrap/>
            <w:vAlign w:val="center"/>
            <w:hideMark/>
          </w:tcPr>
          <w:p w14:paraId="66CD1C63"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 33.90.39-16</w:t>
            </w:r>
          </w:p>
        </w:tc>
      </w:tr>
      <w:tr w:rsidR="00FB2C59" w:rsidRPr="00FB2C59" w14:paraId="380AE1EF" w14:textId="77777777" w:rsidTr="00081AF5">
        <w:trPr>
          <w:gridAfter w:val="1"/>
          <w:wAfter w:w="11" w:type="dxa"/>
          <w:trHeight w:val="864"/>
          <w:jc w:val="center"/>
        </w:trPr>
        <w:tc>
          <w:tcPr>
            <w:tcW w:w="643" w:type="dxa"/>
            <w:shd w:val="clear" w:color="auto" w:fill="auto"/>
            <w:noWrap/>
            <w:vAlign w:val="center"/>
            <w:hideMark/>
          </w:tcPr>
          <w:p w14:paraId="1C15DB0A"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3</w:t>
            </w:r>
          </w:p>
        </w:tc>
        <w:tc>
          <w:tcPr>
            <w:tcW w:w="7290" w:type="dxa"/>
            <w:shd w:val="clear" w:color="auto" w:fill="auto"/>
            <w:vAlign w:val="center"/>
            <w:hideMark/>
          </w:tcPr>
          <w:p w14:paraId="0D80DCC9" w14:textId="77777777" w:rsidR="00FB2C59" w:rsidRPr="00FB2C59" w:rsidRDefault="00FB2C59" w:rsidP="00081AF5">
            <w:pPr>
              <w:widowControl/>
              <w:suppressAutoHyphens w:val="0"/>
              <w:jc w:val="both"/>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Retirada dos mourões danificados, seguida do fornecimento e instalação dos novos mourões finalizando com a passagem dos arames ovalados pelos orifícios dos novos mourões.</w:t>
            </w:r>
          </w:p>
        </w:tc>
        <w:tc>
          <w:tcPr>
            <w:tcW w:w="1861" w:type="dxa"/>
            <w:shd w:val="clear" w:color="auto" w:fill="auto"/>
            <w:noWrap/>
            <w:vAlign w:val="center"/>
            <w:hideMark/>
          </w:tcPr>
          <w:p w14:paraId="23A2CFCE"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 33.90.39-16</w:t>
            </w:r>
          </w:p>
        </w:tc>
      </w:tr>
      <w:tr w:rsidR="00FB2C59" w:rsidRPr="00FB2C59" w14:paraId="6C83F3F7" w14:textId="77777777" w:rsidTr="00081AF5">
        <w:trPr>
          <w:gridAfter w:val="1"/>
          <w:wAfter w:w="11" w:type="dxa"/>
          <w:trHeight w:val="284"/>
          <w:jc w:val="center"/>
        </w:trPr>
        <w:tc>
          <w:tcPr>
            <w:tcW w:w="643" w:type="dxa"/>
            <w:shd w:val="clear" w:color="auto" w:fill="auto"/>
            <w:noWrap/>
            <w:vAlign w:val="center"/>
            <w:hideMark/>
          </w:tcPr>
          <w:p w14:paraId="148A6E56"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4</w:t>
            </w:r>
          </w:p>
        </w:tc>
        <w:tc>
          <w:tcPr>
            <w:tcW w:w="7290" w:type="dxa"/>
            <w:shd w:val="clear" w:color="auto" w:fill="auto"/>
            <w:vAlign w:val="center"/>
            <w:hideMark/>
          </w:tcPr>
          <w:p w14:paraId="1DB78AEC" w14:textId="77777777" w:rsidR="00FB2C59" w:rsidRPr="00FB2C59" w:rsidRDefault="00FB2C59" w:rsidP="00081AF5">
            <w:pPr>
              <w:widowControl/>
              <w:suppressAutoHyphens w:val="0"/>
              <w:jc w:val="both"/>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Reposição de arames ovalados seguidos do tensionamento destes.</w:t>
            </w:r>
          </w:p>
        </w:tc>
        <w:tc>
          <w:tcPr>
            <w:tcW w:w="1861" w:type="dxa"/>
            <w:shd w:val="clear" w:color="auto" w:fill="auto"/>
            <w:noWrap/>
            <w:vAlign w:val="center"/>
            <w:hideMark/>
          </w:tcPr>
          <w:p w14:paraId="2559439F"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 33.90.39-16</w:t>
            </w:r>
          </w:p>
        </w:tc>
      </w:tr>
      <w:tr w:rsidR="00FB2C59" w:rsidRPr="00FB2C59" w14:paraId="66BB4281" w14:textId="77777777" w:rsidTr="00081AF5">
        <w:trPr>
          <w:gridAfter w:val="1"/>
          <w:wAfter w:w="11" w:type="dxa"/>
          <w:trHeight w:val="700"/>
          <w:jc w:val="center"/>
        </w:trPr>
        <w:tc>
          <w:tcPr>
            <w:tcW w:w="643" w:type="dxa"/>
            <w:shd w:val="clear" w:color="auto" w:fill="auto"/>
            <w:noWrap/>
            <w:vAlign w:val="center"/>
            <w:hideMark/>
          </w:tcPr>
          <w:p w14:paraId="1D333654"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5</w:t>
            </w:r>
          </w:p>
        </w:tc>
        <w:tc>
          <w:tcPr>
            <w:tcW w:w="7290" w:type="dxa"/>
            <w:shd w:val="clear" w:color="auto" w:fill="auto"/>
            <w:vAlign w:val="center"/>
            <w:hideMark/>
          </w:tcPr>
          <w:p w14:paraId="50B8080F" w14:textId="77777777" w:rsidR="00FB2C59" w:rsidRPr="00FB2C59" w:rsidRDefault="00FB2C59" w:rsidP="00081AF5">
            <w:pPr>
              <w:widowControl/>
              <w:suppressAutoHyphens w:val="0"/>
              <w:jc w:val="both"/>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Emenda de arame ovalado com comprimento de trespasse mínimo de 25 cm (antes da torção) em cada ponto de junção com o fornecimento do trecho de emenda, seguido do tensionamento do arame com uso de catraca.</w:t>
            </w:r>
          </w:p>
        </w:tc>
        <w:tc>
          <w:tcPr>
            <w:tcW w:w="1861" w:type="dxa"/>
            <w:shd w:val="clear" w:color="auto" w:fill="auto"/>
            <w:noWrap/>
            <w:vAlign w:val="center"/>
            <w:hideMark/>
          </w:tcPr>
          <w:p w14:paraId="3F1A1598"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 33.90.39-16</w:t>
            </w:r>
          </w:p>
        </w:tc>
      </w:tr>
      <w:tr w:rsidR="00FB2C59" w:rsidRPr="00FB2C59" w14:paraId="2FEE5229" w14:textId="77777777" w:rsidTr="00081AF5">
        <w:trPr>
          <w:gridAfter w:val="1"/>
          <w:wAfter w:w="11" w:type="dxa"/>
          <w:trHeight w:val="576"/>
          <w:jc w:val="center"/>
        </w:trPr>
        <w:tc>
          <w:tcPr>
            <w:tcW w:w="643" w:type="dxa"/>
            <w:shd w:val="clear" w:color="auto" w:fill="auto"/>
            <w:noWrap/>
            <w:vAlign w:val="center"/>
            <w:hideMark/>
          </w:tcPr>
          <w:p w14:paraId="38F34A59"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6</w:t>
            </w:r>
          </w:p>
        </w:tc>
        <w:tc>
          <w:tcPr>
            <w:tcW w:w="7290" w:type="dxa"/>
            <w:shd w:val="clear" w:color="auto" w:fill="auto"/>
            <w:vAlign w:val="center"/>
            <w:hideMark/>
          </w:tcPr>
          <w:p w14:paraId="6877F8FE" w14:textId="77777777" w:rsidR="00FB2C59" w:rsidRPr="00FB2C59" w:rsidRDefault="00FB2C59" w:rsidP="00081AF5">
            <w:pPr>
              <w:widowControl/>
              <w:suppressAutoHyphens w:val="0"/>
              <w:jc w:val="both"/>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Fornecimento e fixação na cerca de arame ovalado de placa de chapa galvanizada de 40x40 cm.</w:t>
            </w:r>
          </w:p>
        </w:tc>
        <w:tc>
          <w:tcPr>
            <w:tcW w:w="1861" w:type="dxa"/>
            <w:shd w:val="clear" w:color="auto" w:fill="auto"/>
            <w:noWrap/>
            <w:vAlign w:val="center"/>
            <w:hideMark/>
          </w:tcPr>
          <w:p w14:paraId="5D981F1C"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33.90.39-16 </w:t>
            </w:r>
          </w:p>
        </w:tc>
      </w:tr>
      <w:tr w:rsidR="00FB2C59" w:rsidRPr="00FB2C59" w14:paraId="63F05AA5" w14:textId="77777777" w:rsidTr="00081AF5">
        <w:trPr>
          <w:gridAfter w:val="1"/>
          <w:wAfter w:w="11" w:type="dxa"/>
          <w:trHeight w:val="294"/>
          <w:jc w:val="center"/>
        </w:trPr>
        <w:tc>
          <w:tcPr>
            <w:tcW w:w="643" w:type="dxa"/>
            <w:shd w:val="clear" w:color="auto" w:fill="auto"/>
            <w:noWrap/>
            <w:vAlign w:val="center"/>
            <w:hideMark/>
          </w:tcPr>
          <w:p w14:paraId="64D2B254"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7</w:t>
            </w:r>
          </w:p>
        </w:tc>
        <w:tc>
          <w:tcPr>
            <w:tcW w:w="7290" w:type="dxa"/>
            <w:shd w:val="clear" w:color="auto" w:fill="auto"/>
            <w:vAlign w:val="center"/>
            <w:hideMark/>
          </w:tcPr>
          <w:p w14:paraId="02102CA4" w14:textId="77777777" w:rsidR="00FB2C59" w:rsidRPr="00FB2C59" w:rsidRDefault="00FB2C59" w:rsidP="00081AF5">
            <w:pPr>
              <w:widowControl/>
              <w:suppressAutoHyphens w:val="0"/>
              <w:jc w:val="both"/>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Retirada de entulho por meio do enchimento de caçamba alugada.</w:t>
            </w:r>
          </w:p>
        </w:tc>
        <w:tc>
          <w:tcPr>
            <w:tcW w:w="1861" w:type="dxa"/>
            <w:shd w:val="clear" w:color="auto" w:fill="auto"/>
            <w:noWrap/>
            <w:vAlign w:val="center"/>
            <w:hideMark/>
          </w:tcPr>
          <w:p w14:paraId="418D472D"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33.90.39-16 </w:t>
            </w:r>
          </w:p>
        </w:tc>
      </w:tr>
      <w:tr w:rsidR="00FB2C59" w:rsidRPr="00FB2C59" w14:paraId="6E61DF11" w14:textId="77777777" w:rsidTr="00081AF5">
        <w:trPr>
          <w:gridAfter w:val="1"/>
          <w:wAfter w:w="11" w:type="dxa"/>
          <w:trHeight w:val="1152"/>
          <w:jc w:val="center"/>
        </w:trPr>
        <w:tc>
          <w:tcPr>
            <w:tcW w:w="643" w:type="dxa"/>
            <w:shd w:val="clear" w:color="auto" w:fill="auto"/>
            <w:noWrap/>
            <w:vAlign w:val="center"/>
            <w:hideMark/>
          </w:tcPr>
          <w:p w14:paraId="16D25FDC"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8</w:t>
            </w:r>
          </w:p>
        </w:tc>
        <w:tc>
          <w:tcPr>
            <w:tcW w:w="7290" w:type="dxa"/>
            <w:shd w:val="clear" w:color="auto" w:fill="auto"/>
            <w:vAlign w:val="center"/>
            <w:hideMark/>
          </w:tcPr>
          <w:p w14:paraId="1FB42E53" w14:textId="77777777" w:rsidR="00FB2C59" w:rsidRPr="00FB2C59" w:rsidRDefault="00FB2C59" w:rsidP="00081AF5">
            <w:pPr>
              <w:widowControl/>
              <w:suppressAutoHyphens w:val="0"/>
              <w:jc w:val="both"/>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Pintura do portão (tubos metálicos da estrutura e alambrado) com remoção da pintura existente, seguida da aplicação de base em fundo preparador e finalizando com 3 (três) demãos de tinta esmalte sintético na cor verde folha ou similar.</w:t>
            </w:r>
          </w:p>
        </w:tc>
        <w:tc>
          <w:tcPr>
            <w:tcW w:w="1861" w:type="dxa"/>
            <w:shd w:val="clear" w:color="auto" w:fill="auto"/>
            <w:noWrap/>
            <w:vAlign w:val="center"/>
            <w:hideMark/>
          </w:tcPr>
          <w:p w14:paraId="5E61F0DB"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33.90.39-16 </w:t>
            </w:r>
          </w:p>
        </w:tc>
      </w:tr>
      <w:tr w:rsidR="00FB2C59" w:rsidRPr="00FB2C59" w14:paraId="004E19F2" w14:textId="77777777" w:rsidTr="00081AF5">
        <w:trPr>
          <w:gridAfter w:val="1"/>
          <w:wAfter w:w="11" w:type="dxa"/>
          <w:trHeight w:val="670"/>
          <w:jc w:val="center"/>
        </w:trPr>
        <w:tc>
          <w:tcPr>
            <w:tcW w:w="643" w:type="dxa"/>
            <w:shd w:val="clear" w:color="auto" w:fill="auto"/>
            <w:noWrap/>
            <w:vAlign w:val="center"/>
            <w:hideMark/>
          </w:tcPr>
          <w:p w14:paraId="3BB78364"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9</w:t>
            </w:r>
          </w:p>
        </w:tc>
        <w:tc>
          <w:tcPr>
            <w:tcW w:w="7290" w:type="dxa"/>
            <w:shd w:val="clear" w:color="auto" w:fill="auto"/>
            <w:vAlign w:val="center"/>
            <w:hideMark/>
          </w:tcPr>
          <w:p w14:paraId="0A3862AE" w14:textId="77777777" w:rsidR="00FB2C59" w:rsidRPr="00FB2C59" w:rsidRDefault="00FB2C59" w:rsidP="00081AF5">
            <w:pPr>
              <w:widowControl/>
              <w:suppressAutoHyphens w:val="0"/>
              <w:jc w:val="both"/>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Pintura da estrutura metálica da placa do Lote, com a aplicação de base em fundo preparador seguida de 3 (três) demãos de tinta esmalte sintético na cor verde folha ou similar</w:t>
            </w:r>
          </w:p>
        </w:tc>
        <w:tc>
          <w:tcPr>
            <w:tcW w:w="1861" w:type="dxa"/>
            <w:shd w:val="clear" w:color="auto" w:fill="auto"/>
            <w:noWrap/>
            <w:vAlign w:val="center"/>
            <w:hideMark/>
          </w:tcPr>
          <w:p w14:paraId="302E6E66" w14:textId="77777777" w:rsidR="00FB2C59" w:rsidRPr="00FB2C59" w:rsidRDefault="00FB2C59" w:rsidP="00081AF5">
            <w:pPr>
              <w:widowControl/>
              <w:suppressAutoHyphens w:val="0"/>
              <w:jc w:val="center"/>
              <w:textAlignment w:val="auto"/>
              <w:rPr>
                <w:rFonts w:eastAsia="Times New Roman" w:cs="Times New Roman"/>
                <w:color w:val="000000"/>
                <w:kern w:val="0"/>
                <w:lang w:eastAsia="pt-BR" w:bidi="ar-SA"/>
              </w:rPr>
            </w:pPr>
            <w:r w:rsidRPr="00FB2C59">
              <w:rPr>
                <w:rFonts w:eastAsia="Times New Roman" w:cs="Times New Roman"/>
                <w:color w:val="000000"/>
                <w:kern w:val="0"/>
                <w:lang w:eastAsia="pt-BR" w:bidi="ar-SA"/>
              </w:rPr>
              <w:t> 33.90.39-16</w:t>
            </w:r>
          </w:p>
        </w:tc>
      </w:tr>
    </w:tbl>
    <w:p w14:paraId="4F46190D" w14:textId="77777777" w:rsidR="00FB2C59" w:rsidRPr="00FB2C59" w:rsidRDefault="00FB2C59" w:rsidP="00FB2C59">
      <w:pPr>
        <w:pStyle w:val="Textbody"/>
        <w:tabs>
          <w:tab w:val="left" w:pos="-371"/>
          <w:tab w:val="left" w:pos="338"/>
        </w:tabs>
        <w:snapToGrid w:val="0"/>
        <w:spacing w:after="240" w:line="360" w:lineRule="auto"/>
        <w:ind w:left="1080"/>
        <w:jc w:val="both"/>
        <w:rPr>
          <w:rFonts w:ascii="Times New Roman" w:hAnsi="Times New Roman" w:cs="Times New Roman"/>
          <w:bCs/>
          <w:sz w:val="24"/>
          <w:szCs w:val="24"/>
        </w:rPr>
      </w:pPr>
    </w:p>
    <w:p w14:paraId="4F3BF425" w14:textId="77777777" w:rsidR="00FB2C59" w:rsidRPr="00FB2C59" w:rsidRDefault="00FB2C59" w:rsidP="00FB2C59">
      <w:pPr>
        <w:pStyle w:val="Standard"/>
        <w:widowControl w:val="0"/>
        <w:numPr>
          <w:ilvl w:val="0"/>
          <w:numId w:val="29"/>
        </w:numPr>
        <w:shd w:val="clear" w:color="auto" w:fill="B3B3B3"/>
        <w:tabs>
          <w:tab w:val="left" w:pos="709"/>
          <w:tab w:val="left" w:pos="1418"/>
        </w:tabs>
        <w:autoSpaceDN w:val="0"/>
        <w:snapToGrid w:val="0"/>
        <w:spacing w:after="240"/>
        <w:ind w:left="714" w:hanging="357"/>
        <w:jc w:val="both"/>
        <w:rPr>
          <w:rFonts w:cs="Times New Roman"/>
          <w:bCs/>
          <w:caps/>
          <w:sz w:val="24"/>
          <w:szCs w:val="24"/>
        </w:rPr>
      </w:pPr>
      <w:bookmarkStart w:id="2" w:name="__RefNumPara__25856_1614366961"/>
      <w:bookmarkStart w:id="3" w:name="_Ref494121214"/>
      <w:r w:rsidRPr="00FB2C59">
        <w:rPr>
          <w:rFonts w:cs="Times New Roman"/>
          <w:b/>
          <w:bCs/>
          <w:caps/>
          <w:sz w:val="24"/>
          <w:szCs w:val="24"/>
        </w:rPr>
        <w:t>D</w:t>
      </w:r>
      <w:bookmarkEnd w:id="2"/>
      <w:r w:rsidRPr="00FB2C59">
        <w:rPr>
          <w:rFonts w:cs="Times New Roman"/>
          <w:b/>
          <w:bCs/>
          <w:caps/>
          <w:sz w:val="24"/>
          <w:szCs w:val="24"/>
        </w:rPr>
        <w:t>A SUBCONTRATAção</w:t>
      </w:r>
      <w:bookmarkEnd w:id="3"/>
    </w:p>
    <w:p w14:paraId="4A12114C"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Em função da natureza plural do objeto licitatório do presente Termo, é permitida a subcontratação PARCIAL deste objeto, até o limite de 30% (trinta porcento) do valor total do contrato, nas seguintes condições:</w:t>
      </w:r>
    </w:p>
    <w:p w14:paraId="322E72FE" w14:textId="77777777" w:rsidR="00FB2C59" w:rsidRPr="00FB2C59" w:rsidRDefault="00FB2C59" w:rsidP="00FB2C59">
      <w:pPr>
        <w:pStyle w:val="Textbody"/>
        <w:widowControl w:val="0"/>
        <w:numPr>
          <w:ilvl w:val="2"/>
          <w:numId w:val="29"/>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FB2C59">
        <w:rPr>
          <w:rFonts w:ascii="Times New Roman" w:hAnsi="Times New Roman" w:cs="Times New Roman"/>
          <w:sz w:val="24"/>
          <w:szCs w:val="24"/>
        </w:rPr>
        <w:t>É vedada a sub-rogação completa ou da parcela principal da obrigação</w:t>
      </w:r>
    </w:p>
    <w:p w14:paraId="3AFE40B5" w14:textId="77777777" w:rsidR="00FB2C59" w:rsidRPr="00FB2C59" w:rsidRDefault="00FB2C59" w:rsidP="00FB2C59">
      <w:pPr>
        <w:pStyle w:val="Textbody"/>
        <w:widowControl w:val="0"/>
        <w:numPr>
          <w:ilvl w:val="3"/>
          <w:numId w:val="29"/>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FB2C59">
        <w:rPr>
          <w:rFonts w:ascii="Times New Roman" w:hAnsi="Times New Roman" w:cs="Times New Roman"/>
          <w:sz w:val="24"/>
          <w:szCs w:val="24"/>
        </w:rPr>
        <w:t>A parcela principal refere-se à parte do serviço de roçagem e as demais parcelas referem-se aos serviços sob demanda;</w:t>
      </w:r>
    </w:p>
    <w:p w14:paraId="47052FB4" w14:textId="77777777" w:rsidR="00FB2C59" w:rsidRPr="00FB2C59" w:rsidRDefault="00FB2C59" w:rsidP="00FB2C59">
      <w:pPr>
        <w:pStyle w:val="Textbody"/>
        <w:widowControl w:val="0"/>
        <w:numPr>
          <w:ilvl w:val="2"/>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A subcontratação deverá ser de microempresas ou empresas de pequeno porte exceto se comprovado não haver um mínimo de 3 (três) fornecedores competitivos sediados no Distrito Federal assim enquadrados e capazes de cumprir as exigências estabelecidas neste instrumento licitatório.</w:t>
      </w:r>
    </w:p>
    <w:p w14:paraId="2D03DEF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lastRenderedPageBreak/>
        <w:t xml:space="preserve"> A subcontratação depende de autorização prévia da Contratante, a quem incumbe avaliar se a subcontratada cumpre os requisitos de qualificação técnica necessários para a execução do objeto.</w:t>
      </w:r>
    </w:p>
    <w:p w14:paraId="088D63A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Em qualquer hipótese de subcontratação, permanece a responsabilidade integral da Contratada pela perfeita execução contratual, cabendo-lhe realizar a supervisão e coordenação dos serviços sub-rogados.</w:t>
      </w:r>
    </w:p>
    <w:p w14:paraId="3334C0CE" w14:textId="77777777" w:rsidR="00FB2C59" w:rsidRPr="00FB2C59" w:rsidRDefault="00FB2C59" w:rsidP="00FB2C59">
      <w:pPr>
        <w:pStyle w:val="Standard"/>
        <w:widowControl w:val="0"/>
        <w:numPr>
          <w:ilvl w:val="0"/>
          <w:numId w:val="29"/>
        </w:numPr>
        <w:shd w:val="clear" w:color="auto" w:fill="B3B3B3"/>
        <w:autoSpaceDN w:val="0"/>
        <w:spacing w:after="240"/>
        <w:ind w:left="714" w:hanging="357"/>
        <w:jc w:val="both"/>
        <w:rPr>
          <w:rStyle w:val="nfase"/>
          <w:rFonts w:cs="Times New Roman"/>
          <w:sz w:val="24"/>
          <w:szCs w:val="24"/>
        </w:rPr>
      </w:pPr>
      <w:bookmarkStart w:id="4" w:name="__RefNumPara__12394_322609705"/>
      <w:bookmarkStart w:id="5" w:name="_Ref494121264"/>
      <w:bookmarkStart w:id="6" w:name="_Hlk506366923"/>
      <w:r w:rsidRPr="00FB2C59">
        <w:rPr>
          <w:rStyle w:val="nfase"/>
          <w:rFonts w:cs="Times New Roman"/>
          <w:sz w:val="24"/>
          <w:szCs w:val="24"/>
        </w:rPr>
        <w:t>CONTROLE DA EXECUÇÃO</w:t>
      </w:r>
      <w:bookmarkEnd w:id="4"/>
      <w:bookmarkEnd w:id="5"/>
    </w:p>
    <w:bookmarkEnd w:id="6"/>
    <w:p w14:paraId="09D56F16"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5C136712"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As decisões e providências que ultrapassarem a competência do representante deverão ser solicitadas ao seu gestor, em tempo hábil para adoção das medidas convenientes (Art. 67, §2º Lei 8.666/93).</w:t>
      </w:r>
    </w:p>
    <w:p w14:paraId="6F6613B3"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 contrato assinado ou a ordem de serviço acompanhada da Nota de Empenho constituirão documentos de autorização para a execução dos serviços.</w:t>
      </w:r>
    </w:p>
    <w:p w14:paraId="3A0EA50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EDDBFB4"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 Conselho Nacional do Ministério Público poderá rejeitar, no todo ou em parte, se em desacordo com o Termo de Referência.</w:t>
      </w:r>
    </w:p>
    <w:p w14:paraId="7C104523"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Quaisquer exigências da Fiscalização, inerentes ao Objeto da presente contratação, deverão ser prontamente atendidas pela Contratada.</w:t>
      </w:r>
    </w:p>
    <w:p w14:paraId="17394D5F"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Após a assinatura do contrato, a CONTRATADA deverá apresentar ao gestor do </w:t>
      </w:r>
      <w:r w:rsidRPr="00FB2C59">
        <w:rPr>
          <w:rFonts w:ascii="Times New Roman" w:hAnsi="Times New Roman" w:cs="Times New Roman"/>
          <w:bCs/>
          <w:sz w:val="24"/>
          <w:szCs w:val="24"/>
        </w:rPr>
        <w:lastRenderedPageBreak/>
        <w:t xml:space="preserve">contrato: </w:t>
      </w:r>
    </w:p>
    <w:p w14:paraId="0C5A0085"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Apresentar Anotação de Responsabilidade Técnica - A.R.T. realizado junto ao Conselho Regional de Engenharia e Agronomia do Distrito Federal – CREA/DF, referente à execução e a fiscalização, discriminando os serviços de pintura, compactação do solo, fiscalização da operação de máquinas para retira dos entulhos, e reparos no cercamento, para a apreciação e aprovação do CONTRATANTE, em até 05 (dias) dias contados do recebimento da ordem de serviço de início do contrato. </w:t>
      </w:r>
    </w:p>
    <w:p w14:paraId="73D29AF9"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A CONTRATADA deverá alocar o(s) Engenheiro(s) responsável(is) pela execução e fiscalização, conforme profissional(is) registrado(s) na ART de execução e de fiscalização, durante a execução dos serviços ou conforme plano de trabalho acordado entre as partes.</w:t>
      </w:r>
    </w:p>
    <w:p w14:paraId="7190262F" w14:textId="77777777" w:rsidR="00FB2C59" w:rsidRPr="00FB2C59" w:rsidRDefault="00FB2C59" w:rsidP="00FB2C59">
      <w:pPr>
        <w:pStyle w:val="Textbody"/>
        <w:widowControl w:val="0"/>
        <w:numPr>
          <w:ilvl w:val="2"/>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Deverá realizar, ainda, em até 5 (cinco) dias corridos uma reunião inicial com a fiscalização da CONTRATANTE para esclarecimento dos aspectos gerais do contrato, levantamentos técnicos “in loco” e demais obrigações previstas neste Termo de Referência.</w:t>
      </w:r>
    </w:p>
    <w:p w14:paraId="4215D049" w14:textId="77777777" w:rsidR="00FB2C59" w:rsidRPr="00FB2C59" w:rsidRDefault="00FB2C59" w:rsidP="00FB2C59">
      <w:pPr>
        <w:pStyle w:val="Standard"/>
        <w:widowControl w:val="0"/>
        <w:numPr>
          <w:ilvl w:val="0"/>
          <w:numId w:val="29"/>
        </w:numPr>
        <w:shd w:val="clear" w:color="auto" w:fill="B3B3B3"/>
        <w:autoSpaceDN w:val="0"/>
        <w:spacing w:after="240"/>
        <w:ind w:left="714" w:hanging="357"/>
        <w:jc w:val="both"/>
        <w:rPr>
          <w:rStyle w:val="nfase"/>
          <w:rFonts w:cs="Times New Roman"/>
          <w:bCs/>
          <w:caps/>
          <w:sz w:val="24"/>
          <w:szCs w:val="24"/>
        </w:rPr>
      </w:pPr>
      <w:bookmarkStart w:id="7" w:name="__RefNumPara__13663_1614366961"/>
      <w:r w:rsidRPr="00FB2C59">
        <w:rPr>
          <w:rStyle w:val="nfase"/>
          <w:rFonts w:cs="Times New Roman"/>
          <w:sz w:val="24"/>
          <w:szCs w:val="24"/>
        </w:rPr>
        <w:t>PREPOSTO</w:t>
      </w:r>
      <w:bookmarkEnd w:id="7"/>
    </w:p>
    <w:p w14:paraId="59E45A0F"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285FCD9D"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7E5FC38B"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 xml:space="preserve">O preposto deverá estar apto a esclarecer as questões relacionadas às faturas dos serviços prestados. </w:t>
      </w:r>
    </w:p>
    <w:p w14:paraId="3ADD9E96"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lastRenderedPageBreak/>
        <w:t>A CONTRATADA orientará o seu preposto quanto à necessidade de acatar as orientações do CONTRATANTE, inclusive quanto ao cumprimento das Normas Internas, de Segurança e Medicina do Trabalho e de Sustentabilidade.</w:t>
      </w:r>
    </w:p>
    <w:p w14:paraId="6319BA54"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FB2C59">
        <w:rPr>
          <w:rFonts w:ascii="Times New Roman" w:hAnsi="Times New Roman" w:cs="Times New Roman"/>
          <w:bCs/>
          <w:sz w:val="24"/>
          <w:szCs w:val="24"/>
        </w:rPr>
        <w:t>O proposto deverá manter contato com o fiscal e o gestor do contrato, com o objetivo de sanar qualquer demanda, tanto na área de administração de pessoal, de fornecimento de material, quanto da manutenção dos equipamentos, objetos desse contrato.</w:t>
      </w:r>
    </w:p>
    <w:p w14:paraId="6D0E208C" w14:textId="77777777" w:rsidR="00FB2C59" w:rsidRPr="00FB2C59" w:rsidRDefault="00FB2C59" w:rsidP="00FB2C59">
      <w:pPr>
        <w:pStyle w:val="Standard"/>
        <w:widowControl w:val="0"/>
        <w:numPr>
          <w:ilvl w:val="0"/>
          <w:numId w:val="29"/>
        </w:numPr>
        <w:shd w:val="clear" w:color="auto" w:fill="B3B3B3"/>
        <w:autoSpaceDN w:val="0"/>
        <w:spacing w:after="240"/>
        <w:ind w:left="714" w:hanging="357"/>
        <w:jc w:val="both"/>
        <w:rPr>
          <w:rStyle w:val="nfase"/>
          <w:rFonts w:cs="Times New Roman"/>
          <w:bCs/>
          <w:sz w:val="24"/>
          <w:szCs w:val="24"/>
        </w:rPr>
      </w:pPr>
      <w:bookmarkStart w:id="8" w:name="_Hlk506366955"/>
      <w:r w:rsidRPr="00FB2C59">
        <w:rPr>
          <w:rStyle w:val="nfase"/>
          <w:rFonts w:cs="Times New Roman"/>
          <w:sz w:val="24"/>
          <w:szCs w:val="24"/>
        </w:rPr>
        <w:t>CRITÉRIOS DE QUALIFICAÇÃO TÉCNICA EXIGIDOS PARA A CONTRATADA</w:t>
      </w:r>
    </w:p>
    <w:bookmarkEnd w:id="8"/>
    <w:p w14:paraId="52039A9D"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Para fins de habilitação, a licitante deverá apresentar os seguintes atestados ou declarações:</w:t>
      </w:r>
    </w:p>
    <w:p w14:paraId="6F4F4755" w14:textId="77777777" w:rsidR="00FB2C59" w:rsidRPr="00FB2C59" w:rsidRDefault="00FB2C59" w:rsidP="00FB2C5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Certidão de Registro ou Inscrição no Conselho Regional de Engenharia, Arquitetura e Agronomia – CREA, em nome da licitante ou em nome de um profissional devidamente contratado pela licitante, com validade na data de abertura do certame, comprovando habilitação para o desempenho dos serviços do objeto do presente documento, emitida pelo CREA da jurisdição da sede da licitante ou da base de uma de suas filiais.</w:t>
      </w:r>
    </w:p>
    <w:p w14:paraId="4F7080F6" w14:textId="77777777" w:rsidR="00FB2C59" w:rsidRPr="00FB2C59" w:rsidRDefault="00FB2C59" w:rsidP="00FB2C59">
      <w:pPr>
        <w:pStyle w:val="Textbody"/>
        <w:widowControl w:val="0"/>
        <w:numPr>
          <w:ilvl w:val="3"/>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No caso de a licitante ter a sua sede fora da jurisdição do Distrito Federal, deverá providenciar registro ou visto no CREA-DF, na hipótese de sagrar-se vencedora da licitação.</w:t>
      </w:r>
    </w:p>
    <w:p w14:paraId="2A104B97" w14:textId="77777777" w:rsidR="00FB2C59" w:rsidRPr="00FB2C59" w:rsidRDefault="00FB2C59" w:rsidP="00FB2C5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Comprovação da capacidade técnica, mediante apresentação de ACT(s) – (Atestado de Capacidade Técnica) expedida(s) em nome da licitante que contemple(m) a realização de roçagem em um terreno com área superior ou igual a 7.000 m².</w:t>
      </w:r>
    </w:p>
    <w:p w14:paraId="4E309AC0" w14:textId="77777777" w:rsidR="00FB2C59" w:rsidRPr="00FB2C59" w:rsidRDefault="00FB2C59" w:rsidP="00FB2C59">
      <w:pPr>
        <w:pStyle w:val="Textbody"/>
        <w:widowControl w:val="0"/>
        <w:numPr>
          <w:ilvl w:val="3"/>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A documentação relativa à Qualificação Técnica das empresas licitantes consistirá na apresentação de ACT(s), emitidos(s) por entidade da Administração Federal, Estadual ou Municipal, direta ou indireta e/ou empresa privada.</w:t>
      </w:r>
    </w:p>
    <w:p w14:paraId="39AD88C0"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 xml:space="preserve">O(s) atestado(s) deverá(ão) conter o timbre da pessoa jurídica que o(s) emitiu, com a </w:t>
      </w:r>
      <w:r w:rsidRPr="00FB2C59">
        <w:rPr>
          <w:rFonts w:ascii="Times New Roman" w:eastAsia="Times New Roman" w:hAnsi="Times New Roman" w:cs="Times New Roman"/>
          <w:sz w:val="24"/>
          <w:szCs w:val="24"/>
        </w:rPr>
        <w:lastRenderedPageBreak/>
        <w:t>descrição do nome completo, do cargo, da função e conter a assinatura legível do responsável e, adicionalmente, conter dados sobre contatos de telefone e do correio eletrônico do responsável pela emissão do atestado;</w:t>
      </w:r>
    </w:p>
    <w:p w14:paraId="5163EEC9" w14:textId="77777777" w:rsidR="00FB2C59" w:rsidRPr="00FB2C59" w:rsidRDefault="00FB2C59" w:rsidP="00FB2C5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O(s) atestado(s) deve(m) permitir a obtenção das seguintes informações mínimas:</w:t>
      </w:r>
    </w:p>
    <w:p w14:paraId="01CC8857" w14:textId="77777777" w:rsidR="00FB2C59" w:rsidRPr="00FB2C59" w:rsidRDefault="00FB2C59" w:rsidP="00FB2C5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CNPJ, razão social e endereço completo da pessoa jurídica emissora do atestado;</w:t>
      </w:r>
    </w:p>
    <w:p w14:paraId="1E9713A0" w14:textId="77777777" w:rsidR="00FB2C59" w:rsidRPr="00FB2C59" w:rsidRDefault="00FB2C59" w:rsidP="00FB2C5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Informação do local e da data de expedição do atestado;</w:t>
      </w:r>
    </w:p>
    <w:p w14:paraId="24D8A670" w14:textId="77777777" w:rsidR="00FB2C59" w:rsidRPr="00FB2C59" w:rsidRDefault="00FB2C59" w:rsidP="00FB2C5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Descrição da data de início e término da prestação dos serviços referenciados no documento;</w:t>
      </w:r>
    </w:p>
    <w:p w14:paraId="2675E1D8"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O(s) atestado(s) apresentado(s) poderá(ão) ser objeto de diligência, a critério do CNMP, para a verificação da autenticidade do conteúdo das informações nele(s) contidas.</w:t>
      </w:r>
    </w:p>
    <w:p w14:paraId="1365D611"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Havendo divergência entre o especificado no atestado de capacidade e o apurado em eventual diligência, além da desclassificação fica a licitante sujeita às penalidades cabíveis.</w:t>
      </w:r>
    </w:p>
    <w:p w14:paraId="44D1FF4D"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Apresentar Declaração de Vistoria (Facultativo) expedida pelo Conselho Nacional do Ministério Público, atestando que a licitante vistoriou, através de seu Responsável Técnico, devidamente identificado, o lote referido neste Termo, pertencente ao Conselho Nacional do Ministério Público, tomando conhecimento dos locais, complexidade e dificuldade pertinentes a realização do objeto desta licitação.</w:t>
      </w:r>
    </w:p>
    <w:p w14:paraId="473BFE7F" w14:textId="77777777" w:rsidR="00FB2C59" w:rsidRPr="00FB2C59" w:rsidRDefault="00FB2C59" w:rsidP="00FB2C59">
      <w:pPr>
        <w:pStyle w:val="Textbody"/>
        <w:widowControl w:val="0"/>
        <w:numPr>
          <w:ilvl w:val="0"/>
          <w:numId w:val="29"/>
        </w:numPr>
        <w:shd w:val="clear" w:color="auto" w:fill="A6A6A6" w:themeFill="background1" w:themeFillShade="A6"/>
        <w:autoSpaceDN w:val="0"/>
        <w:spacing w:after="240"/>
        <w:ind w:left="720"/>
        <w:jc w:val="both"/>
        <w:rPr>
          <w:rFonts w:ascii="Times New Roman" w:eastAsia="Times New Roman" w:hAnsi="Times New Roman" w:cs="Times New Roman"/>
          <w:sz w:val="24"/>
          <w:szCs w:val="24"/>
        </w:rPr>
      </w:pPr>
      <w:r w:rsidRPr="00FB2C59">
        <w:rPr>
          <w:rStyle w:val="nfase"/>
          <w:rFonts w:ascii="Times New Roman" w:hAnsi="Times New Roman" w:cs="Times New Roman"/>
          <w:sz w:val="24"/>
          <w:szCs w:val="24"/>
        </w:rPr>
        <w:t>VISTORIA</w:t>
      </w:r>
      <w:r w:rsidRPr="00FB2C59">
        <w:rPr>
          <w:rFonts w:ascii="Times New Roman" w:eastAsia="Times New Roman" w:hAnsi="Times New Roman" w:cs="Times New Roman"/>
          <w:sz w:val="24"/>
          <w:szCs w:val="24"/>
        </w:rPr>
        <w:t xml:space="preserve"> </w:t>
      </w:r>
    </w:p>
    <w:p w14:paraId="639F1996"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A vistoria deverá ser realizada até 1 (um) dia útil antes da data prevista para a abertura da licitação, não sendo admitida, em hipótese alguma, qualquer alegação de desconhecimento, total ou parcial, dos serviços após a licitação;</w:t>
      </w:r>
    </w:p>
    <w:p w14:paraId="69A58C52"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 xml:space="preserve"> A licitante poderá agendar o acompanhamento da vistoria junto ao Conselho Nacional </w:t>
      </w:r>
      <w:r w:rsidRPr="00FB2C59">
        <w:rPr>
          <w:rFonts w:ascii="Times New Roman" w:eastAsia="Times New Roman" w:hAnsi="Times New Roman" w:cs="Times New Roman"/>
          <w:sz w:val="24"/>
          <w:szCs w:val="24"/>
        </w:rPr>
        <w:lastRenderedPageBreak/>
        <w:t>do Ministério Público, por meio do telefone (0XX61) 3366-9131 das 13h00 às 17h00, diretamente com a Coordenaria de Engenharia;</w:t>
      </w:r>
    </w:p>
    <w:p w14:paraId="0F051729"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 xml:space="preserve"> Na vistoria, a licitante poderá efetuar os levantamentos necessários para subsidiar a elaboração de suas propostas e eliminar possíveis omissões, falhas ou incompatibilidade com as informações constantes no edital;</w:t>
      </w:r>
    </w:p>
    <w:p w14:paraId="51562C8D"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 xml:space="preserve"> Durante a vistoria, a licitante deverá, com base em sua experiência empresarial, de acordo com seus critérios e métodos, complementar o diagnóstico geral das características do terreno pertinentes aos serviços que serão executados expostos neste Termo de Referência, avaliando, assim, o estado atual de conservação dos elementos e o grau de dificuldade inerente à execução do objeto contratual.</w:t>
      </w:r>
    </w:p>
    <w:p w14:paraId="71F800F3" w14:textId="77777777" w:rsidR="00FB2C59" w:rsidRPr="00FB2C59" w:rsidRDefault="00FB2C59" w:rsidP="00FB2C59">
      <w:pPr>
        <w:pStyle w:val="Textbody"/>
        <w:widowControl w:val="0"/>
        <w:numPr>
          <w:ilvl w:val="1"/>
          <w:numId w:val="29"/>
        </w:numPr>
        <w:autoSpaceDN w:val="0"/>
        <w:spacing w:after="240" w:line="360" w:lineRule="auto"/>
        <w:jc w:val="both"/>
        <w:rPr>
          <w:rFonts w:ascii="Times New Roman" w:eastAsia="Times New Roman" w:hAnsi="Times New Roman" w:cs="Times New Roman"/>
          <w:sz w:val="24"/>
          <w:szCs w:val="24"/>
        </w:rPr>
      </w:pPr>
      <w:r w:rsidRPr="00FB2C59">
        <w:rPr>
          <w:rFonts w:ascii="Times New Roman" w:eastAsia="Times New Roman" w:hAnsi="Times New Roman" w:cs="Times New Roman"/>
          <w:sz w:val="24"/>
          <w:szCs w:val="24"/>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5249616A" w14:textId="77777777" w:rsidR="00FB2C59" w:rsidRPr="00FB2C59" w:rsidRDefault="00FB2C59" w:rsidP="00FB2C59">
      <w:pPr>
        <w:pStyle w:val="Standard"/>
        <w:widowControl w:val="0"/>
        <w:numPr>
          <w:ilvl w:val="0"/>
          <w:numId w:val="29"/>
        </w:numPr>
        <w:shd w:val="clear" w:color="auto" w:fill="B3B3B3"/>
        <w:autoSpaceDN w:val="0"/>
        <w:spacing w:after="240"/>
        <w:ind w:left="714" w:hanging="357"/>
        <w:jc w:val="both"/>
        <w:rPr>
          <w:rStyle w:val="nfase"/>
          <w:rFonts w:cs="Times New Roman"/>
          <w:sz w:val="24"/>
          <w:szCs w:val="24"/>
        </w:rPr>
      </w:pPr>
      <w:bookmarkStart w:id="9" w:name="_Ref494121090"/>
      <w:r w:rsidRPr="00FB2C59">
        <w:rPr>
          <w:rStyle w:val="nfase"/>
          <w:rFonts w:cs="Times New Roman"/>
          <w:sz w:val="24"/>
          <w:szCs w:val="24"/>
        </w:rPr>
        <w:t>LOCAL E PRAZOS, RECEBIMENTO E PAGAMENTO</w:t>
      </w:r>
      <w:bookmarkEnd w:id="9"/>
    </w:p>
    <w:p w14:paraId="642AF227" w14:textId="77777777" w:rsidR="00FB2C59" w:rsidRPr="00FB2C59" w:rsidRDefault="00FB2C59" w:rsidP="00FB2C59">
      <w:pPr>
        <w:pStyle w:val="Textbody"/>
        <w:tabs>
          <w:tab w:val="left" w:pos="-371"/>
          <w:tab w:val="left" w:pos="338"/>
        </w:tabs>
        <w:snapToGrid w:val="0"/>
        <w:spacing w:after="240" w:line="360" w:lineRule="auto"/>
        <w:jc w:val="both"/>
        <w:rPr>
          <w:rFonts w:ascii="Times New Roman" w:hAnsi="Times New Roman" w:cs="Times New Roman"/>
          <w:b/>
          <w:bCs/>
          <w:sz w:val="24"/>
          <w:szCs w:val="24"/>
          <w:u w:val="single"/>
        </w:rPr>
      </w:pPr>
      <w:r w:rsidRPr="00FB2C59">
        <w:rPr>
          <w:rFonts w:ascii="Times New Roman" w:hAnsi="Times New Roman" w:cs="Times New Roman"/>
          <w:b/>
          <w:bCs/>
          <w:sz w:val="24"/>
          <w:szCs w:val="24"/>
          <w:u w:val="single"/>
        </w:rPr>
        <w:t>Do Local e do Prazo para execução dos serviços</w:t>
      </w:r>
    </w:p>
    <w:p w14:paraId="5E98A96B"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Os serviços serão integralmente executados no lote no qual será estabelecida a nova sede do CNMP, localizado no Setor de Embaixadas Norte, Lote nº 40, vizinho de fundo do edifício da PGJM- Procuradoria Geral da Justiça Militar.</w:t>
      </w:r>
    </w:p>
    <w:p w14:paraId="21A85340"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Haverá a emissão de uma ordem de serviço para cada serviço sob demanda, na qual constará os itens e respectivos quantitativos, bem como uma descrição detalhada dos pormenores, sempre que houver necessidade.</w:t>
      </w:r>
    </w:p>
    <w:p w14:paraId="518E8EDF"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A partir do envio da Ordem de Serviço, e confirmação quanto ao seu recebimento, por telefone ou por e-mail, será dado início à contagem do prazo para início dos serviços.</w:t>
      </w:r>
    </w:p>
    <w:p w14:paraId="650BEBEF"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lastRenderedPageBreak/>
        <w:t xml:space="preserve"> O prazo para o início da execução dos serviços se dará em 04 (quatro) dias úteis contados a partir da confirmação quanto ao recebimento da Ordem de Serviço, por telefone ou por e-mail; ou, ainda, conforme cronograma de execução acordado entre as partes.</w:t>
      </w:r>
    </w:p>
    <w:p w14:paraId="15671162"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Caso a CONTRATADA não confirme o recebimento do e-mail para retardar o início da contagem de prazo para a execução dos serviços ou não seja possível a comunicação e confirmação por meio do número de telefone informado, será encaminhada pelo CONTRATANTE, uma notificação relatando tal prática, a partir da qual a empresa estará sujeita à aplicação das penalidades contratuais e além daquelas previstas na legislação vigente.</w:t>
      </w:r>
    </w:p>
    <w:p w14:paraId="2E12A31C"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Os serviços deverão ser executados nas condições especificadas neste Termo de Referência.</w:t>
      </w:r>
    </w:p>
    <w:p w14:paraId="1C08401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Durante a execução dos serviços, em caso de dano causado à edificação vizinha, ou elementos do terreno pela Contratada, caberá a esta o ônus da reparação.</w:t>
      </w:r>
    </w:p>
    <w:p w14:paraId="038F80CF" w14:textId="77777777" w:rsidR="00FB2C59" w:rsidRPr="00FB2C59" w:rsidRDefault="00FB2C59" w:rsidP="00FB2C59">
      <w:pPr>
        <w:pStyle w:val="Textbody"/>
        <w:tabs>
          <w:tab w:val="left" w:pos="338"/>
        </w:tabs>
        <w:snapToGrid w:val="0"/>
        <w:spacing w:after="240" w:line="360" w:lineRule="auto"/>
        <w:jc w:val="both"/>
        <w:rPr>
          <w:rFonts w:ascii="Times New Roman" w:eastAsia="Calibri" w:hAnsi="Times New Roman" w:cs="Times New Roman"/>
          <w:b/>
          <w:bCs/>
          <w:color w:val="FF0000"/>
          <w:sz w:val="24"/>
          <w:szCs w:val="24"/>
        </w:rPr>
      </w:pPr>
      <w:r w:rsidRPr="00FB2C59">
        <w:rPr>
          <w:rFonts w:ascii="Times New Roman" w:hAnsi="Times New Roman" w:cs="Times New Roman"/>
          <w:b/>
          <w:bCs/>
          <w:sz w:val="24"/>
          <w:szCs w:val="24"/>
          <w:u w:val="single"/>
        </w:rPr>
        <w:t>Do Recebimento e Critérios de Aceitação do Objeto</w:t>
      </w:r>
    </w:p>
    <w:p w14:paraId="334D3F7F"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 recebimento se dará, provisoriamente, no ato da entrega do objeto, pelo responsável pelo acompanhamento e fiscalização do contrato para posterior verificação da conformidade com as especificações contidas neste termo de referência e na proposta.</w:t>
      </w:r>
    </w:p>
    <w:p w14:paraId="3589AAC0"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 recebimento definitivo se dará em até 10 (dez) dias úteis contados do recebimento provisório e da verificação de que os materiais e o serviço foram entregues de acordo com as condições e especificações deste Termo de Referência.</w:t>
      </w:r>
    </w:p>
    <w:p w14:paraId="7D6869C1"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A partir do recebimento definitivo, o fornecedor deve apresentar documento fiscal válido correspondente ao fornecimento.</w:t>
      </w:r>
    </w:p>
    <w:p w14:paraId="29AE016F"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 xml:space="preserve">Se, após o recebimento provisório, constatar-se que os serviços foram executados em desacordo com a proposta, com defeito, fora de especificação ou incompletos, o fornecedor será notificado por escrito. Neste caso serão interrompidos os </w:t>
      </w:r>
      <w:r w:rsidRPr="00FB2C59">
        <w:rPr>
          <w:rFonts w:ascii="Times New Roman" w:hAnsi="Times New Roman" w:cs="Times New Roman"/>
          <w:sz w:val="24"/>
          <w:szCs w:val="24"/>
        </w:rPr>
        <w:lastRenderedPageBreak/>
        <w:t>prazos de recebimento e suspenso o pagamento, até que sanada a situação, quando ocorrerá um novo recebimento provisório, e o reinício de contagem dos prazos.</w:t>
      </w:r>
    </w:p>
    <w:p w14:paraId="1379BD98" w14:textId="77777777" w:rsidR="00FB2C59" w:rsidRPr="00FB2C59" w:rsidRDefault="00FB2C59" w:rsidP="00FB2C59">
      <w:pPr>
        <w:pStyle w:val="Textbody"/>
        <w:tabs>
          <w:tab w:val="left" w:pos="-371"/>
          <w:tab w:val="left" w:pos="338"/>
        </w:tabs>
        <w:snapToGrid w:val="0"/>
        <w:spacing w:after="240" w:line="360" w:lineRule="auto"/>
        <w:jc w:val="both"/>
        <w:rPr>
          <w:rFonts w:ascii="Times New Roman" w:hAnsi="Times New Roman" w:cs="Times New Roman"/>
          <w:b/>
          <w:bCs/>
          <w:sz w:val="24"/>
          <w:szCs w:val="24"/>
          <w:u w:val="single"/>
        </w:rPr>
      </w:pPr>
      <w:r w:rsidRPr="00FB2C59">
        <w:rPr>
          <w:rFonts w:ascii="Times New Roman" w:hAnsi="Times New Roman" w:cs="Times New Roman"/>
          <w:b/>
          <w:bCs/>
          <w:sz w:val="24"/>
          <w:szCs w:val="24"/>
          <w:u w:val="single"/>
        </w:rPr>
        <w:t>Do Pagamento</w:t>
      </w:r>
    </w:p>
    <w:p w14:paraId="406B2186"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68F1D916"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2121FECE"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Caso a CONTRATADA seja optante pelo “SIMPLES” (Lei nº 9.317/96), será obrigada a informar no corpo da nota fiscal e apresentar declaração, na forma do Anexo III da Instrução Normativa SRF nº 1.234, de 11/01/2012, em duas vias, assinadas pelo seu representante legal.</w:t>
      </w:r>
    </w:p>
    <w:p w14:paraId="3038E833"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 pagamento será feito por meio de depósito na conta corrente da CONTRATADA, através de Ordem Bancária, mediante apresentação da respectiva fatura ou nota fiscal do fornecimento, acompanhada do atesto do Fiscal do Contrato.</w:t>
      </w:r>
    </w:p>
    <w:p w14:paraId="1230AB52"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Sobre o valor da Nota Fiscal, a CONTRATANTE fará as retenções devidas ao INSS e as dos impostos e contribuições previstas na Instrução Normativa SRF nº 1.234, de 11/01/2012.</w:t>
      </w:r>
    </w:p>
    <w:p w14:paraId="70292481"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A CONTRATADA deverá, ainda, juntamente com a Nota Fiscal/Fatura, apresentar os documentos comprobatórios de regularidade fiscal e trabalhista, exigidos no Edital de Licitação.</w:t>
      </w:r>
    </w:p>
    <w:p w14:paraId="756A6025"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lastRenderedPageBreak/>
        <w:t>Nenhum pagamento será efetuado à CONTRATADA, enquanto pendente de liquidação qualquer obrigação financeira que lhe for imposta, em virtude de penalidade ou inadimplência contratual, sem que isso gere direito a acréscimos de qualquer natureza.</w:t>
      </w:r>
    </w:p>
    <w:p w14:paraId="0CF7723E"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Ao CONTRATANTE fica reservado o direito de não efetuar o pagamento se, no momento da aceitação, os serviços prestados não estiverem em perfeitas condições e em conformidade com as especificações estipuladas.</w:t>
      </w:r>
    </w:p>
    <w:p w14:paraId="0BE65F50" w14:textId="77777777" w:rsidR="00FB2C59" w:rsidRPr="00FB2C59" w:rsidRDefault="00FB2C59" w:rsidP="00FB2C59">
      <w:pPr>
        <w:pStyle w:val="Standard"/>
        <w:widowControl w:val="0"/>
        <w:numPr>
          <w:ilvl w:val="0"/>
          <w:numId w:val="29"/>
        </w:numPr>
        <w:shd w:val="clear" w:color="auto" w:fill="B3B3B3"/>
        <w:autoSpaceDN w:val="0"/>
        <w:ind w:left="714" w:hanging="357"/>
        <w:jc w:val="both"/>
        <w:rPr>
          <w:rStyle w:val="nfase"/>
          <w:rFonts w:cs="Times New Roman"/>
          <w:sz w:val="24"/>
          <w:szCs w:val="24"/>
        </w:rPr>
      </w:pPr>
      <w:r w:rsidRPr="00FB2C59">
        <w:rPr>
          <w:rStyle w:val="nfase"/>
          <w:rFonts w:cs="Times New Roman"/>
          <w:sz w:val="24"/>
          <w:szCs w:val="24"/>
        </w:rPr>
        <w:t>DA VIGÊNCIA DO CONTRATO</w:t>
      </w:r>
    </w:p>
    <w:p w14:paraId="1FE328AD" w14:textId="77777777" w:rsidR="00FB2C59" w:rsidRPr="00FB2C59" w:rsidRDefault="00FB2C59" w:rsidP="00FB2C59">
      <w:pPr>
        <w:pStyle w:val="PargrafodaLista"/>
        <w:ind w:left="1080"/>
        <w:rPr>
          <w:rFonts w:eastAsia="Arial" w:cs="Times New Roman"/>
          <w:b/>
          <w:sz w:val="24"/>
          <w:szCs w:val="24"/>
          <w:lang w:eastAsia="en-US"/>
        </w:rPr>
      </w:pPr>
    </w:p>
    <w:p w14:paraId="689C398E"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B2C59">
        <w:rPr>
          <w:rFonts w:ascii="Times New Roman" w:eastAsia="Arial" w:hAnsi="Times New Roman" w:cs="Times New Roman"/>
          <w:sz w:val="24"/>
          <w:szCs w:val="24"/>
          <w:lang w:eastAsia="en-US"/>
        </w:rPr>
        <w:t>O prazo de vigência do contrato será de 12 (doze) meses, a contar da data da sua assinatura, com efeitos financeiros a partir do recebimento da ordem de serviço. O prazo de vigência não poderá ser prorrogado em função da existência dos serviços por demanda que, por natureza, são variáveis e deverão ser revistas anualmente.</w:t>
      </w:r>
    </w:p>
    <w:p w14:paraId="4C58EC14" w14:textId="77777777" w:rsidR="00FB2C59" w:rsidRPr="00FB2C59" w:rsidRDefault="00FB2C59" w:rsidP="00FB2C59">
      <w:pPr>
        <w:pStyle w:val="western"/>
        <w:numPr>
          <w:ilvl w:val="0"/>
          <w:numId w:val="29"/>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bookmarkStart w:id="10" w:name="_Ref38123383"/>
      <w:r w:rsidRPr="00FB2C59">
        <w:rPr>
          <w:rFonts w:ascii="Times New Roman" w:hAnsi="Times New Roman" w:cs="Times New Roman"/>
          <w:b/>
          <w:sz w:val="24"/>
          <w:szCs w:val="24"/>
        </w:rPr>
        <w:t>DOSACRÉSCIMOS E SUPRESSÕES</w:t>
      </w:r>
      <w:bookmarkEnd w:id="10"/>
    </w:p>
    <w:p w14:paraId="0A659FE6"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lang w:eastAsia="en-US"/>
        </w:rPr>
      </w:pPr>
      <w:r w:rsidRPr="00FB2C59">
        <w:rPr>
          <w:rFonts w:ascii="Times New Roman" w:eastAsia="Arial" w:hAnsi="Times New Roman" w:cs="Times New Roman"/>
          <w:sz w:val="24"/>
          <w:szCs w:val="24"/>
          <w:lang w:eastAsia="en-US"/>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77B3EBDB" w14:textId="77777777" w:rsidR="00FB2C59" w:rsidRPr="00FB2C59" w:rsidRDefault="00FB2C59" w:rsidP="00FB2C59">
      <w:pPr>
        <w:pStyle w:val="western"/>
        <w:numPr>
          <w:ilvl w:val="0"/>
          <w:numId w:val="29"/>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r w:rsidRPr="00FB2C59">
        <w:rPr>
          <w:rFonts w:ascii="Times New Roman" w:hAnsi="Times New Roman" w:cs="Times New Roman"/>
          <w:b/>
          <w:sz w:val="24"/>
          <w:szCs w:val="24"/>
        </w:rPr>
        <w:t>ALTERAÇÃO SUBJETIVA</w:t>
      </w:r>
    </w:p>
    <w:p w14:paraId="4C6C1E54"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eastAsia="Times New Roman" w:hAnsi="Times New Roman" w:cs="Times New Roman"/>
          <w:sz w:val="24"/>
          <w:szCs w:val="24"/>
          <w:lang w:eastAsia="en-US"/>
        </w:rPr>
      </w:pPr>
      <w:r w:rsidRPr="00FB2C59">
        <w:rPr>
          <w:rFonts w:ascii="Times New Roman" w:eastAsia="Arial" w:hAnsi="Times New Roman"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AD45A66" w14:textId="77777777" w:rsidR="00FB2C59" w:rsidRPr="00FB2C59" w:rsidRDefault="00FB2C59" w:rsidP="00FB2C59">
      <w:pPr>
        <w:pStyle w:val="western"/>
        <w:numPr>
          <w:ilvl w:val="0"/>
          <w:numId w:val="29"/>
        </w:numPr>
        <w:shd w:val="clear" w:color="auto" w:fill="CCCCCC"/>
        <w:tabs>
          <w:tab w:val="left" w:pos="709"/>
        </w:tabs>
        <w:suppressAutoHyphens w:val="0"/>
        <w:autoSpaceDN w:val="0"/>
        <w:snapToGrid w:val="0"/>
        <w:spacing w:before="0" w:after="240"/>
        <w:ind w:left="709" w:hanging="448"/>
        <w:jc w:val="both"/>
        <w:rPr>
          <w:rFonts w:ascii="Times New Roman" w:hAnsi="Times New Roman" w:cs="Times New Roman"/>
          <w:sz w:val="24"/>
          <w:szCs w:val="24"/>
          <w:u w:val="single"/>
        </w:rPr>
      </w:pPr>
      <w:bookmarkStart w:id="11" w:name="_Ref38116302"/>
      <w:r w:rsidRPr="00FB2C59">
        <w:rPr>
          <w:rFonts w:ascii="Times New Roman" w:hAnsi="Times New Roman" w:cs="Times New Roman"/>
          <w:b/>
          <w:bCs/>
          <w:sz w:val="24"/>
          <w:szCs w:val="24"/>
        </w:rPr>
        <w:t>OBRIGAÇÕES DA CONTRATANTE</w:t>
      </w:r>
      <w:bookmarkEnd w:id="11"/>
    </w:p>
    <w:p w14:paraId="6F9CEBBF"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Proporcionar as facilidades indispensáveis à boa execução das obrigações contratuais;</w:t>
      </w:r>
    </w:p>
    <w:p w14:paraId="720CDF6B"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 xml:space="preserve">Promover os pagamentos dentro do prazo estipulado, desde que sejam </w:t>
      </w:r>
      <w:r w:rsidRPr="00FB2C59">
        <w:rPr>
          <w:rFonts w:ascii="Times New Roman" w:eastAsia="Arial" w:hAnsi="Times New Roman" w:cs="Times New Roman"/>
          <w:sz w:val="24"/>
          <w:szCs w:val="24"/>
          <w:lang w:eastAsia="en-US"/>
        </w:rPr>
        <w:lastRenderedPageBreak/>
        <w:t>observadas as condições contratuais;</w:t>
      </w:r>
    </w:p>
    <w:p w14:paraId="72E3EE66"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Aplicar as sanções, conforme previsto neste termo de referência;</w:t>
      </w:r>
    </w:p>
    <w:p w14:paraId="2D3DB9DD"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Assegurar o acesso de pessoal autorizado pela CONTRATADA, devidamente identificado, responsável pela execução dos serviços, devendo tomar todas as providências administrativas que garantam o livre desempenho de suas atividades;</w:t>
      </w:r>
    </w:p>
    <w:p w14:paraId="34102209"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Relacionar-se com a CONTRATADA exclusivamente por meio da(s) pessoa(s) por ela indicada(s);</w:t>
      </w:r>
    </w:p>
    <w:p w14:paraId="69F6896F"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Será nomeado Gestor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14:paraId="3203632F"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 xml:space="preserve"> Exigir, a qualquer tempo, a comprovação das condições da CONTRATADA que ensejaram sua contratação.</w:t>
      </w:r>
    </w:p>
    <w:p w14:paraId="4700BF3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Manter arquivado, junto ao processo administrativo ao qual está vinculado o presente termo, toda a documentação referente ao mesmo.</w:t>
      </w:r>
    </w:p>
    <w:p w14:paraId="02B4833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Ordenar a imediata retirada do local, bem como a substituição, de empregado da CONTRATADA que estiver sem uniforme ou crachá de identificação, que atrapalhar ou dificultar a fiscalização, ou cuja conduta esteja inadequada, a critério do CNMP.</w:t>
      </w:r>
    </w:p>
    <w:p w14:paraId="621A8D7A"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Receber o objeto no prazo e condições estabelecidas no Edital e seus anexos.</w:t>
      </w:r>
    </w:p>
    <w:p w14:paraId="2FB25984"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Verificar minuciosamente, no prazo fixado, a conformidade dos serviços realizados provisoriamente com as especificações constantes do Edital e da proposta, para fins de aceitação e recebimentos.</w:t>
      </w:r>
    </w:p>
    <w:p w14:paraId="6820DF6A"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 xml:space="preserve">A Administração não responderá por quaisquer compromissos assumidos pela CONTRATADA com terceiros, ainda que vinculados à execução do presente contrato/objeto, bem como por qualquer dano causado a terceiros em decorrência de ato </w:t>
      </w:r>
      <w:r w:rsidRPr="00FB2C59">
        <w:rPr>
          <w:rFonts w:ascii="Times New Roman" w:eastAsia="Arial" w:hAnsi="Times New Roman" w:cs="Times New Roman"/>
          <w:sz w:val="24"/>
          <w:szCs w:val="24"/>
          <w:lang w:eastAsia="en-US"/>
        </w:rPr>
        <w:lastRenderedPageBreak/>
        <w:t>da CONTRATADA, de seus empregados, prepostos ou subordinados.</w:t>
      </w:r>
    </w:p>
    <w:p w14:paraId="5027C3C4"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Prestar todas as informações e esclarecimentos pertinentes ao serviço, que venham a ser solicitadas pelos técnicos da CONTRATADA.</w:t>
      </w:r>
    </w:p>
    <w:p w14:paraId="208E2360" w14:textId="77777777" w:rsidR="00FB2C59" w:rsidRPr="00FB2C59" w:rsidRDefault="00FB2C59" w:rsidP="00FB2C59">
      <w:pPr>
        <w:pStyle w:val="Textbody"/>
        <w:widowControl w:val="0"/>
        <w:numPr>
          <w:ilvl w:val="1"/>
          <w:numId w:val="29"/>
        </w:numPr>
        <w:tabs>
          <w:tab w:val="left" w:pos="338"/>
        </w:tabs>
        <w:autoSpaceDN w:val="0"/>
        <w:spacing w:after="240" w:line="360" w:lineRule="auto"/>
        <w:jc w:val="both"/>
        <w:rPr>
          <w:rFonts w:ascii="Times New Roman" w:hAnsi="Times New Roman" w:cs="Times New Roman"/>
          <w:sz w:val="24"/>
          <w:szCs w:val="24"/>
          <w:lang w:eastAsia="en-US"/>
        </w:rPr>
      </w:pPr>
      <w:r w:rsidRPr="00FB2C59">
        <w:rPr>
          <w:rFonts w:ascii="Times New Roman" w:eastAsia="Arial" w:hAnsi="Times New Roman" w:cs="Times New Roman"/>
          <w:sz w:val="24"/>
          <w:szCs w:val="24"/>
          <w:lang w:eastAsia="en-US"/>
        </w:rPr>
        <w:t>Anotar em registro próprio e notificar à CONTRATADA, por escrito, a ocorrência de eventuais imperfeições no curso de execução do serviço, fixando prazo para a sua correção.</w:t>
      </w:r>
    </w:p>
    <w:p w14:paraId="07EFE64E" w14:textId="77777777" w:rsidR="00FB2C59" w:rsidRPr="00FB2C59" w:rsidRDefault="00FB2C59" w:rsidP="00FB2C59">
      <w:pPr>
        <w:pStyle w:val="Textbody"/>
        <w:widowControl w:val="0"/>
        <w:numPr>
          <w:ilvl w:val="0"/>
          <w:numId w:val="29"/>
        </w:numPr>
        <w:shd w:val="clear" w:color="auto" w:fill="A6A6A6" w:themeFill="background1" w:themeFillShade="A6"/>
        <w:tabs>
          <w:tab w:val="left" w:pos="338"/>
        </w:tabs>
        <w:autoSpaceDN w:val="0"/>
        <w:spacing w:after="240"/>
        <w:ind w:left="720"/>
        <w:jc w:val="both"/>
        <w:rPr>
          <w:rFonts w:ascii="Times New Roman" w:eastAsia="Times New Roman" w:hAnsi="Times New Roman" w:cs="Times New Roman"/>
          <w:sz w:val="24"/>
          <w:szCs w:val="24"/>
          <w:u w:val="single"/>
        </w:rPr>
      </w:pPr>
      <w:r w:rsidRPr="00FB2C59">
        <w:rPr>
          <w:rFonts w:ascii="Times New Roman" w:hAnsi="Times New Roman" w:cs="Times New Roman"/>
          <w:b/>
          <w:bCs/>
          <w:sz w:val="24"/>
          <w:szCs w:val="24"/>
        </w:rPr>
        <w:t>OBRIGAÇÕES DA CONTRATADA</w:t>
      </w:r>
    </w:p>
    <w:p w14:paraId="1962FC4E"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Entregar o objeto do contrato conforme especificado e dentro do prazo de entrega estipulado neste Termo de Referência.</w:t>
      </w:r>
    </w:p>
    <w:p w14:paraId="0575F822"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Prestar garantia e suporte técnico conforme estabelecido neste Termo de Referência.</w:t>
      </w:r>
    </w:p>
    <w:p w14:paraId="19BCE1E2"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Responder pela qualidade dos produtos e serviços oferecidos, que deverão ser compatíveis com as finalidades a que se destinam, bem como pelo fornecimento ou eventuais atrasos.</w:t>
      </w:r>
    </w:p>
    <w:p w14:paraId="7E32510C"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color w:val="000000" w:themeColor="text1"/>
          <w:sz w:val="24"/>
          <w:szCs w:val="24"/>
          <w:lang w:eastAsia="en-US"/>
        </w:rPr>
        <w:t>Conceder ao CONTRATANTE o direito de exercer ampla fiscalização sobre os serviços em andamento, prestando ao CONTRATANTE todas as informações e esclarecimentos solicitados;</w:t>
      </w:r>
    </w:p>
    <w:p w14:paraId="6B5C312B"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Atentar para as normas de segurança nas dependências do CONTRATANTE, devendo apresentar seus técnicos devidamente identificados por meio de crachás e/ou uniformizados;</w:t>
      </w:r>
    </w:p>
    <w:p w14:paraId="4AD7298B"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 xml:space="preserve">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w:t>
      </w:r>
      <w:r w:rsidRPr="00FB2C59">
        <w:rPr>
          <w:rFonts w:ascii="Times New Roman" w:eastAsia="Arial" w:hAnsi="Times New Roman" w:cs="Times New Roman"/>
          <w:sz w:val="24"/>
          <w:szCs w:val="24"/>
          <w:lang w:eastAsia="en-US"/>
        </w:rPr>
        <w:lastRenderedPageBreak/>
        <w:t>direito. A fiscalização ou o acompanhamento dos serviços por parte do CONTRATANTE, não excluem ou reduzem a responsabilidade da CONTRATADA;</w:t>
      </w:r>
    </w:p>
    <w:p w14:paraId="3B619B21"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Substituir, imediatamente, qualquer empregado cuja atuação, permanência e/ou comportamento sejam julgados prejudiciais, inconvenientes e/ou insatisfatórios pela Contratante.</w:t>
      </w:r>
    </w:p>
    <w:p w14:paraId="2A890E7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Os empregados da CONTRATADA não terão, em hipótese alguma, qualquer relação de emprego com o CONTRATANTE, sendo de exclusiva responsabilidade da empresa, as despesas com todos os encargos e obrigações sociais, trabalhistas e fiscais;</w:t>
      </w:r>
    </w:p>
    <w:p w14:paraId="66FCBE06"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Fornecer todo o material, ferramentas e equipamentos necessários à perfeita execução dos serviços, sendo que os materiais a serem empregados deverão ser de primeira qualidade;</w:t>
      </w:r>
    </w:p>
    <w:p w14:paraId="0912E15F"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Não se associar com outrem, não subcontratar, ceder ou transferir, total ou parcialmente, o objeto ora licitado, exceto para as situações e condições previstas neste Termo;</w:t>
      </w:r>
    </w:p>
    <w:p w14:paraId="345CB049"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FB2C59">
        <w:rPr>
          <w:rFonts w:ascii="Times New Roman" w:eastAsia="Arial" w:hAnsi="Times New Roman" w:cs="Times New Roman"/>
          <w:sz w:val="24"/>
          <w:szCs w:val="24"/>
          <w:lang w:eastAsia="en-US"/>
        </w:rPr>
        <w:t>É vedado à CONTRATADA, sob pena de rescisão contratual, caucionar ou utilizar o Contrato para qualquer operação financeira, sem prévia e expressa anuência do CONTRATANTE;</w:t>
      </w:r>
    </w:p>
    <w:p w14:paraId="62E3B1E4"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Indicar formalmente, antes de iniciar a prestação dos serviços, o preposto da 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14:paraId="542C5BB5"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Manter durante a execução do contrato todas as condições de habilitação e qualificação exigidas na licitação pertinente.</w:t>
      </w:r>
    </w:p>
    <w:p w14:paraId="44C70D7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bookmarkStart w:id="12" w:name="_Ref38190493"/>
      <w:r w:rsidRPr="00FB2C59">
        <w:rPr>
          <w:rFonts w:ascii="Times New Roman" w:eastAsia="Arial" w:hAnsi="Times New Roman" w:cs="Times New Roman"/>
          <w:sz w:val="24"/>
          <w:szCs w:val="24"/>
          <w:lang w:eastAsia="en-US"/>
        </w:rPr>
        <w:lastRenderedPageBreak/>
        <w:t xml:space="preserve">Disponibilizar uma conta de </w:t>
      </w:r>
      <w:r w:rsidRPr="00FB2C59">
        <w:rPr>
          <w:rFonts w:ascii="Times New Roman" w:eastAsia="Arial" w:hAnsi="Times New Roman" w:cs="Times New Roman"/>
          <w:i/>
          <w:iCs/>
          <w:sz w:val="24"/>
          <w:szCs w:val="24"/>
          <w:lang w:eastAsia="en-US"/>
        </w:rPr>
        <w:t xml:space="preserve">e-mail </w:t>
      </w:r>
      <w:r w:rsidRPr="00FB2C59">
        <w:rPr>
          <w:rFonts w:ascii="Times New Roman" w:eastAsia="Arial" w:hAnsi="Times New Roman" w:cs="Times New Roman"/>
          <w:sz w:val="24"/>
          <w:szCs w:val="24"/>
          <w:lang w:eastAsia="en-US"/>
        </w:rPr>
        <w:t>e um número de telefone para fins de comunicação entre as partes;</w:t>
      </w:r>
      <w:bookmarkEnd w:id="12"/>
    </w:p>
    <w:p w14:paraId="235C587D"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 xml:space="preserve">Manter endereço de e-mail e telefone atualizados e manter acesso periódico ao e-mail, inclusive área de lixo eletrônico e Spam, para que se tome conhecimento dos serviços solicitados pela CONTRATANTE. </w:t>
      </w:r>
    </w:p>
    <w:p w14:paraId="28BB671D"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Resguardar que seus funcionários cumpram as normas internas do CONTRATANTE</w:t>
      </w:r>
      <w:r w:rsidRPr="00FB2C59">
        <w:rPr>
          <w:rFonts w:ascii="Times New Roman" w:eastAsia="Arial" w:hAnsi="Times New Roman" w:cs="Times New Roman"/>
          <w:sz w:val="24"/>
          <w:szCs w:val="24"/>
        </w:rPr>
        <w:t xml:space="preserve"> e impedir que os que cometerem faltas a partir da classificação de natureza grave continuem na prestação dos serviços.</w:t>
      </w:r>
    </w:p>
    <w:p w14:paraId="386F83C0"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Assumir todas as responsabilidades e tomar as medidas necessárias para o atendimento dos prestadores de serviço acidentados ou com mal súbito.</w:t>
      </w:r>
    </w:p>
    <w:p w14:paraId="291E29C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 xml:space="preserve"> Relatar ao CONTRATANTE, no prazo máximo de 02 dias corridos,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053586A5"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Manter, durante toda a execução do contrato, em compatibilidade com as obrigações por ele assumidas, todas as condições de habilitação e qualificação exigidas na licitação (Art. 55, XVIII Lei 8.666/93).</w:t>
      </w:r>
    </w:p>
    <w:p w14:paraId="717B2920"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 xml:space="preserve"> A CONTRATADA é responsável pelos danos causados diretamente à Administração ou a terceiros, decorrentes de sua culpa ou dolo na execução do contrato (Art. 70 Lei 8.666/93).</w:t>
      </w:r>
    </w:p>
    <w:p w14:paraId="1CE5B1E1"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 xml:space="preserve"> A CONTRATADA deve responsabilizar-se por quaisquer acidentes de trabalho sofridos pelos seus empregados quando em serviço.</w:t>
      </w:r>
    </w:p>
    <w:p w14:paraId="32E5C4F4"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t>A CONTRATADA deve observar rigorosamente as normas regulamentadoras de segurança do trabalho.</w:t>
      </w:r>
    </w:p>
    <w:p w14:paraId="33C191AB"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lang w:eastAsia="en-US"/>
        </w:rPr>
        <w:lastRenderedPageBreak/>
        <w:t>A CONTRATADA obriga-se a manter, nas dependências do CONTRATANTE, os funcionários identificados e uniformizados de maneira condizente com o serviço, observando ainda as normas internas e de</w:t>
      </w:r>
      <w:r w:rsidRPr="00FB2C59">
        <w:rPr>
          <w:rFonts w:ascii="Times New Roman" w:eastAsia="Arial" w:hAnsi="Times New Roman" w:cs="Times New Roman"/>
          <w:sz w:val="24"/>
          <w:szCs w:val="24"/>
        </w:rPr>
        <w:t xml:space="preserve"> segurança.</w:t>
      </w:r>
    </w:p>
    <w:p w14:paraId="23FE1C79"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FB2C59">
        <w:rPr>
          <w:rFonts w:ascii="Times New Roman" w:eastAsia="Arial" w:hAnsi="Times New Roman" w:cs="Times New Roman"/>
          <w:sz w:val="24"/>
          <w:szCs w:val="24"/>
          <w:lang w:eastAsia="en-US"/>
        </w:rPr>
        <w:t>É vedado à CONTRATADA reproduzir, divulgar ou utilizar, em benefício próprio ou de terceiros, quaisquer informações de que tenha tomado ciência em razão da execução dos serviços sem o consentimento prévio e por escrito do CONTRATANTE.</w:t>
      </w:r>
    </w:p>
    <w:p w14:paraId="66970F25" w14:textId="77777777" w:rsidR="00FB2C59" w:rsidRPr="00FB2C59" w:rsidRDefault="00FB2C59" w:rsidP="00FB2C59">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bCs/>
          <w:caps/>
          <w:sz w:val="24"/>
          <w:szCs w:val="24"/>
        </w:rPr>
      </w:pPr>
      <w:r w:rsidRPr="00FB2C59">
        <w:rPr>
          <w:rFonts w:ascii="Times New Roman" w:hAnsi="Times New Roman" w:cs="Times New Roman"/>
          <w:b/>
          <w:bCs/>
          <w:caps/>
          <w:sz w:val="24"/>
          <w:szCs w:val="24"/>
        </w:rPr>
        <w:t>Regime de Execução e Critérios Para Julgamento Das Propostas</w:t>
      </w:r>
    </w:p>
    <w:p w14:paraId="4C2CD954" w14:textId="77777777" w:rsidR="00FB2C59" w:rsidRPr="00FB2C59" w:rsidRDefault="00FB2C59" w:rsidP="00FB2C59">
      <w:pPr>
        <w:pStyle w:val="Textbody"/>
        <w:widowControl w:val="0"/>
        <w:numPr>
          <w:ilvl w:val="1"/>
          <w:numId w:val="29"/>
        </w:numPr>
        <w:tabs>
          <w:tab w:val="left" w:pos="338"/>
        </w:tabs>
        <w:autoSpaceDN w:val="0"/>
        <w:snapToGrid w:val="0"/>
        <w:spacing w:after="24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O tipo de licitação a ser adotado é o de menor preço , nos termos do art.45, §1º, inciso I e art. 4º, X da Lei 10.520/2002, sendo que o julgamento das propostas se dará pelo critério do MENOR PREÇO GLOBAL.</w:t>
      </w:r>
    </w:p>
    <w:p w14:paraId="6F9A5204"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A proposta apresentada deverá conter o CNPJ da proponente, prazo de validade, ser endereçada ao Conselho Nacional do Ministério Público – CNMP e obedecer às seguintes condições:</w:t>
      </w:r>
    </w:p>
    <w:p w14:paraId="0E494FE1"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que possam influir direta ou indiretamente nos custos de execução dos serviços, deduzidos descontos eventualmente concedidos;</w:t>
      </w:r>
    </w:p>
    <w:p w14:paraId="2D8A17EC"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As proponentes deverão apresentar preço unitário e total em Reais (R$), mediante preenchimento da tabela de preço presente no ANEXO I.</w:t>
      </w:r>
    </w:p>
    <w:p w14:paraId="25C48085" w14:textId="77777777" w:rsidR="00FB2C59" w:rsidRPr="00FB2C59" w:rsidRDefault="00FB2C59" w:rsidP="00FB2C59">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id="13" w:name="_Ref38116315"/>
      <w:r w:rsidRPr="00FB2C59">
        <w:rPr>
          <w:rFonts w:ascii="Times New Roman" w:hAnsi="Times New Roman" w:cs="Times New Roman"/>
          <w:b/>
          <w:bCs/>
          <w:caps/>
          <w:sz w:val="24"/>
          <w:szCs w:val="24"/>
        </w:rPr>
        <w:t>Das Sanções Administrativas</w:t>
      </w:r>
      <w:bookmarkEnd w:id="13"/>
    </w:p>
    <w:p w14:paraId="7E83223D"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A CONTRATADA ficará sujeita às penalidades previstas nas Leis nº 10.520/2002 e 8.666/93 e na Portaria CNMP-SG nº 378/2021 em caso de descumprimento de quaisquer das cláusulas ou condições do presente contrato.</w:t>
      </w:r>
    </w:p>
    <w:p w14:paraId="07C579A5"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 xml:space="preserve">Conforme o disposto no art. 7º da Lei 10.520/2002, na hipótese da </w:t>
      </w:r>
      <w:r w:rsidRPr="00FB2C59">
        <w:rPr>
          <w:rFonts w:ascii="Times New Roman" w:eastAsia="Arial" w:hAnsi="Times New Roman" w:cs="Times New Roman"/>
          <w:sz w:val="24"/>
          <w:szCs w:val="24"/>
        </w:rPr>
        <w:lastRenderedPageBreak/>
        <w:t>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DD86F9B"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333E5DC8"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
          <w:bCs/>
          <w:sz w:val="24"/>
          <w:szCs w:val="24"/>
        </w:rPr>
      </w:pPr>
      <w:r w:rsidRPr="00FB2C59">
        <w:rPr>
          <w:rFonts w:ascii="Times New Roman" w:eastAsia="Arial" w:hAnsi="Times New Roman" w:cs="Times New Roman"/>
          <w:b/>
          <w:bCs/>
          <w:sz w:val="24"/>
          <w:szCs w:val="24"/>
        </w:rPr>
        <w:t>Advertência.</w:t>
      </w:r>
    </w:p>
    <w:p w14:paraId="7AA09EA4" w14:textId="77777777" w:rsidR="00FB2C59" w:rsidRPr="00FB2C59" w:rsidRDefault="00FB2C59" w:rsidP="00FB2C59">
      <w:pPr>
        <w:numPr>
          <w:ilvl w:val="3"/>
          <w:numId w:val="29"/>
        </w:numPr>
        <w:tabs>
          <w:tab w:val="left" w:pos="1249"/>
          <w:tab w:val="left" w:pos="1958"/>
        </w:tabs>
        <w:snapToGrid w:val="0"/>
        <w:spacing w:before="57" w:after="57" w:line="360" w:lineRule="auto"/>
        <w:jc w:val="both"/>
        <w:rPr>
          <w:rFonts w:cs="Times New Roman"/>
        </w:rPr>
      </w:pPr>
      <w:r w:rsidRPr="00FB2C59">
        <w:rPr>
          <w:rFonts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Essas infrações possuem as seguintes características:</w:t>
      </w:r>
    </w:p>
    <w:p w14:paraId="7EF2E360" w14:textId="77777777" w:rsidR="00FB2C59" w:rsidRPr="00FB2C59" w:rsidRDefault="00FB2C59" w:rsidP="00FB2C59">
      <w:pPr>
        <w:numPr>
          <w:ilvl w:val="4"/>
          <w:numId w:val="29"/>
        </w:numPr>
        <w:tabs>
          <w:tab w:val="left" w:pos="1249"/>
          <w:tab w:val="left" w:pos="1958"/>
        </w:tabs>
        <w:snapToGrid w:val="0"/>
        <w:spacing w:before="57" w:after="57" w:line="360" w:lineRule="auto"/>
        <w:jc w:val="both"/>
        <w:rPr>
          <w:rStyle w:val="Fontepargpadro1"/>
          <w:rFonts w:cs="Times New Roman"/>
        </w:rPr>
      </w:pPr>
      <w:r w:rsidRPr="00FB2C59">
        <w:rPr>
          <w:rStyle w:val="Fontepargpadro1"/>
          <w:rFonts w:cs="Times New Roman"/>
        </w:rPr>
        <w:t>Não acarrete prejuízo significativo para a Administração e não interfira diretamente na execução do objeto principal da contratação;</w:t>
      </w:r>
    </w:p>
    <w:p w14:paraId="4709C5FF" w14:textId="77777777" w:rsidR="00FB2C59" w:rsidRPr="00FB2C59" w:rsidRDefault="00FB2C59" w:rsidP="00FB2C59">
      <w:pPr>
        <w:numPr>
          <w:ilvl w:val="4"/>
          <w:numId w:val="29"/>
        </w:numPr>
        <w:tabs>
          <w:tab w:val="left" w:pos="1249"/>
          <w:tab w:val="left" w:pos="1958"/>
        </w:tabs>
        <w:snapToGrid w:val="0"/>
        <w:spacing w:before="57" w:after="57" w:line="360" w:lineRule="auto"/>
        <w:jc w:val="both"/>
        <w:rPr>
          <w:rStyle w:val="Fontepargpadro1"/>
          <w:rFonts w:cs="Times New Roman"/>
        </w:rPr>
      </w:pPr>
      <w:r w:rsidRPr="00FB2C59">
        <w:rPr>
          <w:rStyle w:val="Fontepargpadro1"/>
          <w:rFonts w:cs="Times New Roman"/>
        </w:rPr>
        <w:t>A CONTRATADA, após a notificação, diligência para resolver o problema, fornecer o produto ou executar o serviço; e</w:t>
      </w:r>
    </w:p>
    <w:p w14:paraId="5CFDA5AC" w14:textId="77777777" w:rsidR="00FB2C59" w:rsidRPr="00FB2C59" w:rsidRDefault="00FB2C59" w:rsidP="00FB2C59">
      <w:pPr>
        <w:numPr>
          <w:ilvl w:val="4"/>
          <w:numId w:val="29"/>
        </w:numPr>
        <w:tabs>
          <w:tab w:val="left" w:pos="1249"/>
          <w:tab w:val="left" w:pos="1958"/>
        </w:tabs>
        <w:snapToGrid w:val="0"/>
        <w:spacing w:before="57" w:after="57" w:line="360" w:lineRule="auto"/>
        <w:jc w:val="both"/>
        <w:rPr>
          <w:rStyle w:val="Fontepargpadro1"/>
          <w:rFonts w:cs="Times New Roman"/>
        </w:rPr>
      </w:pPr>
      <w:r w:rsidRPr="00FB2C59">
        <w:rPr>
          <w:rStyle w:val="Fontepargpadro1"/>
          <w:rFonts w:cs="Times New Roman"/>
        </w:rPr>
        <w:t>Nas hipóteses que há elementos que sugerem que A CONTRATADA corrigirá seu procedimento.</w:t>
      </w:r>
    </w:p>
    <w:p w14:paraId="09C98FC1" w14:textId="77777777" w:rsidR="00FB2C59" w:rsidRPr="00FB2C59" w:rsidRDefault="00FB2C59" w:rsidP="00FB2C59">
      <w:pPr>
        <w:pStyle w:val="Textbody"/>
        <w:tabs>
          <w:tab w:val="left" w:pos="-371"/>
          <w:tab w:val="left" w:pos="338"/>
        </w:tabs>
        <w:snapToGrid w:val="0"/>
        <w:spacing w:after="240" w:line="360" w:lineRule="auto"/>
        <w:jc w:val="both"/>
        <w:rPr>
          <w:rFonts w:ascii="Times New Roman" w:hAnsi="Times New Roman" w:cs="Times New Roman"/>
          <w:sz w:val="24"/>
          <w:szCs w:val="24"/>
        </w:rPr>
      </w:pPr>
    </w:p>
    <w:p w14:paraId="149C918B"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b/>
          <w:bCs/>
          <w:sz w:val="24"/>
          <w:szCs w:val="24"/>
        </w:rPr>
        <w:t>Multa,</w:t>
      </w:r>
      <w:r w:rsidRPr="00FB2C59">
        <w:rPr>
          <w:rFonts w:ascii="Times New Roman" w:eastAsia="Arial" w:hAnsi="Times New Roman" w:cs="Times New Roman"/>
          <w:sz w:val="24"/>
          <w:szCs w:val="24"/>
        </w:rPr>
        <w:t xml:space="preserve"> nas seguintes hipóteses e nas demais previstas na tabela de penalidades deste termo de referência:</w:t>
      </w:r>
    </w:p>
    <w:p w14:paraId="55883E56" w14:textId="77777777" w:rsidR="00FB2C59" w:rsidRPr="00FB2C59" w:rsidRDefault="00FB2C59" w:rsidP="00FB2C59">
      <w:pPr>
        <w:pStyle w:val="Textbody"/>
        <w:widowControl w:val="0"/>
        <w:numPr>
          <w:ilvl w:val="3"/>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 xml:space="preserve">Multa moratória de 0,5 % sobre o valor total da contratação, por dia de </w:t>
      </w:r>
      <w:r w:rsidRPr="00FB2C59">
        <w:rPr>
          <w:rFonts w:ascii="Times New Roman" w:eastAsia="Arial" w:hAnsi="Times New Roman" w:cs="Times New Roman"/>
          <w:sz w:val="24"/>
          <w:szCs w:val="24"/>
        </w:rPr>
        <w:lastRenderedPageBreak/>
        <w:t>atraso injustificado, limitada sua aplicação até o máximo de 20 (vinte) dias, situação que poderá caracterizar inexecução parcial do contrato.</w:t>
      </w:r>
    </w:p>
    <w:p w14:paraId="66CC55F6" w14:textId="77777777" w:rsidR="00FB2C59" w:rsidRPr="00FB2C59" w:rsidRDefault="00FB2C59" w:rsidP="00FB2C59">
      <w:pPr>
        <w:pStyle w:val="Textbody"/>
        <w:widowControl w:val="0"/>
        <w:numPr>
          <w:ilvl w:val="3"/>
          <w:numId w:val="29"/>
        </w:numPr>
        <w:tabs>
          <w:tab w:val="left" w:pos="338"/>
        </w:tabs>
        <w:autoSpaceDN w:val="0"/>
        <w:spacing w:after="240" w:line="360" w:lineRule="auto"/>
        <w:jc w:val="both"/>
        <w:rPr>
          <w:rFonts w:ascii="Times New Roman" w:eastAsia="Times New Roman" w:hAnsi="Times New Roman" w:cs="Times New Roman"/>
          <w:sz w:val="24"/>
          <w:szCs w:val="24"/>
        </w:rPr>
      </w:pPr>
      <w:r w:rsidRPr="00FB2C59">
        <w:rPr>
          <w:rFonts w:ascii="Times New Roman" w:hAnsi="Times New Roman" w:cs="Times New Roman"/>
          <w:sz w:val="24"/>
          <w:szCs w:val="24"/>
        </w:rPr>
        <w:t>Nos casos 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w:t>
      </w:r>
    </w:p>
    <w:p w14:paraId="480AADB6" w14:textId="77777777" w:rsidR="00FB2C59" w:rsidRPr="00FB2C59" w:rsidRDefault="00FB2C59" w:rsidP="00FB2C59">
      <w:pPr>
        <w:pStyle w:val="Textbody"/>
        <w:widowControl w:val="0"/>
        <w:numPr>
          <w:ilvl w:val="3"/>
          <w:numId w:val="29"/>
        </w:numPr>
        <w:tabs>
          <w:tab w:val="left" w:pos="338"/>
        </w:tabs>
        <w:autoSpaceDN w:val="0"/>
        <w:spacing w:after="240" w:line="360" w:lineRule="auto"/>
        <w:jc w:val="both"/>
        <w:rPr>
          <w:rFonts w:ascii="Times New Roman" w:eastAsia="Times New Roman" w:hAnsi="Times New Roman" w:cs="Times New Roman"/>
          <w:sz w:val="24"/>
          <w:szCs w:val="24"/>
        </w:rPr>
      </w:pPr>
      <w:r w:rsidRPr="00FB2C59">
        <w:rPr>
          <w:rFonts w:ascii="Times New Roman" w:hAnsi="Times New Roman" w:cs="Times New Roman"/>
          <w:sz w:val="24"/>
          <w:szCs w:val="24"/>
        </w:rPr>
        <w:t>Considera-se inexecução parcial o atraso injustificado superior a 20 (vinte) dias no cumprimento das obrigações principais e acessórias assumidas.</w:t>
      </w:r>
    </w:p>
    <w:p w14:paraId="5CB6F5CF" w14:textId="77777777" w:rsidR="00FB2C59" w:rsidRPr="00FB2C59" w:rsidRDefault="00FB2C59" w:rsidP="00FB2C59">
      <w:pPr>
        <w:pStyle w:val="Textbody"/>
        <w:widowControl w:val="0"/>
        <w:numPr>
          <w:ilvl w:val="3"/>
          <w:numId w:val="29"/>
        </w:numPr>
        <w:tabs>
          <w:tab w:val="left" w:pos="338"/>
        </w:tabs>
        <w:autoSpaceDN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 xml:space="preserve">Considera-se inexecução total o atraso injustificado superior a 40 (quarenta) dias no cumprimento da obrigação principal assumida. </w:t>
      </w:r>
    </w:p>
    <w:p w14:paraId="7200E61B" w14:textId="77777777" w:rsidR="00FB2C59" w:rsidRPr="00FB2C59" w:rsidRDefault="00FB2C59" w:rsidP="00FB2C59">
      <w:pPr>
        <w:pStyle w:val="Textbody"/>
        <w:widowControl w:val="0"/>
        <w:numPr>
          <w:ilvl w:val="3"/>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Pela caracterização de inexecução parcial do objeto contratado, será aplicada multa de 20% da parcela inadimplida ou, sobre o valor da fatura correspondente ao período que tenha ocorrido a falta.</w:t>
      </w:r>
    </w:p>
    <w:p w14:paraId="278886D5"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Após os 40 dias de atraso, os serviços poderão, a critério do CONTRATANTE, não mais ser aceitos, configurando-se a inexecução total do Contrato, com as consequências previstas em lei e neste instrumento.</w:t>
      </w:r>
    </w:p>
    <w:p w14:paraId="3BA957F2" w14:textId="6EA36105" w:rsidR="00FB2C59" w:rsidRPr="00FB2C59" w:rsidRDefault="00FB2C59" w:rsidP="00FB2C59">
      <w:pPr>
        <w:pStyle w:val="Textbody"/>
        <w:widowControl w:val="0"/>
        <w:numPr>
          <w:ilvl w:val="3"/>
          <w:numId w:val="29"/>
        </w:numPr>
        <w:tabs>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Pela caracterização de inexecução total do objeto contratado, será aplicada multa de 30% do valor global do contrato.</w:t>
      </w:r>
    </w:p>
    <w:p w14:paraId="6A9FAC17" w14:textId="294F05FF"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b/>
          <w:bCs/>
          <w:sz w:val="24"/>
          <w:szCs w:val="24"/>
        </w:rPr>
        <w:t>Suspensão temporária de participação em licitação</w:t>
      </w:r>
      <w:r w:rsidRPr="00FB2C59">
        <w:rPr>
          <w:rFonts w:ascii="Times New Roman" w:eastAsia="Arial" w:hAnsi="Times New Roman" w:cs="Times New Roman"/>
          <w:sz w:val="24"/>
          <w:szCs w:val="24"/>
        </w:rPr>
        <w:t xml:space="preserve"> com o CNMP, por até 02 (dois) anos.</w:t>
      </w:r>
    </w:p>
    <w:p w14:paraId="0A99CBA5"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 xml:space="preserve">A suspensão do direito de licitar e impedimento de contratar com a Administração, 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492631E3" w14:textId="77777777" w:rsidR="00FB2C59" w:rsidRPr="00FB2C59" w:rsidRDefault="00FB2C59" w:rsidP="00FB2C59">
      <w:pPr>
        <w:pStyle w:val="Textbody"/>
        <w:widowControl w:val="0"/>
        <w:numPr>
          <w:ilvl w:val="4"/>
          <w:numId w:val="30"/>
        </w:numPr>
        <w:tabs>
          <w:tab w:val="left" w:pos="-371"/>
          <w:tab w:val="left" w:pos="338"/>
        </w:tabs>
        <w:autoSpaceDN w:val="0"/>
        <w:snapToGrid w:val="0"/>
        <w:spacing w:after="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lastRenderedPageBreak/>
        <w:t>Execução insatisfatória das obrigações assumidas contratualmente, no caso de a empresa ter sido sancionada anteriormente com multa e/ou advertência;</w:t>
      </w:r>
    </w:p>
    <w:p w14:paraId="5954AD1A" w14:textId="77777777" w:rsidR="00FB2C59" w:rsidRPr="00FB2C59" w:rsidRDefault="00FB2C59" w:rsidP="00FB2C59">
      <w:pPr>
        <w:pStyle w:val="Textbody"/>
        <w:tabs>
          <w:tab w:val="left" w:pos="-371"/>
          <w:tab w:val="left" w:pos="338"/>
        </w:tabs>
        <w:snapToGrid w:val="0"/>
        <w:spacing w:after="240" w:line="360" w:lineRule="auto"/>
        <w:ind w:left="2160"/>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Prazo – 3 meses.</w:t>
      </w:r>
    </w:p>
    <w:p w14:paraId="20819DE8" w14:textId="77777777" w:rsidR="00FB2C59" w:rsidRPr="00FB2C59" w:rsidRDefault="00FB2C59" w:rsidP="00FB2C59">
      <w:pPr>
        <w:pStyle w:val="Textbody"/>
        <w:widowControl w:val="0"/>
        <w:numPr>
          <w:ilvl w:val="4"/>
          <w:numId w:val="30"/>
        </w:numPr>
        <w:tabs>
          <w:tab w:val="left" w:pos="-371"/>
          <w:tab w:val="left" w:pos="338"/>
        </w:tabs>
        <w:autoSpaceDN w:val="0"/>
        <w:snapToGrid w:val="0"/>
        <w:spacing w:after="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Não conclusão do objeto contratado no prazo previsto contratualmente;</w:t>
      </w:r>
    </w:p>
    <w:p w14:paraId="2793907E" w14:textId="77777777" w:rsidR="00FB2C59" w:rsidRPr="00FB2C59" w:rsidRDefault="00FB2C59" w:rsidP="00FB2C59">
      <w:pPr>
        <w:pStyle w:val="Textbody"/>
        <w:tabs>
          <w:tab w:val="left" w:pos="-371"/>
          <w:tab w:val="left" w:pos="338"/>
        </w:tabs>
        <w:snapToGrid w:val="0"/>
        <w:spacing w:after="240" w:line="360" w:lineRule="auto"/>
        <w:ind w:left="2160"/>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Prazo – 3 meses.</w:t>
      </w:r>
    </w:p>
    <w:p w14:paraId="631B08FD" w14:textId="77777777" w:rsidR="00FB2C59" w:rsidRPr="00FB2C59" w:rsidRDefault="00FB2C59" w:rsidP="00FB2C59">
      <w:pPr>
        <w:pStyle w:val="Textbody"/>
        <w:widowControl w:val="0"/>
        <w:numPr>
          <w:ilvl w:val="4"/>
          <w:numId w:val="30"/>
        </w:numPr>
        <w:tabs>
          <w:tab w:val="left" w:pos="-371"/>
          <w:tab w:val="left" w:pos="338"/>
        </w:tabs>
        <w:autoSpaceDN w:val="0"/>
        <w:snapToGrid w:val="0"/>
        <w:spacing w:after="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 xml:space="preserve"> Ensejar o retardamento da execução do objeto do contrato;</w:t>
      </w:r>
    </w:p>
    <w:p w14:paraId="1F34BC3C" w14:textId="77777777" w:rsidR="00FB2C59" w:rsidRPr="00FB2C59" w:rsidRDefault="00FB2C59" w:rsidP="00FB2C59">
      <w:pPr>
        <w:pStyle w:val="Textbody"/>
        <w:tabs>
          <w:tab w:val="left" w:pos="-371"/>
          <w:tab w:val="left" w:pos="338"/>
        </w:tabs>
        <w:snapToGrid w:val="0"/>
        <w:spacing w:after="240" w:line="360" w:lineRule="auto"/>
        <w:ind w:left="2160"/>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Prazo – 3 meses.</w:t>
      </w:r>
    </w:p>
    <w:p w14:paraId="452619F8" w14:textId="77777777" w:rsidR="00FB2C59" w:rsidRPr="00FB2C59" w:rsidRDefault="00FB2C59" w:rsidP="00FB2C59">
      <w:pPr>
        <w:pStyle w:val="Textbody"/>
        <w:widowControl w:val="0"/>
        <w:numPr>
          <w:ilvl w:val="4"/>
          <w:numId w:val="30"/>
        </w:numPr>
        <w:tabs>
          <w:tab w:val="left" w:pos="-371"/>
          <w:tab w:val="left" w:pos="338"/>
        </w:tabs>
        <w:autoSpaceDN w:val="0"/>
        <w:snapToGrid w:val="0"/>
        <w:spacing w:after="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 xml:space="preserve"> Não manter as condições apresentadas na proposta;</w:t>
      </w:r>
    </w:p>
    <w:p w14:paraId="61BF2691" w14:textId="77777777" w:rsidR="00FB2C59" w:rsidRPr="00FB2C59" w:rsidRDefault="00FB2C59" w:rsidP="00FB2C59">
      <w:pPr>
        <w:pStyle w:val="Textbody"/>
        <w:tabs>
          <w:tab w:val="left" w:pos="-371"/>
          <w:tab w:val="left" w:pos="338"/>
        </w:tabs>
        <w:snapToGrid w:val="0"/>
        <w:spacing w:after="240" w:line="360" w:lineRule="auto"/>
        <w:ind w:left="2160"/>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Prazo – 3 meses.</w:t>
      </w:r>
    </w:p>
    <w:p w14:paraId="7D3782F5" w14:textId="77777777" w:rsidR="00FB2C59" w:rsidRPr="00FB2C59" w:rsidRDefault="00FB2C59" w:rsidP="00FB2C59">
      <w:pPr>
        <w:pStyle w:val="Textbody"/>
        <w:widowControl w:val="0"/>
        <w:numPr>
          <w:ilvl w:val="4"/>
          <w:numId w:val="30"/>
        </w:numPr>
        <w:tabs>
          <w:tab w:val="left" w:pos="-371"/>
          <w:tab w:val="left" w:pos="338"/>
        </w:tabs>
        <w:autoSpaceDN w:val="0"/>
        <w:snapToGrid w:val="0"/>
        <w:spacing w:after="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 xml:space="preserve"> Não substituição de material entregue em desacordo com as especificações no prazo previsto contratualmente ou concedido pela Administração;</w:t>
      </w:r>
    </w:p>
    <w:p w14:paraId="55A7DBA0" w14:textId="77777777" w:rsidR="00FB2C59" w:rsidRPr="00FB2C59" w:rsidRDefault="00FB2C59" w:rsidP="00FB2C59">
      <w:pPr>
        <w:pStyle w:val="Textbody"/>
        <w:tabs>
          <w:tab w:val="left" w:pos="-371"/>
          <w:tab w:val="left" w:pos="338"/>
        </w:tabs>
        <w:snapToGrid w:val="0"/>
        <w:spacing w:after="240" w:line="360" w:lineRule="auto"/>
        <w:ind w:left="2160"/>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 xml:space="preserve">Prazo – 6 meses. </w:t>
      </w:r>
    </w:p>
    <w:p w14:paraId="23A17540" w14:textId="77777777" w:rsidR="00FB2C59" w:rsidRPr="00FB2C59" w:rsidRDefault="00FB2C59" w:rsidP="00FB2C59">
      <w:pPr>
        <w:pStyle w:val="Textbody"/>
        <w:widowControl w:val="0"/>
        <w:numPr>
          <w:ilvl w:val="4"/>
          <w:numId w:val="30"/>
        </w:numPr>
        <w:tabs>
          <w:tab w:val="left" w:pos="-371"/>
          <w:tab w:val="left" w:pos="338"/>
        </w:tabs>
        <w:autoSpaceDN w:val="0"/>
        <w:snapToGrid w:val="0"/>
        <w:spacing w:after="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Não formalizar o Contrato, Ata de Registro de Preços ou Termo Aditivo, inclusive após manifestar concordância com a prorrogação de vigência ou alteração do objeto, seja para acréscimo ou supressão;</w:t>
      </w:r>
    </w:p>
    <w:p w14:paraId="041BCFDA" w14:textId="77777777" w:rsidR="00FB2C59" w:rsidRPr="00FB2C59" w:rsidRDefault="00FB2C59" w:rsidP="00FB2C59">
      <w:pPr>
        <w:pStyle w:val="Textbody"/>
        <w:tabs>
          <w:tab w:val="left" w:pos="-371"/>
          <w:tab w:val="left" w:pos="338"/>
        </w:tabs>
        <w:snapToGrid w:val="0"/>
        <w:spacing w:after="240" w:line="360" w:lineRule="auto"/>
        <w:ind w:left="2160"/>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Prazo – 12 meses.</w:t>
      </w:r>
    </w:p>
    <w:p w14:paraId="3A018921" w14:textId="77777777" w:rsidR="00FB2C59" w:rsidRPr="00FB2C59" w:rsidRDefault="00FB2C59" w:rsidP="00FB2C59">
      <w:pPr>
        <w:pStyle w:val="Textbody"/>
        <w:widowControl w:val="0"/>
        <w:numPr>
          <w:ilvl w:val="4"/>
          <w:numId w:val="30"/>
        </w:numPr>
        <w:tabs>
          <w:tab w:val="left" w:pos="-371"/>
          <w:tab w:val="left" w:pos="338"/>
        </w:tabs>
        <w:autoSpaceDN w:val="0"/>
        <w:snapToGrid w:val="0"/>
        <w:spacing w:after="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Atraso injustificado, superior a 45 (quarenta e cinco) dias, no cumprimento das obrigações assumidas contratualmente, que tenha acarretado prejuízo à Administração;</w:t>
      </w:r>
    </w:p>
    <w:p w14:paraId="67F693E6" w14:textId="77777777" w:rsidR="00FB2C59" w:rsidRPr="00FB2C59" w:rsidRDefault="00FB2C59" w:rsidP="00FB2C59">
      <w:pPr>
        <w:pStyle w:val="Textbody"/>
        <w:tabs>
          <w:tab w:val="left" w:pos="-371"/>
          <w:tab w:val="left" w:pos="338"/>
        </w:tabs>
        <w:snapToGrid w:val="0"/>
        <w:spacing w:after="240" w:line="360" w:lineRule="auto"/>
        <w:ind w:left="2160"/>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Prazo – 12 meses.</w:t>
      </w:r>
    </w:p>
    <w:p w14:paraId="7994C162" w14:textId="77777777" w:rsidR="00FB2C59" w:rsidRPr="00FB2C59" w:rsidRDefault="00FB2C59" w:rsidP="00FB2C59">
      <w:pPr>
        <w:pStyle w:val="Textbody"/>
        <w:widowControl w:val="0"/>
        <w:numPr>
          <w:ilvl w:val="4"/>
          <w:numId w:val="30"/>
        </w:numPr>
        <w:tabs>
          <w:tab w:val="left" w:pos="-371"/>
          <w:tab w:val="left" w:pos="338"/>
        </w:tabs>
        <w:autoSpaceDN w:val="0"/>
        <w:snapToGrid w:val="0"/>
        <w:spacing w:after="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Cometimento de irregularidades que acarretem prejuízos à Administração, ensejando a rescisão da contratação por sua culpa;</w:t>
      </w:r>
    </w:p>
    <w:p w14:paraId="5ACBBCD8" w14:textId="77777777" w:rsidR="00FB2C59" w:rsidRPr="00FB2C59" w:rsidRDefault="00FB2C59" w:rsidP="00FB2C59">
      <w:pPr>
        <w:pStyle w:val="Textbody"/>
        <w:tabs>
          <w:tab w:val="left" w:pos="-371"/>
          <w:tab w:val="left" w:pos="338"/>
        </w:tabs>
        <w:snapToGrid w:val="0"/>
        <w:spacing w:after="240" w:line="360" w:lineRule="auto"/>
        <w:ind w:left="2160"/>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Prazo – 18 meses.</w:t>
      </w:r>
    </w:p>
    <w:p w14:paraId="55188834" w14:textId="77777777" w:rsidR="00FB2C59" w:rsidRPr="00FB2C59" w:rsidRDefault="00FB2C59" w:rsidP="00FB2C59">
      <w:pPr>
        <w:pStyle w:val="Textbody"/>
        <w:widowControl w:val="0"/>
        <w:numPr>
          <w:ilvl w:val="4"/>
          <w:numId w:val="30"/>
        </w:numPr>
        <w:tabs>
          <w:tab w:val="left" w:pos="-371"/>
          <w:tab w:val="left" w:pos="338"/>
        </w:tabs>
        <w:autoSpaceDN w:val="0"/>
        <w:snapToGrid w:val="0"/>
        <w:spacing w:after="0" w:line="360" w:lineRule="auto"/>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Inexecução total do objeto contratado;</w:t>
      </w:r>
    </w:p>
    <w:p w14:paraId="292E15A6" w14:textId="77777777" w:rsidR="00FB2C59" w:rsidRPr="00FB2C59" w:rsidRDefault="00FB2C59" w:rsidP="00FB2C59">
      <w:pPr>
        <w:pStyle w:val="Textbody"/>
        <w:tabs>
          <w:tab w:val="left" w:pos="-371"/>
          <w:tab w:val="left" w:pos="338"/>
        </w:tabs>
        <w:snapToGrid w:val="0"/>
        <w:spacing w:after="240" w:line="360" w:lineRule="auto"/>
        <w:ind w:left="2160"/>
        <w:jc w:val="both"/>
        <w:rPr>
          <w:rFonts w:ascii="Times New Roman" w:eastAsia="Arial" w:hAnsi="Times New Roman" w:cs="Times New Roman"/>
          <w:sz w:val="24"/>
          <w:szCs w:val="24"/>
        </w:rPr>
      </w:pPr>
      <w:r w:rsidRPr="00FB2C59">
        <w:rPr>
          <w:rFonts w:ascii="Times New Roman" w:eastAsia="Arial" w:hAnsi="Times New Roman" w:cs="Times New Roman"/>
          <w:sz w:val="24"/>
          <w:szCs w:val="24"/>
        </w:rPr>
        <w:t>Prazo – 24 meses.</w:t>
      </w:r>
    </w:p>
    <w:p w14:paraId="68014437"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lastRenderedPageBreak/>
        <w:t>Impedimento de licitar e contratar com a União.</w:t>
      </w:r>
    </w:p>
    <w:p w14:paraId="13A2D3B1"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A penalidade de impedimento de licitar e contratar com a União, nos termos da Lei nº 10.520, de 2002, decorre das seguintes condutas e pelos seguintes prazos:</w:t>
      </w:r>
    </w:p>
    <w:p w14:paraId="689FDB61" w14:textId="77777777" w:rsidR="00FB2C59" w:rsidRPr="00FB2C59" w:rsidRDefault="00FB2C59" w:rsidP="00FB2C59">
      <w:pPr>
        <w:pStyle w:val="Textbody"/>
        <w:widowControl w:val="0"/>
        <w:numPr>
          <w:ilvl w:val="4"/>
          <w:numId w:val="31"/>
        </w:numPr>
        <w:tabs>
          <w:tab w:val="left" w:pos="-371"/>
          <w:tab w:val="left" w:pos="338"/>
        </w:tabs>
        <w:autoSpaceDN w:val="0"/>
        <w:snapToGrid w:val="0"/>
        <w:spacing w:after="0"/>
        <w:jc w:val="both"/>
        <w:rPr>
          <w:rFonts w:ascii="Times New Roman" w:hAnsi="Times New Roman" w:cs="Times New Roman"/>
          <w:sz w:val="24"/>
          <w:szCs w:val="24"/>
        </w:rPr>
      </w:pPr>
      <w:r w:rsidRPr="00FB2C59">
        <w:rPr>
          <w:rFonts w:ascii="Times New Roman" w:hAnsi="Times New Roman" w:cs="Times New Roman"/>
          <w:sz w:val="24"/>
          <w:szCs w:val="24"/>
        </w:rPr>
        <w:t>Deixar de entregar os documentos exigidos no certame;</w:t>
      </w:r>
    </w:p>
    <w:p w14:paraId="57B00D46" w14:textId="77777777" w:rsidR="00FB2C59" w:rsidRPr="00FB2C59" w:rsidRDefault="00FB2C59" w:rsidP="00FB2C59">
      <w:pPr>
        <w:pStyle w:val="Textbody"/>
        <w:tabs>
          <w:tab w:val="left" w:pos="-371"/>
          <w:tab w:val="left" w:pos="338"/>
        </w:tabs>
        <w:snapToGrid w:val="0"/>
        <w:spacing w:after="240"/>
        <w:ind w:left="2160"/>
        <w:jc w:val="both"/>
        <w:rPr>
          <w:rFonts w:ascii="Times New Roman" w:hAnsi="Times New Roman" w:cs="Times New Roman"/>
          <w:sz w:val="24"/>
          <w:szCs w:val="24"/>
        </w:rPr>
      </w:pPr>
      <w:r w:rsidRPr="00FB2C59">
        <w:rPr>
          <w:rFonts w:ascii="Times New Roman" w:hAnsi="Times New Roman" w:cs="Times New Roman"/>
          <w:sz w:val="24"/>
          <w:szCs w:val="24"/>
        </w:rPr>
        <w:t xml:space="preserve"> Prazo – 3 meses.</w:t>
      </w:r>
    </w:p>
    <w:p w14:paraId="17FA2BFF" w14:textId="77777777" w:rsidR="00FB2C59" w:rsidRPr="00FB2C59" w:rsidRDefault="00FB2C59" w:rsidP="00FB2C59">
      <w:pPr>
        <w:pStyle w:val="Textbody"/>
        <w:widowControl w:val="0"/>
        <w:numPr>
          <w:ilvl w:val="4"/>
          <w:numId w:val="31"/>
        </w:numPr>
        <w:tabs>
          <w:tab w:val="left" w:pos="-371"/>
          <w:tab w:val="left" w:pos="338"/>
        </w:tabs>
        <w:autoSpaceDN w:val="0"/>
        <w:snapToGrid w:val="0"/>
        <w:spacing w:after="0"/>
        <w:jc w:val="both"/>
        <w:rPr>
          <w:rFonts w:ascii="Times New Roman" w:hAnsi="Times New Roman" w:cs="Times New Roman"/>
          <w:sz w:val="24"/>
          <w:szCs w:val="24"/>
        </w:rPr>
      </w:pPr>
      <w:r w:rsidRPr="00FB2C59">
        <w:rPr>
          <w:rFonts w:ascii="Times New Roman" w:hAnsi="Times New Roman" w:cs="Times New Roman"/>
          <w:sz w:val="24"/>
          <w:szCs w:val="24"/>
        </w:rPr>
        <w:t>Ensejar o retardamento da execução do objeto;</w:t>
      </w:r>
    </w:p>
    <w:p w14:paraId="737688E3" w14:textId="77777777" w:rsidR="00FB2C59" w:rsidRPr="00FB2C59" w:rsidRDefault="00FB2C59" w:rsidP="00FB2C59">
      <w:pPr>
        <w:pStyle w:val="Textbody"/>
        <w:tabs>
          <w:tab w:val="left" w:pos="-371"/>
          <w:tab w:val="left" w:pos="338"/>
        </w:tabs>
        <w:snapToGrid w:val="0"/>
        <w:spacing w:after="240"/>
        <w:ind w:left="2160"/>
        <w:jc w:val="both"/>
        <w:rPr>
          <w:rFonts w:ascii="Times New Roman" w:hAnsi="Times New Roman" w:cs="Times New Roman"/>
          <w:sz w:val="24"/>
          <w:szCs w:val="24"/>
        </w:rPr>
      </w:pPr>
      <w:r w:rsidRPr="00FB2C59">
        <w:rPr>
          <w:rFonts w:ascii="Times New Roman" w:hAnsi="Times New Roman" w:cs="Times New Roman"/>
          <w:sz w:val="24"/>
          <w:szCs w:val="24"/>
        </w:rPr>
        <w:t>Prazo – 3 meses.</w:t>
      </w:r>
    </w:p>
    <w:p w14:paraId="256E4F99" w14:textId="77777777" w:rsidR="00FB2C59" w:rsidRPr="00FB2C59" w:rsidRDefault="00FB2C59" w:rsidP="00FB2C59">
      <w:pPr>
        <w:pStyle w:val="Textbody"/>
        <w:widowControl w:val="0"/>
        <w:numPr>
          <w:ilvl w:val="4"/>
          <w:numId w:val="31"/>
        </w:numPr>
        <w:tabs>
          <w:tab w:val="left" w:pos="-371"/>
          <w:tab w:val="left" w:pos="338"/>
        </w:tabs>
        <w:autoSpaceDN w:val="0"/>
        <w:snapToGrid w:val="0"/>
        <w:spacing w:after="0"/>
        <w:jc w:val="both"/>
        <w:rPr>
          <w:rFonts w:ascii="Times New Roman" w:hAnsi="Times New Roman" w:cs="Times New Roman"/>
          <w:sz w:val="24"/>
          <w:szCs w:val="24"/>
        </w:rPr>
      </w:pPr>
      <w:r w:rsidRPr="00FB2C59">
        <w:rPr>
          <w:rFonts w:ascii="Times New Roman" w:hAnsi="Times New Roman" w:cs="Times New Roman"/>
          <w:sz w:val="24"/>
          <w:szCs w:val="24"/>
        </w:rPr>
        <w:t>Falhar na execução do contrato;</w:t>
      </w:r>
    </w:p>
    <w:p w14:paraId="13F0600D" w14:textId="77777777" w:rsidR="00FB2C59" w:rsidRPr="00FB2C59" w:rsidRDefault="00FB2C59" w:rsidP="00FB2C59">
      <w:pPr>
        <w:pStyle w:val="Textbody"/>
        <w:tabs>
          <w:tab w:val="left" w:pos="-371"/>
          <w:tab w:val="left" w:pos="338"/>
        </w:tabs>
        <w:snapToGrid w:val="0"/>
        <w:spacing w:after="240"/>
        <w:ind w:left="2160"/>
        <w:jc w:val="both"/>
        <w:rPr>
          <w:rFonts w:ascii="Times New Roman" w:hAnsi="Times New Roman" w:cs="Times New Roman"/>
          <w:sz w:val="24"/>
          <w:szCs w:val="24"/>
        </w:rPr>
      </w:pPr>
      <w:r w:rsidRPr="00FB2C59">
        <w:rPr>
          <w:rFonts w:ascii="Times New Roman" w:hAnsi="Times New Roman" w:cs="Times New Roman"/>
          <w:sz w:val="24"/>
          <w:szCs w:val="24"/>
        </w:rPr>
        <w:t>Prazo – 9 meses.</w:t>
      </w:r>
    </w:p>
    <w:p w14:paraId="07A1806F" w14:textId="77777777" w:rsidR="00FB2C59" w:rsidRPr="00FB2C59" w:rsidRDefault="00FB2C59" w:rsidP="00FB2C59">
      <w:pPr>
        <w:pStyle w:val="Textbody"/>
        <w:widowControl w:val="0"/>
        <w:numPr>
          <w:ilvl w:val="4"/>
          <w:numId w:val="31"/>
        </w:numPr>
        <w:tabs>
          <w:tab w:val="left" w:pos="-371"/>
          <w:tab w:val="left" w:pos="338"/>
        </w:tabs>
        <w:autoSpaceDN w:val="0"/>
        <w:snapToGrid w:val="0"/>
        <w:spacing w:after="0"/>
        <w:jc w:val="both"/>
        <w:rPr>
          <w:rFonts w:ascii="Times New Roman" w:hAnsi="Times New Roman" w:cs="Times New Roman"/>
          <w:sz w:val="24"/>
          <w:szCs w:val="24"/>
        </w:rPr>
      </w:pPr>
      <w:r w:rsidRPr="00FB2C59">
        <w:rPr>
          <w:rFonts w:ascii="Times New Roman" w:hAnsi="Times New Roman" w:cs="Times New Roman"/>
          <w:sz w:val="24"/>
          <w:szCs w:val="24"/>
        </w:rPr>
        <w:t>Deixar de celebrar o contrato ou instrumento equivalente, quando convocado dentro do prazo de validade da proposta;</w:t>
      </w:r>
    </w:p>
    <w:p w14:paraId="59C8CE28" w14:textId="77777777" w:rsidR="00FB2C59" w:rsidRPr="00FB2C59" w:rsidRDefault="00FB2C59" w:rsidP="00FB2C59">
      <w:pPr>
        <w:pStyle w:val="Textbody"/>
        <w:tabs>
          <w:tab w:val="left" w:pos="-371"/>
          <w:tab w:val="left" w:pos="338"/>
        </w:tabs>
        <w:snapToGrid w:val="0"/>
        <w:spacing w:after="240"/>
        <w:ind w:left="2160"/>
        <w:jc w:val="both"/>
        <w:rPr>
          <w:rFonts w:ascii="Times New Roman" w:hAnsi="Times New Roman" w:cs="Times New Roman"/>
          <w:sz w:val="24"/>
          <w:szCs w:val="24"/>
        </w:rPr>
      </w:pPr>
      <w:r w:rsidRPr="00FB2C59">
        <w:rPr>
          <w:rFonts w:ascii="Times New Roman" w:hAnsi="Times New Roman" w:cs="Times New Roman"/>
          <w:sz w:val="24"/>
          <w:szCs w:val="24"/>
        </w:rPr>
        <w:t>Prazo – 12 meses.</w:t>
      </w:r>
    </w:p>
    <w:p w14:paraId="0799B857" w14:textId="77777777" w:rsidR="00FB2C59" w:rsidRPr="00FB2C59" w:rsidRDefault="00FB2C59" w:rsidP="00FB2C59">
      <w:pPr>
        <w:pStyle w:val="Textbody"/>
        <w:widowControl w:val="0"/>
        <w:numPr>
          <w:ilvl w:val="4"/>
          <w:numId w:val="31"/>
        </w:numPr>
        <w:tabs>
          <w:tab w:val="left" w:pos="-371"/>
          <w:tab w:val="left" w:pos="338"/>
        </w:tabs>
        <w:autoSpaceDN w:val="0"/>
        <w:snapToGrid w:val="0"/>
        <w:spacing w:after="0"/>
        <w:jc w:val="both"/>
        <w:rPr>
          <w:rFonts w:ascii="Times New Roman" w:hAnsi="Times New Roman" w:cs="Times New Roman"/>
          <w:sz w:val="24"/>
          <w:szCs w:val="24"/>
        </w:rPr>
      </w:pPr>
      <w:r w:rsidRPr="00FB2C59">
        <w:rPr>
          <w:rFonts w:ascii="Times New Roman" w:hAnsi="Times New Roman" w:cs="Times New Roman"/>
          <w:sz w:val="24"/>
          <w:szCs w:val="24"/>
        </w:rPr>
        <w:t>Não mantiver a proposta;</w:t>
      </w:r>
    </w:p>
    <w:p w14:paraId="2F4192FC" w14:textId="77777777" w:rsidR="00FB2C59" w:rsidRPr="00FB2C59" w:rsidRDefault="00FB2C59" w:rsidP="00FB2C59">
      <w:pPr>
        <w:pStyle w:val="Textbody"/>
        <w:tabs>
          <w:tab w:val="left" w:pos="-371"/>
          <w:tab w:val="left" w:pos="338"/>
        </w:tabs>
        <w:snapToGrid w:val="0"/>
        <w:spacing w:after="240"/>
        <w:ind w:left="2160"/>
        <w:jc w:val="both"/>
        <w:rPr>
          <w:rFonts w:ascii="Times New Roman" w:hAnsi="Times New Roman" w:cs="Times New Roman"/>
          <w:sz w:val="24"/>
          <w:szCs w:val="24"/>
        </w:rPr>
      </w:pPr>
      <w:r w:rsidRPr="00FB2C59">
        <w:rPr>
          <w:rFonts w:ascii="Times New Roman" w:hAnsi="Times New Roman" w:cs="Times New Roman"/>
          <w:sz w:val="24"/>
          <w:szCs w:val="24"/>
        </w:rPr>
        <w:t>Prazo – 12 meses.</w:t>
      </w:r>
    </w:p>
    <w:p w14:paraId="01B09BED" w14:textId="77777777" w:rsidR="00FB2C59" w:rsidRPr="00FB2C59" w:rsidRDefault="00FB2C59" w:rsidP="00FB2C59">
      <w:pPr>
        <w:pStyle w:val="Textbody"/>
        <w:widowControl w:val="0"/>
        <w:numPr>
          <w:ilvl w:val="4"/>
          <w:numId w:val="31"/>
        </w:numPr>
        <w:tabs>
          <w:tab w:val="left" w:pos="-371"/>
          <w:tab w:val="left" w:pos="338"/>
        </w:tabs>
        <w:autoSpaceDN w:val="0"/>
        <w:snapToGrid w:val="0"/>
        <w:spacing w:after="0"/>
        <w:jc w:val="both"/>
        <w:rPr>
          <w:rFonts w:ascii="Times New Roman" w:hAnsi="Times New Roman" w:cs="Times New Roman"/>
          <w:sz w:val="24"/>
          <w:szCs w:val="24"/>
        </w:rPr>
      </w:pPr>
      <w:r w:rsidRPr="00FB2C59">
        <w:rPr>
          <w:rFonts w:ascii="Times New Roman" w:hAnsi="Times New Roman" w:cs="Times New Roman"/>
          <w:sz w:val="24"/>
          <w:szCs w:val="24"/>
        </w:rPr>
        <w:t>Apresentar documentação falsa;</w:t>
      </w:r>
    </w:p>
    <w:p w14:paraId="6F5A866C" w14:textId="77777777" w:rsidR="00FB2C59" w:rsidRPr="00FB2C59" w:rsidRDefault="00FB2C59" w:rsidP="00FB2C59">
      <w:pPr>
        <w:pStyle w:val="Textbody"/>
        <w:tabs>
          <w:tab w:val="left" w:pos="-371"/>
          <w:tab w:val="left" w:pos="338"/>
        </w:tabs>
        <w:snapToGrid w:val="0"/>
        <w:spacing w:after="240"/>
        <w:ind w:left="2160"/>
        <w:jc w:val="both"/>
        <w:rPr>
          <w:rFonts w:ascii="Times New Roman" w:hAnsi="Times New Roman" w:cs="Times New Roman"/>
          <w:sz w:val="24"/>
          <w:szCs w:val="24"/>
        </w:rPr>
      </w:pPr>
      <w:r w:rsidRPr="00FB2C59">
        <w:rPr>
          <w:rFonts w:ascii="Times New Roman" w:hAnsi="Times New Roman" w:cs="Times New Roman"/>
          <w:sz w:val="24"/>
          <w:szCs w:val="24"/>
        </w:rPr>
        <w:t>Prazo – 36 meses.</w:t>
      </w:r>
    </w:p>
    <w:p w14:paraId="7EE3C755" w14:textId="77777777" w:rsidR="00FB2C59" w:rsidRPr="00FB2C59" w:rsidRDefault="00FB2C59" w:rsidP="00FB2C59">
      <w:pPr>
        <w:pStyle w:val="Textbody"/>
        <w:widowControl w:val="0"/>
        <w:numPr>
          <w:ilvl w:val="4"/>
          <w:numId w:val="31"/>
        </w:numPr>
        <w:tabs>
          <w:tab w:val="left" w:pos="-371"/>
          <w:tab w:val="left" w:pos="338"/>
        </w:tabs>
        <w:autoSpaceDN w:val="0"/>
        <w:snapToGrid w:val="0"/>
        <w:spacing w:after="0"/>
        <w:jc w:val="both"/>
        <w:rPr>
          <w:rFonts w:ascii="Times New Roman" w:hAnsi="Times New Roman" w:cs="Times New Roman"/>
          <w:sz w:val="24"/>
          <w:szCs w:val="24"/>
        </w:rPr>
      </w:pPr>
      <w:r w:rsidRPr="00FB2C59">
        <w:rPr>
          <w:rFonts w:ascii="Times New Roman" w:hAnsi="Times New Roman" w:cs="Times New Roman"/>
          <w:sz w:val="24"/>
          <w:szCs w:val="24"/>
        </w:rPr>
        <w:t>Fraudar na execução do contrato;</w:t>
      </w:r>
    </w:p>
    <w:p w14:paraId="03630098" w14:textId="77777777" w:rsidR="00FB2C59" w:rsidRPr="00FB2C59" w:rsidRDefault="00FB2C59" w:rsidP="00FB2C59">
      <w:pPr>
        <w:pStyle w:val="Textbody"/>
        <w:tabs>
          <w:tab w:val="left" w:pos="-371"/>
          <w:tab w:val="left" w:pos="338"/>
        </w:tabs>
        <w:snapToGrid w:val="0"/>
        <w:spacing w:after="240"/>
        <w:ind w:left="2160"/>
        <w:jc w:val="both"/>
        <w:rPr>
          <w:rFonts w:ascii="Times New Roman" w:hAnsi="Times New Roman" w:cs="Times New Roman"/>
          <w:sz w:val="24"/>
          <w:szCs w:val="24"/>
        </w:rPr>
      </w:pPr>
      <w:r w:rsidRPr="00FB2C59">
        <w:rPr>
          <w:rFonts w:ascii="Times New Roman" w:hAnsi="Times New Roman" w:cs="Times New Roman"/>
          <w:sz w:val="24"/>
          <w:szCs w:val="24"/>
        </w:rPr>
        <w:t>Prazo – 48 meses.</w:t>
      </w:r>
    </w:p>
    <w:p w14:paraId="081A6C50" w14:textId="77777777" w:rsidR="00FB2C59" w:rsidRPr="00FB2C59" w:rsidRDefault="00FB2C59" w:rsidP="00FB2C59">
      <w:pPr>
        <w:pStyle w:val="Textbody"/>
        <w:widowControl w:val="0"/>
        <w:numPr>
          <w:ilvl w:val="4"/>
          <w:numId w:val="31"/>
        </w:numPr>
        <w:tabs>
          <w:tab w:val="left" w:pos="-371"/>
          <w:tab w:val="left" w:pos="338"/>
        </w:tabs>
        <w:autoSpaceDN w:val="0"/>
        <w:snapToGrid w:val="0"/>
        <w:spacing w:after="0"/>
        <w:jc w:val="both"/>
        <w:rPr>
          <w:rFonts w:ascii="Times New Roman" w:hAnsi="Times New Roman" w:cs="Times New Roman"/>
          <w:sz w:val="24"/>
          <w:szCs w:val="24"/>
        </w:rPr>
      </w:pPr>
      <w:r w:rsidRPr="00FB2C59">
        <w:rPr>
          <w:rFonts w:ascii="Times New Roman" w:hAnsi="Times New Roman" w:cs="Times New Roman"/>
          <w:sz w:val="24"/>
          <w:szCs w:val="24"/>
        </w:rPr>
        <w:t>Cometer fraude fiscal;</w:t>
      </w:r>
    </w:p>
    <w:p w14:paraId="78B9E92A" w14:textId="77777777" w:rsidR="00FB2C59" w:rsidRPr="00FB2C59" w:rsidRDefault="00FB2C59" w:rsidP="00FB2C59">
      <w:pPr>
        <w:pStyle w:val="Textbody"/>
        <w:tabs>
          <w:tab w:val="left" w:pos="-371"/>
          <w:tab w:val="left" w:pos="338"/>
        </w:tabs>
        <w:snapToGrid w:val="0"/>
        <w:spacing w:after="240"/>
        <w:ind w:left="2160"/>
        <w:jc w:val="both"/>
        <w:rPr>
          <w:rFonts w:ascii="Times New Roman" w:hAnsi="Times New Roman" w:cs="Times New Roman"/>
          <w:sz w:val="24"/>
          <w:szCs w:val="24"/>
        </w:rPr>
      </w:pPr>
      <w:r w:rsidRPr="00FB2C59">
        <w:rPr>
          <w:rFonts w:ascii="Times New Roman" w:hAnsi="Times New Roman" w:cs="Times New Roman"/>
          <w:sz w:val="24"/>
          <w:szCs w:val="24"/>
        </w:rPr>
        <w:t>Prazo – 48 meses.</w:t>
      </w:r>
    </w:p>
    <w:p w14:paraId="0F32E1A1" w14:textId="77777777" w:rsidR="00FB2C59" w:rsidRPr="00FB2C59" w:rsidRDefault="00FB2C59" w:rsidP="00FB2C59">
      <w:pPr>
        <w:pStyle w:val="Textbody"/>
        <w:widowControl w:val="0"/>
        <w:numPr>
          <w:ilvl w:val="4"/>
          <w:numId w:val="31"/>
        </w:numPr>
        <w:tabs>
          <w:tab w:val="left" w:pos="-371"/>
          <w:tab w:val="left" w:pos="338"/>
        </w:tabs>
        <w:autoSpaceDN w:val="0"/>
        <w:snapToGrid w:val="0"/>
        <w:spacing w:after="0"/>
        <w:jc w:val="both"/>
        <w:rPr>
          <w:rFonts w:ascii="Times New Roman" w:hAnsi="Times New Roman" w:cs="Times New Roman"/>
          <w:sz w:val="24"/>
          <w:szCs w:val="24"/>
        </w:rPr>
      </w:pPr>
      <w:r w:rsidRPr="00FB2C59">
        <w:rPr>
          <w:rFonts w:ascii="Times New Roman" w:hAnsi="Times New Roman" w:cs="Times New Roman"/>
          <w:sz w:val="24"/>
          <w:szCs w:val="24"/>
        </w:rPr>
        <w:t>Comportar-se de modo inidôneo;</w:t>
      </w:r>
    </w:p>
    <w:p w14:paraId="2E068A39" w14:textId="77777777" w:rsidR="00FB2C59" w:rsidRPr="00FB2C59" w:rsidRDefault="00FB2C59" w:rsidP="00FB2C59">
      <w:pPr>
        <w:pStyle w:val="Textbody"/>
        <w:tabs>
          <w:tab w:val="left" w:pos="-371"/>
          <w:tab w:val="left" w:pos="338"/>
        </w:tabs>
        <w:snapToGrid w:val="0"/>
        <w:spacing w:after="240"/>
        <w:ind w:left="2160"/>
        <w:jc w:val="both"/>
        <w:rPr>
          <w:rFonts w:ascii="Times New Roman" w:hAnsi="Times New Roman" w:cs="Times New Roman"/>
          <w:sz w:val="24"/>
          <w:szCs w:val="24"/>
        </w:rPr>
      </w:pPr>
      <w:r w:rsidRPr="00FB2C59">
        <w:rPr>
          <w:rFonts w:ascii="Times New Roman" w:hAnsi="Times New Roman" w:cs="Times New Roman"/>
          <w:sz w:val="24"/>
          <w:szCs w:val="24"/>
        </w:rPr>
        <w:t>Prazo – 48 meses.</w:t>
      </w:r>
    </w:p>
    <w:p w14:paraId="4BF1710B"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088A7FA7"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Considera-se retardar a execução do objeto a ação ou omissão que prejudique o bom andamento do certame, evidencie tentativa de indução a erro no julgamento ou atrase a assinatura do contrato ou da Ata de Registro de Preços</w:t>
      </w:r>
    </w:p>
    <w:p w14:paraId="444FD62D"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lastRenderedPageBreak/>
        <w:t>Considera-se não manutenção da proposta:</w:t>
      </w:r>
    </w:p>
    <w:p w14:paraId="45D85224"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A ausência do seu envio;</w:t>
      </w:r>
    </w:p>
    <w:p w14:paraId="16D40819"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a recusa do seu detalhamento, quando exigido;</w:t>
      </w:r>
    </w:p>
    <w:p w14:paraId="5F475277"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4E337F96"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Considera-se falha na execução contratual o inadimplemento grave ou inescusável de obrigação assumidas pela contratada.</w:t>
      </w:r>
    </w:p>
    <w:p w14:paraId="28B28DF6"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Considera-se fraude na execução contratual a prática de ato destinado à obtenção de vantagem ilícita, induzindo ou mantendo em erro a unidade sancionadora.</w:t>
      </w:r>
    </w:p>
    <w:p w14:paraId="64FCE27E"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Consideram-se inidôneos os atos descritos no capítulo II-B da Lei 14.133/2021, no que couber aos licitantes.</w:t>
      </w:r>
      <w:r w:rsidRPr="00FB2C59">
        <w:rPr>
          <w:rFonts w:ascii="Times New Roman" w:hAnsi="Times New Roman" w:cs="Times New Roman"/>
          <w:sz w:val="24"/>
          <w:szCs w:val="24"/>
        </w:rPr>
        <w:tab/>
      </w:r>
    </w:p>
    <w:p w14:paraId="5489EA97"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 xml:space="preserve">A declaração de inidoneidade para licitar ou contratar com a Administração Pública, </w:t>
      </w:r>
    </w:p>
    <w:p w14:paraId="49F9957F"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Nos termos do art 8, IV da Lei nº 8666 de 19993, tem por objetivo punir faltas contratuais gravíssimas e ode ser aplicada nas hipóteses de a contratada:</w:t>
      </w:r>
    </w:p>
    <w:p w14:paraId="06E8FF88"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sofrer condenação definitiva por praticar, por meio doloso, fraude fiscal no recolhimento de qualquer tributo;</w:t>
      </w:r>
    </w:p>
    <w:p w14:paraId="339FC871"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praticar ato ilícito visando frustrar os objetivos da licitação;</w:t>
      </w:r>
    </w:p>
    <w:p w14:paraId="13D96E32"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demonstrar não possuir idoneidade para contratar com a Administração em virtude de atos ilícitos praticados;</w:t>
      </w:r>
    </w:p>
    <w:p w14:paraId="17653129"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praticar ato configurado como crime pela Lei 14.133/2021 durante a execução do contrato.</w:t>
      </w:r>
    </w:p>
    <w:p w14:paraId="201B9FD4"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lastRenderedPageBreak/>
        <w:t>Os efeitos persistirão enquanto durarem os motivos que deram causa à aplicação da penalidade ou até que seja promovida a reabilitação da empresa perante a Administração.</w:t>
      </w:r>
    </w:p>
    <w:p w14:paraId="5ECF48C1" w14:textId="77777777" w:rsidR="00FB2C59" w:rsidRPr="00FB2C59" w:rsidRDefault="00FB2C59" w:rsidP="00FB2C59">
      <w:pPr>
        <w:pStyle w:val="Default"/>
        <w:rPr>
          <w:szCs w:val="24"/>
        </w:rPr>
      </w:pPr>
    </w:p>
    <w:p w14:paraId="5126EB8E" w14:textId="77777777" w:rsidR="00FB2C59" w:rsidRPr="00FB2C59" w:rsidRDefault="00FB2C59" w:rsidP="00FB2C5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 xml:space="preserve">A reabilitação será concedida sempre que o contratado ressarcir a Administração pelos prejuízos causados e após o decurso de 2 (dois) anos da aplicação </w:t>
      </w:r>
    </w:p>
    <w:p w14:paraId="5D277F73"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F5148F3"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7C687AE0"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4F3ED318"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 xml:space="preserve"> Sofrer condenação definitiva por praticarem, por meios dolosos, fraudes fiscais no recolhimento de quaisquer tributos;</w:t>
      </w:r>
    </w:p>
    <w:p w14:paraId="383512F7"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Praticar atos ilícitos visando a frustrar os objetivos da licitação;</w:t>
      </w:r>
    </w:p>
    <w:p w14:paraId="67256000"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Demonstrar não possuir idoneidade para contratar com a Administração em virtude de atos ilícitos praticados.</w:t>
      </w:r>
    </w:p>
    <w:p w14:paraId="1FE0CAC6" w14:textId="77777777" w:rsidR="00FB2C59" w:rsidRPr="00FB2C59" w:rsidRDefault="00FB2C59" w:rsidP="00FB2C5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hAnsi="Times New Roman" w:cs="Times New Roman"/>
          <w:sz w:val="24"/>
          <w:szCs w:val="24"/>
        </w:rPr>
        <w:t xml:space="preserve">Praticar ato configurado como crime pela Lei 14.133/2021 </w:t>
      </w:r>
      <w:r w:rsidRPr="00FB2C59">
        <w:rPr>
          <w:rFonts w:ascii="Times New Roman" w:hAnsi="Times New Roman" w:cs="Times New Roman"/>
          <w:strike/>
          <w:sz w:val="24"/>
          <w:szCs w:val="24"/>
        </w:rPr>
        <w:t>8.666/1993</w:t>
      </w:r>
      <w:r w:rsidRPr="00FB2C59">
        <w:rPr>
          <w:rFonts w:ascii="Times New Roman" w:hAnsi="Times New Roman" w:cs="Times New Roman"/>
          <w:sz w:val="24"/>
          <w:szCs w:val="24"/>
        </w:rPr>
        <w:t xml:space="preserve"> durante a execução do contrato.</w:t>
      </w:r>
    </w:p>
    <w:p w14:paraId="0DCFE18E"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 xml:space="preserve"> Da aplicação das penas definidas no caput e no § 1º do art. 87, da Lei n.º </w:t>
      </w:r>
      <w:r w:rsidRPr="00FB2C59">
        <w:rPr>
          <w:rFonts w:ascii="Times New Roman" w:eastAsia="Arial" w:hAnsi="Times New Roman" w:cs="Times New Roman"/>
          <w:sz w:val="24"/>
          <w:szCs w:val="24"/>
        </w:rPr>
        <w:lastRenderedPageBreak/>
        <w:t>8.666/93, exceto para aquela definida no inciso IV, caberá recurso no prazo de 05(cinco) dias úteis da data de intimação do ato.</w:t>
      </w:r>
    </w:p>
    <w:p w14:paraId="7B0CACF8"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3054A2A0"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 xml:space="preserve"> Na comunicação da aplicação da penalidade de que trata o item anterior, serão informados o nome e a lotação da autoridade que aplicou a sanção, bem como daquela competente para decidir sobre o recurso.</w:t>
      </w:r>
    </w:p>
    <w:p w14:paraId="39EFA9C5"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A50B5A5" w14:textId="77777777" w:rsidR="00FB2C59" w:rsidRPr="00FB2C59" w:rsidRDefault="00FB2C59" w:rsidP="00FB2C59">
      <w:pPr>
        <w:pStyle w:val="Textbody"/>
        <w:widowControl w:val="0"/>
        <w:numPr>
          <w:ilvl w:val="1"/>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FB2C59">
        <w:rPr>
          <w:rFonts w:ascii="Times New Roman" w:eastAsia="Arial"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455554EE" w14:textId="77777777" w:rsidR="00FB2C59" w:rsidRPr="00FB2C59" w:rsidRDefault="00FB2C59" w:rsidP="00FB2C59">
      <w:pPr>
        <w:pStyle w:val="western"/>
        <w:numPr>
          <w:ilvl w:val="0"/>
          <w:numId w:val="29"/>
        </w:numPr>
        <w:shd w:val="clear" w:color="auto" w:fill="CCCCCC"/>
        <w:tabs>
          <w:tab w:val="left" w:pos="709"/>
        </w:tabs>
        <w:suppressAutoHyphens w:val="0"/>
        <w:autoSpaceDN w:val="0"/>
        <w:snapToGrid w:val="0"/>
        <w:spacing w:before="0" w:after="240" w:line="100" w:lineRule="atLeast"/>
        <w:ind w:left="425" w:hanging="448"/>
        <w:jc w:val="both"/>
        <w:rPr>
          <w:rFonts w:ascii="Times New Roman" w:hAnsi="Times New Roman" w:cs="Times New Roman"/>
          <w:caps/>
          <w:sz w:val="24"/>
          <w:szCs w:val="24"/>
        </w:rPr>
      </w:pPr>
      <w:bookmarkStart w:id="14" w:name="_Ref38116320"/>
      <w:r w:rsidRPr="00FB2C59">
        <w:rPr>
          <w:rFonts w:ascii="Times New Roman" w:hAnsi="Times New Roman" w:cs="Times New Roman"/>
          <w:b/>
          <w:bCs/>
          <w:caps/>
          <w:sz w:val="24"/>
          <w:szCs w:val="24"/>
        </w:rPr>
        <w:t>Tabela de Penalidades</w:t>
      </w:r>
      <w:bookmarkEnd w:id="14"/>
    </w:p>
    <w:p w14:paraId="75A80E11" w14:textId="77777777" w:rsidR="00FB2C59" w:rsidRPr="00FB2C59" w:rsidRDefault="00FB2C59" w:rsidP="00FB2C59">
      <w:pPr>
        <w:numPr>
          <w:ilvl w:val="1"/>
          <w:numId w:val="29"/>
        </w:numPr>
        <w:tabs>
          <w:tab w:val="left" w:pos="1249"/>
          <w:tab w:val="left" w:pos="1958"/>
        </w:tabs>
        <w:snapToGrid w:val="0"/>
        <w:spacing w:before="57" w:after="57" w:line="360" w:lineRule="auto"/>
        <w:jc w:val="both"/>
        <w:rPr>
          <w:rFonts w:cs="Times New Roman"/>
        </w:rPr>
      </w:pPr>
      <w:r w:rsidRPr="00FB2C59">
        <w:rPr>
          <w:rFonts w:cs="Times New Roman"/>
        </w:rPr>
        <w:t>Considerações iniciais</w:t>
      </w:r>
    </w:p>
    <w:p w14:paraId="4B3099B0" w14:textId="77777777" w:rsidR="00FB2C59" w:rsidRPr="00FB2C59" w:rsidRDefault="00FB2C59" w:rsidP="00FB2C59">
      <w:pPr>
        <w:numPr>
          <w:ilvl w:val="2"/>
          <w:numId w:val="29"/>
        </w:numPr>
        <w:tabs>
          <w:tab w:val="left" w:pos="1249"/>
          <w:tab w:val="left" w:pos="1958"/>
        </w:tabs>
        <w:snapToGrid w:val="0"/>
        <w:spacing w:before="57" w:after="57" w:line="360" w:lineRule="auto"/>
        <w:jc w:val="both"/>
        <w:rPr>
          <w:rFonts w:cs="Times New Roman"/>
        </w:rPr>
      </w:pPr>
      <w:r w:rsidRPr="00FB2C59">
        <w:rPr>
          <w:rFonts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2284C3FD" w14:textId="77777777" w:rsidR="00FB2C59" w:rsidRPr="00FB2C59" w:rsidRDefault="00FB2C59" w:rsidP="00FB2C59">
      <w:pPr>
        <w:numPr>
          <w:ilvl w:val="2"/>
          <w:numId w:val="29"/>
        </w:numPr>
        <w:tabs>
          <w:tab w:val="left" w:pos="1249"/>
          <w:tab w:val="left" w:pos="1958"/>
        </w:tabs>
        <w:snapToGrid w:val="0"/>
        <w:spacing w:before="57" w:after="57" w:line="360" w:lineRule="auto"/>
        <w:jc w:val="both"/>
        <w:rPr>
          <w:rFonts w:cs="Times New Roman"/>
        </w:rPr>
      </w:pPr>
      <w:r w:rsidRPr="00FB2C59">
        <w:rPr>
          <w:rFonts w:cs="Times New Roman"/>
        </w:rPr>
        <w:t>A multa poderá ser acumulada com quaisquer outras sanções e será aplicada na seguinte forma:</w:t>
      </w:r>
    </w:p>
    <w:p w14:paraId="5A5F8C96" w14:textId="77777777" w:rsidR="00FB2C59" w:rsidRPr="00FB2C59" w:rsidRDefault="00FB2C59" w:rsidP="00FB2C59">
      <w:pPr>
        <w:tabs>
          <w:tab w:val="left" w:pos="70"/>
        </w:tabs>
        <w:spacing w:before="57" w:after="57" w:line="360" w:lineRule="auto"/>
        <w:jc w:val="center"/>
        <w:rPr>
          <w:rFonts w:cs="Times New Roman"/>
          <w:b/>
          <w:bCs/>
        </w:rPr>
      </w:pPr>
      <w:r w:rsidRPr="00FB2C59">
        <w:rPr>
          <w:rFonts w:eastAsia="Lucida Sans Unicode" w:cs="Times New Roman"/>
          <w:b/>
          <w:bCs/>
        </w:rPr>
        <w:t>Tabela 1: Percentual para as infrações</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18"/>
        <w:gridCol w:w="5020"/>
      </w:tblGrid>
      <w:tr w:rsidR="00FB2C59" w:rsidRPr="00FB2C59" w14:paraId="67DA0B06" w14:textId="77777777" w:rsidTr="00081AF5">
        <w:tc>
          <w:tcPr>
            <w:tcW w:w="4618" w:type="dxa"/>
            <w:shd w:val="clear" w:color="auto" w:fill="B2B2B2"/>
          </w:tcPr>
          <w:p w14:paraId="1EA141DE" w14:textId="77777777" w:rsidR="00FB2C59" w:rsidRPr="00FB2C59" w:rsidRDefault="00FB2C59" w:rsidP="00081AF5">
            <w:pPr>
              <w:spacing w:before="57" w:after="57"/>
              <w:jc w:val="center"/>
              <w:rPr>
                <w:rFonts w:cs="Times New Roman"/>
                <w:b/>
                <w:bCs/>
              </w:rPr>
            </w:pPr>
            <w:r w:rsidRPr="00FB2C59">
              <w:rPr>
                <w:rFonts w:cs="Times New Roman"/>
                <w:b/>
                <w:bCs/>
              </w:rPr>
              <w:t>INFRAÇÃO</w:t>
            </w:r>
          </w:p>
        </w:tc>
        <w:tc>
          <w:tcPr>
            <w:tcW w:w="5020" w:type="dxa"/>
            <w:shd w:val="clear" w:color="auto" w:fill="B2B2B2"/>
          </w:tcPr>
          <w:p w14:paraId="2B68A04A" w14:textId="77777777" w:rsidR="00FB2C59" w:rsidRPr="00FB2C59" w:rsidRDefault="00FB2C59" w:rsidP="00081AF5">
            <w:pPr>
              <w:spacing w:before="57" w:after="57"/>
              <w:jc w:val="center"/>
              <w:rPr>
                <w:rFonts w:cs="Times New Roman"/>
              </w:rPr>
            </w:pPr>
            <w:r w:rsidRPr="00FB2C59">
              <w:rPr>
                <w:rFonts w:cs="Times New Roman"/>
                <w:b/>
                <w:bCs/>
              </w:rPr>
              <w:t xml:space="preserve">MULTA </w:t>
            </w:r>
          </w:p>
        </w:tc>
      </w:tr>
      <w:tr w:rsidR="00FB2C59" w:rsidRPr="00FB2C59" w14:paraId="5EDB0D3E" w14:textId="77777777" w:rsidTr="00081AF5">
        <w:tc>
          <w:tcPr>
            <w:tcW w:w="4618" w:type="dxa"/>
            <w:shd w:val="clear" w:color="auto" w:fill="auto"/>
          </w:tcPr>
          <w:p w14:paraId="32E5E4B5" w14:textId="77777777" w:rsidR="00FB2C59" w:rsidRPr="00FB2C59" w:rsidRDefault="00FB2C59" w:rsidP="00081AF5">
            <w:pPr>
              <w:spacing w:before="57" w:after="57"/>
              <w:jc w:val="both"/>
              <w:rPr>
                <w:rFonts w:eastAsia="TTE4D8A148t00" w:cs="Times New Roman"/>
                <w:color w:val="000000"/>
              </w:rPr>
            </w:pPr>
            <w:r w:rsidRPr="00FB2C59">
              <w:rPr>
                <w:rFonts w:eastAsia="TTE4D8A148t00" w:cs="Times New Roman"/>
                <w:color w:val="000000"/>
              </w:rPr>
              <w:lastRenderedPageBreak/>
              <w:t>1) apresentação de documentação falsa</w:t>
            </w:r>
          </w:p>
          <w:p w14:paraId="3883D370" w14:textId="77777777" w:rsidR="00FB2C59" w:rsidRPr="00FB2C59" w:rsidRDefault="00FB2C59" w:rsidP="00081AF5">
            <w:pPr>
              <w:spacing w:before="57" w:after="57"/>
              <w:jc w:val="both"/>
              <w:rPr>
                <w:rFonts w:eastAsia="TTE4D8A148t00" w:cs="Times New Roman"/>
                <w:color w:val="000000"/>
              </w:rPr>
            </w:pPr>
            <w:r w:rsidRPr="00FB2C59">
              <w:rPr>
                <w:rFonts w:eastAsia="TTE4D8A148t00" w:cs="Times New Roman"/>
                <w:color w:val="000000"/>
              </w:rPr>
              <w:t>2) fraude na execução contratual</w:t>
            </w:r>
          </w:p>
          <w:p w14:paraId="345347CE" w14:textId="77777777" w:rsidR="00FB2C59" w:rsidRPr="00FB2C59" w:rsidRDefault="00FB2C59" w:rsidP="00081AF5">
            <w:pPr>
              <w:spacing w:before="57" w:after="57"/>
              <w:jc w:val="both"/>
              <w:rPr>
                <w:rFonts w:eastAsia="TTE4D8A148t00" w:cs="Times New Roman"/>
                <w:color w:val="000000"/>
              </w:rPr>
            </w:pPr>
            <w:r w:rsidRPr="00FB2C59">
              <w:rPr>
                <w:rFonts w:eastAsia="TTE4D8A148t00" w:cs="Times New Roman"/>
                <w:color w:val="000000"/>
              </w:rPr>
              <w:t>3) comportamento inidôneo</w:t>
            </w:r>
          </w:p>
          <w:p w14:paraId="79F674B0" w14:textId="77777777" w:rsidR="00FB2C59" w:rsidRPr="00FB2C59" w:rsidRDefault="00FB2C59" w:rsidP="00081AF5">
            <w:pPr>
              <w:spacing w:before="57" w:after="57"/>
              <w:jc w:val="both"/>
              <w:rPr>
                <w:rFonts w:eastAsia="TTE4D8A148t00" w:cs="Times New Roman"/>
                <w:color w:val="000000"/>
              </w:rPr>
            </w:pPr>
            <w:r w:rsidRPr="00FB2C59">
              <w:rPr>
                <w:rFonts w:eastAsia="TTE4D8A148t00" w:cs="Times New Roman"/>
                <w:color w:val="000000"/>
              </w:rPr>
              <w:t>4) fraude fiscal</w:t>
            </w:r>
          </w:p>
          <w:p w14:paraId="7EE76F62" w14:textId="77777777" w:rsidR="00FB2C59" w:rsidRPr="00FB2C59" w:rsidRDefault="00FB2C59" w:rsidP="00081AF5">
            <w:pPr>
              <w:spacing w:before="57" w:after="57"/>
              <w:jc w:val="both"/>
              <w:rPr>
                <w:rFonts w:cs="Times New Roman"/>
              </w:rPr>
            </w:pPr>
            <w:r w:rsidRPr="00FB2C59">
              <w:rPr>
                <w:rFonts w:eastAsia="TTE4D8A148t00" w:cs="Times New Roman"/>
                <w:color w:val="000000"/>
              </w:rPr>
              <w:t>5) descumprimento de obrigação contratual</w:t>
            </w:r>
          </w:p>
        </w:tc>
        <w:tc>
          <w:tcPr>
            <w:tcW w:w="5020" w:type="dxa"/>
            <w:shd w:val="clear" w:color="auto" w:fill="auto"/>
            <w:vAlign w:val="center"/>
          </w:tcPr>
          <w:p w14:paraId="0FA8EEBA" w14:textId="77777777" w:rsidR="00FB2C59" w:rsidRPr="00FB2C59" w:rsidRDefault="00FB2C59" w:rsidP="00081AF5">
            <w:pPr>
              <w:autoSpaceDE w:val="0"/>
              <w:spacing w:before="57" w:after="57" w:line="360" w:lineRule="auto"/>
              <w:jc w:val="center"/>
              <w:rPr>
                <w:rFonts w:cs="Times New Roman"/>
              </w:rPr>
            </w:pPr>
            <w:r w:rsidRPr="00FB2C59">
              <w:rPr>
                <w:rFonts w:cs="Times New Roman"/>
              </w:rPr>
              <w:t>15% (quinze por cento) sobre o valor global do contrato</w:t>
            </w:r>
          </w:p>
        </w:tc>
      </w:tr>
      <w:tr w:rsidR="00FB2C59" w:rsidRPr="00FB2C59" w14:paraId="6C79A228" w14:textId="77777777" w:rsidTr="00081AF5">
        <w:tc>
          <w:tcPr>
            <w:tcW w:w="4618" w:type="dxa"/>
            <w:shd w:val="clear" w:color="auto" w:fill="auto"/>
          </w:tcPr>
          <w:p w14:paraId="1497DBCB" w14:textId="77777777" w:rsidR="00FB2C59" w:rsidRPr="00FB2C59" w:rsidRDefault="00FB2C59" w:rsidP="00081AF5">
            <w:pPr>
              <w:spacing w:before="57" w:after="57" w:line="360" w:lineRule="auto"/>
              <w:jc w:val="both"/>
              <w:rPr>
                <w:rFonts w:eastAsia="TTE4D8A148t00" w:cs="Times New Roman"/>
              </w:rPr>
            </w:pPr>
            <w:r w:rsidRPr="00FB2C59">
              <w:rPr>
                <w:rFonts w:eastAsia="TTE4D8A148t00" w:cs="Times New Roman"/>
              </w:rPr>
              <w:t>6) inexecução parcial</w:t>
            </w:r>
          </w:p>
          <w:p w14:paraId="20D7AD2D" w14:textId="77777777" w:rsidR="00FB2C59" w:rsidRPr="00FB2C59" w:rsidRDefault="00FB2C59" w:rsidP="00081AF5">
            <w:pPr>
              <w:spacing w:before="57" w:after="57" w:line="360" w:lineRule="auto"/>
              <w:jc w:val="both"/>
              <w:rPr>
                <w:rFonts w:eastAsia="TTE4D8A148t00" w:cs="Times New Roman"/>
              </w:rPr>
            </w:pPr>
          </w:p>
        </w:tc>
        <w:tc>
          <w:tcPr>
            <w:tcW w:w="5020" w:type="dxa"/>
            <w:shd w:val="clear" w:color="auto" w:fill="auto"/>
            <w:vAlign w:val="center"/>
          </w:tcPr>
          <w:p w14:paraId="0D1B5431" w14:textId="77777777" w:rsidR="00FB2C59" w:rsidRPr="00FB2C59" w:rsidRDefault="00FB2C59" w:rsidP="00081AF5">
            <w:pPr>
              <w:autoSpaceDE w:val="0"/>
              <w:spacing w:before="57" w:after="57"/>
              <w:jc w:val="center"/>
              <w:rPr>
                <w:rFonts w:cs="Times New Roman"/>
              </w:rPr>
            </w:pPr>
            <w:r w:rsidRPr="00FB2C59">
              <w:rPr>
                <w:rFonts w:eastAsia="TTE4D8A148t00" w:cs="Times New Roman"/>
              </w:rPr>
              <w:t>20% (vinte por cento) sobre a</w:t>
            </w:r>
            <w:r w:rsidRPr="00FB2C59">
              <w:rPr>
                <w:rFonts w:eastAsia="Arial" w:cs="Times New Roman"/>
                <w:lang w:bidi="ar-SA"/>
              </w:rPr>
              <w:t>parcela inadimplida ou, sobre o valor da fatura correspondente ao período que tenha ocorrido a falta.</w:t>
            </w:r>
          </w:p>
        </w:tc>
      </w:tr>
      <w:tr w:rsidR="00FB2C59" w:rsidRPr="00FB2C59" w14:paraId="172632D4" w14:textId="77777777" w:rsidTr="00081AF5">
        <w:tc>
          <w:tcPr>
            <w:tcW w:w="4618" w:type="dxa"/>
            <w:shd w:val="clear" w:color="auto" w:fill="auto"/>
          </w:tcPr>
          <w:p w14:paraId="114EC7E1" w14:textId="77777777" w:rsidR="00FB2C59" w:rsidRPr="00FB2C59" w:rsidRDefault="00FB2C59" w:rsidP="00081AF5">
            <w:pPr>
              <w:spacing w:before="57" w:after="57" w:line="360" w:lineRule="auto"/>
              <w:jc w:val="both"/>
              <w:rPr>
                <w:rFonts w:eastAsia="TTE4D8A148t00" w:cs="Times New Roman"/>
              </w:rPr>
            </w:pPr>
            <w:r w:rsidRPr="00FB2C59">
              <w:rPr>
                <w:rFonts w:eastAsia="TTE4D8A148t00" w:cs="Times New Roman"/>
              </w:rPr>
              <w:t xml:space="preserve">7) inexecução total </w:t>
            </w:r>
          </w:p>
        </w:tc>
        <w:tc>
          <w:tcPr>
            <w:tcW w:w="5020" w:type="dxa"/>
            <w:shd w:val="clear" w:color="auto" w:fill="auto"/>
          </w:tcPr>
          <w:p w14:paraId="1656B338" w14:textId="77777777" w:rsidR="00FB2C59" w:rsidRPr="00FB2C59" w:rsidRDefault="00FB2C59" w:rsidP="00081AF5">
            <w:pPr>
              <w:autoSpaceDE w:val="0"/>
              <w:spacing w:before="57" w:after="57"/>
              <w:jc w:val="center"/>
              <w:rPr>
                <w:rFonts w:eastAsia="TTE4D8A148t00" w:cs="Times New Roman"/>
              </w:rPr>
            </w:pPr>
            <w:r w:rsidRPr="00FB2C59">
              <w:rPr>
                <w:rFonts w:eastAsia="TTE4D8A148t00" w:cs="Times New Roman"/>
              </w:rPr>
              <w:t>30% (trinta por cento)</w:t>
            </w:r>
            <w:r w:rsidRPr="00FB2C59">
              <w:rPr>
                <w:rFonts w:cs="Times New Roman"/>
              </w:rPr>
              <w:t xml:space="preserve"> sobre o valor global do contrato</w:t>
            </w:r>
          </w:p>
        </w:tc>
      </w:tr>
    </w:tbl>
    <w:p w14:paraId="2F78AD6F" w14:textId="77777777" w:rsidR="00FB2C59" w:rsidRPr="00FB2C59" w:rsidRDefault="00FB2C59" w:rsidP="00FB2C59">
      <w:pPr>
        <w:numPr>
          <w:ilvl w:val="1"/>
          <w:numId w:val="29"/>
        </w:numPr>
        <w:tabs>
          <w:tab w:val="left" w:pos="1249"/>
          <w:tab w:val="left" w:pos="1958"/>
        </w:tabs>
        <w:snapToGrid w:val="0"/>
        <w:spacing w:before="57" w:after="57" w:line="360" w:lineRule="auto"/>
        <w:jc w:val="both"/>
        <w:rPr>
          <w:rFonts w:cs="Times New Roman"/>
        </w:rPr>
      </w:pPr>
      <w:r w:rsidRPr="00FB2C59">
        <w:rPr>
          <w:rFonts w:cs="Times New Roman"/>
        </w:rPr>
        <w:t>Além dessas, serão aplicadas multas, conforme as infrações cometidas e o nível de gravidade respectivo, indicados nas tabelas a seguir:</w:t>
      </w:r>
    </w:p>
    <w:p w14:paraId="43A23A90" w14:textId="77777777" w:rsidR="00FB2C59" w:rsidRPr="00FB2C59" w:rsidRDefault="00FB2C59" w:rsidP="00FB2C59">
      <w:pPr>
        <w:autoSpaceDE w:val="0"/>
        <w:spacing w:before="57" w:after="57" w:line="360" w:lineRule="auto"/>
        <w:jc w:val="center"/>
        <w:rPr>
          <w:rFonts w:cs="Times New Roman"/>
          <w:b/>
          <w:bCs/>
        </w:rPr>
      </w:pPr>
      <w:r w:rsidRPr="00FB2C59">
        <w:rPr>
          <w:rStyle w:val="Fontepargpadro1"/>
          <w:rFonts w:eastAsia="TTE4D8A148t00" w:cs="Times New Roman"/>
          <w:b/>
          <w:bCs/>
        </w:rPr>
        <w:t>Tabela 2: Classificação das infrações e multas</w:t>
      </w:r>
      <w:r w:rsidRPr="00FB2C59">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FB2C59" w:rsidRPr="00FB2C59" w14:paraId="215513FF" w14:textId="77777777" w:rsidTr="00081AF5">
        <w:trPr>
          <w:jc w:val="center"/>
        </w:trPr>
        <w:tc>
          <w:tcPr>
            <w:tcW w:w="2484" w:type="dxa"/>
            <w:tcBorders>
              <w:top w:val="single" w:sz="1" w:space="0" w:color="000000"/>
              <w:left w:val="single" w:sz="1" w:space="0" w:color="000000"/>
              <w:bottom w:val="single" w:sz="1" w:space="0" w:color="000000"/>
            </w:tcBorders>
            <w:shd w:val="clear" w:color="auto" w:fill="999999"/>
          </w:tcPr>
          <w:p w14:paraId="41AD8BD7" w14:textId="77777777" w:rsidR="00FB2C59" w:rsidRPr="00FB2C59" w:rsidRDefault="00FB2C59" w:rsidP="00081AF5">
            <w:pPr>
              <w:spacing w:before="57" w:after="57" w:line="360" w:lineRule="auto"/>
              <w:jc w:val="center"/>
              <w:rPr>
                <w:rFonts w:cs="Times New Roman"/>
                <w:b/>
                <w:bCs/>
              </w:rPr>
            </w:pPr>
            <w:r w:rsidRPr="00FB2C59">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39DA95AA" w14:textId="77777777" w:rsidR="00FB2C59" w:rsidRPr="00FB2C59" w:rsidRDefault="00FB2C59" w:rsidP="00081AF5">
            <w:pPr>
              <w:suppressLineNumbers/>
              <w:spacing w:before="57" w:after="57"/>
              <w:jc w:val="center"/>
              <w:rPr>
                <w:rFonts w:cs="Times New Roman"/>
              </w:rPr>
            </w:pPr>
            <w:r w:rsidRPr="00FB2C59">
              <w:rPr>
                <w:rFonts w:cs="Times New Roman"/>
                <w:b/>
                <w:bCs/>
              </w:rPr>
              <w:t>CORRESPONDÊNCIA</w:t>
            </w:r>
          </w:p>
          <w:p w14:paraId="11AC7D71" w14:textId="77777777" w:rsidR="00FB2C59" w:rsidRPr="00FB2C59" w:rsidRDefault="00FB2C59" w:rsidP="00081AF5">
            <w:pPr>
              <w:suppressLineNumbers/>
              <w:spacing w:before="57" w:after="57"/>
              <w:jc w:val="center"/>
              <w:rPr>
                <w:rFonts w:cs="Times New Roman"/>
              </w:rPr>
            </w:pPr>
            <w:r w:rsidRPr="00FB2C59">
              <w:rPr>
                <w:rFonts w:cs="Times New Roman"/>
              </w:rPr>
              <w:t>(por ocorrência sobre o valor global do CONTRATO)</w:t>
            </w:r>
          </w:p>
        </w:tc>
      </w:tr>
      <w:tr w:rsidR="00FB2C59" w:rsidRPr="00FB2C59" w14:paraId="36CC5426" w14:textId="77777777" w:rsidTr="00081AF5">
        <w:trPr>
          <w:trHeight w:val="262"/>
          <w:jc w:val="center"/>
        </w:trPr>
        <w:tc>
          <w:tcPr>
            <w:tcW w:w="2484" w:type="dxa"/>
            <w:tcBorders>
              <w:left w:val="single" w:sz="1" w:space="0" w:color="000000"/>
              <w:bottom w:val="single" w:sz="1" w:space="0" w:color="000000"/>
            </w:tcBorders>
            <w:shd w:val="clear" w:color="auto" w:fill="auto"/>
          </w:tcPr>
          <w:p w14:paraId="57ECDD1A" w14:textId="77777777" w:rsidR="00FB2C59" w:rsidRPr="00FB2C59" w:rsidRDefault="00FB2C59" w:rsidP="00081AF5">
            <w:pPr>
              <w:suppressLineNumbers/>
              <w:spacing w:before="57" w:after="57" w:line="360" w:lineRule="auto"/>
              <w:jc w:val="center"/>
              <w:rPr>
                <w:rFonts w:cs="Times New Roman"/>
              </w:rPr>
            </w:pPr>
            <w:r w:rsidRPr="00FB2C59">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34EB0284" w14:textId="77777777" w:rsidR="00FB2C59" w:rsidRPr="00FB2C59" w:rsidRDefault="00FB2C59" w:rsidP="00081AF5">
            <w:pPr>
              <w:suppressLineNumbers/>
              <w:spacing w:before="57" w:after="57" w:line="360" w:lineRule="auto"/>
              <w:jc w:val="center"/>
              <w:rPr>
                <w:rFonts w:cs="Times New Roman"/>
              </w:rPr>
            </w:pPr>
            <w:r w:rsidRPr="00FB2C59">
              <w:rPr>
                <w:rFonts w:cs="Times New Roman"/>
              </w:rPr>
              <w:t>0,2%.</w:t>
            </w:r>
          </w:p>
        </w:tc>
      </w:tr>
      <w:tr w:rsidR="00FB2C59" w:rsidRPr="00FB2C59" w14:paraId="6BCAA9E1" w14:textId="77777777" w:rsidTr="00081AF5">
        <w:trPr>
          <w:jc w:val="center"/>
        </w:trPr>
        <w:tc>
          <w:tcPr>
            <w:tcW w:w="2484" w:type="dxa"/>
            <w:tcBorders>
              <w:left w:val="single" w:sz="1" w:space="0" w:color="000000"/>
              <w:bottom w:val="single" w:sz="1" w:space="0" w:color="000000"/>
            </w:tcBorders>
            <w:shd w:val="clear" w:color="auto" w:fill="auto"/>
          </w:tcPr>
          <w:p w14:paraId="57C5199C" w14:textId="77777777" w:rsidR="00FB2C59" w:rsidRPr="00FB2C59" w:rsidRDefault="00FB2C59" w:rsidP="00081AF5">
            <w:pPr>
              <w:spacing w:before="57" w:after="57" w:line="360" w:lineRule="auto"/>
              <w:jc w:val="center"/>
              <w:rPr>
                <w:rFonts w:cs="Times New Roman"/>
              </w:rPr>
            </w:pPr>
            <w:r w:rsidRPr="00FB2C59">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3F744D6A" w14:textId="77777777" w:rsidR="00FB2C59" w:rsidRPr="00FB2C59" w:rsidRDefault="00FB2C59" w:rsidP="00081AF5">
            <w:pPr>
              <w:suppressLineNumbers/>
              <w:spacing w:before="57" w:after="57" w:line="360" w:lineRule="auto"/>
              <w:jc w:val="center"/>
              <w:rPr>
                <w:rFonts w:cs="Times New Roman"/>
              </w:rPr>
            </w:pPr>
            <w:r w:rsidRPr="00FB2C59">
              <w:rPr>
                <w:rFonts w:cs="Times New Roman"/>
              </w:rPr>
              <w:t>0,4%.</w:t>
            </w:r>
          </w:p>
        </w:tc>
      </w:tr>
      <w:tr w:rsidR="00FB2C59" w:rsidRPr="00FB2C59" w14:paraId="7A923F2F" w14:textId="77777777" w:rsidTr="00081AF5">
        <w:trPr>
          <w:jc w:val="center"/>
        </w:trPr>
        <w:tc>
          <w:tcPr>
            <w:tcW w:w="2484" w:type="dxa"/>
            <w:tcBorders>
              <w:left w:val="single" w:sz="1" w:space="0" w:color="000000"/>
              <w:bottom w:val="single" w:sz="1" w:space="0" w:color="000000"/>
            </w:tcBorders>
            <w:shd w:val="clear" w:color="auto" w:fill="auto"/>
          </w:tcPr>
          <w:p w14:paraId="58E41CCA" w14:textId="77777777" w:rsidR="00FB2C59" w:rsidRPr="00FB2C59" w:rsidRDefault="00FB2C59" w:rsidP="00081AF5">
            <w:pPr>
              <w:spacing w:before="57" w:after="57" w:line="360" w:lineRule="auto"/>
              <w:jc w:val="center"/>
              <w:rPr>
                <w:rFonts w:cs="Times New Roman"/>
              </w:rPr>
            </w:pPr>
            <w:r w:rsidRPr="00FB2C59">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42315B8E" w14:textId="77777777" w:rsidR="00FB2C59" w:rsidRPr="00FB2C59" w:rsidRDefault="00FB2C59" w:rsidP="00081AF5">
            <w:pPr>
              <w:suppressLineNumbers/>
              <w:spacing w:before="57" w:after="57" w:line="360" w:lineRule="auto"/>
              <w:jc w:val="center"/>
              <w:rPr>
                <w:rFonts w:cs="Times New Roman"/>
              </w:rPr>
            </w:pPr>
            <w:r w:rsidRPr="00FB2C59">
              <w:rPr>
                <w:rFonts w:cs="Times New Roman"/>
              </w:rPr>
              <w:t>0,8%.</w:t>
            </w:r>
          </w:p>
        </w:tc>
      </w:tr>
      <w:tr w:rsidR="00FB2C59" w:rsidRPr="00FB2C59" w14:paraId="0070ED8D" w14:textId="77777777" w:rsidTr="00081AF5">
        <w:trPr>
          <w:jc w:val="center"/>
        </w:trPr>
        <w:tc>
          <w:tcPr>
            <w:tcW w:w="2484" w:type="dxa"/>
            <w:tcBorders>
              <w:left w:val="single" w:sz="1" w:space="0" w:color="000000"/>
              <w:bottom w:val="single" w:sz="1" w:space="0" w:color="000000"/>
            </w:tcBorders>
            <w:shd w:val="clear" w:color="auto" w:fill="auto"/>
          </w:tcPr>
          <w:p w14:paraId="578EDDCB" w14:textId="77777777" w:rsidR="00FB2C59" w:rsidRPr="00FB2C59" w:rsidRDefault="00FB2C59" w:rsidP="00081AF5">
            <w:pPr>
              <w:spacing w:before="57" w:after="57" w:line="360" w:lineRule="auto"/>
              <w:jc w:val="center"/>
              <w:rPr>
                <w:rFonts w:cs="Times New Roman"/>
              </w:rPr>
            </w:pPr>
            <w:r w:rsidRPr="00FB2C59">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1EDF87FE" w14:textId="77777777" w:rsidR="00FB2C59" w:rsidRPr="00FB2C59" w:rsidRDefault="00FB2C59" w:rsidP="00081AF5">
            <w:pPr>
              <w:suppressLineNumbers/>
              <w:spacing w:before="57" w:after="57" w:line="360" w:lineRule="auto"/>
              <w:jc w:val="center"/>
              <w:rPr>
                <w:rFonts w:cs="Times New Roman"/>
              </w:rPr>
            </w:pPr>
            <w:r w:rsidRPr="00FB2C59">
              <w:rPr>
                <w:rFonts w:cs="Times New Roman"/>
              </w:rPr>
              <w:t>1,6%.</w:t>
            </w:r>
          </w:p>
        </w:tc>
      </w:tr>
      <w:tr w:rsidR="00FB2C59" w:rsidRPr="00FB2C59" w14:paraId="2DAC1431" w14:textId="77777777" w:rsidTr="00081AF5">
        <w:trPr>
          <w:jc w:val="center"/>
        </w:trPr>
        <w:tc>
          <w:tcPr>
            <w:tcW w:w="2484" w:type="dxa"/>
            <w:tcBorders>
              <w:left w:val="single" w:sz="1" w:space="0" w:color="000000"/>
              <w:bottom w:val="single" w:sz="1" w:space="0" w:color="000000"/>
            </w:tcBorders>
            <w:shd w:val="clear" w:color="auto" w:fill="auto"/>
          </w:tcPr>
          <w:p w14:paraId="0755D846" w14:textId="77777777" w:rsidR="00FB2C59" w:rsidRPr="00FB2C59" w:rsidRDefault="00FB2C59" w:rsidP="00081AF5">
            <w:pPr>
              <w:spacing w:before="57" w:after="57" w:line="360" w:lineRule="auto"/>
              <w:jc w:val="center"/>
              <w:rPr>
                <w:rFonts w:cs="Times New Roman"/>
              </w:rPr>
            </w:pPr>
            <w:r w:rsidRPr="00FB2C59">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0356A2B1" w14:textId="77777777" w:rsidR="00FB2C59" w:rsidRPr="00FB2C59" w:rsidRDefault="00FB2C59" w:rsidP="00081AF5">
            <w:pPr>
              <w:suppressLineNumbers/>
              <w:spacing w:before="57" w:after="57" w:line="360" w:lineRule="auto"/>
              <w:jc w:val="center"/>
              <w:rPr>
                <w:rFonts w:cs="Times New Roman"/>
              </w:rPr>
            </w:pPr>
            <w:r w:rsidRPr="00FB2C59">
              <w:rPr>
                <w:rFonts w:cs="Times New Roman"/>
              </w:rPr>
              <w:t>3,2%.</w:t>
            </w:r>
          </w:p>
        </w:tc>
      </w:tr>
      <w:tr w:rsidR="00FB2C59" w:rsidRPr="00FB2C59" w14:paraId="1D25CFA4" w14:textId="77777777" w:rsidTr="00081AF5">
        <w:trPr>
          <w:jc w:val="center"/>
        </w:trPr>
        <w:tc>
          <w:tcPr>
            <w:tcW w:w="2484" w:type="dxa"/>
            <w:tcBorders>
              <w:left w:val="single" w:sz="1" w:space="0" w:color="000000"/>
              <w:bottom w:val="single" w:sz="1" w:space="0" w:color="000000"/>
            </w:tcBorders>
            <w:shd w:val="clear" w:color="auto" w:fill="auto"/>
          </w:tcPr>
          <w:p w14:paraId="3D8F5A41" w14:textId="77777777" w:rsidR="00FB2C59" w:rsidRPr="00FB2C59" w:rsidRDefault="00FB2C59" w:rsidP="00081AF5">
            <w:pPr>
              <w:spacing w:before="57" w:after="57" w:line="360" w:lineRule="auto"/>
              <w:jc w:val="center"/>
              <w:rPr>
                <w:rFonts w:cs="Times New Roman"/>
              </w:rPr>
            </w:pPr>
            <w:r w:rsidRPr="00FB2C59">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3F864585" w14:textId="77777777" w:rsidR="00FB2C59" w:rsidRPr="00FB2C59" w:rsidRDefault="00FB2C59" w:rsidP="00081AF5">
            <w:pPr>
              <w:suppressLineNumbers/>
              <w:spacing w:before="57" w:after="57" w:line="360" w:lineRule="auto"/>
              <w:jc w:val="center"/>
              <w:rPr>
                <w:rFonts w:cs="Times New Roman"/>
              </w:rPr>
            </w:pPr>
            <w:r w:rsidRPr="00FB2C59">
              <w:rPr>
                <w:rFonts w:cs="Times New Roman"/>
              </w:rPr>
              <w:t>4%.</w:t>
            </w:r>
          </w:p>
        </w:tc>
      </w:tr>
    </w:tbl>
    <w:p w14:paraId="4E9B95A0" w14:textId="77777777" w:rsidR="00FB2C59" w:rsidRPr="00FB2C59" w:rsidRDefault="00FB2C59" w:rsidP="00FB2C59">
      <w:pPr>
        <w:tabs>
          <w:tab w:val="left" w:pos="3288"/>
        </w:tabs>
        <w:autoSpaceDE w:val="0"/>
        <w:spacing w:before="57" w:after="57" w:line="360" w:lineRule="auto"/>
        <w:jc w:val="both"/>
        <w:rPr>
          <w:rFonts w:cs="Times New Roman"/>
        </w:rPr>
      </w:pPr>
    </w:p>
    <w:p w14:paraId="41C80D2B" w14:textId="77777777" w:rsidR="00FB2C59" w:rsidRPr="00FB2C59" w:rsidRDefault="00FB2C59" w:rsidP="00FB2C59">
      <w:pPr>
        <w:numPr>
          <w:ilvl w:val="1"/>
          <w:numId w:val="29"/>
        </w:numPr>
        <w:tabs>
          <w:tab w:val="left" w:pos="1249"/>
          <w:tab w:val="left" w:pos="1958"/>
        </w:tabs>
        <w:snapToGrid w:val="0"/>
        <w:spacing w:before="57" w:after="57" w:line="360" w:lineRule="auto"/>
        <w:jc w:val="both"/>
        <w:rPr>
          <w:rFonts w:cs="Times New Roman"/>
        </w:rPr>
      </w:pPr>
      <w:r w:rsidRPr="00FB2C59">
        <w:rPr>
          <w:rFonts w:cs="Times New Roman"/>
        </w:rPr>
        <w:t>Todas as ocorrências contratuais serão registradas pelo CONTRANTE, que notificará a CONTRATADA dos registros. Serão atribuídos níveis para as ocorrências, conforme tabela a seguir:</w:t>
      </w:r>
    </w:p>
    <w:p w14:paraId="32ADEFA2" w14:textId="77777777" w:rsidR="00FB2C59" w:rsidRPr="00FB2C59" w:rsidRDefault="00FB2C59" w:rsidP="00FB2C59">
      <w:pPr>
        <w:autoSpaceDE w:val="0"/>
        <w:spacing w:before="57" w:after="57" w:line="360" w:lineRule="auto"/>
        <w:jc w:val="center"/>
        <w:rPr>
          <w:rFonts w:eastAsia="ZurichBT-Light" w:cs="Times New Roman"/>
          <w:b/>
        </w:rPr>
      </w:pPr>
      <w:r w:rsidRPr="00FB2C59">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FB2C59" w:rsidRPr="00FB2C59" w14:paraId="7B542DEA" w14:textId="77777777" w:rsidTr="00081AF5">
        <w:trPr>
          <w:trHeight w:val="328"/>
        </w:trPr>
        <w:tc>
          <w:tcPr>
            <w:tcW w:w="9075" w:type="dxa"/>
            <w:gridSpan w:val="3"/>
            <w:shd w:val="clear" w:color="auto" w:fill="999999"/>
          </w:tcPr>
          <w:p w14:paraId="55CED87E" w14:textId="77777777" w:rsidR="00FB2C59" w:rsidRPr="00FB2C59" w:rsidRDefault="00FB2C59" w:rsidP="00081AF5">
            <w:pPr>
              <w:spacing w:before="57" w:after="57"/>
              <w:jc w:val="center"/>
              <w:rPr>
                <w:rFonts w:cs="Times New Roman"/>
              </w:rPr>
            </w:pPr>
            <w:r w:rsidRPr="00FB2C59">
              <w:rPr>
                <w:rFonts w:eastAsia="ZurichBT-Light" w:cs="Times New Roman"/>
                <w:b/>
              </w:rPr>
              <w:lastRenderedPageBreak/>
              <w:t>INFRAÇÃO</w:t>
            </w:r>
          </w:p>
        </w:tc>
      </w:tr>
      <w:tr w:rsidR="00FB2C59" w:rsidRPr="00FB2C59" w14:paraId="0FC3809D" w14:textId="77777777" w:rsidTr="00081AF5">
        <w:tc>
          <w:tcPr>
            <w:tcW w:w="621" w:type="dxa"/>
            <w:shd w:val="clear" w:color="auto" w:fill="808080"/>
          </w:tcPr>
          <w:p w14:paraId="67726989" w14:textId="77777777" w:rsidR="00FB2C59" w:rsidRPr="00FB2C59" w:rsidRDefault="00FB2C59" w:rsidP="00081AF5">
            <w:pPr>
              <w:spacing w:before="57" w:after="57"/>
              <w:jc w:val="center"/>
              <w:rPr>
                <w:rFonts w:eastAsia="ZurichBT-Light" w:cs="Times New Roman"/>
                <w:b/>
              </w:rPr>
            </w:pPr>
            <w:r w:rsidRPr="00FB2C59">
              <w:rPr>
                <w:rFonts w:eastAsia="ZurichBT-Light" w:cs="Times New Roman"/>
                <w:b/>
              </w:rPr>
              <w:t>Item</w:t>
            </w:r>
          </w:p>
        </w:tc>
        <w:tc>
          <w:tcPr>
            <w:tcW w:w="7764" w:type="dxa"/>
            <w:shd w:val="clear" w:color="auto" w:fill="808080"/>
          </w:tcPr>
          <w:p w14:paraId="2B478C9B" w14:textId="77777777" w:rsidR="00FB2C59" w:rsidRPr="00FB2C59" w:rsidRDefault="00FB2C59" w:rsidP="00081AF5">
            <w:pPr>
              <w:spacing w:before="57" w:after="57"/>
              <w:jc w:val="center"/>
              <w:rPr>
                <w:rFonts w:eastAsia="ZurichBT-Light" w:cs="Times New Roman"/>
                <w:b/>
              </w:rPr>
            </w:pPr>
            <w:r w:rsidRPr="00FB2C59">
              <w:rPr>
                <w:rFonts w:eastAsia="ZurichBT-Light" w:cs="Times New Roman"/>
                <w:b/>
              </w:rPr>
              <w:t>Descrição</w:t>
            </w:r>
          </w:p>
        </w:tc>
        <w:tc>
          <w:tcPr>
            <w:tcW w:w="690" w:type="dxa"/>
            <w:shd w:val="clear" w:color="auto" w:fill="808080"/>
          </w:tcPr>
          <w:p w14:paraId="72E9D5FF" w14:textId="77777777" w:rsidR="00FB2C59" w:rsidRPr="00FB2C59" w:rsidRDefault="00FB2C59" w:rsidP="00081AF5">
            <w:pPr>
              <w:spacing w:before="57" w:after="57"/>
              <w:jc w:val="center"/>
              <w:rPr>
                <w:rFonts w:cs="Times New Roman"/>
              </w:rPr>
            </w:pPr>
            <w:r w:rsidRPr="00FB2C59">
              <w:rPr>
                <w:rFonts w:eastAsia="ZurichBT-Light" w:cs="Times New Roman"/>
                <w:b/>
              </w:rPr>
              <w:t>Nível</w:t>
            </w:r>
          </w:p>
        </w:tc>
      </w:tr>
      <w:tr w:rsidR="00FB2C59" w:rsidRPr="00FB2C59" w14:paraId="3C024A0A" w14:textId="77777777" w:rsidTr="00081AF5">
        <w:tc>
          <w:tcPr>
            <w:tcW w:w="621" w:type="dxa"/>
            <w:shd w:val="clear" w:color="auto" w:fill="auto"/>
          </w:tcPr>
          <w:p w14:paraId="5A29CCF1" w14:textId="77777777" w:rsidR="00FB2C59" w:rsidRPr="00FB2C59" w:rsidRDefault="00FB2C59" w:rsidP="00081AF5">
            <w:pPr>
              <w:spacing w:before="57" w:after="57"/>
              <w:jc w:val="center"/>
              <w:rPr>
                <w:rFonts w:eastAsia="ZurichBT-Light" w:cs="Times New Roman"/>
                <w:color w:val="000000"/>
              </w:rPr>
            </w:pPr>
            <w:r w:rsidRPr="00FB2C59">
              <w:rPr>
                <w:rFonts w:eastAsia="ZurichBT-Light" w:cs="Times New Roman"/>
              </w:rPr>
              <w:t>1</w:t>
            </w:r>
          </w:p>
        </w:tc>
        <w:tc>
          <w:tcPr>
            <w:tcW w:w="7764" w:type="dxa"/>
            <w:shd w:val="clear" w:color="auto" w:fill="auto"/>
          </w:tcPr>
          <w:p w14:paraId="10A82573" w14:textId="77777777" w:rsidR="00FB2C59" w:rsidRPr="00FB2C59" w:rsidRDefault="00FB2C59" w:rsidP="00081AF5">
            <w:pPr>
              <w:tabs>
                <w:tab w:val="left" w:pos="426"/>
                <w:tab w:val="left" w:pos="1985"/>
              </w:tabs>
              <w:suppressAutoHyphens w:val="0"/>
              <w:spacing w:before="57" w:after="57"/>
              <w:jc w:val="both"/>
              <w:rPr>
                <w:rFonts w:eastAsia="ZurichBT-Light" w:cs="Times New Roman"/>
              </w:rPr>
            </w:pPr>
            <w:r w:rsidRPr="00FB2C59">
              <w:rPr>
                <w:rFonts w:eastAsia="ZurichBT-Light" w:cs="Times New Roman"/>
                <w:color w:val="000000"/>
              </w:rPr>
              <w:t>Transferir a outrem, no todo ou em parte, o objeto do contrato sem prévia e expresso acordo do CONTRATANTE.</w:t>
            </w:r>
          </w:p>
        </w:tc>
        <w:tc>
          <w:tcPr>
            <w:tcW w:w="690" w:type="dxa"/>
            <w:shd w:val="clear" w:color="auto" w:fill="auto"/>
          </w:tcPr>
          <w:p w14:paraId="1DB175D6" w14:textId="77777777" w:rsidR="00FB2C59" w:rsidRPr="00FB2C59" w:rsidRDefault="00FB2C59" w:rsidP="00081AF5">
            <w:pPr>
              <w:spacing w:before="57" w:after="57"/>
              <w:jc w:val="center"/>
              <w:rPr>
                <w:rFonts w:cs="Times New Roman"/>
              </w:rPr>
            </w:pPr>
            <w:r w:rsidRPr="00FB2C59">
              <w:rPr>
                <w:rFonts w:eastAsia="ZurichBT-Light" w:cs="Times New Roman"/>
              </w:rPr>
              <w:t>6</w:t>
            </w:r>
          </w:p>
        </w:tc>
      </w:tr>
      <w:tr w:rsidR="00FB2C59" w:rsidRPr="00FB2C59" w14:paraId="7D7B123B" w14:textId="77777777" w:rsidTr="00081AF5">
        <w:tc>
          <w:tcPr>
            <w:tcW w:w="621" w:type="dxa"/>
            <w:shd w:val="clear" w:color="auto" w:fill="auto"/>
          </w:tcPr>
          <w:p w14:paraId="3EDF3D6C" w14:textId="77777777" w:rsidR="00FB2C59" w:rsidRPr="00FB2C59" w:rsidRDefault="00FB2C59" w:rsidP="00081AF5">
            <w:pPr>
              <w:spacing w:before="57" w:after="57"/>
              <w:jc w:val="center"/>
              <w:rPr>
                <w:rFonts w:eastAsia="ZurichBT-Light" w:cs="Times New Roman"/>
                <w:color w:val="000000"/>
              </w:rPr>
            </w:pPr>
            <w:r w:rsidRPr="00FB2C59">
              <w:rPr>
                <w:rFonts w:eastAsia="ZurichBT-Light" w:cs="Times New Roman"/>
              </w:rPr>
              <w:t>2</w:t>
            </w:r>
          </w:p>
        </w:tc>
        <w:tc>
          <w:tcPr>
            <w:tcW w:w="7764" w:type="dxa"/>
            <w:shd w:val="clear" w:color="auto" w:fill="auto"/>
          </w:tcPr>
          <w:p w14:paraId="15441F45" w14:textId="77777777" w:rsidR="00FB2C59" w:rsidRPr="00FB2C59" w:rsidRDefault="00FB2C59" w:rsidP="00081AF5">
            <w:pPr>
              <w:tabs>
                <w:tab w:val="left" w:pos="426"/>
                <w:tab w:val="left" w:pos="1985"/>
              </w:tabs>
              <w:suppressAutoHyphens w:val="0"/>
              <w:spacing w:before="57" w:after="57"/>
              <w:jc w:val="both"/>
              <w:rPr>
                <w:rFonts w:eastAsia="ZurichBT-Light" w:cs="Times New Roman"/>
              </w:rPr>
            </w:pPr>
            <w:r w:rsidRPr="00FB2C59">
              <w:rPr>
                <w:rFonts w:eastAsia="ZurichBT-Light" w:cs="Times New Roman"/>
                <w:color w:val="000000"/>
              </w:rPr>
              <w:t>Caucionar ou utilizar o contrato para quaisquer operações financeiras.</w:t>
            </w:r>
          </w:p>
        </w:tc>
        <w:tc>
          <w:tcPr>
            <w:tcW w:w="690" w:type="dxa"/>
            <w:shd w:val="clear" w:color="auto" w:fill="auto"/>
          </w:tcPr>
          <w:p w14:paraId="71705508" w14:textId="77777777" w:rsidR="00FB2C59" w:rsidRPr="00FB2C59" w:rsidRDefault="00FB2C59" w:rsidP="00081AF5">
            <w:pPr>
              <w:spacing w:before="57" w:after="57"/>
              <w:jc w:val="center"/>
              <w:rPr>
                <w:rFonts w:cs="Times New Roman"/>
              </w:rPr>
            </w:pPr>
            <w:r w:rsidRPr="00FB2C59">
              <w:rPr>
                <w:rFonts w:eastAsia="ZurichBT-Light" w:cs="Times New Roman"/>
              </w:rPr>
              <w:t>6</w:t>
            </w:r>
          </w:p>
        </w:tc>
      </w:tr>
      <w:tr w:rsidR="00FB2C59" w:rsidRPr="00FB2C59" w14:paraId="1793DF81" w14:textId="77777777" w:rsidTr="00081AF5">
        <w:tc>
          <w:tcPr>
            <w:tcW w:w="621" w:type="dxa"/>
            <w:shd w:val="clear" w:color="auto" w:fill="auto"/>
          </w:tcPr>
          <w:p w14:paraId="75776B39" w14:textId="77777777" w:rsidR="00FB2C59" w:rsidRPr="00FB2C59" w:rsidRDefault="00FB2C59" w:rsidP="00081AF5">
            <w:pPr>
              <w:spacing w:before="57" w:after="57"/>
              <w:jc w:val="center"/>
              <w:rPr>
                <w:rStyle w:val="Fontepargpadro1"/>
                <w:rFonts w:eastAsia="ZurichBT-Light" w:cs="Times New Roman"/>
                <w:color w:val="000000"/>
              </w:rPr>
            </w:pPr>
            <w:r w:rsidRPr="00FB2C59">
              <w:rPr>
                <w:rFonts w:eastAsia="ZurichBT-Light" w:cs="Times New Roman"/>
              </w:rPr>
              <w:t>3</w:t>
            </w:r>
          </w:p>
        </w:tc>
        <w:tc>
          <w:tcPr>
            <w:tcW w:w="7764" w:type="dxa"/>
            <w:shd w:val="clear" w:color="auto" w:fill="auto"/>
          </w:tcPr>
          <w:p w14:paraId="01596B69" w14:textId="77777777" w:rsidR="00FB2C59" w:rsidRPr="00FB2C59" w:rsidRDefault="00FB2C59" w:rsidP="00081AF5">
            <w:pPr>
              <w:tabs>
                <w:tab w:val="left" w:pos="284"/>
              </w:tabs>
              <w:suppressAutoHyphens w:val="0"/>
              <w:autoSpaceDE w:val="0"/>
              <w:spacing w:before="57" w:after="57"/>
              <w:jc w:val="both"/>
              <w:rPr>
                <w:rFonts w:eastAsia="ZurichBT-Light" w:cs="Times New Roman"/>
              </w:rPr>
            </w:pPr>
            <w:r w:rsidRPr="00FB2C59">
              <w:rPr>
                <w:rStyle w:val="Fontepargpadro1"/>
                <w:rFonts w:eastAsia="ZurichBT-Light" w:cs="Times New Roman"/>
                <w:color w:val="000000"/>
              </w:rPr>
              <w:t>R</w:t>
            </w:r>
            <w:r w:rsidRPr="00FB2C59">
              <w:rPr>
                <w:rStyle w:val="Fontepargpadro1"/>
                <w:rFonts w:eastAsia="Lucida Sans Unicode"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0" w:type="dxa"/>
            <w:shd w:val="clear" w:color="auto" w:fill="auto"/>
          </w:tcPr>
          <w:p w14:paraId="5E7A5ECE" w14:textId="77777777" w:rsidR="00FB2C59" w:rsidRPr="00FB2C59" w:rsidRDefault="00FB2C59" w:rsidP="00081AF5">
            <w:pPr>
              <w:spacing w:before="57" w:after="57"/>
              <w:jc w:val="center"/>
              <w:rPr>
                <w:rFonts w:cs="Times New Roman"/>
              </w:rPr>
            </w:pPr>
            <w:r w:rsidRPr="00FB2C59">
              <w:rPr>
                <w:rFonts w:eastAsia="ZurichBT-Light" w:cs="Times New Roman"/>
              </w:rPr>
              <w:t>5</w:t>
            </w:r>
          </w:p>
        </w:tc>
      </w:tr>
      <w:tr w:rsidR="00FB2C59" w:rsidRPr="00FB2C59" w14:paraId="0449E506" w14:textId="77777777" w:rsidTr="00081AF5">
        <w:tc>
          <w:tcPr>
            <w:tcW w:w="621" w:type="dxa"/>
            <w:shd w:val="clear" w:color="auto" w:fill="auto"/>
          </w:tcPr>
          <w:p w14:paraId="1EF20E90" w14:textId="77777777" w:rsidR="00FB2C59" w:rsidRPr="00FB2C59" w:rsidRDefault="00FB2C59" w:rsidP="00081AF5">
            <w:pPr>
              <w:spacing w:before="57" w:after="57"/>
              <w:jc w:val="center"/>
              <w:rPr>
                <w:rFonts w:eastAsia="Lucida Sans Unicode" w:cs="Times New Roman"/>
                <w:color w:val="000000"/>
              </w:rPr>
            </w:pPr>
            <w:r w:rsidRPr="00FB2C59">
              <w:rPr>
                <w:rFonts w:eastAsia="ZurichBT-Light" w:cs="Times New Roman"/>
              </w:rPr>
              <w:t>4</w:t>
            </w:r>
          </w:p>
        </w:tc>
        <w:tc>
          <w:tcPr>
            <w:tcW w:w="7764" w:type="dxa"/>
            <w:shd w:val="clear" w:color="auto" w:fill="auto"/>
          </w:tcPr>
          <w:p w14:paraId="472574B7" w14:textId="77777777" w:rsidR="00FB2C59" w:rsidRPr="00FB2C59" w:rsidRDefault="00FB2C59" w:rsidP="00081AF5">
            <w:pPr>
              <w:tabs>
                <w:tab w:val="left" w:pos="284"/>
              </w:tabs>
              <w:suppressAutoHyphens w:val="0"/>
              <w:autoSpaceDE w:val="0"/>
              <w:spacing w:before="57" w:after="57"/>
              <w:jc w:val="both"/>
              <w:rPr>
                <w:rFonts w:eastAsia="ZurichBT-Light" w:cs="Times New Roman"/>
              </w:rPr>
            </w:pPr>
            <w:r w:rsidRPr="00FB2C59">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0" w:type="dxa"/>
            <w:shd w:val="clear" w:color="auto" w:fill="auto"/>
          </w:tcPr>
          <w:p w14:paraId="02FB787C" w14:textId="77777777" w:rsidR="00FB2C59" w:rsidRPr="00FB2C59" w:rsidRDefault="00FB2C59" w:rsidP="00081AF5">
            <w:pPr>
              <w:spacing w:before="57" w:after="57"/>
              <w:jc w:val="center"/>
              <w:rPr>
                <w:rFonts w:cs="Times New Roman"/>
              </w:rPr>
            </w:pPr>
            <w:r w:rsidRPr="00FB2C59">
              <w:rPr>
                <w:rFonts w:eastAsia="ZurichBT-Light" w:cs="Times New Roman"/>
              </w:rPr>
              <w:t>5</w:t>
            </w:r>
          </w:p>
        </w:tc>
      </w:tr>
      <w:tr w:rsidR="00FB2C59" w:rsidRPr="00FB2C59" w14:paraId="7C158B60" w14:textId="77777777" w:rsidTr="00081AF5">
        <w:trPr>
          <w:trHeight w:val="525"/>
        </w:trPr>
        <w:tc>
          <w:tcPr>
            <w:tcW w:w="621" w:type="dxa"/>
            <w:shd w:val="clear" w:color="auto" w:fill="auto"/>
          </w:tcPr>
          <w:p w14:paraId="21E3BE99" w14:textId="77777777" w:rsidR="00FB2C59" w:rsidRPr="00FB2C59" w:rsidRDefault="00FB2C59" w:rsidP="00081AF5">
            <w:pPr>
              <w:spacing w:before="57" w:after="57"/>
              <w:jc w:val="center"/>
              <w:rPr>
                <w:rFonts w:eastAsia="ZurichBT-Light" w:cs="Times New Roman"/>
                <w:color w:val="000000"/>
              </w:rPr>
            </w:pPr>
            <w:r w:rsidRPr="00FB2C59">
              <w:rPr>
                <w:rFonts w:eastAsia="ZurichBT-Light" w:cs="Times New Roman"/>
              </w:rPr>
              <w:t>5</w:t>
            </w:r>
          </w:p>
        </w:tc>
        <w:tc>
          <w:tcPr>
            <w:tcW w:w="7764" w:type="dxa"/>
            <w:shd w:val="clear" w:color="auto" w:fill="auto"/>
          </w:tcPr>
          <w:p w14:paraId="3913AC85" w14:textId="77777777" w:rsidR="00FB2C59" w:rsidRPr="00FB2C59" w:rsidRDefault="00FB2C59" w:rsidP="00081AF5">
            <w:pPr>
              <w:tabs>
                <w:tab w:val="left" w:pos="284"/>
              </w:tabs>
              <w:suppressAutoHyphens w:val="0"/>
              <w:spacing w:before="57" w:after="57"/>
              <w:jc w:val="both"/>
              <w:rPr>
                <w:rFonts w:eastAsia="ZurichBT-Light" w:cs="Times New Roman"/>
              </w:rPr>
            </w:pPr>
            <w:r w:rsidRPr="00FB2C59">
              <w:rPr>
                <w:rFonts w:eastAsia="ZurichBT-Light" w:cs="Times New Roman"/>
                <w:color w:val="000000"/>
              </w:rPr>
              <w:t>Deixar de relacionar-se com o CONTRATANTE, exclusivamente, por meio do fiscal do contrato</w:t>
            </w:r>
          </w:p>
        </w:tc>
        <w:tc>
          <w:tcPr>
            <w:tcW w:w="690" w:type="dxa"/>
            <w:shd w:val="clear" w:color="auto" w:fill="auto"/>
          </w:tcPr>
          <w:p w14:paraId="42CE36B5" w14:textId="77777777" w:rsidR="00FB2C59" w:rsidRPr="00FB2C59" w:rsidRDefault="00FB2C59" w:rsidP="00081AF5">
            <w:pPr>
              <w:spacing w:before="57" w:after="57"/>
              <w:jc w:val="center"/>
              <w:rPr>
                <w:rFonts w:cs="Times New Roman"/>
              </w:rPr>
            </w:pPr>
            <w:r w:rsidRPr="00FB2C59">
              <w:rPr>
                <w:rFonts w:eastAsia="ZurichBT-Light" w:cs="Times New Roman"/>
              </w:rPr>
              <w:t>3</w:t>
            </w:r>
          </w:p>
        </w:tc>
      </w:tr>
      <w:tr w:rsidR="00FB2C59" w:rsidRPr="00FB2C59" w14:paraId="52D08289" w14:textId="77777777" w:rsidTr="00081AF5">
        <w:trPr>
          <w:trHeight w:val="525"/>
        </w:trPr>
        <w:tc>
          <w:tcPr>
            <w:tcW w:w="621" w:type="dxa"/>
            <w:shd w:val="clear" w:color="auto" w:fill="auto"/>
          </w:tcPr>
          <w:p w14:paraId="6190E8F8" w14:textId="77777777" w:rsidR="00FB2C59" w:rsidRPr="00FB2C59" w:rsidRDefault="00FB2C59" w:rsidP="00081AF5">
            <w:pPr>
              <w:spacing w:before="57" w:after="57"/>
              <w:jc w:val="center"/>
              <w:rPr>
                <w:rFonts w:eastAsia="ZurichBT-Light" w:cs="Times New Roman"/>
                <w:color w:val="000000"/>
              </w:rPr>
            </w:pPr>
            <w:r w:rsidRPr="00FB2C59">
              <w:rPr>
                <w:rFonts w:eastAsia="ZurichBT-Light" w:cs="Times New Roman"/>
              </w:rPr>
              <w:t>6</w:t>
            </w:r>
          </w:p>
        </w:tc>
        <w:tc>
          <w:tcPr>
            <w:tcW w:w="7764" w:type="dxa"/>
            <w:shd w:val="clear" w:color="auto" w:fill="auto"/>
          </w:tcPr>
          <w:p w14:paraId="0F465F1E" w14:textId="77777777" w:rsidR="00FB2C59" w:rsidRPr="00FB2C59" w:rsidRDefault="00FB2C59" w:rsidP="00081AF5">
            <w:pPr>
              <w:tabs>
                <w:tab w:val="left" w:pos="284"/>
              </w:tabs>
              <w:suppressAutoHyphens w:val="0"/>
              <w:spacing w:before="57" w:after="57"/>
              <w:jc w:val="both"/>
              <w:rPr>
                <w:rFonts w:eastAsia="ZurichBT-Light" w:cs="Times New Roman"/>
              </w:rPr>
            </w:pPr>
            <w:r w:rsidRPr="00FB2C59">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shd w:val="clear" w:color="auto" w:fill="auto"/>
          </w:tcPr>
          <w:p w14:paraId="19BBC064" w14:textId="77777777" w:rsidR="00FB2C59" w:rsidRPr="00FB2C59" w:rsidRDefault="00FB2C59" w:rsidP="00081AF5">
            <w:pPr>
              <w:spacing w:before="57" w:after="57"/>
              <w:jc w:val="center"/>
              <w:rPr>
                <w:rFonts w:cs="Times New Roman"/>
              </w:rPr>
            </w:pPr>
            <w:r w:rsidRPr="00FB2C59">
              <w:rPr>
                <w:rFonts w:eastAsia="ZurichBT-Light" w:cs="Times New Roman"/>
              </w:rPr>
              <w:t>4</w:t>
            </w:r>
          </w:p>
        </w:tc>
      </w:tr>
      <w:tr w:rsidR="00FB2C59" w:rsidRPr="00FB2C59" w14:paraId="434DCA20" w14:textId="77777777" w:rsidTr="00081AF5">
        <w:tc>
          <w:tcPr>
            <w:tcW w:w="621" w:type="dxa"/>
            <w:shd w:val="clear" w:color="auto" w:fill="auto"/>
          </w:tcPr>
          <w:p w14:paraId="242CA32E" w14:textId="77777777" w:rsidR="00FB2C59" w:rsidRPr="00FB2C59" w:rsidRDefault="00FB2C59" w:rsidP="00081AF5">
            <w:pPr>
              <w:spacing w:before="57" w:after="57"/>
              <w:jc w:val="center"/>
              <w:rPr>
                <w:rStyle w:val="Fontepargpadro1"/>
                <w:rFonts w:eastAsia="ZurichBT-Light" w:cs="Times New Roman"/>
                <w:color w:val="000000"/>
              </w:rPr>
            </w:pPr>
            <w:r w:rsidRPr="00FB2C59">
              <w:rPr>
                <w:rFonts w:eastAsia="ZurichBT-Light" w:cs="Times New Roman"/>
              </w:rPr>
              <w:t>7</w:t>
            </w:r>
          </w:p>
        </w:tc>
        <w:tc>
          <w:tcPr>
            <w:tcW w:w="7764" w:type="dxa"/>
            <w:shd w:val="clear" w:color="auto" w:fill="auto"/>
          </w:tcPr>
          <w:p w14:paraId="5F7CD448" w14:textId="77777777" w:rsidR="00FB2C59" w:rsidRPr="00FB2C59" w:rsidRDefault="00FB2C59" w:rsidP="00081AF5">
            <w:pPr>
              <w:tabs>
                <w:tab w:val="left" w:pos="284"/>
                <w:tab w:val="left" w:pos="1985"/>
              </w:tabs>
              <w:suppressAutoHyphens w:val="0"/>
              <w:spacing w:before="57" w:after="57"/>
              <w:jc w:val="both"/>
              <w:rPr>
                <w:rFonts w:eastAsia="ZurichBT-Light" w:cs="Times New Roman"/>
              </w:rPr>
            </w:pPr>
            <w:r w:rsidRPr="00FB2C59">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shd w:val="clear" w:color="auto" w:fill="auto"/>
          </w:tcPr>
          <w:p w14:paraId="52E8AD50" w14:textId="77777777" w:rsidR="00FB2C59" w:rsidRPr="00FB2C59" w:rsidRDefault="00FB2C59" w:rsidP="00081AF5">
            <w:pPr>
              <w:spacing w:before="57" w:after="57"/>
              <w:jc w:val="center"/>
              <w:rPr>
                <w:rFonts w:cs="Times New Roman"/>
              </w:rPr>
            </w:pPr>
            <w:r w:rsidRPr="00FB2C59">
              <w:rPr>
                <w:rFonts w:eastAsia="ZurichBT-Light" w:cs="Times New Roman"/>
              </w:rPr>
              <w:t>6</w:t>
            </w:r>
          </w:p>
        </w:tc>
      </w:tr>
      <w:tr w:rsidR="00FB2C59" w:rsidRPr="00FB2C59" w14:paraId="7CCD4E6F" w14:textId="77777777" w:rsidTr="00081AF5">
        <w:tc>
          <w:tcPr>
            <w:tcW w:w="621" w:type="dxa"/>
            <w:shd w:val="clear" w:color="auto" w:fill="auto"/>
          </w:tcPr>
          <w:p w14:paraId="1A501554" w14:textId="77777777" w:rsidR="00FB2C59" w:rsidRPr="00FB2C59" w:rsidRDefault="00FB2C59" w:rsidP="00081AF5">
            <w:pPr>
              <w:spacing w:before="57" w:after="57"/>
              <w:jc w:val="center"/>
              <w:rPr>
                <w:rFonts w:eastAsia="ZurichBT-Light" w:cs="Times New Roman"/>
                <w:color w:val="000000"/>
              </w:rPr>
            </w:pPr>
            <w:r w:rsidRPr="00FB2C59">
              <w:rPr>
                <w:rFonts w:eastAsia="ZurichBT-Light" w:cs="Times New Roman"/>
              </w:rPr>
              <w:t>8</w:t>
            </w:r>
          </w:p>
        </w:tc>
        <w:tc>
          <w:tcPr>
            <w:tcW w:w="7764" w:type="dxa"/>
            <w:shd w:val="clear" w:color="auto" w:fill="auto"/>
          </w:tcPr>
          <w:p w14:paraId="0D4EF9FB" w14:textId="77777777" w:rsidR="00FB2C59" w:rsidRPr="00FB2C59" w:rsidRDefault="00FB2C59" w:rsidP="00081AF5">
            <w:pPr>
              <w:tabs>
                <w:tab w:val="left" w:pos="284"/>
              </w:tabs>
              <w:suppressAutoHyphens w:val="0"/>
              <w:spacing w:before="57" w:after="57"/>
              <w:jc w:val="both"/>
              <w:rPr>
                <w:rFonts w:eastAsia="ZurichBT-Light" w:cs="Times New Roman"/>
              </w:rPr>
            </w:pPr>
            <w:r w:rsidRPr="00FB2C59">
              <w:rPr>
                <w:rFonts w:eastAsia="ZurichBT-Light" w:cs="Times New Roman"/>
                <w:color w:val="000000"/>
              </w:rPr>
              <w:t>Deixar de zelar pelas instalações do CONTRATANTE</w:t>
            </w:r>
          </w:p>
        </w:tc>
        <w:tc>
          <w:tcPr>
            <w:tcW w:w="690" w:type="dxa"/>
            <w:shd w:val="clear" w:color="auto" w:fill="auto"/>
          </w:tcPr>
          <w:p w14:paraId="29D8CA15" w14:textId="77777777" w:rsidR="00FB2C59" w:rsidRPr="00FB2C59" w:rsidRDefault="00FB2C59" w:rsidP="00081AF5">
            <w:pPr>
              <w:spacing w:before="57" w:after="57"/>
              <w:jc w:val="center"/>
              <w:rPr>
                <w:rFonts w:cs="Times New Roman"/>
              </w:rPr>
            </w:pPr>
            <w:r w:rsidRPr="00FB2C59">
              <w:rPr>
                <w:rFonts w:eastAsia="ZurichBT-Light" w:cs="Times New Roman"/>
              </w:rPr>
              <w:t>3</w:t>
            </w:r>
          </w:p>
        </w:tc>
      </w:tr>
      <w:tr w:rsidR="00FB2C59" w:rsidRPr="00FB2C59" w14:paraId="3DA559D0" w14:textId="77777777" w:rsidTr="00081AF5">
        <w:tc>
          <w:tcPr>
            <w:tcW w:w="621" w:type="dxa"/>
            <w:shd w:val="clear" w:color="auto" w:fill="auto"/>
          </w:tcPr>
          <w:p w14:paraId="6B46EB1D" w14:textId="77777777" w:rsidR="00FB2C59" w:rsidRPr="00FB2C59" w:rsidRDefault="00FB2C59" w:rsidP="00081AF5">
            <w:pPr>
              <w:spacing w:before="57" w:after="57"/>
              <w:jc w:val="center"/>
              <w:rPr>
                <w:rStyle w:val="Fontepargpadro1"/>
                <w:rFonts w:eastAsia="ZurichBT-Light" w:cs="Times New Roman"/>
                <w:color w:val="000000"/>
              </w:rPr>
            </w:pPr>
            <w:r w:rsidRPr="00FB2C59">
              <w:rPr>
                <w:rFonts w:eastAsia="ZurichBT-Light" w:cs="Times New Roman"/>
              </w:rPr>
              <w:t>9</w:t>
            </w:r>
          </w:p>
        </w:tc>
        <w:tc>
          <w:tcPr>
            <w:tcW w:w="7764" w:type="dxa"/>
            <w:shd w:val="clear" w:color="auto" w:fill="auto"/>
          </w:tcPr>
          <w:p w14:paraId="1AB69BDE" w14:textId="77777777" w:rsidR="00FB2C59" w:rsidRPr="00FB2C59" w:rsidRDefault="00FB2C59" w:rsidP="00081AF5">
            <w:pPr>
              <w:tabs>
                <w:tab w:val="left" w:pos="284"/>
              </w:tabs>
              <w:suppressAutoHyphens w:val="0"/>
              <w:spacing w:before="57" w:after="57"/>
              <w:jc w:val="both"/>
              <w:rPr>
                <w:rFonts w:eastAsia="ZurichBT-Light" w:cs="Times New Roman"/>
              </w:rPr>
            </w:pPr>
            <w:r w:rsidRPr="00FB2C59">
              <w:rPr>
                <w:rStyle w:val="Fontepargpadro1"/>
                <w:rFonts w:eastAsia="ZurichBT-Light" w:cs="Times New Roman"/>
                <w:color w:val="000000"/>
              </w:rPr>
              <w:t>Deixar de r</w:t>
            </w:r>
            <w:r w:rsidRPr="00FB2C59">
              <w:rPr>
                <w:rStyle w:val="Fontepargpadro1"/>
                <w:rFonts w:eastAsia="Arial" w:cs="Times New Roman"/>
                <w:color w:val="000000"/>
              </w:rPr>
              <w:t>esponsabilizar-se por quaisquer acidentes de trabalho sofridos pelos seus empregados quando em serviço.</w:t>
            </w:r>
          </w:p>
        </w:tc>
        <w:tc>
          <w:tcPr>
            <w:tcW w:w="690" w:type="dxa"/>
            <w:shd w:val="clear" w:color="auto" w:fill="auto"/>
          </w:tcPr>
          <w:p w14:paraId="6A864F84" w14:textId="77777777" w:rsidR="00FB2C59" w:rsidRPr="00FB2C59" w:rsidRDefault="00FB2C59" w:rsidP="00081AF5">
            <w:pPr>
              <w:spacing w:before="57" w:after="57"/>
              <w:jc w:val="center"/>
              <w:rPr>
                <w:rFonts w:cs="Times New Roman"/>
              </w:rPr>
            </w:pPr>
            <w:r w:rsidRPr="00FB2C59">
              <w:rPr>
                <w:rFonts w:eastAsia="ZurichBT-Light" w:cs="Times New Roman"/>
              </w:rPr>
              <w:t>6</w:t>
            </w:r>
          </w:p>
        </w:tc>
      </w:tr>
      <w:tr w:rsidR="00FB2C59" w:rsidRPr="00FB2C59" w14:paraId="3C649327" w14:textId="77777777" w:rsidTr="00081AF5">
        <w:tc>
          <w:tcPr>
            <w:tcW w:w="621" w:type="dxa"/>
            <w:shd w:val="clear" w:color="auto" w:fill="auto"/>
          </w:tcPr>
          <w:p w14:paraId="0B7358C2" w14:textId="77777777" w:rsidR="00FB2C59" w:rsidRPr="00FB2C59" w:rsidRDefault="00FB2C59" w:rsidP="00081AF5">
            <w:pPr>
              <w:spacing w:before="57" w:after="57"/>
              <w:jc w:val="center"/>
              <w:rPr>
                <w:rFonts w:eastAsia="ZurichBT-Light" w:cs="Times New Roman"/>
                <w:color w:val="000000"/>
              </w:rPr>
            </w:pPr>
            <w:r w:rsidRPr="00FB2C59">
              <w:rPr>
                <w:rFonts w:eastAsia="ZurichBT-Light" w:cs="Times New Roman"/>
              </w:rPr>
              <w:t>10</w:t>
            </w:r>
          </w:p>
        </w:tc>
        <w:tc>
          <w:tcPr>
            <w:tcW w:w="7764" w:type="dxa"/>
            <w:shd w:val="clear" w:color="auto" w:fill="auto"/>
          </w:tcPr>
          <w:p w14:paraId="6320B5EF" w14:textId="77777777" w:rsidR="00FB2C59" w:rsidRPr="00FB2C59" w:rsidRDefault="00FB2C59" w:rsidP="00081AF5">
            <w:pPr>
              <w:tabs>
                <w:tab w:val="left" w:pos="284"/>
              </w:tabs>
              <w:suppressAutoHyphens w:val="0"/>
              <w:spacing w:before="57" w:after="57"/>
              <w:jc w:val="both"/>
              <w:rPr>
                <w:rFonts w:eastAsia="ZurichBT-Light" w:cs="Times New Roman"/>
              </w:rPr>
            </w:pPr>
            <w:r w:rsidRPr="00FB2C59">
              <w:rPr>
                <w:rFonts w:eastAsia="ZurichBT-Light" w:cs="Times New Roman"/>
                <w:color w:val="000000"/>
              </w:rPr>
              <w:t>Deixar de observar rigorosamente as normas regulamentadoras de segurança do trabalho.</w:t>
            </w:r>
          </w:p>
        </w:tc>
        <w:tc>
          <w:tcPr>
            <w:tcW w:w="690" w:type="dxa"/>
            <w:shd w:val="clear" w:color="auto" w:fill="auto"/>
          </w:tcPr>
          <w:p w14:paraId="78F07926" w14:textId="77777777" w:rsidR="00FB2C59" w:rsidRPr="00FB2C59" w:rsidRDefault="00FB2C59" w:rsidP="00081AF5">
            <w:pPr>
              <w:spacing w:before="57" w:after="57"/>
              <w:jc w:val="center"/>
              <w:rPr>
                <w:rFonts w:cs="Times New Roman"/>
              </w:rPr>
            </w:pPr>
            <w:r w:rsidRPr="00FB2C59">
              <w:rPr>
                <w:rFonts w:eastAsia="ZurichBT-Light" w:cs="Times New Roman"/>
              </w:rPr>
              <w:t>6</w:t>
            </w:r>
          </w:p>
        </w:tc>
      </w:tr>
      <w:tr w:rsidR="00FB2C59" w:rsidRPr="00FB2C59" w14:paraId="2911E4B2" w14:textId="77777777" w:rsidTr="00081AF5">
        <w:tc>
          <w:tcPr>
            <w:tcW w:w="621" w:type="dxa"/>
            <w:shd w:val="clear" w:color="auto" w:fill="auto"/>
          </w:tcPr>
          <w:p w14:paraId="796E0BD1" w14:textId="77777777" w:rsidR="00FB2C59" w:rsidRPr="00FB2C59" w:rsidRDefault="00FB2C59" w:rsidP="00081AF5">
            <w:pPr>
              <w:spacing w:before="57" w:after="57"/>
              <w:jc w:val="center"/>
              <w:rPr>
                <w:rStyle w:val="Fontepargpadro1"/>
                <w:rFonts w:eastAsia="ZurichBT-Light" w:cs="Times New Roman"/>
                <w:color w:val="000000"/>
              </w:rPr>
            </w:pPr>
            <w:r w:rsidRPr="00FB2C59">
              <w:rPr>
                <w:rFonts w:eastAsia="ZurichBT-Light" w:cs="Times New Roman"/>
              </w:rPr>
              <w:t>11</w:t>
            </w:r>
          </w:p>
        </w:tc>
        <w:tc>
          <w:tcPr>
            <w:tcW w:w="7764" w:type="dxa"/>
            <w:shd w:val="clear" w:color="auto" w:fill="auto"/>
          </w:tcPr>
          <w:p w14:paraId="0DC84A2A" w14:textId="77777777" w:rsidR="00FB2C59" w:rsidRPr="00FB2C59" w:rsidRDefault="00FB2C59" w:rsidP="00081AF5">
            <w:pPr>
              <w:tabs>
                <w:tab w:val="left" w:pos="426"/>
                <w:tab w:val="left" w:pos="1985"/>
              </w:tabs>
              <w:suppressAutoHyphens w:val="0"/>
              <w:spacing w:before="57" w:after="57"/>
              <w:jc w:val="both"/>
              <w:rPr>
                <w:rFonts w:eastAsia="ZurichBT-Light" w:cs="Times New Roman"/>
              </w:rPr>
            </w:pPr>
            <w:r w:rsidRPr="00FB2C59">
              <w:rPr>
                <w:rStyle w:val="Fontepargpadro1"/>
                <w:rFonts w:eastAsia="ZurichBT-Light" w:cs="Times New Roman"/>
                <w:color w:val="000000"/>
              </w:rPr>
              <w:t>Deixar de m</w:t>
            </w:r>
            <w:r w:rsidRPr="00FB2C59">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0" w:type="dxa"/>
            <w:shd w:val="clear" w:color="auto" w:fill="auto"/>
          </w:tcPr>
          <w:p w14:paraId="57D1DCD6" w14:textId="77777777" w:rsidR="00FB2C59" w:rsidRPr="00FB2C59" w:rsidRDefault="00FB2C59" w:rsidP="00081AF5">
            <w:pPr>
              <w:spacing w:before="57" w:after="57"/>
              <w:jc w:val="center"/>
              <w:rPr>
                <w:rFonts w:cs="Times New Roman"/>
              </w:rPr>
            </w:pPr>
            <w:r w:rsidRPr="00FB2C59">
              <w:rPr>
                <w:rFonts w:eastAsia="ZurichBT-Light" w:cs="Times New Roman"/>
              </w:rPr>
              <w:t>2</w:t>
            </w:r>
          </w:p>
        </w:tc>
      </w:tr>
      <w:tr w:rsidR="00FB2C59" w:rsidRPr="00FB2C59" w14:paraId="12B57BEB" w14:textId="77777777" w:rsidTr="00081AF5">
        <w:tc>
          <w:tcPr>
            <w:tcW w:w="621" w:type="dxa"/>
            <w:shd w:val="clear" w:color="auto" w:fill="auto"/>
          </w:tcPr>
          <w:p w14:paraId="2E7F4A2C" w14:textId="77777777" w:rsidR="00FB2C59" w:rsidRPr="00FB2C59" w:rsidRDefault="00FB2C59" w:rsidP="00081AF5">
            <w:pPr>
              <w:spacing w:before="57" w:after="57"/>
              <w:jc w:val="center"/>
              <w:rPr>
                <w:rStyle w:val="Fontepargpadro1"/>
                <w:rFonts w:eastAsia="ZurichBT-Light" w:cs="Times New Roman"/>
                <w:color w:val="000000"/>
              </w:rPr>
            </w:pPr>
            <w:r w:rsidRPr="00FB2C59">
              <w:rPr>
                <w:rFonts w:eastAsia="ZurichBT-Light" w:cs="Times New Roman"/>
              </w:rPr>
              <w:t>12</w:t>
            </w:r>
          </w:p>
        </w:tc>
        <w:tc>
          <w:tcPr>
            <w:tcW w:w="7764" w:type="dxa"/>
            <w:shd w:val="clear" w:color="auto" w:fill="auto"/>
          </w:tcPr>
          <w:p w14:paraId="644D34BA" w14:textId="77777777" w:rsidR="00FB2C59" w:rsidRPr="00FB2C59" w:rsidRDefault="00FB2C59" w:rsidP="00081AF5">
            <w:pPr>
              <w:tabs>
                <w:tab w:val="left" w:pos="426"/>
                <w:tab w:val="left" w:pos="1985"/>
              </w:tabs>
              <w:suppressAutoHyphens w:val="0"/>
              <w:spacing w:before="57" w:after="57"/>
              <w:jc w:val="both"/>
              <w:rPr>
                <w:rFonts w:cs="Times New Roman"/>
              </w:rPr>
            </w:pPr>
            <w:r w:rsidRPr="00FB2C59">
              <w:rPr>
                <w:rStyle w:val="Fontepargpadro1"/>
                <w:rFonts w:eastAsia="ZurichBT-Light" w:cs="Times New Roman"/>
                <w:color w:val="000000"/>
              </w:rPr>
              <w:t>Deixar de m</w:t>
            </w:r>
            <w:r w:rsidRPr="00FB2C59">
              <w:rPr>
                <w:rStyle w:val="Fontepargpadro1"/>
                <w:rFonts w:eastAsia="Lucida Sans Unicode" w:cs="Times New Roman"/>
              </w:rPr>
              <w:t>anter, durante todo o período de vigência contratual, todas as condições de habilitação e qualificação que permitiram sua contratação</w:t>
            </w:r>
          </w:p>
        </w:tc>
        <w:tc>
          <w:tcPr>
            <w:tcW w:w="690" w:type="dxa"/>
            <w:shd w:val="clear" w:color="auto" w:fill="auto"/>
          </w:tcPr>
          <w:p w14:paraId="00ECAD00" w14:textId="77777777" w:rsidR="00FB2C59" w:rsidRPr="00FB2C59" w:rsidRDefault="00FB2C59" w:rsidP="00081AF5">
            <w:pPr>
              <w:spacing w:before="57" w:after="57"/>
              <w:jc w:val="center"/>
              <w:rPr>
                <w:rFonts w:cs="Times New Roman"/>
              </w:rPr>
            </w:pPr>
            <w:r w:rsidRPr="00FB2C59">
              <w:rPr>
                <w:rFonts w:cs="Times New Roman"/>
              </w:rPr>
              <w:t>6</w:t>
            </w:r>
          </w:p>
        </w:tc>
      </w:tr>
      <w:tr w:rsidR="00FB2C59" w:rsidRPr="00FB2C59" w14:paraId="14AE3609" w14:textId="77777777" w:rsidTr="00081AF5">
        <w:tc>
          <w:tcPr>
            <w:tcW w:w="621" w:type="dxa"/>
            <w:shd w:val="clear" w:color="auto" w:fill="auto"/>
          </w:tcPr>
          <w:p w14:paraId="575FB293" w14:textId="77777777" w:rsidR="00FB2C59" w:rsidRPr="00FB2C59" w:rsidRDefault="00FB2C59" w:rsidP="00081AF5">
            <w:pPr>
              <w:spacing w:before="57" w:after="57"/>
              <w:jc w:val="center"/>
              <w:rPr>
                <w:rStyle w:val="Fontepargpadro1"/>
                <w:rFonts w:eastAsia="ZurichBT-Light" w:cs="Times New Roman"/>
                <w:color w:val="000000"/>
              </w:rPr>
            </w:pPr>
            <w:r w:rsidRPr="00FB2C59">
              <w:rPr>
                <w:rFonts w:eastAsia="ZurichBT-Light" w:cs="Times New Roman"/>
              </w:rPr>
              <w:t>13</w:t>
            </w:r>
          </w:p>
        </w:tc>
        <w:tc>
          <w:tcPr>
            <w:tcW w:w="7764" w:type="dxa"/>
            <w:shd w:val="clear" w:color="auto" w:fill="auto"/>
          </w:tcPr>
          <w:p w14:paraId="0D528C55" w14:textId="77777777" w:rsidR="00FB2C59" w:rsidRPr="00FB2C59" w:rsidRDefault="00FB2C59" w:rsidP="00081AF5">
            <w:pPr>
              <w:tabs>
                <w:tab w:val="left" w:pos="426"/>
              </w:tabs>
              <w:spacing w:before="57" w:after="57"/>
              <w:jc w:val="both"/>
              <w:rPr>
                <w:rFonts w:cs="Times New Roman"/>
              </w:rPr>
            </w:pPr>
            <w:r w:rsidRPr="00FB2C59">
              <w:rPr>
                <w:rStyle w:val="Fontepargpadro1"/>
                <w:rFonts w:eastAsia="ZurichBT-Light" w:cs="Times New Roman"/>
                <w:color w:val="000000"/>
              </w:rPr>
              <w:t>Deixar de d</w:t>
            </w:r>
            <w:r w:rsidRPr="00FB2C59">
              <w:rPr>
                <w:rStyle w:val="Fontepargpadro1"/>
                <w:rFonts w:eastAsia="Lucida Sans Unicode" w:cs="Times New Roman"/>
              </w:rPr>
              <w:t xml:space="preserve">isponibilizar e manter atualizados conta de </w:t>
            </w:r>
            <w:r w:rsidRPr="00FB2C59">
              <w:rPr>
                <w:rStyle w:val="Fontepargpadro1"/>
                <w:rFonts w:eastAsia="Lucida Sans Unicode" w:cs="Times New Roman"/>
                <w:i/>
              </w:rPr>
              <w:t xml:space="preserve">e-mail, </w:t>
            </w:r>
            <w:r w:rsidRPr="00FB2C59">
              <w:rPr>
                <w:rStyle w:val="Fontepargpadro1"/>
                <w:rFonts w:eastAsia="Lucida Sans Unicode" w:cs="Times New Roman"/>
              </w:rPr>
              <w:t>endereço e telefones comerciais para fins de comunicação formal entre as partes.</w:t>
            </w:r>
          </w:p>
        </w:tc>
        <w:tc>
          <w:tcPr>
            <w:tcW w:w="690" w:type="dxa"/>
            <w:shd w:val="clear" w:color="auto" w:fill="auto"/>
          </w:tcPr>
          <w:p w14:paraId="32DE4949" w14:textId="77777777" w:rsidR="00FB2C59" w:rsidRPr="00FB2C59" w:rsidRDefault="00FB2C59" w:rsidP="00081AF5">
            <w:pPr>
              <w:spacing w:before="57" w:after="57"/>
              <w:jc w:val="center"/>
              <w:rPr>
                <w:rFonts w:cs="Times New Roman"/>
              </w:rPr>
            </w:pPr>
            <w:r w:rsidRPr="00FB2C59">
              <w:rPr>
                <w:rFonts w:cs="Times New Roman"/>
              </w:rPr>
              <w:t>2</w:t>
            </w:r>
          </w:p>
        </w:tc>
      </w:tr>
      <w:tr w:rsidR="00FB2C59" w:rsidRPr="00FB2C59" w14:paraId="1DB7A1F6" w14:textId="77777777" w:rsidTr="00081AF5">
        <w:tc>
          <w:tcPr>
            <w:tcW w:w="621" w:type="dxa"/>
            <w:shd w:val="clear" w:color="auto" w:fill="auto"/>
          </w:tcPr>
          <w:p w14:paraId="7A5BB9CD" w14:textId="77777777" w:rsidR="00FB2C59" w:rsidRPr="00FB2C59" w:rsidRDefault="00FB2C59" w:rsidP="00081AF5">
            <w:pPr>
              <w:spacing w:before="57" w:after="57"/>
              <w:jc w:val="center"/>
              <w:rPr>
                <w:rStyle w:val="Fontepargpadro1"/>
                <w:rFonts w:eastAsia="ZurichBT-Light" w:cs="Times New Roman"/>
                <w:color w:val="000000"/>
              </w:rPr>
            </w:pPr>
            <w:r w:rsidRPr="00FB2C59">
              <w:rPr>
                <w:rFonts w:eastAsia="ZurichBT-Light" w:cs="Times New Roman"/>
              </w:rPr>
              <w:lastRenderedPageBreak/>
              <w:t>14</w:t>
            </w:r>
          </w:p>
        </w:tc>
        <w:tc>
          <w:tcPr>
            <w:tcW w:w="7764" w:type="dxa"/>
            <w:shd w:val="clear" w:color="auto" w:fill="auto"/>
          </w:tcPr>
          <w:p w14:paraId="2BF3F911" w14:textId="77777777" w:rsidR="00FB2C59" w:rsidRPr="00FB2C59" w:rsidRDefault="00FB2C59" w:rsidP="00081AF5">
            <w:pPr>
              <w:tabs>
                <w:tab w:val="left" w:pos="284"/>
              </w:tabs>
              <w:suppressAutoHyphens w:val="0"/>
              <w:autoSpaceDE w:val="0"/>
              <w:spacing w:before="57" w:after="57"/>
              <w:jc w:val="both"/>
              <w:rPr>
                <w:rFonts w:eastAsia="ZurichBT-Light" w:cs="Times New Roman"/>
              </w:rPr>
            </w:pPr>
            <w:r w:rsidRPr="00FB2C59">
              <w:rPr>
                <w:rStyle w:val="Fontepargpadro1"/>
                <w:rFonts w:eastAsia="ZurichBT-Light" w:cs="Times New Roman"/>
                <w:color w:val="000000"/>
              </w:rPr>
              <w:t>Deixar de r</w:t>
            </w:r>
            <w:r w:rsidRPr="00FB2C59">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0" w:type="dxa"/>
            <w:shd w:val="clear" w:color="auto" w:fill="auto"/>
          </w:tcPr>
          <w:p w14:paraId="49A6C3F0" w14:textId="77777777" w:rsidR="00FB2C59" w:rsidRPr="00FB2C59" w:rsidRDefault="00FB2C59" w:rsidP="00081AF5">
            <w:pPr>
              <w:spacing w:before="57" w:after="57"/>
              <w:jc w:val="center"/>
              <w:rPr>
                <w:rFonts w:cs="Times New Roman"/>
              </w:rPr>
            </w:pPr>
            <w:r w:rsidRPr="00FB2C59">
              <w:rPr>
                <w:rFonts w:eastAsia="ZurichBT-Light" w:cs="Times New Roman"/>
              </w:rPr>
              <w:t>6</w:t>
            </w:r>
          </w:p>
        </w:tc>
      </w:tr>
      <w:tr w:rsidR="00FB2C59" w:rsidRPr="00FB2C59" w14:paraId="5B5B2886" w14:textId="77777777" w:rsidTr="00081AF5">
        <w:tc>
          <w:tcPr>
            <w:tcW w:w="621" w:type="dxa"/>
            <w:shd w:val="clear" w:color="auto" w:fill="auto"/>
          </w:tcPr>
          <w:p w14:paraId="28CD10B1" w14:textId="77777777" w:rsidR="00FB2C59" w:rsidRPr="00FB2C59" w:rsidRDefault="00FB2C59" w:rsidP="00081AF5">
            <w:pPr>
              <w:spacing w:before="57" w:after="57"/>
              <w:jc w:val="center"/>
              <w:rPr>
                <w:rFonts w:eastAsia="ZurichBT-Light" w:cs="Times New Roman"/>
                <w:color w:val="000000"/>
              </w:rPr>
            </w:pPr>
            <w:r w:rsidRPr="00FB2C59">
              <w:rPr>
                <w:rFonts w:eastAsia="ZurichBT-Light" w:cs="Times New Roman"/>
              </w:rPr>
              <w:t>15</w:t>
            </w:r>
          </w:p>
        </w:tc>
        <w:tc>
          <w:tcPr>
            <w:tcW w:w="7764" w:type="dxa"/>
            <w:shd w:val="clear" w:color="auto" w:fill="auto"/>
          </w:tcPr>
          <w:p w14:paraId="5E06243A" w14:textId="77777777" w:rsidR="00FB2C59" w:rsidRPr="00FB2C59" w:rsidRDefault="00FB2C59" w:rsidP="00081AF5">
            <w:pPr>
              <w:tabs>
                <w:tab w:val="left" w:pos="284"/>
              </w:tabs>
              <w:suppressAutoHyphens w:val="0"/>
              <w:autoSpaceDE w:val="0"/>
              <w:spacing w:before="57" w:after="57"/>
              <w:jc w:val="both"/>
              <w:rPr>
                <w:rFonts w:eastAsia="ZurichBT-Light" w:cs="Times New Roman"/>
              </w:rPr>
            </w:pPr>
            <w:r w:rsidRPr="00FB2C59">
              <w:rPr>
                <w:rFonts w:eastAsia="ZurichBT-Light" w:cs="Times New Roman"/>
                <w:color w:val="000000"/>
              </w:rPr>
              <w:t>Deixar de encaminhar documentos fiscais e todas as documentações determinadas pelo fiscal do contrato para efeitos de atestar os serviços e comprovar regularizações.</w:t>
            </w:r>
          </w:p>
        </w:tc>
        <w:tc>
          <w:tcPr>
            <w:tcW w:w="690" w:type="dxa"/>
            <w:shd w:val="clear" w:color="auto" w:fill="auto"/>
          </w:tcPr>
          <w:p w14:paraId="2CA89B50" w14:textId="77777777" w:rsidR="00FB2C59" w:rsidRPr="00FB2C59" w:rsidRDefault="00FB2C59" w:rsidP="00081AF5">
            <w:pPr>
              <w:spacing w:before="57" w:after="57"/>
              <w:jc w:val="center"/>
              <w:rPr>
                <w:rFonts w:cs="Times New Roman"/>
              </w:rPr>
            </w:pPr>
            <w:r w:rsidRPr="00FB2C59">
              <w:rPr>
                <w:rFonts w:eastAsia="ZurichBT-Light" w:cs="Times New Roman"/>
              </w:rPr>
              <w:t>4</w:t>
            </w:r>
          </w:p>
        </w:tc>
      </w:tr>
      <w:tr w:rsidR="00FB2C59" w:rsidRPr="00FB2C59" w14:paraId="225BA334" w14:textId="77777777" w:rsidTr="00081AF5">
        <w:tc>
          <w:tcPr>
            <w:tcW w:w="621" w:type="dxa"/>
            <w:shd w:val="clear" w:color="auto" w:fill="auto"/>
          </w:tcPr>
          <w:p w14:paraId="532E7C10" w14:textId="77777777" w:rsidR="00FB2C59" w:rsidRPr="00FB2C59" w:rsidRDefault="00FB2C59" w:rsidP="00081AF5">
            <w:pPr>
              <w:spacing w:before="57" w:after="57"/>
              <w:jc w:val="center"/>
              <w:rPr>
                <w:rFonts w:eastAsia="ZurichBT-Light" w:cs="Times New Roman"/>
                <w:color w:val="000000"/>
              </w:rPr>
            </w:pPr>
            <w:r w:rsidRPr="00FB2C59">
              <w:rPr>
                <w:rFonts w:eastAsia="ZurichBT-Light" w:cs="Times New Roman"/>
              </w:rPr>
              <w:t>16</w:t>
            </w:r>
          </w:p>
        </w:tc>
        <w:tc>
          <w:tcPr>
            <w:tcW w:w="7764" w:type="dxa"/>
            <w:shd w:val="clear" w:color="auto" w:fill="auto"/>
          </w:tcPr>
          <w:p w14:paraId="395A546B" w14:textId="77777777" w:rsidR="00FB2C59" w:rsidRPr="00FB2C59" w:rsidRDefault="00FB2C59" w:rsidP="00081AF5">
            <w:pPr>
              <w:tabs>
                <w:tab w:val="left" w:pos="284"/>
              </w:tabs>
              <w:suppressAutoHyphens w:val="0"/>
              <w:autoSpaceDE w:val="0"/>
              <w:spacing w:before="57" w:after="57"/>
              <w:jc w:val="both"/>
              <w:rPr>
                <w:rFonts w:eastAsia="ZurichBT-Light" w:cs="Times New Roman"/>
              </w:rPr>
            </w:pPr>
            <w:r w:rsidRPr="00FB2C59">
              <w:rPr>
                <w:rFonts w:eastAsia="ZurichBT-Light" w:cs="Times New Roman"/>
                <w:color w:val="000000"/>
              </w:rPr>
              <w:t>Deixar de assumir todas as responsabilidades e tomar as medidas necessárias para o atendimento dos prestadores de serviço acidentados ou com mal súbito.</w:t>
            </w:r>
          </w:p>
        </w:tc>
        <w:tc>
          <w:tcPr>
            <w:tcW w:w="690" w:type="dxa"/>
            <w:shd w:val="clear" w:color="auto" w:fill="auto"/>
          </w:tcPr>
          <w:p w14:paraId="59656835" w14:textId="77777777" w:rsidR="00FB2C59" w:rsidRPr="00FB2C59" w:rsidRDefault="00FB2C59" w:rsidP="00081AF5">
            <w:pPr>
              <w:spacing w:before="57" w:after="57"/>
              <w:jc w:val="center"/>
              <w:rPr>
                <w:rFonts w:cs="Times New Roman"/>
              </w:rPr>
            </w:pPr>
            <w:r w:rsidRPr="00FB2C59">
              <w:rPr>
                <w:rFonts w:eastAsia="ZurichBT-Light" w:cs="Times New Roman"/>
              </w:rPr>
              <w:t>6</w:t>
            </w:r>
          </w:p>
        </w:tc>
      </w:tr>
      <w:tr w:rsidR="00FB2C59" w:rsidRPr="00FB2C59" w14:paraId="455AEDA0" w14:textId="77777777" w:rsidTr="00081AF5">
        <w:tc>
          <w:tcPr>
            <w:tcW w:w="621" w:type="dxa"/>
            <w:shd w:val="clear" w:color="auto" w:fill="auto"/>
          </w:tcPr>
          <w:p w14:paraId="3090D596" w14:textId="77777777" w:rsidR="00FB2C59" w:rsidRPr="00FB2C59" w:rsidRDefault="00FB2C59" w:rsidP="00081AF5">
            <w:pPr>
              <w:spacing w:before="57" w:after="57"/>
              <w:jc w:val="center"/>
              <w:rPr>
                <w:rFonts w:eastAsia="ZurichBT-Light" w:cs="Times New Roman"/>
                <w:color w:val="000000"/>
              </w:rPr>
            </w:pPr>
            <w:r w:rsidRPr="00FB2C59">
              <w:rPr>
                <w:rFonts w:eastAsia="ZurichBT-Light" w:cs="Times New Roman"/>
              </w:rPr>
              <w:t>17</w:t>
            </w:r>
          </w:p>
        </w:tc>
        <w:tc>
          <w:tcPr>
            <w:tcW w:w="7764" w:type="dxa"/>
            <w:shd w:val="clear" w:color="auto" w:fill="auto"/>
          </w:tcPr>
          <w:p w14:paraId="3F5EB136" w14:textId="77777777" w:rsidR="00FB2C59" w:rsidRPr="00FB2C59" w:rsidRDefault="00FB2C59" w:rsidP="00081AF5">
            <w:pPr>
              <w:tabs>
                <w:tab w:val="left" w:pos="284"/>
              </w:tabs>
              <w:suppressAutoHyphens w:val="0"/>
              <w:autoSpaceDE w:val="0"/>
              <w:spacing w:before="57" w:after="57"/>
              <w:jc w:val="both"/>
              <w:rPr>
                <w:rFonts w:eastAsia="ZurichBT-Light" w:cs="Times New Roman"/>
              </w:rPr>
            </w:pPr>
            <w:r w:rsidRPr="00FB2C59">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shd w:val="clear" w:color="auto" w:fill="auto"/>
          </w:tcPr>
          <w:p w14:paraId="2EC136AA" w14:textId="77777777" w:rsidR="00FB2C59" w:rsidRPr="00FB2C59" w:rsidRDefault="00FB2C59" w:rsidP="00081AF5">
            <w:pPr>
              <w:spacing w:before="57" w:after="57"/>
              <w:jc w:val="center"/>
              <w:rPr>
                <w:rFonts w:cs="Times New Roman"/>
              </w:rPr>
            </w:pPr>
            <w:r w:rsidRPr="00FB2C59">
              <w:rPr>
                <w:rFonts w:eastAsia="ZurichBT-Light" w:cs="Times New Roman"/>
              </w:rPr>
              <w:t>5</w:t>
            </w:r>
          </w:p>
        </w:tc>
      </w:tr>
      <w:tr w:rsidR="00FB2C59" w:rsidRPr="00FB2C59" w14:paraId="4F1B850D" w14:textId="77777777" w:rsidTr="00081AF5">
        <w:tc>
          <w:tcPr>
            <w:tcW w:w="621" w:type="dxa"/>
            <w:shd w:val="clear" w:color="auto" w:fill="auto"/>
          </w:tcPr>
          <w:p w14:paraId="4C5AF31C" w14:textId="77777777" w:rsidR="00FB2C59" w:rsidRPr="00FB2C59" w:rsidRDefault="00FB2C59" w:rsidP="00081AF5">
            <w:pPr>
              <w:spacing w:before="57" w:after="57"/>
              <w:jc w:val="center"/>
              <w:rPr>
                <w:rFonts w:eastAsia="Lucida Sans Unicode" w:cs="Times New Roman"/>
                <w:color w:val="000000"/>
              </w:rPr>
            </w:pPr>
            <w:r w:rsidRPr="00FB2C59">
              <w:rPr>
                <w:rFonts w:eastAsia="ZurichBT-Light" w:cs="Times New Roman"/>
              </w:rPr>
              <w:t>18</w:t>
            </w:r>
          </w:p>
        </w:tc>
        <w:tc>
          <w:tcPr>
            <w:tcW w:w="7764" w:type="dxa"/>
            <w:shd w:val="clear" w:color="auto" w:fill="auto"/>
          </w:tcPr>
          <w:p w14:paraId="582D46CC" w14:textId="77777777" w:rsidR="00FB2C59" w:rsidRPr="00FB2C59" w:rsidRDefault="00FB2C59" w:rsidP="00081AF5">
            <w:pPr>
              <w:tabs>
                <w:tab w:val="left" w:pos="284"/>
              </w:tabs>
              <w:suppressAutoHyphens w:val="0"/>
              <w:autoSpaceDE w:val="0"/>
              <w:spacing w:before="57" w:after="57"/>
              <w:jc w:val="both"/>
              <w:rPr>
                <w:rFonts w:eastAsia="ZurichBT-Light" w:cs="Times New Roman"/>
              </w:rPr>
            </w:pPr>
            <w:r w:rsidRPr="00FB2C59">
              <w:rPr>
                <w:rFonts w:eastAsia="Lucida Sans Unicode" w:cs="Times New Roman"/>
                <w:color w:val="000000"/>
              </w:rPr>
              <w:t>Suspender ou interromper, salvo motivo de força maior ou caso fortuito, a execução do objeto.</w:t>
            </w:r>
          </w:p>
        </w:tc>
        <w:tc>
          <w:tcPr>
            <w:tcW w:w="690" w:type="dxa"/>
            <w:shd w:val="clear" w:color="auto" w:fill="auto"/>
          </w:tcPr>
          <w:p w14:paraId="5C01E0D7" w14:textId="77777777" w:rsidR="00FB2C59" w:rsidRPr="00FB2C59" w:rsidRDefault="00FB2C59" w:rsidP="00081AF5">
            <w:pPr>
              <w:spacing w:before="57" w:after="57"/>
              <w:jc w:val="center"/>
              <w:rPr>
                <w:rFonts w:cs="Times New Roman"/>
              </w:rPr>
            </w:pPr>
            <w:r w:rsidRPr="00FB2C59">
              <w:rPr>
                <w:rFonts w:eastAsia="ZurichBT-Light" w:cs="Times New Roman"/>
              </w:rPr>
              <w:t>5</w:t>
            </w:r>
          </w:p>
        </w:tc>
      </w:tr>
      <w:tr w:rsidR="00FB2C59" w:rsidRPr="00FB2C59" w14:paraId="420B3A5D" w14:textId="77777777" w:rsidTr="00081AF5">
        <w:tc>
          <w:tcPr>
            <w:tcW w:w="621" w:type="dxa"/>
            <w:shd w:val="clear" w:color="auto" w:fill="auto"/>
          </w:tcPr>
          <w:p w14:paraId="6DCC219B" w14:textId="77777777" w:rsidR="00FB2C59" w:rsidRPr="00FB2C59" w:rsidRDefault="00FB2C59" w:rsidP="00081AF5">
            <w:pPr>
              <w:spacing w:before="57" w:after="57"/>
              <w:jc w:val="center"/>
              <w:rPr>
                <w:rFonts w:eastAsia="Lucida Sans Unicode" w:cs="Times New Roman"/>
                <w:color w:val="000000"/>
              </w:rPr>
            </w:pPr>
            <w:r w:rsidRPr="00FB2C59">
              <w:rPr>
                <w:rFonts w:eastAsia="ZurichBT-Light" w:cs="Times New Roman"/>
              </w:rPr>
              <w:t>19</w:t>
            </w:r>
          </w:p>
        </w:tc>
        <w:tc>
          <w:tcPr>
            <w:tcW w:w="7764" w:type="dxa"/>
            <w:shd w:val="clear" w:color="auto" w:fill="auto"/>
          </w:tcPr>
          <w:p w14:paraId="4B322800" w14:textId="77777777" w:rsidR="00FB2C59" w:rsidRPr="00FB2C59" w:rsidRDefault="00FB2C59" w:rsidP="00081AF5">
            <w:pPr>
              <w:tabs>
                <w:tab w:val="left" w:pos="284"/>
              </w:tabs>
              <w:suppressAutoHyphens w:val="0"/>
              <w:autoSpaceDE w:val="0"/>
              <w:spacing w:before="57" w:after="57"/>
              <w:jc w:val="both"/>
              <w:rPr>
                <w:rFonts w:eastAsia="ZurichBT-Light" w:cs="Times New Roman"/>
              </w:rPr>
            </w:pPr>
            <w:r w:rsidRPr="00FB2C59">
              <w:rPr>
                <w:rFonts w:eastAsia="Lucida Sans Unicode" w:cs="Times New Roman"/>
                <w:color w:val="000000"/>
              </w:rPr>
              <w:t>Recusar fornecimento determinado pela fiscalização sem motivo justificado.</w:t>
            </w:r>
          </w:p>
        </w:tc>
        <w:tc>
          <w:tcPr>
            <w:tcW w:w="690" w:type="dxa"/>
            <w:shd w:val="clear" w:color="auto" w:fill="auto"/>
          </w:tcPr>
          <w:p w14:paraId="5E356908" w14:textId="77777777" w:rsidR="00FB2C59" w:rsidRPr="00FB2C59" w:rsidRDefault="00FB2C59" w:rsidP="00081AF5">
            <w:pPr>
              <w:spacing w:before="57" w:after="57"/>
              <w:jc w:val="center"/>
              <w:rPr>
                <w:rFonts w:cs="Times New Roman"/>
              </w:rPr>
            </w:pPr>
            <w:r w:rsidRPr="00FB2C59">
              <w:rPr>
                <w:rFonts w:eastAsia="ZurichBT-Light" w:cs="Times New Roman"/>
              </w:rPr>
              <w:t>3</w:t>
            </w:r>
          </w:p>
        </w:tc>
      </w:tr>
      <w:tr w:rsidR="00FB2C59" w:rsidRPr="00FB2C59" w14:paraId="061C8412" w14:textId="77777777" w:rsidTr="00081AF5">
        <w:tc>
          <w:tcPr>
            <w:tcW w:w="621" w:type="dxa"/>
            <w:shd w:val="clear" w:color="auto" w:fill="auto"/>
          </w:tcPr>
          <w:p w14:paraId="43CACF30" w14:textId="77777777" w:rsidR="00FB2C59" w:rsidRPr="00FB2C59" w:rsidRDefault="00FB2C59" w:rsidP="00081AF5">
            <w:pPr>
              <w:spacing w:before="57" w:after="57"/>
              <w:jc w:val="center"/>
              <w:rPr>
                <w:rFonts w:eastAsia="Lucida Sans Unicode" w:cs="Times New Roman"/>
                <w:color w:val="000000"/>
              </w:rPr>
            </w:pPr>
            <w:r w:rsidRPr="00FB2C59">
              <w:rPr>
                <w:rFonts w:eastAsia="ZurichBT-Light" w:cs="Times New Roman"/>
              </w:rPr>
              <w:t>20</w:t>
            </w:r>
          </w:p>
        </w:tc>
        <w:tc>
          <w:tcPr>
            <w:tcW w:w="7764" w:type="dxa"/>
            <w:shd w:val="clear" w:color="auto" w:fill="auto"/>
          </w:tcPr>
          <w:p w14:paraId="567B3044" w14:textId="77777777" w:rsidR="00FB2C59" w:rsidRPr="00FB2C59" w:rsidRDefault="00FB2C59" w:rsidP="00081AF5">
            <w:pPr>
              <w:tabs>
                <w:tab w:val="left" w:pos="284"/>
              </w:tabs>
              <w:suppressAutoHyphens w:val="0"/>
              <w:autoSpaceDE w:val="0"/>
              <w:spacing w:before="57" w:after="57"/>
              <w:jc w:val="both"/>
              <w:rPr>
                <w:rFonts w:eastAsia="ZurichBT-Light" w:cs="Times New Roman"/>
              </w:rPr>
            </w:pPr>
            <w:r w:rsidRPr="00FB2C59">
              <w:rPr>
                <w:rFonts w:eastAsia="Lucida Sans Unicode" w:cs="Times New Roman"/>
                <w:color w:val="000000"/>
              </w:rPr>
              <w:t>Retirar das dependências do contratante quaisquer equipamentos ou materiais de consumo sem autorização prévia.</w:t>
            </w:r>
          </w:p>
        </w:tc>
        <w:tc>
          <w:tcPr>
            <w:tcW w:w="690" w:type="dxa"/>
            <w:shd w:val="clear" w:color="auto" w:fill="auto"/>
          </w:tcPr>
          <w:p w14:paraId="4EF773A6" w14:textId="77777777" w:rsidR="00FB2C59" w:rsidRPr="00FB2C59" w:rsidRDefault="00FB2C59" w:rsidP="00081AF5">
            <w:pPr>
              <w:spacing w:before="57" w:after="57"/>
              <w:jc w:val="center"/>
              <w:rPr>
                <w:rFonts w:cs="Times New Roman"/>
              </w:rPr>
            </w:pPr>
            <w:r w:rsidRPr="00FB2C59">
              <w:rPr>
                <w:rFonts w:eastAsia="ZurichBT-Light" w:cs="Times New Roman"/>
              </w:rPr>
              <w:t>3</w:t>
            </w:r>
          </w:p>
        </w:tc>
      </w:tr>
    </w:tbl>
    <w:p w14:paraId="0F035513" w14:textId="77777777" w:rsidR="00FB2C59" w:rsidRPr="00FB2C59" w:rsidRDefault="00FB2C59" w:rsidP="00FB2C59">
      <w:pPr>
        <w:autoSpaceDE w:val="0"/>
        <w:spacing w:before="57" w:after="57" w:line="360" w:lineRule="auto"/>
        <w:jc w:val="both"/>
        <w:rPr>
          <w:rFonts w:cs="Times New Roman"/>
        </w:rPr>
      </w:pPr>
    </w:p>
    <w:p w14:paraId="0DE365AA" w14:textId="77777777" w:rsidR="00FB2C59" w:rsidRPr="00FB2C59" w:rsidRDefault="00FB2C59" w:rsidP="00FB2C59">
      <w:pPr>
        <w:numPr>
          <w:ilvl w:val="1"/>
          <w:numId w:val="29"/>
        </w:numPr>
        <w:tabs>
          <w:tab w:val="left" w:pos="1249"/>
          <w:tab w:val="left" w:pos="1958"/>
        </w:tabs>
        <w:snapToGrid w:val="0"/>
        <w:spacing w:before="57" w:after="57" w:line="360" w:lineRule="auto"/>
        <w:jc w:val="both"/>
        <w:rPr>
          <w:rFonts w:cs="Times New Roman"/>
        </w:rPr>
      </w:pPr>
      <w:r w:rsidRPr="00FB2C59">
        <w:rPr>
          <w:rFonts w:cs="Times New Roman"/>
        </w:rPr>
        <w:t>Em caso de registro de infração na qual a CONTRATADA apresente justificativa razoável e aceita pelo fiscal do contrato, o nível da infração poderá ser desconsiderado ou inserido em uma categoria de menor gravidade.</w:t>
      </w:r>
    </w:p>
    <w:p w14:paraId="67BFE13B" w14:textId="77777777" w:rsidR="00FB2C59" w:rsidRPr="00FB2C59" w:rsidRDefault="00FB2C59" w:rsidP="00FB2C59">
      <w:pPr>
        <w:numPr>
          <w:ilvl w:val="1"/>
          <w:numId w:val="29"/>
        </w:numPr>
        <w:tabs>
          <w:tab w:val="left" w:pos="1249"/>
          <w:tab w:val="left" w:pos="1958"/>
        </w:tabs>
        <w:snapToGrid w:val="0"/>
        <w:spacing w:before="57" w:after="57" w:line="360" w:lineRule="auto"/>
        <w:jc w:val="both"/>
        <w:rPr>
          <w:rFonts w:cs="Times New Roman"/>
        </w:rPr>
      </w:pPr>
      <w:r w:rsidRPr="00FB2C59">
        <w:rPr>
          <w:rFonts w:cs="Times New Roman"/>
        </w:rPr>
        <w:t>A inexecução parcial ou total do contrato será configurada, entre outras hipóteses, na ocorrência de, pelo menos, uma das seguintes situações:</w:t>
      </w:r>
    </w:p>
    <w:p w14:paraId="4730704C" w14:textId="77777777" w:rsidR="00FB2C59" w:rsidRPr="00FB2C59" w:rsidRDefault="00FB2C59" w:rsidP="00FB2C59">
      <w:pPr>
        <w:autoSpaceDE w:val="0"/>
        <w:spacing w:before="57" w:after="57" w:line="360" w:lineRule="auto"/>
        <w:jc w:val="center"/>
        <w:rPr>
          <w:rFonts w:eastAsia="TTE4D8A148t00" w:cs="Times New Roman"/>
          <w:b/>
          <w:bCs/>
        </w:rPr>
      </w:pPr>
      <w:r w:rsidRPr="00FB2C59">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FB2C59" w:rsidRPr="00FB2C59" w14:paraId="69F336CF" w14:textId="77777777" w:rsidTr="00081AF5">
        <w:trPr>
          <w:trHeight w:val="20"/>
        </w:trPr>
        <w:tc>
          <w:tcPr>
            <w:tcW w:w="1141" w:type="dxa"/>
            <w:vMerge w:val="restart"/>
            <w:tcBorders>
              <w:top w:val="single" w:sz="1" w:space="0" w:color="000000"/>
              <w:left w:val="single" w:sz="1" w:space="0" w:color="000000"/>
              <w:bottom w:val="single" w:sz="1" w:space="0" w:color="000000"/>
            </w:tcBorders>
            <w:shd w:val="clear" w:color="auto" w:fill="999999"/>
          </w:tcPr>
          <w:p w14:paraId="2850E19D" w14:textId="77777777" w:rsidR="00FB2C59" w:rsidRPr="00FB2C59" w:rsidRDefault="00FB2C59" w:rsidP="00081AF5">
            <w:pPr>
              <w:spacing w:before="57" w:after="57" w:line="360" w:lineRule="auto"/>
              <w:jc w:val="center"/>
              <w:rPr>
                <w:rFonts w:eastAsia="TTE4D8A148t00" w:cs="Times New Roman"/>
                <w:b/>
                <w:bCs/>
              </w:rPr>
            </w:pPr>
          </w:p>
          <w:p w14:paraId="41EBFAE2" w14:textId="77777777" w:rsidR="00FB2C59" w:rsidRPr="00FB2C59" w:rsidRDefault="00FB2C59" w:rsidP="00081AF5">
            <w:pPr>
              <w:suppressLineNumbers/>
              <w:spacing w:before="57" w:after="57" w:line="360" w:lineRule="auto"/>
              <w:jc w:val="center"/>
              <w:rPr>
                <w:rFonts w:eastAsia="TTE4D8A148t00" w:cs="Times New Roman"/>
                <w:b/>
                <w:bCs/>
              </w:rPr>
            </w:pPr>
            <w:r w:rsidRPr="00FB2C59">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15048872" w14:textId="77777777" w:rsidR="00FB2C59" w:rsidRPr="00FB2C59" w:rsidRDefault="00FB2C59" w:rsidP="00081AF5">
            <w:pPr>
              <w:suppressLineNumbers/>
              <w:spacing w:before="57" w:after="57" w:line="360" w:lineRule="auto"/>
              <w:jc w:val="center"/>
              <w:rPr>
                <w:rFonts w:cs="Times New Roman"/>
              </w:rPr>
            </w:pPr>
            <w:r w:rsidRPr="00FB2C59">
              <w:rPr>
                <w:rFonts w:eastAsia="TTE4D8A148t00" w:cs="Times New Roman"/>
                <w:b/>
                <w:bCs/>
              </w:rPr>
              <w:t>QUANTIDADE DE INFRAÇÕES</w:t>
            </w:r>
          </w:p>
        </w:tc>
      </w:tr>
      <w:tr w:rsidR="00FB2C59" w:rsidRPr="00FB2C59" w14:paraId="72AD6AFD" w14:textId="77777777" w:rsidTr="00081AF5">
        <w:trPr>
          <w:trHeight w:val="20"/>
        </w:trPr>
        <w:tc>
          <w:tcPr>
            <w:tcW w:w="1141" w:type="dxa"/>
            <w:vMerge/>
            <w:tcBorders>
              <w:top w:val="single" w:sz="1" w:space="0" w:color="000000"/>
              <w:left w:val="single" w:sz="1" w:space="0" w:color="000000"/>
              <w:bottom w:val="single" w:sz="1" w:space="0" w:color="000000"/>
            </w:tcBorders>
            <w:shd w:val="clear" w:color="auto" w:fill="999999"/>
          </w:tcPr>
          <w:p w14:paraId="328A8249" w14:textId="77777777" w:rsidR="00FB2C59" w:rsidRPr="00FB2C59" w:rsidRDefault="00FB2C59" w:rsidP="00081AF5">
            <w:pPr>
              <w:rPr>
                <w:rFonts w:cs="Times New Roman"/>
              </w:rPr>
            </w:pPr>
          </w:p>
        </w:tc>
        <w:tc>
          <w:tcPr>
            <w:tcW w:w="2235" w:type="dxa"/>
            <w:tcBorders>
              <w:left w:val="single" w:sz="1" w:space="0" w:color="000000"/>
              <w:bottom w:val="single" w:sz="1" w:space="0" w:color="000000"/>
            </w:tcBorders>
            <w:shd w:val="clear" w:color="auto" w:fill="999999"/>
          </w:tcPr>
          <w:p w14:paraId="06B4F141" w14:textId="77777777" w:rsidR="00FB2C59" w:rsidRPr="00FB2C59" w:rsidRDefault="00FB2C59" w:rsidP="00081AF5">
            <w:pPr>
              <w:suppressLineNumbers/>
              <w:spacing w:before="57" w:after="57" w:line="360" w:lineRule="auto"/>
              <w:jc w:val="center"/>
              <w:rPr>
                <w:rFonts w:eastAsia="TTE4D8A148t00" w:cs="Times New Roman"/>
                <w:b/>
                <w:bCs/>
              </w:rPr>
            </w:pPr>
            <w:r w:rsidRPr="00FB2C59">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66981012" w14:textId="77777777" w:rsidR="00FB2C59" w:rsidRPr="00FB2C59" w:rsidRDefault="00FB2C59" w:rsidP="00081AF5">
            <w:pPr>
              <w:suppressLineNumbers/>
              <w:spacing w:before="57" w:after="57" w:line="360" w:lineRule="auto"/>
              <w:jc w:val="center"/>
              <w:rPr>
                <w:rFonts w:cs="Times New Roman"/>
              </w:rPr>
            </w:pPr>
            <w:r w:rsidRPr="00FB2C59">
              <w:rPr>
                <w:rFonts w:eastAsia="TTE4D8A148t00" w:cs="Times New Roman"/>
                <w:b/>
                <w:bCs/>
              </w:rPr>
              <w:t>Inexecução Total</w:t>
            </w:r>
          </w:p>
        </w:tc>
      </w:tr>
      <w:tr w:rsidR="00FB2C59" w:rsidRPr="00FB2C59" w14:paraId="4F724EBD" w14:textId="77777777" w:rsidTr="00081AF5">
        <w:trPr>
          <w:trHeight w:val="20"/>
        </w:trPr>
        <w:tc>
          <w:tcPr>
            <w:tcW w:w="1141" w:type="dxa"/>
            <w:tcBorders>
              <w:left w:val="single" w:sz="1" w:space="0" w:color="000000"/>
              <w:bottom w:val="single" w:sz="1" w:space="0" w:color="000000"/>
            </w:tcBorders>
            <w:shd w:val="clear" w:color="auto" w:fill="auto"/>
          </w:tcPr>
          <w:p w14:paraId="01EE4DB2"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1</w:t>
            </w:r>
          </w:p>
        </w:tc>
        <w:tc>
          <w:tcPr>
            <w:tcW w:w="2235" w:type="dxa"/>
            <w:tcBorders>
              <w:left w:val="single" w:sz="1" w:space="0" w:color="000000"/>
              <w:bottom w:val="single" w:sz="1" w:space="0" w:color="000000"/>
            </w:tcBorders>
            <w:shd w:val="clear" w:color="auto" w:fill="auto"/>
          </w:tcPr>
          <w:p w14:paraId="2E275ACA"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36D2C8E8" w14:textId="77777777" w:rsidR="00FB2C59" w:rsidRPr="00FB2C59" w:rsidRDefault="00FB2C59" w:rsidP="00081AF5">
            <w:pPr>
              <w:suppressLineNumbers/>
              <w:spacing w:before="57" w:after="57" w:line="360" w:lineRule="auto"/>
              <w:jc w:val="center"/>
              <w:rPr>
                <w:rFonts w:cs="Times New Roman"/>
              </w:rPr>
            </w:pPr>
            <w:r w:rsidRPr="00FB2C59">
              <w:rPr>
                <w:rFonts w:eastAsia="TTE4D8A148t00" w:cs="Times New Roman"/>
              </w:rPr>
              <w:t>12 ou mais</w:t>
            </w:r>
          </w:p>
        </w:tc>
      </w:tr>
      <w:tr w:rsidR="00FB2C59" w:rsidRPr="00FB2C59" w14:paraId="2C76C671" w14:textId="77777777" w:rsidTr="00081AF5">
        <w:trPr>
          <w:trHeight w:val="20"/>
        </w:trPr>
        <w:tc>
          <w:tcPr>
            <w:tcW w:w="1141" w:type="dxa"/>
            <w:tcBorders>
              <w:left w:val="single" w:sz="1" w:space="0" w:color="000000"/>
              <w:bottom w:val="single" w:sz="1" w:space="0" w:color="000000"/>
            </w:tcBorders>
            <w:shd w:val="clear" w:color="auto" w:fill="auto"/>
          </w:tcPr>
          <w:p w14:paraId="6F43760F"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2</w:t>
            </w:r>
          </w:p>
        </w:tc>
        <w:tc>
          <w:tcPr>
            <w:tcW w:w="2235" w:type="dxa"/>
            <w:tcBorders>
              <w:left w:val="single" w:sz="1" w:space="0" w:color="000000"/>
              <w:bottom w:val="single" w:sz="1" w:space="0" w:color="000000"/>
            </w:tcBorders>
            <w:shd w:val="clear" w:color="auto" w:fill="auto"/>
          </w:tcPr>
          <w:p w14:paraId="0A150FA5"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6505D986" w14:textId="77777777" w:rsidR="00FB2C59" w:rsidRPr="00FB2C59" w:rsidRDefault="00FB2C59" w:rsidP="00081AF5">
            <w:pPr>
              <w:suppressLineNumbers/>
              <w:spacing w:before="57" w:after="57" w:line="360" w:lineRule="auto"/>
              <w:jc w:val="center"/>
              <w:rPr>
                <w:rFonts w:cs="Times New Roman"/>
              </w:rPr>
            </w:pPr>
            <w:r w:rsidRPr="00FB2C59">
              <w:rPr>
                <w:rFonts w:eastAsia="TTE4D8A148t00" w:cs="Times New Roman"/>
              </w:rPr>
              <w:t>11 ou mais</w:t>
            </w:r>
          </w:p>
        </w:tc>
      </w:tr>
      <w:tr w:rsidR="00FB2C59" w:rsidRPr="00FB2C59" w14:paraId="639540AB" w14:textId="77777777" w:rsidTr="00081AF5">
        <w:trPr>
          <w:trHeight w:val="20"/>
        </w:trPr>
        <w:tc>
          <w:tcPr>
            <w:tcW w:w="1141" w:type="dxa"/>
            <w:tcBorders>
              <w:left w:val="single" w:sz="1" w:space="0" w:color="000000"/>
              <w:bottom w:val="single" w:sz="1" w:space="0" w:color="000000"/>
            </w:tcBorders>
            <w:shd w:val="clear" w:color="auto" w:fill="auto"/>
          </w:tcPr>
          <w:p w14:paraId="63A7B1F1"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3</w:t>
            </w:r>
          </w:p>
        </w:tc>
        <w:tc>
          <w:tcPr>
            <w:tcW w:w="2235" w:type="dxa"/>
            <w:tcBorders>
              <w:left w:val="single" w:sz="1" w:space="0" w:color="000000"/>
              <w:bottom w:val="single" w:sz="1" w:space="0" w:color="000000"/>
            </w:tcBorders>
            <w:shd w:val="clear" w:color="auto" w:fill="auto"/>
          </w:tcPr>
          <w:p w14:paraId="33626309"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607E2D1B" w14:textId="77777777" w:rsidR="00FB2C59" w:rsidRPr="00FB2C59" w:rsidRDefault="00FB2C59" w:rsidP="00081AF5">
            <w:pPr>
              <w:suppressLineNumbers/>
              <w:spacing w:before="57" w:after="57" w:line="360" w:lineRule="auto"/>
              <w:jc w:val="center"/>
              <w:rPr>
                <w:rFonts w:cs="Times New Roman"/>
              </w:rPr>
            </w:pPr>
            <w:r w:rsidRPr="00FB2C59">
              <w:rPr>
                <w:rFonts w:eastAsia="TTE4D8A148t00" w:cs="Times New Roman"/>
              </w:rPr>
              <w:t>10 ou mais</w:t>
            </w:r>
          </w:p>
        </w:tc>
      </w:tr>
      <w:tr w:rsidR="00FB2C59" w:rsidRPr="00FB2C59" w14:paraId="6417F52F" w14:textId="77777777" w:rsidTr="00081AF5">
        <w:trPr>
          <w:trHeight w:val="20"/>
        </w:trPr>
        <w:tc>
          <w:tcPr>
            <w:tcW w:w="1141" w:type="dxa"/>
            <w:tcBorders>
              <w:left w:val="single" w:sz="1" w:space="0" w:color="000000"/>
              <w:bottom w:val="single" w:sz="1" w:space="0" w:color="000000"/>
            </w:tcBorders>
            <w:shd w:val="clear" w:color="auto" w:fill="auto"/>
          </w:tcPr>
          <w:p w14:paraId="6FDED47B"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lastRenderedPageBreak/>
              <w:t>4</w:t>
            </w:r>
          </w:p>
        </w:tc>
        <w:tc>
          <w:tcPr>
            <w:tcW w:w="2235" w:type="dxa"/>
            <w:tcBorders>
              <w:left w:val="single" w:sz="1" w:space="0" w:color="000000"/>
              <w:bottom w:val="single" w:sz="1" w:space="0" w:color="000000"/>
            </w:tcBorders>
            <w:shd w:val="clear" w:color="auto" w:fill="auto"/>
          </w:tcPr>
          <w:p w14:paraId="528A7642"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24E79A52" w14:textId="77777777" w:rsidR="00FB2C59" w:rsidRPr="00FB2C59" w:rsidRDefault="00FB2C59" w:rsidP="00081AF5">
            <w:pPr>
              <w:suppressLineNumbers/>
              <w:spacing w:before="57" w:after="57" w:line="360" w:lineRule="auto"/>
              <w:jc w:val="center"/>
              <w:rPr>
                <w:rFonts w:cs="Times New Roman"/>
              </w:rPr>
            </w:pPr>
            <w:r w:rsidRPr="00FB2C59">
              <w:rPr>
                <w:rFonts w:eastAsia="TTE4D8A148t00" w:cs="Times New Roman"/>
              </w:rPr>
              <w:t>7 ou mais</w:t>
            </w:r>
          </w:p>
        </w:tc>
      </w:tr>
      <w:tr w:rsidR="00FB2C59" w:rsidRPr="00FB2C59" w14:paraId="6F457770" w14:textId="77777777" w:rsidTr="00081AF5">
        <w:trPr>
          <w:trHeight w:val="20"/>
        </w:trPr>
        <w:tc>
          <w:tcPr>
            <w:tcW w:w="1141" w:type="dxa"/>
            <w:tcBorders>
              <w:left w:val="single" w:sz="1" w:space="0" w:color="000000"/>
              <w:bottom w:val="single" w:sz="1" w:space="0" w:color="000000"/>
            </w:tcBorders>
            <w:shd w:val="clear" w:color="auto" w:fill="auto"/>
          </w:tcPr>
          <w:p w14:paraId="0625EB29"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5</w:t>
            </w:r>
          </w:p>
        </w:tc>
        <w:tc>
          <w:tcPr>
            <w:tcW w:w="2235" w:type="dxa"/>
            <w:tcBorders>
              <w:left w:val="single" w:sz="1" w:space="0" w:color="000000"/>
              <w:bottom w:val="single" w:sz="1" w:space="0" w:color="000000"/>
            </w:tcBorders>
            <w:shd w:val="clear" w:color="auto" w:fill="auto"/>
          </w:tcPr>
          <w:p w14:paraId="77BB4AA0"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672AC7F2" w14:textId="77777777" w:rsidR="00FB2C59" w:rsidRPr="00FB2C59" w:rsidRDefault="00FB2C59" w:rsidP="00081AF5">
            <w:pPr>
              <w:suppressLineNumbers/>
              <w:spacing w:before="57" w:after="57" w:line="360" w:lineRule="auto"/>
              <w:jc w:val="center"/>
              <w:rPr>
                <w:rFonts w:cs="Times New Roman"/>
              </w:rPr>
            </w:pPr>
            <w:r w:rsidRPr="00FB2C59">
              <w:rPr>
                <w:rFonts w:eastAsia="TTE4D8A148t00" w:cs="Times New Roman"/>
              </w:rPr>
              <w:t>5 ou mais</w:t>
            </w:r>
          </w:p>
        </w:tc>
      </w:tr>
      <w:tr w:rsidR="00FB2C59" w:rsidRPr="00FB2C59" w14:paraId="6576335E" w14:textId="77777777" w:rsidTr="00081AF5">
        <w:trPr>
          <w:trHeight w:val="20"/>
        </w:trPr>
        <w:tc>
          <w:tcPr>
            <w:tcW w:w="1141" w:type="dxa"/>
            <w:tcBorders>
              <w:left w:val="single" w:sz="1" w:space="0" w:color="000000"/>
              <w:bottom w:val="single" w:sz="1" w:space="0" w:color="000000"/>
            </w:tcBorders>
            <w:shd w:val="clear" w:color="auto" w:fill="auto"/>
          </w:tcPr>
          <w:p w14:paraId="5703EC70"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6</w:t>
            </w:r>
          </w:p>
        </w:tc>
        <w:tc>
          <w:tcPr>
            <w:tcW w:w="2235" w:type="dxa"/>
            <w:tcBorders>
              <w:left w:val="single" w:sz="1" w:space="0" w:color="000000"/>
              <w:bottom w:val="single" w:sz="1" w:space="0" w:color="000000"/>
            </w:tcBorders>
            <w:shd w:val="clear" w:color="auto" w:fill="auto"/>
          </w:tcPr>
          <w:p w14:paraId="4C925C21" w14:textId="77777777" w:rsidR="00FB2C59" w:rsidRPr="00FB2C59" w:rsidRDefault="00FB2C59" w:rsidP="00081AF5">
            <w:pPr>
              <w:suppressLineNumbers/>
              <w:spacing w:before="57" w:after="57" w:line="360" w:lineRule="auto"/>
              <w:jc w:val="center"/>
              <w:rPr>
                <w:rFonts w:eastAsia="TTE4D8A148t00" w:cs="Times New Roman"/>
              </w:rPr>
            </w:pPr>
            <w:r w:rsidRPr="00FB2C59">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25E536DB" w14:textId="77777777" w:rsidR="00FB2C59" w:rsidRPr="00FB2C59" w:rsidRDefault="00FB2C59" w:rsidP="00081AF5">
            <w:pPr>
              <w:suppressLineNumbers/>
              <w:spacing w:before="57" w:after="57" w:line="360" w:lineRule="auto"/>
              <w:jc w:val="center"/>
              <w:rPr>
                <w:rFonts w:cs="Times New Roman"/>
              </w:rPr>
            </w:pPr>
            <w:r w:rsidRPr="00FB2C59">
              <w:rPr>
                <w:rFonts w:eastAsia="TTE4D8A148t00" w:cs="Times New Roman"/>
              </w:rPr>
              <w:t>3 ou mais</w:t>
            </w:r>
          </w:p>
        </w:tc>
      </w:tr>
    </w:tbl>
    <w:p w14:paraId="029D85C1" w14:textId="77777777" w:rsidR="00FB2C59" w:rsidRPr="00FB2C59" w:rsidRDefault="00FB2C59" w:rsidP="00FB2C59">
      <w:pPr>
        <w:pStyle w:val="Standard"/>
        <w:spacing w:line="360" w:lineRule="auto"/>
        <w:rPr>
          <w:rFonts w:cs="Times New Roman"/>
          <w:sz w:val="24"/>
          <w:szCs w:val="24"/>
        </w:rPr>
      </w:pPr>
    </w:p>
    <w:p w14:paraId="7020E01A" w14:textId="77777777" w:rsidR="00FB2C59" w:rsidRPr="00FB2C59" w:rsidRDefault="00FB2C59" w:rsidP="00FB2C59">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id="15" w:name="_Ref38116327"/>
      <w:r w:rsidRPr="00FB2C59">
        <w:rPr>
          <w:rFonts w:ascii="Times New Roman" w:hAnsi="Times New Roman" w:cs="Times New Roman"/>
          <w:b/>
          <w:bCs/>
          <w:caps/>
          <w:sz w:val="24"/>
          <w:szCs w:val="24"/>
        </w:rPr>
        <w:t>Do Acordo de Nível de Serviço</w:t>
      </w:r>
      <w:bookmarkEnd w:id="15"/>
    </w:p>
    <w:p w14:paraId="38423EFB" w14:textId="77777777" w:rsidR="00FB2C59" w:rsidRPr="00FB2C59" w:rsidRDefault="00FB2C59" w:rsidP="00FB2C59">
      <w:pPr>
        <w:numPr>
          <w:ilvl w:val="1"/>
          <w:numId w:val="29"/>
        </w:numPr>
        <w:tabs>
          <w:tab w:val="left" w:pos="1249"/>
          <w:tab w:val="left" w:pos="1958"/>
        </w:tabs>
        <w:snapToGrid w:val="0"/>
        <w:spacing w:before="57" w:after="57" w:line="360" w:lineRule="auto"/>
        <w:jc w:val="both"/>
        <w:rPr>
          <w:rFonts w:cs="Times New Roman"/>
        </w:rPr>
      </w:pPr>
      <w:r w:rsidRPr="00FB2C59">
        <w:rPr>
          <w:rFonts w:cs="Times New Roman"/>
        </w:rPr>
        <w:t>Os descontos previstos na tabela a seguir serão aplicados em caso de descumprimento dos padrões de qualidade e de prazo estabelecidas neste Termo de Referência.</w:t>
      </w:r>
    </w:p>
    <w:p w14:paraId="60770590" w14:textId="77777777" w:rsidR="00FB2C59" w:rsidRPr="00FB2C59" w:rsidRDefault="00FB2C59" w:rsidP="00FB2C59">
      <w:pPr>
        <w:numPr>
          <w:ilvl w:val="1"/>
          <w:numId w:val="29"/>
        </w:numPr>
        <w:tabs>
          <w:tab w:val="left" w:pos="1249"/>
          <w:tab w:val="left" w:pos="1958"/>
        </w:tabs>
        <w:snapToGrid w:val="0"/>
        <w:spacing w:before="57" w:after="57" w:line="360" w:lineRule="auto"/>
        <w:jc w:val="both"/>
        <w:rPr>
          <w:rFonts w:cs="Times New Roman"/>
        </w:rPr>
      </w:pPr>
      <w:r w:rsidRPr="00FB2C59">
        <w:rPr>
          <w:rFonts w:cs="Times New Roman"/>
        </w:rPr>
        <w:t xml:space="preserve">A identificação de ocorrência de uma falta prevista na tabela abaixo, sempre será precedida de comunicação formal do CONTRATANTE à CONTRATADA de forma a garantir o amplo direito de defesa. </w:t>
      </w:r>
    </w:p>
    <w:p w14:paraId="511D521C" w14:textId="77777777" w:rsidR="00FB2C59" w:rsidRPr="00FB2C59" w:rsidRDefault="00FB2C59" w:rsidP="00FB2C59">
      <w:pPr>
        <w:numPr>
          <w:ilvl w:val="1"/>
          <w:numId w:val="29"/>
        </w:numPr>
        <w:tabs>
          <w:tab w:val="left" w:pos="1249"/>
          <w:tab w:val="left" w:pos="1958"/>
        </w:tabs>
        <w:snapToGrid w:val="0"/>
        <w:spacing w:before="57" w:after="57" w:line="360" w:lineRule="auto"/>
        <w:jc w:val="both"/>
        <w:rPr>
          <w:rFonts w:cs="Times New Roman"/>
        </w:rPr>
      </w:pPr>
      <w:r w:rsidRPr="00FB2C59">
        <w:rPr>
          <w:rFonts w:cs="Times New Roman"/>
        </w:rPr>
        <w:t>Caso fique comprovado a falta cometida pela CONTRATADA, o CONTRATANTE descontará do pagamento dos serviços prestados os valores resultantes da aplicação dos percentuais relacionados abaixo em relação ao valor total do objeto contratado, sem prejuízo de demais sanções e aplicação de penalidades previstas.</w:t>
      </w:r>
    </w:p>
    <w:p w14:paraId="6CE3CC1E" w14:textId="77777777" w:rsidR="00FB2C59" w:rsidRPr="00FB2C59" w:rsidRDefault="00FB2C59" w:rsidP="00FB2C59">
      <w:pPr>
        <w:tabs>
          <w:tab w:val="left" w:pos="1249"/>
          <w:tab w:val="left" w:pos="1958"/>
        </w:tabs>
        <w:snapToGrid w:val="0"/>
        <w:spacing w:before="57" w:after="57" w:line="360" w:lineRule="auto"/>
        <w:ind w:left="1080"/>
        <w:jc w:val="both"/>
        <w:rPr>
          <w:rFonts w:cs="Times New Roman"/>
        </w:rPr>
      </w:pPr>
    </w:p>
    <w:tbl>
      <w:tblPr>
        <w:tblW w:w="0" w:type="auto"/>
        <w:tblInd w:w="55" w:type="dxa"/>
        <w:tblLook w:val="0000" w:firstRow="0" w:lastRow="0" w:firstColumn="0" w:lastColumn="0" w:noHBand="0" w:noVBand="0"/>
      </w:tblPr>
      <w:tblGrid>
        <w:gridCol w:w="1163"/>
        <w:gridCol w:w="3256"/>
        <w:gridCol w:w="1548"/>
        <w:gridCol w:w="3614"/>
      </w:tblGrid>
      <w:tr w:rsidR="00FB2C59" w:rsidRPr="00FB2C59" w14:paraId="195F4918" w14:textId="77777777" w:rsidTr="00081AF5">
        <w:trPr>
          <w:trHeight w:val="1086"/>
        </w:trPr>
        <w:tc>
          <w:tcPr>
            <w:tcW w:w="1078" w:type="dxa"/>
            <w:tcBorders>
              <w:top w:val="single" w:sz="1" w:space="0" w:color="000000" w:themeColor="text1"/>
              <w:left w:val="single" w:sz="1" w:space="0" w:color="000000" w:themeColor="text1"/>
              <w:bottom w:val="single" w:sz="1" w:space="0" w:color="000000" w:themeColor="text1"/>
            </w:tcBorders>
            <w:shd w:val="clear" w:color="auto" w:fill="auto"/>
          </w:tcPr>
          <w:p w14:paraId="7A1A93D4" w14:textId="77777777" w:rsidR="00FB2C59" w:rsidRPr="00FB2C59" w:rsidRDefault="00FB2C59" w:rsidP="00081AF5">
            <w:pPr>
              <w:pStyle w:val="Contedodetabela"/>
              <w:rPr>
                <w:rFonts w:cs="Times New Roman"/>
                <w:b/>
                <w:bCs/>
                <w:i/>
                <w:iCs/>
              </w:rPr>
            </w:pPr>
            <w:r w:rsidRPr="00FB2C59">
              <w:rPr>
                <w:rFonts w:cs="Times New Roman"/>
                <w:b/>
                <w:bCs/>
                <w:i/>
                <w:iCs/>
              </w:rPr>
              <w:t>Número da Condição</w:t>
            </w:r>
          </w:p>
        </w:tc>
        <w:tc>
          <w:tcPr>
            <w:tcW w:w="3317" w:type="dxa"/>
            <w:tcBorders>
              <w:top w:val="single" w:sz="1" w:space="0" w:color="000000" w:themeColor="text1"/>
              <w:left w:val="single" w:sz="1" w:space="0" w:color="000000" w:themeColor="text1"/>
              <w:bottom w:val="single" w:sz="1" w:space="0" w:color="000000" w:themeColor="text1"/>
            </w:tcBorders>
            <w:shd w:val="clear" w:color="auto" w:fill="auto"/>
          </w:tcPr>
          <w:p w14:paraId="68A632CF" w14:textId="77777777" w:rsidR="00FB2C59" w:rsidRPr="00FB2C59" w:rsidRDefault="00FB2C59" w:rsidP="00081AF5">
            <w:pPr>
              <w:pStyle w:val="Contedodetabela"/>
              <w:rPr>
                <w:rFonts w:cs="Times New Roman"/>
                <w:b/>
                <w:bCs/>
                <w:i/>
                <w:iCs/>
              </w:rPr>
            </w:pPr>
            <w:r w:rsidRPr="00FB2C59">
              <w:rPr>
                <w:rFonts w:cs="Times New Roman"/>
                <w:b/>
                <w:bCs/>
                <w:i/>
                <w:iCs/>
              </w:rPr>
              <w:t>Condição Estabelecida</w:t>
            </w:r>
          </w:p>
        </w:tc>
        <w:tc>
          <w:tcPr>
            <w:tcW w:w="1559" w:type="dxa"/>
            <w:tcBorders>
              <w:top w:val="single" w:sz="1" w:space="0" w:color="000000" w:themeColor="text1"/>
              <w:left w:val="single" w:sz="1" w:space="0" w:color="000000" w:themeColor="text1"/>
              <w:bottom w:val="single" w:sz="1" w:space="0" w:color="000000" w:themeColor="text1"/>
            </w:tcBorders>
            <w:shd w:val="clear" w:color="auto" w:fill="auto"/>
          </w:tcPr>
          <w:p w14:paraId="4AF826B6" w14:textId="77777777" w:rsidR="00FB2C59" w:rsidRPr="00FB2C59" w:rsidRDefault="00FB2C59" w:rsidP="00081AF5">
            <w:pPr>
              <w:pStyle w:val="Contedodetabela"/>
              <w:rPr>
                <w:rFonts w:cs="Times New Roman"/>
                <w:b/>
                <w:bCs/>
                <w:i/>
                <w:iCs/>
              </w:rPr>
            </w:pPr>
            <w:r w:rsidRPr="00FB2C59">
              <w:rPr>
                <w:rFonts w:cs="Times New Roman"/>
                <w:b/>
                <w:bCs/>
                <w:i/>
                <w:iCs/>
              </w:rPr>
              <w:t xml:space="preserve">Incidência </w:t>
            </w:r>
          </w:p>
        </w:tc>
        <w:tc>
          <w:tcPr>
            <w:tcW w:w="368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2CF1E318" w14:textId="77777777" w:rsidR="00FB2C59" w:rsidRPr="00FB2C59" w:rsidRDefault="00FB2C59" w:rsidP="00081AF5">
            <w:pPr>
              <w:pStyle w:val="Contedodetabela"/>
              <w:rPr>
                <w:rFonts w:cs="Times New Roman"/>
                <w:b/>
                <w:bCs/>
                <w:i/>
                <w:iCs/>
              </w:rPr>
            </w:pPr>
            <w:r w:rsidRPr="00FB2C59">
              <w:rPr>
                <w:rFonts w:cs="Times New Roman"/>
                <w:b/>
                <w:bCs/>
                <w:i/>
                <w:iCs/>
              </w:rPr>
              <w:t>PERCENTUAL</w:t>
            </w:r>
          </w:p>
          <w:p w14:paraId="56A1D46D" w14:textId="77777777" w:rsidR="00FB2C59" w:rsidRPr="00FB2C59" w:rsidRDefault="00FB2C59" w:rsidP="00081AF5">
            <w:pPr>
              <w:pStyle w:val="Contedodetabela"/>
              <w:rPr>
                <w:rFonts w:cs="Times New Roman"/>
              </w:rPr>
            </w:pPr>
            <w:r w:rsidRPr="00FB2C59">
              <w:rPr>
                <w:rFonts w:cs="Times New Roman"/>
                <w:b/>
                <w:bCs/>
                <w:i/>
                <w:iCs/>
              </w:rPr>
              <w:t>(sobre o valor total do objeto contratado (Lote ou Item conforme o caso))</w:t>
            </w:r>
          </w:p>
        </w:tc>
      </w:tr>
      <w:tr w:rsidR="00FB2C59" w:rsidRPr="00FB2C59" w14:paraId="42632F6F" w14:textId="77777777" w:rsidTr="00081AF5">
        <w:trPr>
          <w:trHeight w:val="1389"/>
        </w:trPr>
        <w:tc>
          <w:tcPr>
            <w:tcW w:w="1078" w:type="dxa"/>
            <w:tcBorders>
              <w:top w:val="single" w:sz="1" w:space="0" w:color="000000" w:themeColor="text1"/>
              <w:left w:val="single" w:sz="1" w:space="0" w:color="000000" w:themeColor="text1"/>
              <w:bottom w:val="single" w:sz="4" w:space="0" w:color="auto"/>
            </w:tcBorders>
            <w:shd w:val="clear" w:color="auto" w:fill="auto"/>
            <w:vAlign w:val="center"/>
          </w:tcPr>
          <w:p w14:paraId="7783DBFB" w14:textId="77777777" w:rsidR="00FB2C59" w:rsidRPr="00FB2C59" w:rsidRDefault="00FB2C59" w:rsidP="00081AF5">
            <w:pPr>
              <w:pStyle w:val="Contedodetabela"/>
              <w:jc w:val="center"/>
              <w:rPr>
                <w:rFonts w:cs="Times New Roman"/>
                <w:b/>
                <w:bCs/>
                <w:i/>
                <w:iCs/>
              </w:rPr>
            </w:pPr>
            <w:r w:rsidRPr="00FB2C59">
              <w:rPr>
                <w:rFonts w:cs="Times New Roman"/>
              </w:rPr>
              <w:t>1</w:t>
            </w:r>
          </w:p>
        </w:tc>
        <w:tc>
          <w:tcPr>
            <w:tcW w:w="3317" w:type="dxa"/>
            <w:tcBorders>
              <w:top w:val="single" w:sz="1" w:space="0" w:color="000000" w:themeColor="text1"/>
              <w:left w:val="single" w:sz="1" w:space="0" w:color="000000" w:themeColor="text1"/>
              <w:bottom w:val="single" w:sz="4" w:space="0" w:color="auto"/>
            </w:tcBorders>
            <w:shd w:val="clear" w:color="auto" w:fill="auto"/>
            <w:vAlign w:val="center"/>
          </w:tcPr>
          <w:p w14:paraId="189B2A37" w14:textId="77777777" w:rsidR="00FB2C59" w:rsidRPr="00FB2C59" w:rsidRDefault="00FB2C59" w:rsidP="00081AF5">
            <w:pPr>
              <w:pStyle w:val="Contedodetabela"/>
              <w:rPr>
                <w:rFonts w:cs="Times New Roman"/>
                <w:b/>
                <w:bCs/>
                <w:i/>
                <w:iCs/>
              </w:rPr>
            </w:pPr>
            <w:r w:rsidRPr="00FB2C59">
              <w:rPr>
                <w:rFonts w:eastAsia="ArialMT" w:cs="Times New Roman"/>
              </w:rPr>
              <w:t>Não iniciar os serviços dentro dos prazos previstos neste Termo de Referência</w:t>
            </w:r>
            <w:r w:rsidRPr="00FB2C59">
              <w:rPr>
                <w:rFonts w:cs="Times New Roman"/>
              </w:rPr>
              <w:t xml:space="preserve">, </w:t>
            </w:r>
            <w:r w:rsidRPr="00FB2C59">
              <w:rPr>
                <w:rFonts w:eastAsia="ArialMT" w:cs="Times New Roman"/>
              </w:rPr>
              <w:t>sem justificativa aceita pelo CONTRANTE.</w:t>
            </w:r>
          </w:p>
        </w:tc>
        <w:tc>
          <w:tcPr>
            <w:tcW w:w="1559" w:type="dxa"/>
            <w:tcBorders>
              <w:top w:val="single" w:sz="1" w:space="0" w:color="000000" w:themeColor="text1"/>
              <w:left w:val="single" w:sz="1" w:space="0" w:color="000000" w:themeColor="text1"/>
              <w:bottom w:val="single" w:sz="4" w:space="0" w:color="auto"/>
            </w:tcBorders>
            <w:shd w:val="clear" w:color="auto" w:fill="auto"/>
            <w:vAlign w:val="center"/>
          </w:tcPr>
          <w:p w14:paraId="13AF478A" w14:textId="77777777" w:rsidR="00FB2C59" w:rsidRPr="00FB2C59" w:rsidRDefault="00FB2C59" w:rsidP="00081AF5">
            <w:pPr>
              <w:pStyle w:val="Contedodetabela"/>
              <w:rPr>
                <w:rFonts w:cs="Times New Roman"/>
                <w:b/>
                <w:bCs/>
                <w:i/>
                <w:iCs/>
              </w:rPr>
            </w:pPr>
            <w:r w:rsidRPr="00FB2C59">
              <w:rPr>
                <w:rFonts w:cs="Times New Roman"/>
              </w:rPr>
              <w:t>Por chamado</w:t>
            </w:r>
          </w:p>
        </w:tc>
        <w:tc>
          <w:tcPr>
            <w:tcW w:w="3685" w:type="dxa"/>
            <w:tcBorders>
              <w:top w:val="single" w:sz="1" w:space="0" w:color="000000" w:themeColor="text1"/>
              <w:left w:val="single" w:sz="1" w:space="0" w:color="000000" w:themeColor="text1"/>
              <w:bottom w:val="single" w:sz="4" w:space="0" w:color="auto"/>
              <w:right w:val="single" w:sz="1" w:space="0" w:color="000000" w:themeColor="text1"/>
            </w:tcBorders>
            <w:shd w:val="clear" w:color="auto" w:fill="auto"/>
            <w:vAlign w:val="center"/>
          </w:tcPr>
          <w:p w14:paraId="46583E84" w14:textId="77777777" w:rsidR="00FB2C59" w:rsidRPr="00FB2C59" w:rsidRDefault="00FB2C59" w:rsidP="00081AF5">
            <w:pPr>
              <w:pStyle w:val="Contedodetabela"/>
              <w:rPr>
                <w:rFonts w:cs="Times New Roman"/>
                <w:b/>
                <w:bCs/>
                <w:i/>
                <w:iCs/>
              </w:rPr>
            </w:pPr>
            <w:r w:rsidRPr="00FB2C59">
              <w:rPr>
                <w:rFonts w:cs="Times New Roman"/>
              </w:rPr>
              <w:t>0,075% por dia de atraso até o limite de 15 dias corridos; e em caso de atraso de mais de 15 dias corridos, será considerado descumprimento parcial do contrato.</w:t>
            </w:r>
          </w:p>
        </w:tc>
      </w:tr>
      <w:tr w:rsidR="00FB2C59" w:rsidRPr="00FB2C59" w14:paraId="025FF24A" w14:textId="77777777" w:rsidTr="00081AF5">
        <w:trPr>
          <w:trHeight w:val="1531"/>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21F9B39" w14:textId="77777777" w:rsidR="00FB2C59" w:rsidRPr="00FB2C59" w:rsidRDefault="00FB2C59" w:rsidP="00081AF5">
            <w:pPr>
              <w:pStyle w:val="Contedodetabela"/>
              <w:jc w:val="center"/>
              <w:rPr>
                <w:rFonts w:eastAsia="ArialMT" w:cs="Times New Roman"/>
              </w:rPr>
            </w:pPr>
            <w:r w:rsidRPr="00FB2C59">
              <w:rPr>
                <w:rFonts w:cs="Times New Roman"/>
              </w:rPr>
              <w:t>2</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4192DB1C" w14:textId="77777777" w:rsidR="00FB2C59" w:rsidRPr="00FB2C59" w:rsidRDefault="00FB2C59" w:rsidP="00081AF5">
            <w:pPr>
              <w:rPr>
                <w:rFonts w:eastAsia="ArialMT" w:cs="Times New Roman"/>
              </w:rPr>
            </w:pPr>
            <w:r w:rsidRPr="00FB2C59">
              <w:rPr>
                <w:rFonts w:eastAsia="ArialMT" w:cs="Times New Roman"/>
              </w:rPr>
              <w:t>Não reparar, corrigir, remover, reconstruir ou substituir objeto em que se verifique vícios, problemas ou avarias, dentro dos prazos previstos neste Termo de Referência</w:t>
            </w:r>
            <w:r w:rsidRPr="00FB2C59">
              <w:rPr>
                <w:rFonts w:eastAsia="Times New Roman" w:cs="Times New Roman"/>
              </w:rPr>
              <w:t xml:space="preserve">, </w:t>
            </w:r>
            <w:r w:rsidRPr="00FB2C59">
              <w:rPr>
                <w:rFonts w:eastAsia="ArialMT" w:cs="Times New Roman"/>
              </w:rPr>
              <w:t>sem justificativa aceita pelo CONTRANTE.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EC8F53" w14:textId="77777777" w:rsidR="00FB2C59" w:rsidRPr="00FB2C59" w:rsidRDefault="00FB2C59" w:rsidP="00081AF5">
            <w:pPr>
              <w:pStyle w:val="Contedodetabela"/>
              <w:rPr>
                <w:rFonts w:cs="Times New Roman"/>
              </w:rPr>
            </w:pPr>
            <w:r w:rsidRPr="00FB2C59">
              <w:rPr>
                <w:rFonts w:cs="Times New Roman"/>
              </w:rPr>
              <w:t>Por chamado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34327F0" w14:textId="77777777" w:rsidR="00FB2C59" w:rsidRPr="00FB2C59" w:rsidRDefault="00FB2C59" w:rsidP="00081AF5">
            <w:pPr>
              <w:pStyle w:val="Contedodetabela"/>
              <w:rPr>
                <w:rFonts w:cs="Times New Roman"/>
              </w:rPr>
            </w:pPr>
            <w:r w:rsidRPr="00FB2C59">
              <w:rPr>
                <w:rFonts w:cs="Times New Roman"/>
              </w:rPr>
              <w:t>0,075% por dia de atraso até o limite de 15 dias corridos; e em caso de atraso de mais de 15 dias corridos, será considerado descumprimento parcial do contrato.</w:t>
            </w:r>
          </w:p>
        </w:tc>
      </w:tr>
    </w:tbl>
    <w:p w14:paraId="35DEBB07" w14:textId="77777777" w:rsidR="00FB2C59" w:rsidRPr="00FB2C59" w:rsidRDefault="00FB2C59" w:rsidP="00FB2C59">
      <w:pPr>
        <w:tabs>
          <w:tab w:val="left" w:pos="1249"/>
          <w:tab w:val="left" w:pos="1958"/>
        </w:tabs>
        <w:spacing w:before="57" w:after="57" w:line="360" w:lineRule="auto"/>
        <w:ind w:left="360"/>
        <w:jc w:val="both"/>
        <w:rPr>
          <w:rFonts w:cs="Times New Roman"/>
        </w:rPr>
      </w:pPr>
    </w:p>
    <w:p w14:paraId="3CB9D396" w14:textId="77777777" w:rsidR="00FB2C59" w:rsidRPr="00FB2C59" w:rsidRDefault="00FB2C59" w:rsidP="00FB2C59">
      <w:pPr>
        <w:numPr>
          <w:ilvl w:val="0"/>
          <w:numId w:val="29"/>
        </w:numPr>
        <w:shd w:val="clear" w:color="auto" w:fill="A6A6A6" w:themeFill="background1" w:themeFillShade="A6"/>
        <w:tabs>
          <w:tab w:val="left" w:pos="1249"/>
          <w:tab w:val="left" w:pos="1958"/>
        </w:tabs>
        <w:autoSpaceDN w:val="0"/>
        <w:spacing w:before="57" w:after="57"/>
        <w:ind w:left="720"/>
        <w:jc w:val="both"/>
        <w:rPr>
          <w:rFonts w:eastAsia="Times New Roman" w:cs="Times New Roman"/>
          <w:b/>
          <w:bCs/>
        </w:rPr>
      </w:pPr>
      <w:r w:rsidRPr="00FB2C59">
        <w:rPr>
          <w:rFonts w:eastAsia="Times New Roman" w:cs="Times New Roman"/>
          <w:b/>
          <w:bCs/>
        </w:rPr>
        <w:t>DA LEI GERAL DE PROTEÇÃO DE DADOS - LEI Nº 13.709/2018</w:t>
      </w:r>
    </w:p>
    <w:p w14:paraId="3FF6FC61" w14:textId="77777777" w:rsidR="00FB2C59" w:rsidRPr="00FB2C59" w:rsidRDefault="00FB2C59" w:rsidP="00FB2C59">
      <w:pPr>
        <w:pStyle w:val="PargrafodaLista"/>
        <w:widowControl w:val="0"/>
        <w:numPr>
          <w:ilvl w:val="1"/>
          <w:numId w:val="29"/>
        </w:numPr>
        <w:autoSpaceDN w:val="0"/>
        <w:spacing w:before="240" w:line="360" w:lineRule="auto"/>
        <w:contextualSpacing/>
        <w:jc w:val="both"/>
        <w:rPr>
          <w:rFonts w:eastAsia="Times New Roman" w:cs="Times New Roman"/>
          <w:sz w:val="24"/>
          <w:szCs w:val="24"/>
        </w:rPr>
      </w:pPr>
      <w:r w:rsidRPr="00FB2C59">
        <w:rPr>
          <w:rFonts w:eastAsia="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013CFBBF" w14:textId="77777777" w:rsidR="00FB2C59" w:rsidRPr="00FB2C59" w:rsidRDefault="00FB2C59" w:rsidP="00FB2C59">
      <w:pPr>
        <w:pStyle w:val="PargrafodaLista"/>
        <w:widowControl w:val="0"/>
        <w:numPr>
          <w:ilvl w:val="1"/>
          <w:numId w:val="29"/>
        </w:numPr>
        <w:autoSpaceDN w:val="0"/>
        <w:spacing w:line="360" w:lineRule="auto"/>
        <w:contextualSpacing/>
        <w:jc w:val="both"/>
        <w:rPr>
          <w:rFonts w:eastAsia="Times New Roman" w:cs="Times New Roman"/>
          <w:sz w:val="24"/>
          <w:szCs w:val="24"/>
        </w:rPr>
      </w:pPr>
      <w:r w:rsidRPr="00FB2C59">
        <w:rPr>
          <w:rFonts w:eastAsia="Times New Roman" w:cs="Times New Roman"/>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1B926E15" w14:textId="77777777" w:rsidR="00FB2C59" w:rsidRPr="00FB2C59" w:rsidRDefault="00FB2C59" w:rsidP="00FB2C59">
      <w:pPr>
        <w:pStyle w:val="PargrafodaLista"/>
        <w:widowControl w:val="0"/>
        <w:numPr>
          <w:ilvl w:val="1"/>
          <w:numId w:val="29"/>
        </w:numPr>
        <w:autoSpaceDN w:val="0"/>
        <w:spacing w:line="360" w:lineRule="auto"/>
        <w:contextualSpacing/>
        <w:jc w:val="both"/>
        <w:rPr>
          <w:rFonts w:eastAsia="Times New Roman" w:cs="Times New Roman"/>
          <w:sz w:val="24"/>
          <w:szCs w:val="24"/>
        </w:rPr>
      </w:pPr>
      <w:r w:rsidRPr="00FB2C59">
        <w:rPr>
          <w:rFonts w:eastAsia="Times New Roman" w:cs="Times New Roman"/>
          <w:sz w:val="24"/>
          <w:szCs w:val="24"/>
        </w:rPr>
        <w:t>A Contratada fica obrigada a comunicar ao CNMP, em até 24 (vinte e quatro) horas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B95EF19" w14:textId="77777777" w:rsidR="00FB2C59" w:rsidRPr="00FB2C59" w:rsidRDefault="00FB2C59" w:rsidP="00FB2C59">
      <w:pPr>
        <w:pStyle w:val="PargrafodaLista"/>
        <w:widowControl w:val="0"/>
        <w:numPr>
          <w:ilvl w:val="1"/>
          <w:numId w:val="29"/>
        </w:numPr>
        <w:autoSpaceDN w:val="0"/>
        <w:spacing w:line="360" w:lineRule="auto"/>
        <w:contextualSpacing/>
        <w:jc w:val="both"/>
        <w:rPr>
          <w:rFonts w:eastAsia="Times New Roman" w:cs="Times New Roman"/>
          <w:sz w:val="24"/>
          <w:szCs w:val="24"/>
        </w:rPr>
      </w:pPr>
      <w:r w:rsidRPr="00FB2C59">
        <w:rPr>
          <w:rFonts w:eastAsia="Times New Roman" w:cs="Times New Roman"/>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220284C3" w14:textId="77777777" w:rsidR="00FB2C59" w:rsidRPr="00FB2C59" w:rsidRDefault="00FB2C59" w:rsidP="00FB2C59">
      <w:pPr>
        <w:pStyle w:val="PargrafodaLista"/>
        <w:rPr>
          <w:rFonts w:eastAsia="Times New Roman" w:cs="Times New Roman"/>
          <w:sz w:val="24"/>
          <w:szCs w:val="24"/>
        </w:rPr>
      </w:pPr>
      <w:r w:rsidRPr="00FB2C59">
        <w:rPr>
          <w:rFonts w:eastAsia="Times New Roman" w:cs="Times New Roman"/>
          <w:sz w:val="24"/>
          <w:szCs w:val="24"/>
        </w:rPr>
        <w:t>Eventuais responsabilidades das partes serão apuradas conforme estabelecido neste contrato e também de acordo com o que dispõe a Seção III, Capítulo VI da LGPD.</w:t>
      </w:r>
    </w:p>
    <w:p w14:paraId="55ABF392" w14:textId="77777777" w:rsidR="00FB2C59" w:rsidRDefault="00FB2C59" w:rsidP="00FB2C59">
      <w:pPr>
        <w:pStyle w:val="Standard"/>
        <w:spacing w:line="360" w:lineRule="auto"/>
        <w:rPr>
          <w:rFonts w:cs="Times New Roman"/>
          <w:b/>
          <w:bCs/>
          <w:color w:val="000000" w:themeColor="text1"/>
        </w:rPr>
      </w:pPr>
      <w:r w:rsidRPr="00D45C47">
        <w:rPr>
          <w:rFonts w:cs="Times New Roman"/>
          <w:b/>
          <w:bCs/>
          <w:color w:val="000000"/>
        </w:rPr>
        <w:tab/>
      </w:r>
    </w:p>
    <w:p w14:paraId="45B09956" w14:textId="77777777" w:rsidR="003C1C5C" w:rsidRPr="00D45C47" w:rsidRDefault="003C1C5C" w:rsidP="003C1C5C">
      <w:pPr>
        <w:suppressAutoHyphens w:val="0"/>
        <w:rPr>
          <w:rFonts w:cs="Times New Roman"/>
        </w:rPr>
      </w:pPr>
    </w:p>
    <w:p w14:paraId="76EA9415" w14:textId="77777777" w:rsidR="00821B1F" w:rsidRDefault="00821B1F"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6F93D00C" w:rsidR="006163E8" w:rsidRPr="00A10558" w:rsidRDefault="006163E8">
      <w:pPr>
        <w:spacing w:line="360" w:lineRule="auto"/>
        <w:jc w:val="center"/>
        <w:rPr>
          <w:rFonts w:cs="Times New Roman"/>
        </w:rPr>
      </w:pPr>
      <w:r w:rsidRPr="00A10558">
        <w:rPr>
          <w:rFonts w:cs="Times New Roman"/>
          <w:b/>
          <w:u w:val="single"/>
        </w:rPr>
        <w:t xml:space="preserve">EDITAL DE LICITAÇÃO </w:t>
      </w:r>
      <w:r w:rsidR="0048594A" w:rsidRPr="00A10558">
        <w:rPr>
          <w:rFonts w:cs="Times New Roman"/>
          <w:b/>
          <w:u w:val="single"/>
        </w:rPr>
        <w:t xml:space="preserve">Nº </w:t>
      </w:r>
      <w:r w:rsidR="003C1C5C">
        <w:rPr>
          <w:rFonts w:cs="Times New Roman"/>
          <w:b/>
          <w:u w:val="single"/>
        </w:rPr>
        <w:t>05/2022</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2B233B88" w14:textId="77777777" w:rsidR="003C1C5C" w:rsidRDefault="006163E8">
      <w:pPr>
        <w:spacing w:line="360" w:lineRule="auto"/>
        <w:jc w:val="center"/>
        <w:rPr>
          <w:rFonts w:cs="Times New Roman"/>
          <w:b/>
          <w:bCs/>
          <w:u w:val="single"/>
        </w:rPr>
      </w:pPr>
      <w:r w:rsidRPr="00A10558">
        <w:rPr>
          <w:rFonts w:cs="Times New Roman"/>
          <w:b/>
          <w:bCs/>
          <w:u w:val="single"/>
        </w:rPr>
        <w:t xml:space="preserve">SEI </w:t>
      </w:r>
      <w:r w:rsidR="003C1C5C" w:rsidRPr="003C1C5C">
        <w:rPr>
          <w:rFonts w:cs="Times New Roman"/>
          <w:b/>
          <w:bCs/>
          <w:u w:val="single"/>
        </w:rPr>
        <w:t>19.00.6160.0000416/2022-75</w:t>
      </w:r>
    </w:p>
    <w:p w14:paraId="3AA1BA18" w14:textId="01AF9139"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21A9A7D8" w14:textId="77777777" w:rsidR="003C1C5C" w:rsidRPr="003C1C5C" w:rsidRDefault="003C1C5C" w:rsidP="003C1C5C">
      <w:pPr>
        <w:pStyle w:val="textojustificado"/>
        <w:spacing w:before="0" w:beforeAutospacing="0" w:after="0" w:afterAutospacing="0"/>
      </w:pPr>
    </w:p>
    <w:p w14:paraId="0498CEDB" w14:textId="77777777" w:rsidR="003C1C5C" w:rsidRPr="003C1C5C" w:rsidRDefault="003C1C5C" w:rsidP="003C1C5C">
      <w:pPr>
        <w:pStyle w:val="textojustificado"/>
        <w:spacing w:before="0" w:beforeAutospacing="0" w:after="0" w:afterAutospacing="0"/>
        <w:jc w:val="center"/>
        <w:rPr>
          <w:b/>
          <w:bCs/>
          <w:u w:val="single"/>
        </w:rPr>
      </w:pPr>
      <w:r w:rsidRPr="003C1C5C">
        <w:rPr>
          <w:b/>
          <w:bCs/>
          <w:u w:val="single"/>
        </w:rPr>
        <w:t>PLANILHA DE CUSTOS E FORMAÇÃO DE PREÇOS</w:t>
      </w:r>
    </w:p>
    <w:p w14:paraId="754462AD" w14:textId="77777777" w:rsidR="003C1C5C" w:rsidRPr="003C1C5C" w:rsidRDefault="003C1C5C" w:rsidP="003C1C5C">
      <w:pPr>
        <w:pStyle w:val="textojustificado"/>
        <w:spacing w:before="0" w:beforeAutospacing="0" w:after="0" w:afterAutospacing="0"/>
        <w:jc w:val="center"/>
        <w:rPr>
          <w:b/>
          <w:bCs/>
          <w:u w:val="single"/>
        </w:rPr>
      </w:pPr>
    </w:p>
    <w:p w14:paraId="5B8A6CC0" w14:textId="77777777" w:rsidR="003C1C5C" w:rsidRPr="003C1C5C" w:rsidRDefault="003C1C5C" w:rsidP="003C1C5C">
      <w:pPr>
        <w:pStyle w:val="textojustificado"/>
        <w:spacing w:before="0" w:beforeAutospacing="0" w:after="0" w:afterAutospacing="0"/>
        <w:rPr>
          <w:b/>
          <w:bCs/>
        </w:rPr>
      </w:pPr>
    </w:p>
    <w:p w14:paraId="687ADCC9" w14:textId="77777777" w:rsidR="003C1C5C" w:rsidRPr="003C1C5C" w:rsidRDefault="003C1C5C" w:rsidP="003C1C5C">
      <w:pPr>
        <w:pStyle w:val="textojustificado"/>
        <w:spacing w:before="0" w:beforeAutospacing="0" w:after="0" w:afterAutospacing="0"/>
        <w:rPr>
          <w:b/>
          <w:bCs/>
        </w:rPr>
      </w:pPr>
      <w:r w:rsidRPr="003C1C5C">
        <w:rPr>
          <w:b/>
          <w:bCs/>
        </w:rPr>
        <w:t>AO CONSELHO NACIONAL DO MINISTÉRIO PÚBLICO</w:t>
      </w:r>
    </w:p>
    <w:p w14:paraId="4C74FF75" w14:textId="77777777" w:rsidR="003C1C5C" w:rsidRPr="003C1C5C" w:rsidRDefault="003C1C5C" w:rsidP="003C1C5C">
      <w:pPr>
        <w:pStyle w:val="textojustificado"/>
        <w:spacing w:before="0" w:beforeAutospacing="0" w:after="0" w:afterAutospacing="0"/>
      </w:pPr>
    </w:p>
    <w:p w14:paraId="3F790FAF" w14:textId="77777777" w:rsidR="003C1C5C" w:rsidRPr="003C1C5C" w:rsidRDefault="003C1C5C" w:rsidP="003C1C5C">
      <w:pPr>
        <w:pStyle w:val="textojustificado"/>
        <w:spacing w:before="0" w:beforeAutospacing="0" w:after="0" w:afterAutospacing="0"/>
        <w:rPr>
          <w:rStyle w:val="Forte"/>
        </w:rPr>
      </w:pPr>
      <w:r w:rsidRPr="003C1C5C">
        <w:rPr>
          <w:rStyle w:val="Forte"/>
        </w:rPr>
        <w:t>Dados da Empresa</w:t>
      </w:r>
    </w:p>
    <w:p w14:paraId="225B80CC" w14:textId="77777777" w:rsidR="003C1C5C" w:rsidRPr="003C1C5C" w:rsidRDefault="003C1C5C" w:rsidP="003C1C5C">
      <w:pPr>
        <w:pStyle w:val="textojustificado"/>
        <w:spacing w:before="0" w:beforeAutospacing="0" w:after="0" w:afterAutospacing="0"/>
      </w:pPr>
    </w:p>
    <w:p w14:paraId="2B68CBE1" w14:textId="77777777" w:rsidR="003C1C5C" w:rsidRPr="003C1C5C" w:rsidRDefault="003C1C5C" w:rsidP="003C1C5C">
      <w:pPr>
        <w:pStyle w:val="textojustificado"/>
        <w:spacing w:before="0" w:beforeAutospacing="0" w:after="0" w:afterAutospacing="0"/>
        <w:sectPr w:rsidR="003C1C5C" w:rsidRPr="003C1C5C">
          <w:headerReference w:type="default" r:id="rId27"/>
          <w:footerReference w:type="default" r:id="rId28"/>
          <w:pgSz w:w="11906" w:h="16838"/>
          <w:pgMar w:top="2421" w:right="1134" w:bottom="1134" w:left="1134" w:header="720" w:footer="720" w:gutter="0"/>
          <w:cols w:space="720"/>
        </w:sectPr>
      </w:pPr>
    </w:p>
    <w:p w14:paraId="6E62524C" w14:textId="77777777" w:rsidR="003C1C5C" w:rsidRPr="003C1C5C" w:rsidRDefault="003C1C5C" w:rsidP="003C1C5C">
      <w:pPr>
        <w:pStyle w:val="textojustificado"/>
        <w:spacing w:before="0" w:beforeAutospacing="0" w:after="0" w:afterAutospacing="0"/>
      </w:pPr>
      <w:r w:rsidRPr="003C1C5C">
        <w:t>Razão Social:</w:t>
      </w:r>
    </w:p>
    <w:p w14:paraId="4CFC2C76" w14:textId="77777777" w:rsidR="003C1C5C" w:rsidRPr="003C1C5C" w:rsidRDefault="003C1C5C" w:rsidP="003C1C5C">
      <w:pPr>
        <w:pStyle w:val="textojustificado"/>
        <w:spacing w:before="0" w:beforeAutospacing="0" w:after="0" w:afterAutospacing="0"/>
      </w:pPr>
    </w:p>
    <w:p w14:paraId="014298A4" w14:textId="77777777" w:rsidR="003C1C5C" w:rsidRPr="003C1C5C" w:rsidRDefault="003C1C5C" w:rsidP="003C1C5C">
      <w:pPr>
        <w:pStyle w:val="textojustificado"/>
        <w:spacing w:before="0" w:beforeAutospacing="0" w:after="0" w:afterAutospacing="0"/>
      </w:pPr>
      <w:r w:rsidRPr="003C1C5C">
        <w:t>CNPJ:</w:t>
      </w:r>
    </w:p>
    <w:p w14:paraId="72E68306" w14:textId="77777777" w:rsidR="003C1C5C" w:rsidRPr="003C1C5C" w:rsidRDefault="003C1C5C" w:rsidP="003C1C5C">
      <w:pPr>
        <w:pStyle w:val="textojustificado"/>
        <w:spacing w:before="0" w:beforeAutospacing="0" w:after="0" w:afterAutospacing="0"/>
      </w:pPr>
    </w:p>
    <w:p w14:paraId="103D66E8" w14:textId="77777777" w:rsidR="003C1C5C" w:rsidRPr="003C1C5C" w:rsidRDefault="003C1C5C" w:rsidP="003C1C5C">
      <w:pPr>
        <w:pStyle w:val="textojustificado"/>
        <w:spacing w:before="0" w:beforeAutospacing="0" w:after="0" w:afterAutospacing="0"/>
      </w:pPr>
      <w:r w:rsidRPr="003C1C5C">
        <w:rPr>
          <w:rStyle w:val="nfase"/>
        </w:rPr>
        <w:t>e-mail</w:t>
      </w:r>
      <w:r w:rsidRPr="003C1C5C">
        <w:t>:</w:t>
      </w:r>
    </w:p>
    <w:p w14:paraId="1EA19CB0" w14:textId="77777777" w:rsidR="003C1C5C" w:rsidRPr="003C1C5C" w:rsidRDefault="003C1C5C" w:rsidP="003C1C5C">
      <w:pPr>
        <w:pStyle w:val="textojustificado"/>
        <w:spacing w:before="0" w:beforeAutospacing="0" w:after="0" w:afterAutospacing="0"/>
      </w:pPr>
    </w:p>
    <w:p w14:paraId="3904CD93" w14:textId="77777777" w:rsidR="003C1C5C" w:rsidRPr="003C1C5C" w:rsidRDefault="003C1C5C" w:rsidP="003C1C5C">
      <w:pPr>
        <w:pStyle w:val="textojustificado"/>
        <w:spacing w:before="0" w:beforeAutospacing="0" w:after="0" w:afterAutospacing="0"/>
      </w:pPr>
      <w:r w:rsidRPr="003C1C5C">
        <w:t>Tel/Fax:</w:t>
      </w:r>
    </w:p>
    <w:p w14:paraId="084F5EBE" w14:textId="77777777" w:rsidR="003C1C5C" w:rsidRPr="003C1C5C" w:rsidRDefault="003C1C5C" w:rsidP="003C1C5C">
      <w:pPr>
        <w:pStyle w:val="textojustificado"/>
        <w:spacing w:before="0" w:beforeAutospacing="0" w:after="0" w:afterAutospacing="0"/>
      </w:pPr>
    </w:p>
    <w:p w14:paraId="67F2466F" w14:textId="77777777" w:rsidR="003C1C5C" w:rsidRPr="003C1C5C" w:rsidRDefault="003C1C5C" w:rsidP="003C1C5C">
      <w:pPr>
        <w:pStyle w:val="textojustificado"/>
        <w:spacing w:before="0" w:beforeAutospacing="0" w:after="0" w:afterAutospacing="0"/>
      </w:pPr>
      <w:r w:rsidRPr="003C1C5C">
        <w:t>Endereço:</w:t>
      </w:r>
    </w:p>
    <w:p w14:paraId="5484FEFE" w14:textId="77777777" w:rsidR="003C1C5C" w:rsidRPr="003C1C5C" w:rsidRDefault="003C1C5C" w:rsidP="003C1C5C">
      <w:pPr>
        <w:pStyle w:val="textojustificado"/>
        <w:spacing w:before="0" w:beforeAutospacing="0" w:after="0" w:afterAutospacing="0"/>
      </w:pPr>
    </w:p>
    <w:p w14:paraId="0D373AFB" w14:textId="77777777" w:rsidR="003C1C5C" w:rsidRPr="003C1C5C" w:rsidRDefault="003C1C5C" w:rsidP="003C1C5C">
      <w:pPr>
        <w:pStyle w:val="textojustificado"/>
        <w:spacing w:before="0" w:beforeAutospacing="0" w:after="0" w:afterAutospacing="0"/>
      </w:pPr>
      <w:r w:rsidRPr="003C1C5C">
        <w:t>Nome:</w:t>
      </w:r>
    </w:p>
    <w:p w14:paraId="1ADE6775" w14:textId="77777777" w:rsidR="003C1C5C" w:rsidRPr="003C1C5C" w:rsidRDefault="003C1C5C" w:rsidP="003C1C5C">
      <w:pPr>
        <w:pStyle w:val="textojustificado"/>
        <w:spacing w:before="0" w:beforeAutospacing="0" w:after="0" w:afterAutospacing="0"/>
      </w:pPr>
    </w:p>
    <w:p w14:paraId="6133B6CA" w14:textId="77777777" w:rsidR="003C1C5C" w:rsidRPr="003C1C5C" w:rsidRDefault="003C1C5C" w:rsidP="003C1C5C">
      <w:pPr>
        <w:pStyle w:val="textojustificado"/>
        <w:spacing w:before="0" w:beforeAutospacing="0" w:after="0" w:afterAutospacing="0"/>
      </w:pPr>
      <w:r w:rsidRPr="003C1C5C">
        <w:t>Cargo:</w:t>
      </w:r>
    </w:p>
    <w:p w14:paraId="17F84192" w14:textId="77777777" w:rsidR="003C1C5C" w:rsidRPr="003C1C5C" w:rsidRDefault="003C1C5C" w:rsidP="003C1C5C">
      <w:pPr>
        <w:pStyle w:val="textojustificado"/>
        <w:spacing w:before="0" w:beforeAutospacing="0" w:after="0" w:afterAutospacing="0"/>
      </w:pPr>
    </w:p>
    <w:p w14:paraId="29F83DE1" w14:textId="77777777" w:rsidR="003C1C5C" w:rsidRPr="003C1C5C" w:rsidRDefault="003C1C5C" w:rsidP="003C1C5C">
      <w:pPr>
        <w:pStyle w:val="textojustificado"/>
        <w:spacing w:before="0" w:beforeAutospacing="0" w:after="0" w:afterAutospacing="0"/>
      </w:pPr>
      <w:r w:rsidRPr="003C1C5C">
        <w:t>Validade da proposta (mínimo 60 dias):</w:t>
      </w:r>
    </w:p>
    <w:p w14:paraId="336AB14A" w14:textId="77777777" w:rsidR="003C1C5C" w:rsidRPr="003C1C5C" w:rsidRDefault="003C1C5C" w:rsidP="003C1C5C">
      <w:pPr>
        <w:pStyle w:val="textojustificado"/>
        <w:spacing w:before="0" w:beforeAutospacing="0" w:after="0" w:afterAutospacing="0"/>
      </w:pPr>
    </w:p>
    <w:p w14:paraId="1F20217A" w14:textId="77777777" w:rsidR="003C1C5C" w:rsidRPr="003C1C5C" w:rsidRDefault="003C1C5C" w:rsidP="003C1C5C">
      <w:pPr>
        <w:pStyle w:val="textojustificado"/>
        <w:spacing w:before="0" w:beforeAutospacing="0" w:after="0" w:afterAutospacing="0"/>
        <w:sectPr w:rsidR="003C1C5C" w:rsidRPr="003C1C5C" w:rsidSect="00A74385">
          <w:type w:val="continuous"/>
          <w:pgSz w:w="11906" w:h="16838"/>
          <w:pgMar w:top="2421" w:right="1134" w:bottom="1134" w:left="1134" w:header="720" w:footer="720" w:gutter="0"/>
          <w:cols w:space="720"/>
        </w:sectPr>
      </w:pPr>
    </w:p>
    <w:p w14:paraId="2EB104A3" w14:textId="77777777" w:rsidR="003C1C5C" w:rsidRPr="003C1C5C" w:rsidRDefault="003C1C5C" w:rsidP="003C1C5C">
      <w:pPr>
        <w:widowControl/>
        <w:suppressAutoHyphens w:val="0"/>
        <w:jc w:val="center"/>
        <w:textAlignment w:val="auto"/>
        <w:rPr>
          <w:rFonts w:eastAsia="Times New Roman" w:cs="Times New Roman"/>
          <w:color w:val="000000"/>
          <w:kern w:val="0"/>
          <w:lang w:eastAsia="pt-BR" w:bidi="ar-SA"/>
        </w:rPr>
        <w:sectPr w:rsidR="003C1C5C" w:rsidRPr="003C1C5C" w:rsidSect="00A74385">
          <w:type w:val="continuous"/>
          <w:pgSz w:w="11906" w:h="16838"/>
          <w:pgMar w:top="2421" w:right="1134" w:bottom="1134" w:left="1134" w:header="720" w:footer="720" w:gutter="0"/>
          <w:cols w:space="720"/>
        </w:sectPr>
      </w:pPr>
    </w:p>
    <w:tbl>
      <w:tblPr>
        <w:tblW w:w="9580" w:type="dxa"/>
        <w:jc w:val="center"/>
        <w:tblCellMar>
          <w:left w:w="70" w:type="dxa"/>
          <w:right w:w="70" w:type="dxa"/>
        </w:tblCellMar>
        <w:tblLook w:val="04A0" w:firstRow="1" w:lastRow="0" w:firstColumn="1" w:lastColumn="0" w:noHBand="0" w:noVBand="1"/>
      </w:tblPr>
      <w:tblGrid>
        <w:gridCol w:w="567"/>
        <w:gridCol w:w="5098"/>
        <w:gridCol w:w="494"/>
        <w:gridCol w:w="1040"/>
        <w:gridCol w:w="1247"/>
        <w:gridCol w:w="1134"/>
      </w:tblGrid>
      <w:tr w:rsidR="003C1C5C" w:rsidRPr="003C1C5C" w14:paraId="30E843FE" w14:textId="77777777" w:rsidTr="0087710B">
        <w:trPr>
          <w:trHeight w:val="576"/>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0BA759"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lastRenderedPageBreak/>
              <w:t>item</w:t>
            </w:r>
          </w:p>
        </w:tc>
        <w:tc>
          <w:tcPr>
            <w:tcW w:w="50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1FDBC5"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Descrição</w:t>
            </w:r>
          </w:p>
        </w:tc>
        <w:tc>
          <w:tcPr>
            <w:tcW w:w="4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B3EF7A0"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9AE6D8C"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Quant.</w:t>
            </w:r>
          </w:p>
        </w:tc>
        <w:tc>
          <w:tcPr>
            <w:tcW w:w="124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3AD6515"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Valor Unitário (R$)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BAC92"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Valor Total (R$)</w:t>
            </w:r>
          </w:p>
        </w:tc>
      </w:tr>
      <w:tr w:rsidR="003C1C5C" w:rsidRPr="003C1C5C" w14:paraId="4F235268" w14:textId="77777777" w:rsidTr="00A7438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8530C7"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w:t>
            </w:r>
          </w:p>
        </w:tc>
        <w:tc>
          <w:tcPr>
            <w:tcW w:w="5098" w:type="dxa"/>
            <w:tcBorders>
              <w:top w:val="nil"/>
              <w:left w:val="nil"/>
              <w:bottom w:val="single" w:sz="4" w:space="0" w:color="auto"/>
              <w:right w:val="single" w:sz="4" w:space="0" w:color="auto"/>
            </w:tcBorders>
            <w:shd w:val="clear" w:color="auto" w:fill="auto"/>
            <w:vAlign w:val="center"/>
            <w:hideMark/>
          </w:tcPr>
          <w:p w14:paraId="65AD2366" w14:textId="77777777" w:rsidR="003C1C5C" w:rsidRPr="003C1C5C" w:rsidRDefault="003C1C5C" w:rsidP="00A74385">
            <w:pPr>
              <w:widowControl/>
              <w:suppressAutoHyphens w:val="0"/>
              <w:textAlignment w:val="auto"/>
              <w:rPr>
                <w:rFonts w:eastAsia="Times New Roman" w:cs="Times New Roman"/>
                <w:color w:val="000000"/>
                <w:kern w:val="0"/>
                <w:lang w:eastAsia="pt-BR" w:bidi="ar-SA"/>
              </w:rPr>
            </w:pPr>
            <w:r w:rsidRPr="003C1C5C">
              <w:rPr>
                <w:rFonts w:cs="Times New Roman"/>
                <w:bCs/>
              </w:rPr>
              <w:t>Roçagem de toda a área equivalente à 21.450m² (195x110 m)</w:t>
            </w:r>
          </w:p>
        </w:tc>
        <w:tc>
          <w:tcPr>
            <w:tcW w:w="494" w:type="dxa"/>
            <w:tcBorders>
              <w:top w:val="nil"/>
              <w:left w:val="nil"/>
              <w:bottom w:val="single" w:sz="4" w:space="0" w:color="auto"/>
              <w:right w:val="single" w:sz="4" w:space="0" w:color="auto"/>
            </w:tcBorders>
            <w:shd w:val="clear" w:color="auto" w:fill="auto"/>
            <w:noWrap/>
            <w:vAlign w:val="center"/>
            <w:hideMark/>
          </w:tcPr>
          <w:p w14:paraId="3E33E97B"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6890DCF6"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6</w:t>
            </w:r>
          </w:p>
        </w:tc>
        <w:tc>
          <w:tcPr>
            <w:tcW w:w="1245" w:type="dxa"/>
            <w:tcBorders>
              <w:top w:val="single" w:sz="4" w:space="0" w:color="auto"/>
              <w:left w:val="nil"/>
              <w:bottom w:val="single" w:sz="4" w:space="0" w:color="auto"/>
              <w:right w:val="single" w:sz="4" w:space="0" w:color="auto"/>
            </w:tcBorders>
          </w:tcPr>
          <w:p w14:paraId="1879BBEF"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112B8F40"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r w:rsidR="003C1C5C" w:rsidRPr="003C1C5C" w14:paraId="4BC71271" w14:textId="77777777" w:rsidTr="00A7438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1D368D"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2</w:t>
            </w:r>
          </w:p>
        </w:tc>
        <w:tc>
          <w:tcPr>
            <w:tcW w:w="5098" w:type="dxa"/>
            <w:tcBorders>
              <w:top w:val="nil"/>
              <w:left w:val="nil"/>
              <w:bottom w:val="single" w:sz="4" w:space="0" w:color="auto"/>
              <w:right w:val="single" w:sz="4" w:space="0" w:color="auto"/>
            </w:tcBorders>
            <w:shd w:val="clear" w:color="auto" w:fill="auto"/>
            <w:vAlign w:val="center"/>
          </w:tcPr>
          <w:p w14:paraId="10C27FBD" w14:textId="77777777" w:rsidR="003C1C5C" w:rsidRPr="003C1C5C" w:rsidRDefault="003C1C5C"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Recomposição da brita compactada</w:t>
            </w:r>
          </w:p>
        </w:tc>
        <w:tc>
          <w:tcPr>
            <w:tcW w:w="494" w:type="dxa"/>
            <w:tcBorders>
              <w:top w:val="nil"/>
              <w:left w:val="nil"/>
              <w:bottom w:val="single" w:sz="4" w:space="0" w:color="auto"/>
              <w:right w:val="single" w:sz="4" w:space="0" w:color="auto"/>
            </w:tcBorders>
            <w:shd w:val="clear" w:color="auto" w:fill="auto"/>
            <w:noWrap/>
            <w:vAlign w:val="center"/>
          </w:tcPr>
          <w:p w14:paraId="10AB3833"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m²</w:t>
            </w:r>
          </w:p>
        </w:tc>
        <w:tc>
          <w:tcPr>
            <w:tcW w:w="1040" w:type="dxa"/>
            <w:tcBorders>
              <w:top w:val="nil"/>
              <w:left w:val="nil"/>
              <w:bottom w:val="single" w:sz="4" w:space="0" w:color="auto"/>
              <w:right w:val="single" w:sz="4" w:space="0" w:color="auto"/>
            </w:tcBorders>
            <w:shd w:val="clear" w:color="auto" w:fill="auto"/>
            <w:noWrap/>
            <w:vAlign w:val="center"/>
          </w:tcPr>
          <w:p w14:paraId="1397BB65"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495*</w:t>
            </w:r>
          </w:p>
        </w:tc>
        <w:tc>
          <w:tcPr>
            <w:tcW w:w="1245" w:type="dxa"/>
            <w:tcBorders>
              <w:top w:val="single" w:sz="4" w:space="0" w:color="auto"/>
              <w:left w:val="nil"/>
              <w:bottom w:val="single" w:sz="4" w:space="0" w:color="auto"/>
              <w:right w:val="single" w:sz="4" w:space="0" w:color="auto"/>
            </w:tcBorders>
          </w:tcPr>
          <w:p w14:paraId="3EFCD461"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046C5A0B"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r w:rsidR="003C1C5C" w:rsidRPr="003C1C5C" w14:paraId="6003270D" w14:textId="77777777" w:rsidTr="00A7438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1B469A"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3</w:t>
            </w:r>
          </w:p>
        </w:tc>
        <w:tc>
          <w:tcPr>
            <w:tcW w:w="5098" w:type="dxa"/>
            <w:tcBorders>
              <w:top w:val="nil"/>
              <w:left w:val="nil"/>
              <w:bottom w:val="single" w:sz="4" w:space="0" w:color="auto"/>
              <w:right w:val="single" w:sz="4" w:space="0" w:color="auto"/>
            </w:tcBorders>
            <w:shd w:val="clear" w:color="auto" w:fill="auto"/>
            <w:vAlign w:val="center"/>
            <w:hideMark/>
          </w:tcPr>
          <w:p w14:paraId="44705BB6" w14:textId="77777777" w:rsidR="003C1C5C" w:rsidRPr="003C1C5C" w:rsidRDefault="003C1C5C"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Retirada dos mourões danificados, seguida do fornecimento e instalação dos novos mourões finalizando com a passagem dos arames ovalados pelos orifícios dos novos mourões.</w:t>
            </w:r>
          </w:p>
        </w:tc>
        <w:tc>
          <w:tcPr>
            <w:tcW w:w="494" w:type="dxa"/>
            <w:tcBorders>
              <w:top w:val="nil"/>
              <w:left w:val="nil"/>
              <w:bottom w:val="single" w:sz="4" w:space="0" w:color="auto"/>
              <w:right w:val="single" w:sz="4" w:space="0" w:color="auto"/>
            </w:tcBorders>
            <w:shd w:val="clear" w:color="auto" w:fill="auto"/>
            <w:noWrap/>
            <w:vAlign w:val="center"/>
            <w:hideMark/>
          </w:tcPr>
          <w:p w14:paraId="257B1FD3"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7F8098CC"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40*</w:t>
            </w:r>
          </w:p>
        </w:tc>
        <w:tc>
          <w:tcPr>
            <w:tcW w:w="1245" w:type="dxa"/>
            <w:tcBorders>
              <w:top w:val="single" w:sz="4" w:space="0" w:color="auto"/>
              <w:left w:val="nil"/>
              <w:bottom w:val="single" w:sz="4" w:space="0" w:color="auto"/>
              <w:right w:val="single" w:sz="4" w:space="0" w:color="auto"/>
            </w:tcBorders>
          </w:tcPr>
          <w:p w14:paraId="0372BE54"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63FC4580"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r w:rsidR="003C1C5C" w:rsidRPr="003C1C5C" w14:paraId="634D516F" w14:textId="77777777" w:rsidTr="00A7438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FDF89C"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4</w:t>
            </w:r>
          </w:p>
        </w:tc>
        <w:tc>
          <w:tcPr>
            <w:tcW w:w="5098" w:type="dxa"/>
            <w:tcBorders>
              <w:top w:val="nil"/>
              <w:left w:val="nil"/>
              <w:bottom w:val="single" w:sz="4" w:space="0" w:color="auto"/>
              <w:right w:val="single" w:sz="4" w:space="0" w:color="auto"/>
            </w:tcBorders>
            <w:shd w:val="clear" w:color="auto" w:fill="auto"/>
            <w:vAlign w:val="center"/>
            <w:hideMark/>
          </w:tcPr>
          <w:p w14:paraId="71375F2C" w14:textId="77777777" w:rsidR="003C1C5C" w:rsidRPr="003C1C5C" w:rsidRDefault="003C1C5C"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Reposição de arames ovalados seguidos do tensionamento destes.</w:t>
            </w:r>
          </w:p>
        </w:tc>
        <w:tc>
          <w:tcPr>
            <w:tcW w:w="494" w:type="dxa"/>
            <w:tcBorders>
              <w:top w:val="nil"/>
              <w:left w:val="nil"/>
              <w:bottom w:val="single" w:sz="4" w:space="0" w:color="auto"/>
              <w:right w:val="single" w:sz="4" w:space="0" w:color="auto"/>
            </w:tcBorders>
            <w:shd w:val="clear" w:color="auto" w:fill="auto"/>
            <w:noWrap/>
            <w:vAlign w:val="center"/>
            <w:hideMark/>
          </w:tcPr>
          <w:p w14:paraId="744B0767"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m</w:t>
            </w:r>
          </w:p>
        </w:tc>
        <w:tc>
          <w:tcPr>
            <w:tcW w:w="1040" w:type="dxa"/>
            <w:tcBorders>
              <w:top w:val="nil"/>
              <w:left w:val="nil"/>
              <w:bottom w:val="single" w:sz="4" w:space="0" w:color="auto"/>
              <w:right w:val="single" w:sz="4" w:space="0" w:color="auto"/>
            </w:tcBorders>
            <w:shd w:val="clear" w:color="auto" w:fill="auto"/>
            <w:noWrap/>
            <w:vAlign w:val="center"/>
            <w:hideMark/>
          </w:tcPr>
          <w:p w14:paraId="7D67F453"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1320*</w:t>
            </w:r>
          </w:p>
        </w:tc>
        <w:tc>
          <w:tcPr>
            <w:tcW w:w="1245" w:type="dxa"/>
            <w:tcBorders>
              <w:top w:val="single" w:sz="4" w:space="0" w:color="auto"/>
              <w:left w:val="nil"/>
              <w:bottom w:val="single" w:sz="4" w:space="0" w:color="auto"/>
              <w:right w:val="single" w:sz="4" w:space="0" w:color="auto"/>
            </w:tcBorders>
          </w:tcPr>
          <w:p w14:paraId="18150260"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7908D7D7"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r w:rsidR="003C1C5C" w:rsidRPr="003C1C5C" w14:paraId="4C1F011E" w14:textId="77777777" w:rsidTr="00A7438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39F2C1"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5</w:t>
            </w:r>
          </w:p>
        </w:tc>
        <w:tc>
          <w:tcPr>
            <w:tcW w:w="5098" w:type="dxa"/>
            <w:tcBorders>
              <w:top w:val="nil"/>
              <w:left w:val="nil"/>
              <w:bottom w:val="single" w:sz="4" w:space="0" w:color="auto"/>
              <w:right w:val="single" w:sz="4" w:space="0" w:color="auto"/>
            </w:tcBorders>
            <w:shd w:val="clear" w:color="auto" w:fill="auto"/>
            <w:vAlign w:val="center"/>
            <w:hideMark/>
          </w:tcPr>
          <w:p w14:paraId="5222B160" w14:textId="77777777" w:rsidR="003C1C5C" w:rsidRPr="003C1C5C" w:rsidRDefault="003C1C5C"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Emenda de arame ovalado com comprimento de trespasse mínimo de 25 cm (antes da torção) em cada ponto de junção com o fornecimento do trecho de emenda, seguido do tensionamento do arame com uso de catraca.</w:t>
            </w:r>
          </w:p>
        </w:tc>
        <w:tc>
          <w:tcPr>
            <w:tcW w:w="494" w:type="dxa"/>
            <w:tcBorders>
              <w:top w:val="nil"/>
              <w:left w:val="nil"/>
              <w:bottom w:val="single" w:sz="4" w:space="0" w:color="auto"/>
              <w:right w:val="single" w:sz="4" w:space="0" w:color="auto"/>
            </w:tcBorders>
            <w:shd w:val="clear" w:color="auto" w:fill="auto"/>
            <w:noWrap/>
            <w:vAlign w:val="center"/>
            <w:hideMark/>
          </w:tcPr>
          <w:p w14:paraId="17FB92DC"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293DB360"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30*</w:t>
            </w:r>
          </w:p>
        </w:tc>
        <w:tc>
          <w:tcPr>
            <w:tcW w:w="1245" w:type="dxa"/>
            <w:tcBorders>
              <w:top w:val="single" w:sz="4" w:space="0" w:color="auto"/>
              <w:left w:val="nil"/>
              <w:bottom w:val="single" w:sz="4" w:space="0" w:color="auto"/>
              <w:right w:val="single" w:sz="4" w:space="0" w:color="auto"/>
            </w:tcBorders>
          </w:tcPr>
          <w:p w14:paraId="3F173F38"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79E11CE9"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r w:rsidR="003C1C5C" w:rsidRPr="003C1C5C" w14:paraId="54A930DD" w14:textId="77777777" w:rsidTr="00A74385">
        <w:trPr>
          <w:trHeight w:val="57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7ABA15"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6</w:t>
            </w:r>
          </w:p>
        </w:tc>
        <w:tc>
          <w:tcPr>
            <w:tcW w:w="5098" w:type="dxa"/>
            <w:tcBorders>
              <w:top w:val="nil"/>
              <w:left w:val="nil"/>
              <w:bottom w:val="single" w:sz="4" w:space="0" w:color="auto"/>
              <w:right w:val="single" w:sz="4" w:space="0" w:color="auto"/>
            </w:tcBorders>
            <w:shd w:val="clear" w:color="auto" w:fill="auto"/>
            <w:vAlign w:val="center"/>
            <w:hideMark/>
          </w:tcPr>
          <w:p w14:paraId="6B419DD4" w14:textId="77777777" w:rsidR="003C1C5C" w:rsidRPr="003C1C5C" w:rsidRDefault="003C1C5C"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Fornecimento e fixação na cerca de arame ovalado de placa de chapa galvanizada de 40x40 cm.</w:t>
            </w:r>
          </w:p>
        </w:tc>
        <w:tc>
          <w:tcPr>
            <w:tcW w:w="494" w:type="dxa"/>
            <w:tcBorders>
              <w:top w:val="nil"/>
              <w:left w:val="nil"/>
              <w:bottom w:val="single" w:sz="4" w:space="0" w:color="auto"/>
              <w:right w:val="single" w:sz="4" w:space="0" w:color="auto"/>
            </w:tcBorders>
            <w:shd w:val="clear" w:color="auto" w:fill="auto"/>
            <w:noWrap/>
            <w:vAlign w:val="center"/>
            <w:hideMark/>
          </w:tcPr>
          <w:p w14:paraId="4F50C4ED"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689F9C20"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30*</w:t>
            </w:r>
          </w:p>
        </w:tc>
        <w:tc>
          <w:tcPr>
            <w:tcW w:w="1245" w:type="dxa"/>
            <w:tcBorders>
              <w:top w:val="single" w:sz="4" w:space="0" w:color="auto"/>
              <w:left w:val="nil"/>
              <w:bottom w:val="single" w:sz="4" w:space="0" w:color="auto"/>
              <w:right w:val="single" w:sz="4" w:space="0" w:color="auto"/>
            </w:tcBorders>
          </w:tcPr>
          <w:p w14:paraId="4E356445"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71549370"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r w:rsidR="003C1C5C" w:rsidRPr="003C1C5C" w14:paraId="463B87E3" w14:textId="77777777" w:rsidTr="00A7438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C46DD1"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7</w:t>
            </w:r>
          </w:p>
        </w:tc>
        <w:tc>
          <w:tcPr>
            <w:tcW w:w="5098" w:type="dxa"/>
            <w:tcBorders>
              <w:top w:val="nil"/>
              <w:left w:val="nil"/>
              <w:bottom w:val="single" w:sz="4" w:space="0" w:color="auto"/>
              <w:right w:val="single" w:sz="4" w:space="0" w:color="auto"/>
            </w:tcBorders>
            <w:shd w:val="clear" w:color="auto" w:fill="auto"/>
            <w:vAlign w:val="center"/>
            <w:hideMark/>
          </w:tcPr>
          <w:p w14:paraId="7FB5DB77" w14:textId="77777777" w:rsidR="003C1C5C" w:rsidRPr="003C1C5C" w:rsidRDefault="003C1C5C"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Retirada de entulho por meio do enchimento de caçamba alugada.</w:t>
            </w:r>
          </w:p>
        </w:tc>
        <w:tc>
          <w:tcPr>
            <w:tcW w:w="494" w:type="dxa"/>
            <w:tcBorders>
              <w:top w:val="nil"/>
              <w:left w:val="nil"/>
              <w:bottom w:val="single" w:sz="4" w:space="0" w:color="auto"/>
              <w:right w:val="single" w:sz="4" w:space="0" w:color="auto"/>
            </w:tcBorders>
            <w:shd w:val="clear" w:color="auto" w:fill="auto"/>
            <w:noWrap/>
            <w:vAlign w:val="center"/>
            <w:hideMark/>
          </w:tcPr>
          <w:p w14:paraId="7EB15DD6"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7569D373"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6*</w:t>
            </w:r>
          </w:p>
        </w:tc>
        <w:tc>
          <w:tcPr>
            <w:tcW w:w="1245" w:type="dxa"/>
            <w:tcBorders>
              <w:top w:val="single" w:sz="4" w:space="0" w:color="auto"/>
              <w:left w:val="nil"/>
              <w:bottom w:val="single" w:sz="4" w:space="0" w:color="auto"/>
              <w:right w:val="single" w:sz="4" w:space="0" w:color="auto"/>
            </w:tcBorders>
          </w:tcPr>
          <w:p w14:paraId="77E1D497"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2DA5A1C3"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r w:rsidR="003C1C5C" w:rsidRPr="003C1C5C" w14:paraId="3B6C4032" w14:textId="77777777" w:rsidTr="00A74385">
        <w:trPr>
          <w:trHeight w:val="86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8E554"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8</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2CDDD" w14:textId="77777777" w:rsidR="003C1C5C" w:rsidRPr="003C1C5C" w:rsidRDefault="003C1C5C"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Pintura do portão (tubos metálicos da estrutura e alambrado) com remoção da pintura existente, seguida da aplicação de base em fundo preparador e finalizando com 3 (três) demãos de tinta esmalte sintético na cor verde folha ou similar.</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064FC"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EFF3F"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w:t>
            </w:r>
          </w:p>
        </w:tc>
        <w:tc>
          <w:tcPr>
            <w:tcW w:w="1245" w:type="dxa"/>
            <w:tcBorders>
              <w:top w:val="single" w:sz="4" w:space="0" w:color="auto"/>
              <w:left w:val="single" w:sz="4" w:space="0" w:color="auto"/>
              <w:bottom w:val="single" w:sz="4" w:space="0" w:color="auto"/>
              <w:right w:val="single" w:sz="4" w:space="0" w:color="auto"/>
            </w:tcBorders>
          </w:tcPr>
          <w:p w14:paraId="7B02FCB5"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3CA5B061"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r w:rsidR="003C1C5C" w:rsidRPr="003C1C5C" w14:paraId="020DB12B" w14:textId="77777777" w:rsidTr="00A74385">
        <w:trPr>
          <w:trHeight w:val="86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79887"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9</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14:paraId="49D34F21" w14:textId="77777777" w:rsidR="003C1C5C" w:rsidRPr="003C1C5C" w:rsidRDefault="003C1C5C"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Pintura da estrutura metálica da placa do Lote, com a aplicação de base em fundo preparador seguida de 3 (três) demãos de tinta esmalte sintético na cor verde folha ou similar</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14:paraId="4A8F87E5"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F5D2D09"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w:t>
            </w:r>
          </w:p>
        </w:tc>
        <w:tc>
          <w:tcPr>
            <w:tcW w:w="1245" w:type="dxa"/>
            <w:tcBorders>
              <w:top w:val="single" w:sz="4" w:space="0" w:color="auto"/>
              <w:left w:val="nil"/>
              <w:bottom w:val="single" w:sz="4" w:space="0" w:color="auto"/>
              <w:right w:val="single" w:sz="4" w:space="0" w:color="auto"/>
            </w:tcBorders>
          </w:tcPr>
          <w:p w14:paraId="3495B219"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6DDE3E6C"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r w:rsidR="003C1C5C" w:rsidRPr="003C1C5C" w14:paraId="02105605" w14:textId="77777777" w:rsidTr="00A74385">
        <w:trPr>
          <w:trHeight w:val="274"/>
          <w:jc w:val="center"/>
        </w:trPr>
        <w:tc>
          <w:tcPr>
            <w:tcW w:w="84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25282E1" w14:textId="77777777" w:rsidR="003C1C5C" w:rsidRPr="003C1C5C" w:rsidRDefault="003C1C5C" w:rsidP="00A74385">
            <w:pPr>
              <w:widowControl/>
              <w:suppressAutoHyphens w:val="0"/>
              <w:jc w:val="right"/>
              <w:textAlignment w:val="auto"/>
              <w:rPr>
                <w:rFonts w:eastAsia="Times New Roman" w:cs="Times New Roman"/>
                <w:b/>
                <w:bCs/>
                <w:color w:val="000000"/>
                <w:kern w:val="0"/>
                <w:lang w:eastAsia="pt-BR" w:bidi="ar-SA"/>
              </w:rPr>
            </w:pPr>
            <w:r w:rsidRPr="003C1C5C">
              <w:rPr>
                <w:rFonts w:eastAsia="Times New Roman" w:cs="Times New Roman"/>
                <w:b/>
                <w:bCs/>
                <w:color w:val="000000"/>
                <w:kern w:val="0"/>
                <w:lang w:eastAsia="pt-BR" w:bidi="ar-SA"/>
              </w:rPr>
              <w:t>VALOR GLOBAL</w:t>
            </w:r>
          </w:p>
        </w:tc>
        <w:tc>
          <w:tcPr>
            <w:tcW w:w="1134" w:type="dxa"/>
            <w:tcBorders>
              <w:top w:val="single" w:sz="4" w:space="0" w:color="auto"/>
              <w:left w:val="single" w:sz="4" w:space="0" w:color="auto"/>
              <w:bottom w:val="single" w:sz="4" w:space="0" w:color="auto"/>
              <w:right w:val="single" w:sz="4" w:space="0" w:color="auto"/>
            </w:tcBorders>
          </w:tcPr>
          <w:p w14:paraId="1273DDCA" w14:textId="77777777" w:rsidR="003C1C5C" w:rsidRPr="003C1C5C" w:rsidRDefault="003C1C5C" w:rsidP="00A74385">
            <w:pPr>
              <w:widowControl/>
              <w:suppressAutoHyphens w:val="0"/>
              <w:jc w:val="center"/>
              <w:textAlignment w:val="auto"/>
              <w:rPr>
                <w:rFonts w:eastAsia="Times New Roman" w:cs="Times New Roman"/>
                <w:color w:val="000000"/>
                <w:kern w:val="0"/>
                <w:lang w:eastAsia="pt-BR" w:bidi="ar-SA"/>
              </w:rPr>
            </w:pPr>
          </w:p>
        </w:tc>
      </w:tr>
    </w:tbl>
    <w:p w14:paraId="47C0A3CE" w14:textId="77777777" w:rsidR="003C1C5C" w:rsidRPr="003C1C5C" w:rsidRDefault="003C1C5C" w:rsidP="003C1C5C">
      <w:pPr>
        <w:pStyle w:val="textojustificado"/>
        <w:spacing w:before="0" w:beforeAutospacing="0" w:after="0" w:afterAutospacing="0"/>
        <w:rPr>
          <w:b/>
          <w:bCs/>
        </w:rPr>
      </w:pPr>
      <w:r w:rsidRPr="003C1C5C">
        <w:rPr>
          <w:b/>
          <w:bCs/>
        </w:rPr>
        <w:t>*QUANTIDADES ESTIMADAS.</w:t>
      </w:r>
    </w:p>
    <w:p w14:paraId="4458F333" w14:textId="77777777" w:rsidR="003C1C5C" w:rsidRPr="003C1C5C" w:rsidRDefault="003C1C5C" w:rsidP="003C1C5C">
      <w:pPr>
        <w:pStyle w:val="tabelatextoalinhadoesquerda"/>
      </w:pPr>
      <w:r w:rsidRPr="003C1C5C">
        <w:t>Obs 1.- As especificações dos materiais e serviços deverão atender rigorosamente as especificações constantes neste Termo de Referência.</w:t>
      </w:r>
    </w:p>
    <w:p w14:paraId="2376C272" w14:textId="77777777" w:rsidR="003C1C5C" w:rsidRPr="003C1C5C" w:rsidRDefault="003C1C5C" w:rsidP="003C1C5C">
      <w:pPr>
        <w:pStyle w:val="tabelatextoalinhadoesquerda"/>
      </w:pPr>
      <w:r w:rsidRPr="003C1C5C">
        <w:br/>
        <w:t>Obs 2. - Nos preços acima propostos estão inclusas todas as despesas e custos diretos e indiretos, como impostos, taxas, fretes, garantias, serviços de instalação, salários, encargos sociais, fiscais e comerciais, bem como quaisquer outros aplicáveis.</w:t>
      </w:r>
    </w:p>
    <w:p w14:paraId="1E0E5DDE" w14:textId="77777777" w:rsidR="003C1C5C" w:rsidRPr="003C1C5C" w:rsidRDefault="003C1C5C" w:rsidP="003C1C5C">
      <w:pPr>
        <w:pStyle w:val="tabelatextoalinhadoesquerda"/>
      </w:pPr>
      <w:r w:rsidRPr="003C1C5C">
        <w:br/>
        <w:t xml:space="preserve">Obs. 3. - Declaramos que a empresa possui todos os requisitos exigidos no edital e no termo de </w:t>
      </w:r>
      <w:r w:rsidRPr="003C1C5C">
        <w:lastRenderedPageBreak/>
        <w:t>referência para o cumprimento do objeto contratual.</w:t>
      </w:r>
    </w:p>
    <w:p w14:paraId="2833C7F2" w14:textId="77777777" w:rsidR="003C1C5C" w:rsidRPr="003C1C5C" w:rsidRDefault="003C1C5C" w:rsidP="003C1C5C">
      <w:pPr>
        <w:pStyle w:val="NormalWeb"/>
        <w:spacing w:before="0" w:after="0"/>
        <w:jc w:val="center"/>
        <w:rPr>
          <w:rFonts w:ascii="Times New Roman" w:hAnsi="Times New Roman" w:cs="Times New Roman"/>
          <w:sz w:val="24"/>
          <w:szCs w:val="24"/>
        </w:rPr>
      </w:pPr>
    </w:p>
    <w:p w14:paraId="658A4E87" w14:textId="77777777" w:rsidR="003C1C5C" w:rsidRPr="003C1C5C" w:rsidRDefault="003C1C5C" w:rsidP="003C1C5C">
      <w:pPr>
        <w:pStyle w:val="NormalWeb"/>
        <w:spacing w:before="0" w:after="0"/>
        <w:jc w:val="center"/>
        <w:rPr>
          <w:rFonts w:ascii="Times New Roman" w:hAnsi="Times New Roman" w:cs="Times New Roman"/>
          <w:sz w:val="24"/>
          <w:szCs w:val="24"/>
        </w:rPr>
      </w:pPr>
      <w:r w:rsidRPr="003C1C5C">
        <w:rPr>
          <w:rFonts w:ascii="Times New Roman" w:hAnsi="Times New Roman" w:cs="Times New Roman"/>
          <w:sz w:val="24"/>
          <w:szCs w:val="24"/>
        </w:rPr>
        <w:t>_________________________________</w:t>
      </w:r>
    </w:p>
    <w:p w14:paraId="05F3730E" w14:textId="77777777" w:rsidR="003C1C5C" w:rsidRPr="003C1C5C" w:rsidRDefault="003C1C5C" w:rsidP="003C1C5C">
      <w:pPr>
        <w:pStyle w:val="NormalWeb"/>
        <w:spacing w:before="0" w:after="0"/>
        <w:jc w:val="center"/>
        <w:rPr>
          <w:rFonts w:ascii="Times New Roman" w:hAnsi="Times New Roman" w:cs="Times New Roman"/>
          <w:sz w:val="24"/>
          <w:szCs w:val="24"/>
        </w:rPr>
      </w:pPr>
      <w:r w:rsidRPr="003C1C5C">
        <w:rPr>
          <w:rFonts w:ascii="Times New Roman" w:hAnsi="Times New Roman" w:cs="Times New Roman"/>
          <w:sz w:val="24"/>
          <w:szCs w:val="24"/>
        </w:rPr>
        <w:t>Loca e data</w:t>
      </w:r>
    </w:p>
    <w:p w14:paraId="679183AD" w14:textId="77777777" w:rsidR="003C1C5C" w:rsidRPr="003C1C5C" w:rsidRDefault="003C1C5C" w:rsidP="003C1C5C">
      <w:pPr>
        <w:pStyle w:val="NormalWeb"/>
        <w:spacing w:before="0" w:after="0"/>
        <w:jc w:val="center"/>
        <w:rPr>
          <w:rFonts w:ascii="Times New Roman" w:hAnsi="Times New Roman" w:cs="Times New Roman"/>
          <w:sz w:val="24"/>
          <w:szCs w:val="24"/>
        </w:rPr>
      </w:pPr>
    </w:p>
    <w:p w14:paraId="54756867" w14:textId="77777777" w:rsidR="003C1C5C" w:rsidRPr="003C1C5C" w:rsidRDefault="003C1C5C" w:rsidP="003C1C5C">
      <w:pPr>
        <w:pStyle w:val="NormalWeb"/>
        <w:spacing w:before="0" w:after="0"/>
        <w:jc w:val="center"/>
        <w:rPr>
          <w:rFonts w:ascii="Times New Roman" w:hAnsi="Times New Roman" w:cs="Times New Roman"/>
          <w:sz w:val="24"/>
          <w:szCs w:val="24"/>
        </w:rPr>
      </w:pPr>
    </w:p>
    <w:p w14:paraId="3733081E" w14:textId="77777777" w:rsidR="003C1C5C" w:rsidRPr="003C1C5C" w:rsidRDefault="003C1C5C" w:rsidP="003C1C5C">
      <w:pPr>
        <w:pStyle w:val="NormalWeb"/>
        <w:spacing w:before="0" w:after="0"/>
        <w:jc w:val="center"/>
        <w:rPr>
          <w:rFonts w:ascii="Times New Roman" w:hAnsi="Times New Roman" w:cs="Times New Roman"/>
          <w:sz w:val="24"/>
          <w:szCs w:val="24"/>
        </w:rPr>
      </w:pPr>
      <w:r w:rsidRPr="003C1C5C">
        <w:rPr>
          <w:rFonts w:ascii="Times New Roman" w:hAnsi="Times New Roman" w:cs="Times New Roman"/>
          <w:sz w:val="24"/>
          <w:szCs w:val="24"/>
        </w:rPr>
        <w:t>_________________________________</w:t>
      </w:r>
    </w:p>
    <w:p w14:paraId="3BCB326D" w14:textId="77777777" w:rsidR="003C1C5C" w:rsidRPr="003C1C5C" w:rsidRDefault="003C1C5C" w:rsidP="003C1C5C">
      <w:pPr>
        <w:pStyle w:val="NormalWeb"/>
        <w:spacing w:before="0" w:after="0"/>
        <w:jc w:val="center"/>
        <w:rPr>
          <w:rFonts w:ascii="Times New Roman" w:hAnsi="Times New Roman" w:cs="Times New Roman"/>
          <w:sz w:val="24"/>
          <w:szCs w:val="24"/>
        </w:rPr>
      </w:pPr>
      <w:r w:rsidRPr="003C1C5C">
        <w:rPr>
          <w:rFonts w:ascii="Times New Roman" w:hAnsi="Times New Roman" w:cs="Times New Roman"/>
          <w:sz w:val="24"/>
          <w:szCs w:val="24"/>
        </w:rPr>
        <w:t>PROPONENTE/CNPJ</w:t>
      </w:r>
    </w:p>
    <w:p w14:paraId="2AA95A35" w14:textId="77777777" w:rsidR="003C1C5C" w:rsidRDefault="003C1C5C">
      <w:pPr>
        <w:pStyle w:val="Standard"/>
        <w:spacing w:line="360" w:lineRule="auto"/>
        <w:jc w:val="center"/>
        <w:rPr>
          <w:rFonts w:cs="Times New Roman"/>
          <w:b/>
          <w:sz w:val="24"/>
          <w:szCs w:val="24"/>
          <w:u w:val="single"/>
        </w:rPr>
      </w:pPr>
    </w:p>
    <w:p w14:paraId="3DF66F9B" w14:textId="77777777" w:rsidR="003C1C5C" w:rsidRDefault="003C1C5C">
      <w:pPr>
        <w:pStyle w:val="Standard"/>
        <w:spacing w:line="360" w:lineRule="auto"/>
        <w:jc w:val="center"/>
        <w:rPr>
          <w:rFonts w:cs="Times New Roman"/>
          <w:b/>
          <w:sz w:val="24"/>
          <w:szCs w:val="24"/>
          <w:u w:val="single"/>
        </w:rPr>
      </w:pPr>
    </w:p>
    <w:p w14:paraId="32246AAC" w14:textId="77777777" w:rsidR="003C1C5C" w:rsidRDefault="003C1C5C">
      <w:pPr>
        <w:pStyle w:val="Standard"/>
        <w:spacing w:line="360" w:lineRule="auto"/>
        <w:jc w:val="center"/>
        <w:rPr>
          <w:rFonts w:cs="Times New Roman"/>
          <w:b/>
          <w:sz w:val="24"/>
          <w:szCs w:val="24"/>
          <w:u w:val="single"/>
        </w:rPr>
      </w:pPr>
    </w:p>
    <w:p w14:paraId="3A1D0866" w14:textId="60DAB5E1" w:rsidR="003C1C5C" w:rsidRDefault="003C1C5C">
      <w:pPr>
        <w:pStyle w:val="Standard"/>
        <w:spacing w:line="360" w:lineRule="auto"/>
        <w:jc w:val="center"/>
        <w:rPr>
          <w:rFonts w:cs="Times New Roman"/>
          <w:b/>
          <w:sz w:val="24"/>
          <w:szCs w:val="24"/>
          <w:u w:val="single"/>
        </w:rPr>
      </w:pPr>
    </w:p>
    <w:p w14:paraId="41806370" w14:textId="75738C56" w:rsidR="00EC2638" w:rsidRDefault="00EC2638">
      <w:pPr>
        <w:pStyle w:val="Standard"/>
        <w:spacing w:line="360" w:lineRule="auto"/>
        <w:jc w:val="center"/>
        <w:rPr>
          <w:rFonts w:cs="Times New Roman"/>
          <w:b/>
          <w:sz w:val="24"/>
          <w:szCs w:val="24"/>
          <w:u w:val="single"/>
        </w:rPr>
      </w:pPr>
    </w:p>
    <w:p w14:paraId="6CDBB879" w14:textId="4440F643" w:rsidR="00EC2638" w:rsidRDefault="00EC2638">
      <w:pPr>
        <w:pStyle w:val="Standard"/>
        <w:spacing w:line="360" w:lineRule="auto"/>
        <w:jc w:val="center"/>
        <w:rPr>
          <w:rFonts w:cs="Times New Roman"/>
          <w:b/>
          <w:sz w:val="24"/>
          <w:szCs w:val="24"/>
          <w:u w:val="single"/>
        </w:rPr>
      </w:pPr>
    </w:p>
    <w:p w14:paraId="0B344F5F" w14:textId="70D5999E" w:rsidR="00EC2638" w:rsidRDefault="00EC2638">
      <w:pPr>
        <w:pStyle w:val="Standard"/>
        <w:spacing w:line="360" w:lineRule="auto"/>
        <w:jc w:val="center"/>
        <w:rPr>
          <w:rFonts w:cs="Times New Roman"/>
          <w:b/>
          <w:sz w:val="24"/>
          <w:szCs w:val="24"/>
          <w:u w:val="single"/>
        </w:rPr>
      </w:pPr>
    </w:p>
    <w:p w14:paraId="4D7345BF" w14:textId="5A479A42" w:rsidR="00EC2638" w:rsidRDefault="00EC2638">
      <w:pPr>
        <w:pStyle w:val="Standard"/>
        <w:spacing w:line="360" w:lineRule="auto"/>
        <w:jc w:val="center"/>
        <w:rPr>
          <w:rFonts w:cs="Times New Roman"/>
          <w:b/>
          <w:sz w:val="24"/>
          <w:szCs w:val="24"/>
          <w:u w:val="single"/>
        </w:rPr>
      </w:pPr>
    </w:p>
    <w:p w14:paraId="07F5C912" w14:textId="7B2F6B03" w:rsidR="00EC2638" w:rsidRDefault="00EC2638">
      <w:pPr>
        <w:pStyle w:val="Standard"/>
        <w:spacing w:line="360" w:lineRule="auto"/>
        <w:jc w:val="center"/>
        <w:rPr>
          <w:rFonts w:cs="Times New Roman"/>
          <w:b/>
          <w:sz w:val="24"/>
          <w:szCs w:val="24"/>
          <w:u w:val="single"/>
        </w:rPr>
      </w:pPr>
    </w:p>
    <w:p w14:paraId="65294A1F" w14:textId="7C0D8729" w:rsidR="00EC2638" w:rsidRDefault="00EC2638">
      <w:pPr>
        <w:pStyle w:val="Standard"/>
        <w:spacing w:line="360" w:lineRule="auto"/>
        <w:jc w:val="center"/>
        <w:rPr>
          <w:rFonts w:cs="Times New Roman"/>
          <w:b/>
          <w:sz w:val="24"/>
          <w:szCs w:val="24"/>
          <w:u w:val="single"/>
        </w:rPr>
      </w:pPr>
    </w:p>
    <w:p w14:paraId="2E07326C" w14:textId="65261CE5" w:rsidR="00EC2638" w:rsidRDefault="00EC2638">
      <w:pPr>
        <w:pStyle w:val="Standard"/>
        <w:spacing w:line="360" w:lineRule="auto"/>
        <w:jc w:val="center"/>
        <w:rPr>
          <w:rFonts w:cs="Times New Roman"/>
          <w:b/>
          <w:sz w:val="24"/>
          <w:szCs w:val="24"/>
          <w:u w:val="single"/>
        </w:rPr>
      </w:pPr>
    </w:p>
    <w:p w14:paraId="022F57DC" w14:textId="6D4A3E27" w:rsidR="00EC2638" w:rsidRDefault="00EC2638">
      <w:pPr>
        <w:pStyle w:val="Standard"/>
        <w:spacing w:line="360" w:lineRule="auto"/>
        <w:jc w:val="center"/>
        <w:rPr>
          <w:rFonts w:cs="Times New Roman"/>
          <w:b/>
          <w:sz w:val="24"/>
          <w:szCs w:val="24"/>
          <w:u w:val="single"/>
        </w:rPr>
      </w:pPr>
    </w:p>
    <w:p w14:paraId="543F56F4" w14:textId="1CF7B811" w:rsidR="00EC2638" w:rsidRDefault="00EC2638">
      <w:pPr>
        <w:pStyle w:val="Standard"/>
        <w:spacing w:line="360" w:lineRule="auto"/>
        <w:jc w:val="center"/>
        <w:rPr>
          <w:rFonts w:cs="Times New Roman"/>
          <w:b/>
          <w:sz w:val="24"/>
          <w:szCs w:val="24"/>
          <w:u w:val="single"/>
        </w:rPr>
      </w:pPr>
    </w:p>
    <w:p w14:paraId="665D2D74" w14:textId="1FA5ADB5" w:rsidR="00EC2638" w:rsidRDefault="00EC2638">
      <w:pPr>
        <w:pStyle w:val="Standard"/>
        <w:spacing w:line="360" w:lineRule="auto"/>
        <w:jc w:val="center"/>
        <w:rPr>
          <w:rFonts w:cs="Times New Roman"/>
          <w:b/>
          <w:sz w:val="24"/>
          <w:szCs w:val="24"/>
          <w:u w:val="single"/>
        </w:rPr>
      </w:pPr>
    </w:p>
    <w:p w14:paraId="3205C82E" w14:textId="22DD54DE" w:rsidR="00EC2638" w:rsidRDefault="00EC2638">
      <w:pPr>
        <w:pStyle w:val="Standard"/>
        <w:spacing w:line="360" w:lineRule="auto"/>
        <w:jc w:val="center"/>
        <w:rPr>
          <w:rFonts w:cs="Times New Roman"/>
          <w:b/>
          <w:sz w:val="24"/>
          <w:szCs w:val="24"/>
          <w:u w:val="single"/>
        </w:rPr>
      </w:pPr>
    </w:p>
    <w:p w14:paraId="200D9F6B" w14:textId="45A98C62" w:rsidR="00EC2638" w:rsidRDefault="00EC2638">
      <w:pPr>
        <w:pStyle w:val="Standard"/>
        <w:spacing w:line="360" w:lineRule="auto"/>
        <w:jc w:val="center"/>
        <w:rPr>
          <w:rFonts w:cs="Times New Roman"/>
          <w:b/>
          <w:sz w:val="24"/>
          <w:szCs w:val="24"/>
          <w:u w:val="single"/>
        </w:rPr>
      </w:pPr>
    </w:p>
    <w:p w14:paraId="147B7481" w14:textId="5F3137BA" w:rsidR="00EC2638" w:rsidRDefault="00EC2638">
      <w:pPr>
        <w:pStyle w:val="Standard"/>
        <w:spacing w:line="360" w:lineRule="auto"/>
        <w:jc w:val="center"/>
        <w:rPr>
          <w:rFonts w:cs="Times New Roman"/>
          <w:b/>
          <w:sz w:val="24"/>
          <w:szCs w:val="24"/>
          <w:u w:val="single"/>
        </w:rPr>
      </w:pPr>
    </w:p>
    <w:p w14:paraId="7E33C39E" w14:textId="22E47791" w:rsidR="00EC2638" w:rsidRDefault="00EC2638">
      <w:pPr>
        <w:pStyle w:val="Standard"/>
        <w:spacing w:line="360" w:lineRule="auto"/>
        <w:jc w:val="center"/>
        <w:rPr>
          <w:rFonts w:cs="Times New Roman"/>
          <w:b/>
          <w:sz w:val="24"/>
          <w:szCs w:val="24"/>
          <w:u w:val="single"/>
        </w:rPr>
      </w:pPr>
    </w:p>
    <w:p w14:paraId="31CBB032" w14:textId="6E3342AE" w:rsidR="00EC2638" w:rsidRDefault="00EC2638">
      <w:pPr>
        <w:pStyle w:val="Standard"/>
        <w:spacing w:line="360" w:lineRule="auto"/>
        <w:jc w:val="center"/>
        <w:rPr>
          <w:rFonts w:cs="Times New Roman"/>
          <w:b/>
          <w:sz w:val="24"/>
          <w:szCs w:val="24"/>
          <w:u w:val="single"/>
        </w:rPr>
      </w:pPr>
    </w:p>
    <w:p w14:paraId="3F920938" w14:textId="6078747F" w:rsidR="00EC2638" w:rsidRDefault="00EC2638">
      <w:pPr>
        <w:pStyle w:val="Standard"/>
        <w:spacing w:line="360" w:lineRule="auto"/>
        <w:jc w:val="center"/>
        <w:rPr>
          <w:rFonts w:cs="Times New Roman"/>
          <w:b/>
          <w:sz w:val="24"/>
          <w:szCs w:val="24"/>
          <w:u w:val="single"/>
        </w:rPr>
      </w:pPr>
    </w:p>
    <w:p w14:paraId="081A0D19" w14:textId="6A752D34" w:rsidR="00EC2638" w:rsidRDefault="00EC2638">
      <w:pPr>
        <w:pStyle w:val="Standard"/>
        <w:spacing w:line="360" w:lineRule="auto"/>
        <w:jc w:val="center"/>
        <w:rPr>
          <w:rFonts w:cs="Times New Roman"/>
          <w:b/>
          <w:sz w:val="24"/>
          <w:szCs w:val="24"/>
          <w:u w:val="single"/>
        </w:rPr>
      </w:pPr>
    </w:p>
    <w:p w14:paraId="2C541BC7" w14:textId="31BA6CBF" w:rsidR="00EC2638" w:rsidRDefault="00EC2638">
      <w:pPr>
        <w:pStyle w:val="Standard"/>
        <w:spacing w:line="360" w:lineRule="auto"/>
        <w:jc w:val="center"/>
        <w:rPr>
          <w:rFonts w:cs="Times New Roman"/>
          <w:b/>
          <w:sz w:val="24"/>
          <w:szCs w:val="24"/>
          <w:u w:val="single"/>
        </w:rPr>
      </w:pPr>
    </w:p>
    <w:p w14:paraId="57EAB1DA" w14:textId="61B5E98F" w:rsidR="00EC2638" w:rsidRDefault="00EC2638">
      <w:pPr>
        <w:pStyle w:val="Standard"/>
        <w:spacing w:line="360" w:lineRule="auto"/>
        <w:jc w:val="center"/>
        <w:rPr>
          <w:rFonts w:cs="Times New Roman"/>
          <w:b/>
          <w:sz w:val="24"/>
          <w:szCs w:val="24"/>
          <w:u w:val="single"/>
        </w:rPr>
      </w:pPr>
    </w:p>
    <w:p w14:paraId="1ACE0C56" w14:textId="77777777" w:rsidR="00EC2638" w:rsidRDefault="00EC2638">
      <w:pPr>
        <w:pStyle w:val="Standard"/>
        <w:spacing w:line="360" w:lineRule="auto"/>
        <w:jc w:val="center"/>
        <w:rPr>
          <w:rFonts w:cs="Times New Roman"/>
          <w:b/>
          <w:sz w:val="24"/>
          <w:szCs w:val="24"/>
          <w:u w:val="single"/>
        </w:rPr>
      </w:pPr>
    </w:p>
    <w:p w14:paraId="0C38CD50" w14:textId="7E421DC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1E4E5F">
        <w:rPr>
          <w:rFonts w:cs="Times New Roman"/>
          <w:b/>
          <w:sz w:val="24"/>
          <w:szCs w:val="24"/>
          <w:u w:val="single"/>
        </w:rPr>
        <w:t>05/2022</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20A592D7"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00F32474">
        <w:rPr>
          <w:rFonts w:cs="Times New Roman"/>
          <w:b/>
          <w:bCs/>
          <w:sz w:val="24"/>
          <w:szCs w:val="24"/>
          <w:u w:val="single"/>
        </w:rPr>
        <w:t xml:space="preserve"> </w:t>
      </w:r>
      <w:r w:rsidR="001E4E5F" w:rsidRPr="001E4E5F">
        <w:rPr>
          <w:rFonts w:cs="Times New Roman"/>
          <w:b/>
          <w:bCs/>
          <w:sz w:val="24"/>
          <w:szCs w:val="24"/>
          <w:u w:val="single"/>
        </w:rPr>
        <w:t>19.00.6160.0000416/2022-75</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nº</w:t>
      </w:r>
      <w:r w:rsidR="00F416CD">
        <w:rPr>
          <w:rFonts w:eastAsia="Arial-BoldMT" w:cs="Times New Roman"/>
          <w:b/>
          <w:bCs/>
          <w:sz w:val="24"/>
          <w:szCs w:val="24"/>
        </w:rPr>
        <w:t>s</w:t>
      </w:r>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1687F45B"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_____ de _______________ de 202</w:t>
      </w:r>
      <w:r w:rsidR="00661A14">
        <w:rPr>
          <w:rFonts w:cs="Times New Roman"/>
          <w:sz w:val="24"/>
          <w:szCs w:val="24"/>
        </w:rPr>
        <w:t>2</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9"/>
          <w:headerReference w:type="default" r:id="rId30"/>
          <w:footerReference w:type="even" r:id="rId31"/>
          <w:footerReference w:type="default" r:id="rId32"/>
          <w:headerReference w:type="first" r:id="rId33"/>
          <w:footerReference w:type="first" r:id="rId34"/>
          <w:pgSz w:w="11906" w:h="16838"/>
          <w:pgMar w:top="1746" w:right="1134" w:bottom="1740" w:left="1134" w:header="720" w:footer="720" w:gutter="0"/>
          <w:cols w:space="720"/>
          <w:docGrid w:linePitch="360"/>
        </w:sectPr>
      </w:pPr>
    </w:p>
    <w:p w14:paraId="6234E5A0" w14:textId="46B68EE9"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61A14">
        <w:rPr>
          <w:rFonts w:cs="Times New Roman"/>
          <w:b/>
          <w:sz w:val="24"/>
          <w:szCs w:val="24"/>
          <w:u w:val="single"/>
        </w:rPr>
        <w:t>05/2022</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460F5DA5"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661A14" w:rsidRPr="00661A14">
        <w:rPr>
          <w:rFonts w:cs="Times New Roman"/>
          <w:b/>
          <w:bCs/>
          <w:color w:val="000000"/>
          <w:sz w:val="24"/>
          <w:szCs w:val="24"/>
          <w:u w:val="single"/>
        </w:rPr>
        <w:t>19.00.6160.0000416/2022-75</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0F201FD8"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w:t>
      </w:r>
      <w:r w:rsidR="00307A9A">
        <w:rPr>
          <w:rFonts w:eastAsia="Times New Roman" w:cs="Times New Roman"/>
          <w:color w:val="000000" w:themeColor="text1"/>
          <w:sz w:val="24"/>
          <w:szCs w:val="24"/>
        </w:rPr>
        <w:t xml:space="preserve">Pregão </w:t>
      </w:r>
      <w:r w:rsidR="00307A9A">
        <w:rPr>
          <w:rFonts w:eastAsia="Times New Roman" w:cs="Times New Roman"/>
          <w:color w:val="000000" w:themeColor="text1"/>
          <w:sz w:val="24"/>
          <w:szCs w:val="24"/>
        </w:rPr>
        <w:lastRenderedPageBreak/>
        <w:t>Eletrônico CNMP nº 05/2022</w:t>
      </w:r>
      <w:r w:rsidRPr="00A10558">
        <w:rPr>
          <w:rFonts w:eastAsia="Times New Roman" w:cs="Times New Roman"/>
          <w:color w:val="000000" w:themeColor="text1"/>
          <w:sz w:val="24"/>
          <w:szCs w:val="24"/>
        </w:rPr>
        <w:t xml:space="preserve">,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4DC98711"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O presente Contrato tem por objeto a </w:t>
      </w:r>
      <w:r w:rsidR="00307A9A">
        <w:rPr>
          <w:rFonts w:cs="Times New Roman"/>
          <w:sz w:val="24"/>
          <w:szCs w:val="24"/>
        </w:rPr>
        <w:t>c</w:t>
      </w:r>
      <w:r w:rsidR="00307A9A" w:rsidRPr="00BE3589">
        <w:rPr>
          <w:rFonts w:cs="Times New Roman"/>
          <w:color w:val="000000"/>
          <w:sz w:val="24"/>
          <w:szCs w:val="24"/>
        </w:rPr>
        <w:t>ontratação de empresa para execução de serviços completos de roçagem manual e mecanizada a serem executados no Setor de Embaixadas Norte - Lote nº 40, local da futura sede do CNMP</w:t>
      </w:r>
      <w:r w:rsidR="00307A9A">
        <w:rPr>
          <w:rFonts w:cs="Times New Roman"/>
          <w:color w:val="000000"/>
          <w:sz w:val="24"/>
          <w:szCs w:val="24"/>
        </w:rPr>
        <w:t>,</w:t>
      </w:r>
      <w:r w:rsidR="00307A9A">
        <w:rPr>
          <w:color w:val="000000"/>
        </w:rPr>
        <w:t xml:space="preserve"> </w:t>
      </w:r>
      <w:r w:rsidR="00307A9A">
        <w:rPr>
          <w:rFonts w:cs="Times New Roman"/>
          <w:color w:val="000000"/>
          <w:sz w:val="24"/>
          <w:szCs w:val="24"/>
        </w:rPr>
        <w:t xml:space="preserve">e </w:t>
      </w:r>
      <w:r w:rsidR="00307A9A" w:rsidRPr="00BE3589">
        <w:rPr>
          <w:rFonts w:cs="Times New Roman"/>
          <w:color w:val="000000"/>
          <w:sz w:val="24"/>
          <w:szCs w:val="24"/>
        </w:rPr>
        <w:t>prestação de serviços com fornecimento de materiais para manutenção, por demanda, de elementos já presentes no terreno</w:t>
      </w:r>
      <w:r w:rsidRPr="00A10558">
        <w:rPr>
          <w:rFonts w:cs="Times New Roman"/>
          <w:sz w:val="24"/>
          <w:szCs w:val="24"/>
        </w:rPr>
        <w:t>.</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536D4EE8"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w:t>
      </w:r>
      <w:r w:rsidR="00307A9A">
        <w:rPr>
          <w:rFonts w:cs="Times New Roman"/>
          <w:sz w:val="24"/>
          <w:szCs w:val="24"/>
        </w:rPr>
        <w:t>Edital de Pregão CNMP nº 05/2022</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09CB4EC1"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9B4294">
        <w:rPr>
          <w:rFonts w:cs="Times New Roman"/>
          <w:sz w:val="24"/>
          <w:szCs w:val="24"/>
        </w:rPr>
        <w:t>global</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lastRenderedPageBreak/>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lastRenderedPageBreak/>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1023BE" w:rsidRDefault="00F034C6" w:rsidP="001023BE">
      <w:pPr>
        <w:pStyle w:val="Standard"/>
        <w:spacing w:line="360" w:lineRule="auto"/>
        <w:ind w:firstLine="1418"/>
        <w:jc w:val="both"/>
        <w:rPr>
          <w:rFonts w:eastAsia="Times New Roman" w:cs="Times New Roman"/>
          <w:sz w:val="24"/>
          <w:szCs w:val="24"/>
        </w:rPr>
      </w:pPr>
    </w:p>
    <w:p w14:paraId="0AED9292" w14:textId="442A642E" w:rsidR="00F034C6" w:rsidRPr="001023BE" w:rsidRDefault="001023BE" w:rsidP="001023BE">
      <w:pPr>
        <w:pStyle w:val="Standard"/>
        <w:spacing w:line="360" w:lineRule="auto"/>
        <w:ind w:firstLine="1418"/>
        <w:jc w:val="both"/>
        <w:rPr>
          <w:rFonts w:eastAsia="Times New Roman" w:cs="Times New Roman"/>
          <w:sz w:val="24"/>
          <w:szCs w:val="24"/>
        </w:rPr>
      </w:pPr>
      <w:r w:rsidRPr="001023BE">
        <w:rPr>
          <w:rFonts w:eastAsia="Times New Roman" w:cs="Times New Roman"/>
          <w:sz w:val="24"/>
          <w:szCs w:val="24"/>
        </w:rPr>
        <w:t xml:space="preserve">O prazo de vigência do contrato será de 12 (doze) meses, a contar da data da sua assinatura, </w:t>
      </w:r>
      <w:r w:rsidR="00887674">
        <w:rPr>
          <w:rFonts w:eastAsia="Times New Roman" w:cs="Times New Roman"/>
          <w:sz w:val="24"/>
          <w:szCs w:val="24"/>
        </w:rPr>
        <w:t xml:space="preserve">não podendo ser prorrogado e </w:t>
      </w:r>
      <w:r w:rsidRPr="001023BE">
        <w:rPr>
          <w:rFonts w:eastAsia="Times New Roman" w:cs="Times New Roman"/>
          <w:sz w:val="24"/>
          <w:szCs w:val="24"/>
        </w:rPr>
        <w:t xml:space="preserve">com efeitos financeiros a partir do recebimento da ordem de serviço. </w:t>
      </w:r>
    </w:p>
    <w:p w14:paraId="68138A65" w14:textId="77777777" w:rsidR="009B4294" w:rsidRPr="00A10558" w:rsidRDefault="009B4294" w:rsidP="009B4294">
      <w:pPr>
        <w:pStyle w:val="Standard"/>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12E4B1FF" w14:textId="4A78C7AD" w:rsidR="001023BE" w:rsidRPr="001023BE" w:rsidRDefault="00F034C6" w:rsidP="001023BE">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X,XX (XXX), conforme tabela abaixo: </w:t>
      </w:r>
    </w:p>
    <w:p w14:paraId="51FB9B5C" w14:textId="77777777" w:rsidR="001023BE"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tbl>
      <w:tblPr>
        <w:tblW w:w="9580" w:type="dxa"/>
        <w:jc w:val="center"/>
        <w:tblCellMar>
          <w:left w:w="70" w:type="dxa"/>
          <w:right w:w="70" w:type="dxa"/>
        </w:tblCellMar>
        <w:tblLook w:val="04A0" w:firstRow="1" w:lastRow="0" w:firstColumn="1" w:lastColumn="0" w:noHBand="0" w:noVBand="1"/>
      </w:tblPr>
      <w:tblGrid>
        <w:gridCol w:w="567"/>
        <w:gridCol w:w="5098"/>
        <w:gridCol w:w="494"/>
        <w:gridCol w:w="1040"/>
        <w:gridCol w:w="1247"/>
        <w:gridCol w:w="1134"/>
      </w:tblGrid>
      <w:tr w:rsidR="001023BE" w:rsidRPr="003C1C5C" w14:paraId="2E6ABCF0" w14:textId="77777777" w:rsidTr="001023BE">
        <w:trPr>
          <w:trHeight w:val="576"/>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83EB98"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item</w:t>
            </w:r>
          </w:p>
        </w:tc>
        <w:tc>
          <w:tcPr>
            <w:tcW w:w="50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F1F186"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Descrição</w:t>
            </w:r>
          </w:p>
        </w:tc>
        <w:tc>
          <w:tcPr>
            <w:tcW w:w="4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CB6A3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5B66CD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Quant.</w:t>
            </w:r>
          </w:p>
        </w:tc>
        <w:tc>
          <w:tcPr>
            <w:tcW w:w="124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27B2CA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Valor Unitário (R$)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C0E3B"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Valor Total (R$)</w:t>
            </w:r>
          </w:p>
        </w:tc>
      </w:tr>
      <w:tr w:rsidR="001023BE" w:rsidRPr="003C1C5C" w14:paraId="18A3380D" w14:textId="77777777" w:rsidTr="00A7438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DF02F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w:t>
            </w:r>
          </w:p>
        </w:tc>
        <w:tc>
          <w:tcPr>
            <w:tcW w:w="5098" w:type="dxa"/>
            <w:tcBorders>
              <w:top w:val="nil"/>
              <w:left w:val="nil"/>
              <w:bottom w:val="single" w:sz="4" w:space="0" w:color="auto"/>
              <w:right w:val="single" w:sz="4" w:space="0" w:color="auto"/>
            </w:tcBorders>
            <w:shd w:val="clear" w:color="auto" w:fill="auto"/>
            <w:vAlign w:val="center"/>
            <w:hideMark/>
          </w:tcPr>
          <w:p w14:paraId="39811439"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cs="Times New Roman"/>
                <w:bCs/>
              </w:rPr>
              <w:t>Roçagem de toda a área equivalente à 21.450m² (195x110 m)</w:t>
            </w:r>
          </w:p>
        </w:tc>
        <w:tc>
          <w:tcPr>
            <w:tcW w:w="494" w:type="dxa"/>
            <w:tcBorders>
              <w:top w:val="nil"/>
              <w:left w:val="nil"/>
              <w:bottom w:val="single" w:sz="4" w:space="0" w:color="auto"/>
              <w:right w:val="single" w:sz="4" w:space="0" w:color="auto"/>
            </w:tcBorders>
            <w:shd w:val="clear" w:color="auto" w:fill="auto"/>
            <w:noWrap/>
            <w:vAlign w:val="center"/>
            <w:hideMark/>
          </w:tcPr>
          <w:p w14:paraId="27F1906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793E3E2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6</w:t>
            </w:r>
          </w:p>
        </w:tc>
        <w:tc>
          <w:tcPr>
            <w:tcW w:w="1245" w:type="dxa"/>
            <w:tcBorders>
              <w:top w:val="single" w:sz="4" w:space="0" w:color="auto"/>
              <w:left w:val="nil"/>
              <w:bottom w:val="single" w:sz="4" w:space="0" w:color="auto"/>
              <w:right w:val="single" w:sz="4" w:space="0" w:color="auto"/>
            </w:tcBorders>
          </w:tcPr>
          <w:p w14:paraId="63E40E00"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3EFA051E"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60D86985" w14:textId="77777777" w:rsidTr="00A7438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AA10A1"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2</w:t>
            </w:r>
          </w:p>
        </w:tc>
        <w:tc>
          <w:tcPr>
            <w:tcW w:w="5098" w:type="dxa"/>
            <w:tcBorders>
              <w:top w:val="nil"/>
              <w:left w:val="nil"/>
              <w:bottom w:val="single" w:sz="4" w:space="0" w:color="auto"/>
              <w:right w:val="single" w:sz="4" w:space="0" w:color="auto"/>
            </w:tcBorders>
            <w:shd w:val="clear" w:color="auto" w:fill="auto"/>
            <w:vAlign w:val="center"/>
          </w:tcPr>
          <w:p w14:paraId="3F4CDC63"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Recomposição da brita compactada</w:t>
            </w:r>
          </w:p>
        </w:tc>
        <w:tc>
          <w:tcPr>
            <w:tcW w:w="494" w:type="dxa"/>
            <w:tcBorders>
              <w:top w:val="nil"/>
              <w:left w:val="nil"/>
              <w:bottom w:val="single" w:sz="4" w:space="0" w:color="auto"/>
              <w:right w:val="single" w:sz="4" w:space="0" w:color="auto"/>
            </w:tcBorders>
            <w:shd w:val="clear" w:color="auto" w:fill="auto"/>
            <w:noWrap/>
            <w:vAlign w:val="center"/>
          </w:tcPr>
          <w:p w14:paraId="02AF8B06"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m²</w:t>
            </w:r>
          </w:p>
        </w:tc>
        <w:tc>
          <w:tcPr>
            <w:tcW w:w="1040" w:type="dxa"/>
            <w:tcBorders>
              <w:top w:val="nil"/>
              <w:left w:val="nil"/>
              <w:bottom w:val="single" w:sz="4" w:space="0" w:color="auto"/>
              <w:right w:val="single" w:sz="4" w:space="0" w:color="auto"/>
            </w:tcBorders>
            <w:shd w:val="clear" w:color="auto" w:fill="auto"/>
            <w:noWrap/>
            <w:vAlign w:val="center"/>
          </w:tcPr>
          <w:p w14:paraId="23751C7B"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495*</w:t>
            </w:r>
          </w:p>
        </w:tc>
        <w:tc>
          <w:tcPr>
            <w:tcW w:w="1245" w:type="dxa"/>
            <w:tcBorders>
              <w:top w:val="single" w:sz="4" w:space="0" w:color="auto"/>
              <w:left w:val="nil"/>
              <w:bottom w:val="single" w:sz="4" w:space="0" w:color="auto"/>
              <w:right w:val="single" w:sz="4" w:space="0" w:color="auto"/>
            </w:tcBorders>
          </w:tcPr>
          <w:p w14:paraId="5ED2501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4558203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4206E915" w14:textId="77777777" w:rsidTr="00A7438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54EC1B"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3</w:t>
            </w:r>
          </w:p>
        </w:tc>
        <w:tc>
          <w:tcPr>
            <w:tcW w:w="5098" w:type="dxa"/>
            <w:tcBorders>
              <w:top w:val="nil"/>
              <w:left w:val="nil"/>
              <w:bottom w:val="single" w:sz="4" w:space="0" w:color="auto"/>
              <w:right w:val="single" w:sz="4" w:space="0" w:color="auto"/>
            </w:tcBorders>
            <w:shd w:val="clear" w:color="auto" w:fill="auto"/>
            <w:vAlign w:val="center"/>
            <w:hideMark/>
          </w:tcPr>
          <w:p w14:paraId="79F2AB03"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Retirada dos mourões danificados, seguida do fornecimento e instalação dos novos mourões finalizando com a passagem dos arames ovalados pelos orifícios dos novos mourões.</w:t>
            </w:r>
          </w:p>
        </w:tc>
        <w:tc>
          <w:tcPr>
            <w:tcW w:w="494" w:type="dxa"/>
            <w:tcBorders>
              <w:top w:val="nil"/>
              <w:left w:val="nil"/>
              <w:bottom w:val="single" w:sz="4" w:space="0" w:color="auto"/>
              <w:right w:val="single" w:sz="4" w:space="0" w:color="auto"/>
            </w:tcBorders>
            <w:shd w:val="clear" w:color="auto" w:fill="auto"/>
            <w:noWrap/>
            <w:vAlign w:val="center"/>
            <w:hideMark/>
          </w:tcPr>
          <w:p w14:paraId="6D977ECF"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67E8BA9E"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40*</w:t>
            </w:r>
          </w:p>
        </w:tc>
        <w:tc>
          <w:tcPr>
            <w:tcW w:w="1245" w:type="dxa"/>
            <w:tcBorders>
              <w:top w:val="single" w:sz="4" w:space="0" w:color="auto"/>
              <w:left w:val="nil"/>
              <w:bottom w:val="single" w:sz="4" w:space="0" w:color="auto"/>
              <w:right w:val="single" w:sz="4" w:space="0" w:color="auto"/>
            </w:tcBorders>
          </w:tcPr>
          <w:p w14:paraId="664C1D22"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1106841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3147682F" w14:textId="77777777" w:rsidTr="00A7438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28AC56"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4</w:t>
            </w:r>
          </w:p>
        </w:tc>
        <w:tc>
          <w:tcPr>
            <w:tcW w:w="5098" w:type="dxa"/>
            <w:tcBorders>
              <w:top w:val="nil"/>
              <w:left w:val="nil"/>
              <w:bottom w:val="single" w:sz="4" w:space="0" w:color="auto"/>
              <w:right w:val="single" w:sz="4" w:space="0" w:color="auto"/>
            </w:tcBorders>
            <w:shd w:val="clear" w:color="auto" w:fill="auto"/>
            <w:vAlign w:val="center"/>
            <w:hideMark/>
          </w:tcPr>
          <w:p w14:paraId="196833B0"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Reposição de arames ovalados seguidos do tensionamento destes.</w:t>
            </w:r>
          </w:p>
        </w:tc>
        <w:tc>
          <w:tcPr>
            <w:tcW w:w="494" w:type="dxa"/>
            <w:tcBorders>
              <w:top w:val="nil"/>
              <w:left w:val="nil"/>
              <w:bottom w:val="single" w:sz="4" w:space="0" w:color="auto"/>
              <w:right w:val="single" w:sz="4" w:space="0" w:color="auto"/>
            </w:tcBorders>
            <w:shd w:val="clear" w:color="auto" w:fill="auto"/>
            <w:noWrap/>
            <w:vAlign w:val="center"/>
            <w:hideMark/>
          </w:tcPr>
          <w:p w14:paraId="4D93B59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m</w:t>
            </w:r>
          </w:p>
        </w:tc>
        <w:tc>
          <w:tcPr>
            <w:tcW w:w="1040" w:type="dxa"/>
            <w:tcBorders>
              <w:top w:val="nil"/>
              <w:left w:val="nil"/>
              <w:bottom w:val="single" w:sz="4" w:space="0" w:color="auto"/>
              <w:right w:val="single" w:sz="4" w:space="0" w:color="auto"/>
            </w:tcBorders>
            <w:shd w:val="clear" w:color="auto" w:fill="auto"/>
            <w:noWrap/>
            <w:vAlign w:val="center"/>
            <w:hideMark/>
          </w:tcPr>
          <w:p w14:paraId="36AB173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1320*</w:t>
            </w:r>
          </w:p>
        </w:tc>
        <w:tc>
          <w:tcPr>
            <w:tcW w:w="1245" w:type="dxa"/>
            <w:tcBorders>
              <w:top w:val="single" w:sz="4" w:space="0" w:color="auto"/>
              <w:left w:val="nil"/>
              <w:bottom w:val="single" w:sz="4" w:space="0" w:color="auto"/>
              <w:right w:val="single" w:sz="4" w:space="0" w:color="auto"/>
            </w:tcBorders>
          </w:tcPr>
          <w:p w14:paraId="5CA73269"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1545C947"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388070D7" w14:textId="77777777" w:rsidTr="00A7438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74A02E"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5</w:t>
            </w:r>
          </w:p>
        </w:tc>
        <w:tc>
          <w:tcPr>
            <w:tcW w:w="5098" w:type="dxa"/>
            <w:tcBorders>
              <w:top w:val="nil"/>
              <w:left w:val="nil"/>
              <w:bottom w:val="single" w:sz="4" w:space="0" w:color="auto"/>
              <w:right w:val="single" w:sz="4" w:space="0" w:color="auto"/>
            </w:tcBorders>
            <w:shd w:val="clear" w:color="auto" w:fill="auto"/>
            <w:vAlign w:val="center"/>
            <w:hideMark/>
          </w:tcPr>
          <w:p w14:paraId="6431B4AA"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Emenda de arame ovalado com comprimento de trespasse mínimo de 25 cm (antes da torção) em cada ponto de junção com o fornecimento do trecho de emenda, seguido do tensionamento do arame com uso de catraca.</w:t>
            </w:r>
          </w:p>
        </w:tc>
        <w:tc>
          <w:tcPr>
            <w:tcW w:w="494" w:type="dxa"/>
            <w:tcBorders>
              <w:top w:val="nil"/>
              <w:left w:val="nil"/>
              <w:bottom w:val="single" w:sz="4" w:space="0" w:color="auto"/>
              <w:right w:val="single" w:sz="4" w:space="0" w:color="auto"/>
            </w:tcBorders>
            <w:shd w:val="clear" w:color="auto" w:fill="auto"/>
            <w:noWrap/>
            <w:vAlign w:val="center"/>
            <w:hideMark/>
          </w:tcPr>
          <w:p w14:paraId="61ECC130"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52BC29B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30*</w:t>
            </w:r>
          </w:p>
        </w:tc>
        <w:tc>
          <w:tcPr>
            <w:tcW w:w="1245" w:type="dxa"/>
            <w:tcBorders>
              <w:top w:val="single" w:sz="4" w:space="0" w:color="auto"/>
              <w:left w:val="nil"/>
              <w:bottom w:val="single" w:sz="4" w:space="0" w:color="auto"/>
              <w:right w:val="single" w:sz="4" w:space="0" w:color="auto"/>
            </w:tcBorders>
          </w:tcPr>
          <w:p w14:paraId="17989B0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547F738B"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7A02D012" w14:textId="77777777" w:rsidTr="00A74385">
        <w:trPr>
          <w:trHeight w:val="57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75BDA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6</w:t>
            </w:r>
          </w:p>
        </w:tc>
        <w:tc>
          <w:tcPr>
            <w:tcW w:w="5098" w:type="dxa"/>
            <w:tcBorders>
              <w:top w:val="nil"/>
              <w:left w:val="nil"/>
              <w:bottom w:val="single" w:sz="4" w:space="0" w:color="auto"/>
              <w:right w:val="single" w:sz="4" w:space="0" w:color="auto"/>
            </w:tcBorders>
            <w:shd w:val="clear" w:color="auto" w:fill="auto"/>
            <w:vAlign w:val="center"/>
            <w:hideMark/>
          </w:tcPr>
          <w:p w14:paraId="69FA59F5"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Fornecimento e fixação na cerca de arame ovalado de placa de chapa galvanizada de 40x40 cm.</w:t>
            </w:r>
          </w:p>
        </w:tc>
        <w:tc>
          <w:tcPr>
            <w:tcW w:w="494" w:type="dxa"/>
            <w:tcBorders>
              <w:top w:val="nil"/>
              <w:left w:val="nil"/>
              <w:bottom w:val="single" w:sz="4" w:space="0" w:color="auto"/>
              <w:right w:val="single" w:sz="4" w:space="0" w:color="auto"/>
            </w:tcBorders>
            <w:shd w:val="clear" w:color="auto" w:fill="auto"/>
            <w:noWrap/>
            <w:vAlign w:val="center"/>
            <w:hideMark/>
          </w:tcPr>
          <w:p w14:paraId="4459EA1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487739C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30*</w:t>
            </w:r>
          </w:p>
        </w:tc>
        <w:tc>
          <w:tcPr>
            <w:tcW w:w="1245" w:type="dxa"/>
            <w:tcBorders>
              <w:top w:val="single" w:sz="4" w:space="0" w:color="auto"/>
              <w:left w:val="nil"/>
              <w:bottom w:val="single" w:sz="4" w:space="0" w:color="auto"/>
              <w:right w:val="single" w:sz="4" w:space="0" w:color="auto"/>
            </w:tcBorders>
          </w:tcPr>
          <w:p w14:paraId="20F00F3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34855461"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325C9B74" w14:textId="77777777" w:rsidTr="00A7438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F543A4"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7</w:t>
            </w:r>
          </w:p>
        </w:tc>
        <w:tc>
          <w:tcPr>
            <w:tcW w:w="5098" w:type="dxa"/>
            <w:tcBorders>
              <w:top w:val="nil"/>
              <w:left w:val="nil"/>
              <w:bottom w:val="single" w:sz="4" w:space="0" w:color="auto"/>
              <w:right w:val="single" w:sz="4" w:space="0" w:color="auto"/>
            </w:tcBorders>
            <w:shd w:val="clear" w:color="auto" w:fill="auto"/>
            <w:vAlign w:val="center"/>
            <w:hideMark/>
          </w:tcPr>
          <w:p w14:paraId="5430C338"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Retirada de entulho por meio do enchimento de caçamba alugada.</w:t>
            </w:r>
          </w:p>
        </w:tc>
        <w:tc>
          <w:tcPr>
            <w:tcW w:w="494" w:type="dxa"/>
            <w:tcBorders>
              <w:top w:val="nil"/>
              <w:left w:val="nil"/>
              <w:bottom w:val="single" w:sz="4" w:space="0" w:color="auto"/>
              <w:right w:val="single" w:sz="4" w:space="0" w:color="auto"/>
            </w:tcBorders>
            <w:shd w:val="clear" w:color="auto" w:fill="auto"/>
            <w:noWrap/>
            <w:vAlign w:val="center"/>
            <w:hideMark/>
          </w:tcPr>
          <w:p w14:paraId="6DBE109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2F9025A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6*</w:t>
            </w:r>
          </w:p>
        </w:tc>
        <w:tc>
          <w:tcPr>
            <w:tcW w:w="1245" w:type="dxa"/>
            <w:tcBorders>
              <w:top w:val="single" w:sz="4" w:space="0" w:color="auto"/>
              <w:left w:val="nil"/>
              <w:bottom w:val="single" w:sz="4" w:space="0" w:color="auto"/>
              <w:right w:val="single" w:sz="4" w:space="0" w:color="auto"/>
            </w:tcBorders>
          </w:tcPr>
          <w:p w14:paraId="4800A68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5C01210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0DF19C45" w14:textId="77777777" w:rsidTr="00A74385">
        <w:trPr>
          <w:trHeight w:val="86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4746E"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8</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357C7"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Pintura do portão (tubos metálicos da estrutura e alambrado) com remoção da pintura existente, seguida da aplicação de base em fundo preparador e finalizando com 3 (três) demãos de tinta esmalte sintético na cor verde folha ou similar.</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B79D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EBD79"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w:t>
            </w:r>
          </w:p>
        </w:tc>
        <w:tc>
          <w:tcPr>
            <w:tcW w:w="1245" w:type="dxa"/>
            <w:tcBorders>
              <w:top w:val="single" w:sz="4" w:space="0" w:color="auto"/>
              <w:left w:val="single" w:sz="4" w:space="0" w:color="auto"/>
              <w:bottom w:val="single" w:sz="4" w:space="0" w:color="auto"/>
              <w:right w:val="single" w:sz="4" w:space="0" w:color="auto"/>
            </w:tcBorders>
          </w:tcPr>
          <w:p w14:paraId="2377888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3BBE488A"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5476CD0E" w14:textId="77777777" w:rsidTr="00A74385">
        <w:trPr>
          <w:trHeight w:val="86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4B72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9</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14:paraId="14F2C323"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Pintura da estrutura metálica da placa do Lote, com a aplicação de base em fundo preparador seguida de 3 (três) demãos de tinta esmalte sintético na cor verde folha ou similar</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14:paraId="4034CE2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4D4E5F0"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w:t>
            </w:r>
          </w:p>
        </w:tc>
        <w:tc>
          <w:tcPr>
            <w:tcW w:w="1245" w:type="dxa"/>
            <w:tcBorders>
              <w:top w:val="single" w:sz="4" w:space="0" w:color="auto"/>
              <w:left w:val="nil"/>
              <w:bottom w:val="single" w:sz="4" w:space="0" w:color="auto"/>
              <w:right w:val="single" w:sz="4" w:space="0" w:color="auto"/>
            </w:tcBorders>
          </w:tcPr>
          <w:p w14:paraId="3685FE22"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4D731EF0"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33E5626D" w14:textId="77777777" w:rsidTr="00A74385">
        <w:trPr>
          <w:trHeight w:val="274"/>
          <w:jc w:val="center"/>
        </w:trPr>
        <w:tc>
          <w:tcPr>
            <w:tcW w:w="84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A57331" w14:textId="77777777" w:rsidR="001023BE" w:rsidRPr="003C1C5C" w:rsidRDefault="001023BE" w:rsidP="00A74385">
            <w:pPr>
              <w:widowControl/>
              <w:suppressAutoHyphens w:val="0"/>
              <w:jc w:val="right"/>
              <w:textAlignment w:val="auto"/>
              <w:rPr>
                <w:rFonts w:eastAsia="Times New Roman" w:cs="Times New Roman"/>
                <w:b/>
                <w:bCs/>
                <w:color w:val="000000"/>
                <w:kern w:val="0"/>
                <w:lang w:eastAsia="pt-BR" w:bidi="ar-SA"/>
              </w:rPr>
            </w:pPr>
            <w:r w:rsidRPr="003C1C5C">
              <w:rPr>
                <w:rFonts w:eastAsia="Times New Roman" w:cs="Times New Roman"/>
                <w:b/>
                <w:bCs/>
                <w:color w:val="000000"/>
                <w:kern w:val="0"/>
                <w:lang w:eastAsia="pt-BR" w:bidi="ar-SA"/>
              </w:rPr>
              <w:t>VALOR GLOBAL</w:t>
            </w:r>
          </w:p>
        </w:tc>
        <w:tc>
          <w:tcPr>
            <w:tcW w:w="1134" w:type="dxa"/>
            <w:tcBorders>
              <w:top w:val="single" w:sz="4" w:space="0" w:color="auto"/>
              <w:left w:val="single" w:sz="4" w:space="0" w:color="auto"/>
              <w:bottom w:val="single" w:sz="4" w:space="0" w:color="auto"/>
              <w:right w:val="single" w:sz="4" w:space="0" w:color="auto"/>
            </w:tcBorders>
          </w:tcPr>
          <w:p w14:paraId="2241083A"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bl>
    <w:p w14:paraId="01FDC2C6" w14:textId="16910E3E" w:rsidR="001023BE" w:rsidRPr="00887674" w:rsidRDefault="001023BE" w:rsidP="001023BE">
      <w:pPr>
        <w:pStyle w:val="textojustificado"/>
        <w:spacing w:before="0" w:beforeAutospacing="0" w:after="0" w:afterAutospacing="0"/>
        <w:rPr>
          <w:b/>
          <w:bCs/>
          <w:sz w:val="20"/>
          <w:szCs w:val="20"/>
        </w:rPr>
      </w:pPr>
      <w:r w:rsidRPr="00887674">
        <w:rPr>
          <w:b/>
          <w:bCs/>
          <w:sz w:val="20"/>
          <w:szCs w:val="20"/>
        </w:rPr>
        <w:t>*QUANTIDADES ESTIMADAS.</w:t>
      </w:r>
    </w:p>
    <w:p w14:paraId="55DC248F" w14:textId="77777777" w:rsidR="00887674" w:rsidRPr="00887674" w:rsidRDefault="00887674" w:rsidP="001023BE">
      <w:pPr>
        <w:pStyle w:val="textojustificado"/>
        <w:spacing w:before="0" w:beforeAutospacing="0" w:after="0" w:afterAutospacing="0"/>
        <w:rPr>
          <w:b/>
          <w:bCs/>
          <w:sz w:val="20"/>
          <w:szCs w:val="20"/>
        </w:rPr>
      </w:pPr>
    </w:p>
    <w:p w14:paraId="0AA4A740" w14:textId="23BAD7F5" w:rsidR="00F034C6" w:rsidRPr="00A10558" w:rsidRDefault="00F034C6" w:rsidP="006606BE">
      <w:pPr>
        <w:pStyle w:val="Standard"/>
        <w:autoSpaceDE w:val="0"/>
        <w:spacing w:line="360" w:lineRule="auto"/>
        <w:jc w:val="both"/>
        <w:rPr>
          <w:rFonts w:cs="Times New Roman"/>
          <w:sz w:val="24"/>
          <w:szCs w:val="24"/>
        </w:rPr>
      </w:pPr>
    </w:p>
    <w:p w14:paraId="27320893" w14:textId="65477BBA" w:rsidR="00EE5EEB" w:rsidRPr="00A10558" w:rsidRDefault="00F034C6" w:rsidP="00F034C6">
      <w:pPr>
        <w:pStyle w:val="Standard"/>
        <w:autoSpaceDE w:val="0"/>
        <w:spacing w:line="360" w:lineRule="auto"/>
        <w:jc w:val="both"/>
        <w:rPr>
          <w:rFonts w:eastAsia="Arial-BoldMT" w:cs="Times New Roman"/>
          <w:b/>
          <w:sz w:val="24"/>
          <w:szCs w:val="24"/>
        </w:rPr>
      </w:pPr>
      <w:r w:rsidRPr="00A10558">
        <w:rPr>
          <w:rFonts w:eastAsia="Arial-BoldMT" w:cs="Times New Roman"/>
          <w:b/>
          <w:sz w:val="24"/>
          <w:szCs w:val="24"/>
        </w:rPr>
        <w:t>CLÁUSULA SÉTIMA – DO PAGAMENT</w:t>
      </w:r>
      <w:r w:rsidR="00EE5EEB">
        <w:rPr>
          <w:rFonts w:eastAsia="Arial-BoldMT" w:cs="Times New Roman"/>
          <w:b/>
          <w:sz w:val="24"/>
          <w:szCs w:val="24"/>
        </w:rPr>
        <w:t>O</w:t>
      </w:r>
    </w:p>
    <w:p w14:paraId="69B0F952" w14:textId="489EB9D7" w:rsidR="00F034C6" w:rsidRPr="00A10558" w:rsidRDefault="00F034C6" w:rsidP="00F034C6">
      <w:pPr>
        <w:pStyle w:val="Standard"/>
        <w:autoSpaceDE w:val="0"/>
        <w:spacing w:line="360" w:lineRule="auto"/>
        <w:jc w:val="both"/>
        <w:rPr>
          <w:rFonts w:cs="Times New Roman"/>
          <w:sz w:val="24"/>
          <w:szCs w:val="24"/>
        </w:rPr>
      </w:pP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02DD8781"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lastRenderedPageBreak/>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Pr="009E0A55">
        <w:rPr>
          <w:rFonts w:eastAsia="Times New Roman" w:cs="Times New Roman"/>
          <w:sz w:val="24"/>
          <w:szCs w:val="24"/>
        </w:rPr>
        <w:t xml:space="preserve">o item </w:t>
      </w:r>
      <w:r w:rsidR="009B4294">
        <w:rPr>
          <w:rFonts w:eastAsia="Times New Roman" w:cs="Times New Roman"/>
          <w:sz w:val="24"/>
          <w:szCs w:val="24"/>
        </w:rPr>
        <w:t>10</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e ainda, o número da Nota de Empenho, os números do Banco, da Agência e da conta-corrente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lastRenderedPageBreak/>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3DF30377" w14:textId="67FDC636"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57EBA373"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DEZ</w:t>
      </w:r>
      <w:r w:rsidRPr="00A10558">
        <w:rPr>
          <w:rFonts w:eastAsia="Arial" w:cs="Times New Roman"/>
          <w:b/>
          <w:color w:val="000000"/>
          <w:sz w:val="24"/>
          <w:szCs w:val="24"/>
        </w:rPr>
        <w:t xml:space="preserv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2C95ED33"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ONZE</w:t>
      </w:r>
      <w:r w:rsidRPr="00A10558">
        <w:rPr>
          <w:rFonts w:eastAsia="Arial" w:cs="Times New Roman"/>
          <w:b/>
          <w:color w:val="000000"/>
          <w:sz w:val="24"/>
          <w:szCs w:val="24"/>
        </w:rPr>
        <w:t xml:space="preserv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159DB36F">
      <w:pPr>
        <w:pStyle w:val="Standard"/>
        <w:autoSpaceDE w:val="0"/>
        <w:spacing w:line="360" w:lineRule="auto"/>
        <w:ind w:firstLine="1417"/>
        <w:jc w:val="both"/>
        <w:rPr>
          <w:rFonts w:cs="Times New Roman"/>
          <w:sz w:val="24"/>
          <w:szCs w:val="24"/>
        </w:rPr>
      </w:pPr>
      <w:r w:rsidRPr="00A10558">
        <w:rPr>
          <w:rFonts w:eastAsia="Arial" w:cs="Times New Roman"/>
          <w:color w:val="000000"/>
          <w:sz w:val="24"/>
          <w:szCs w:val="24"/>
        </w:rPr>
        <w:lastRenderedPageBreak/>
        <w:tab/>
      </w:r>
      <w:r w:rsidRPr="159DB36F">
        <w:rPr>
          <w:rFonts w:cs="Times New Roman"/>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59B89F0C"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DOZE</w:t>
      </w:r>
      <w:r w:rsidRPr="00A10558">
        <w:rPr>
          <w:rFonts w:eastAsia="Arial" w:cs="Times New Roman"/>
          <w:b/>
          <w:color w:val="000000"/>
          <w:sz w:val="24"/>
          <w:szCs w:val="24"/>
        </w:rPr>
        <w:t xml:space="preserv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0A8A074F"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w:t>
      </w:r>
      <w:r w:rsidR="00887674">
        <w:rPr>
          <w:rFonts w:eastAsia="Times New Roman" w:cs="Times New Roman"/>
          <w:sz w:val="24"/>
          <w:szCs w:val="24"/>
        </w:rPr>
        <w:t xml:space="preserve"> e na </w:t>
      </w:r>
      <w:r w:rsidR="00887674">
        <w:rPr>
          <w:rStyle w:val="Fontepargpadro1"/>
          <w:rFonts w:eastAsia="Times New Roman" w:cs="Times New Roman"/>
          <w:sz w:val="24"/>
          <w:szCs w:val="24"/>
        </w:rPr>
        <w:t>Portaria-SG nº 378/2021,</w:t>
      </w:r>
      <w:r w:rsidRPr="00A10558">
        <w:rPr>
          <w:rFonts w:eastAsia="Times New Roman" w:cs="Times New Roman"/>
          <w:sz w:val="24"/>
          <w:szCs w:val="24"/>
        </w:rPr>
        <w:t xml:space="preserve">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2D36B3A1"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1023BE">
        <w:rPr>
          <w:rFonts w:ascii="Times New Roman" w:hAnsi="Times New Roman" w:cs="Times New Roman"/>
          <w:sz w:val="24"/>
          <w:szCs w:val="24"/>
        </w:rPr>
        <w:t>17</w:t>
      </w:r>
      <w:r w:rsidRPr="00D322D8">
        <w:rPr>
          <w:rFonts w:ascii="Times New Roman" w:hAnsi="Times New Roman" w:cs="Times New Roman"/>
          <w:sz w:val="24"/>
          <w:szCs w:val="24"/>
        </w:rPr>
        <w:t xml:space="preserve"> – Das Sanções Administrativas, e </w:t>
      </w:r>
      <w:r w:rsidR="001023BE">
        <w:rPr>
          <w:rFonts w:ascii="Times New Roman" w:hAnsi="Times New Roman" w:cs="Times New Roman"/>
          <w:sz w:val="24"/>
          <w:szCs w:val="24"/>
        </w:rPr>
        <w:t>18</w:t>
      </w:r>
      <w:r w:rsidRPr="00D322D8">
        <w:rPr>
          <w:rFonts w:ascii="Times New Roman" w:hAnsi="Times New Roman" w:cs="Times New Roman"/>
          <w:sz w:val="24"/>
          <w:szCs w:val="24"/>
        </w:rPr>
        <w:t xml:space="preserve"> – Tabela de Penalidades,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E053568"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9B4294">
        <w:rPr>
          <w:rFonts w:cs="Times New Roman"/>
          <w:b/>
          <w:color w:val="000000"/>
          <w:sz w:val="24"/>
          <w:szCs w:val="24"/>
        </w:rPr>
        <w:t>TREZE</w:t>
      </w:r>
      <w:r w:rsidRPr="00A10558">
        <w:rPr>
          <w:rFonts w:cs="Times New Roman"/>
          <w:b/>
          <w:color w:val="000000"/>
          <w:sz w:val="24"/>
          <w:szCs w:val="24"/>
        </w:rPr>
        <w:t xml:space="preserv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211C9B53"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9B4294">
        <w:rPr>
          <w:rFonts w:cs="Times New Roman"/>
          <w:b/>
          <w:sz w:val="24"/>
          <w:szCs w:val="24"/>
        </w:rPr>
        <w:t>QUATORZE</w:t>
      </w:r>
      <w:r w:rsidRPr="00A10558">
        <w:rPr>
          <w:rFonts w:cs="Times New Roman"/>
          <w:b/>
          <w:sz w:val="24"/>
          <w:szCs w:val="24"/>
        </w:rPr>
        <w:t xml:space="preserv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lastRenderedPageBreak/>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313710FB" w:rsidR="00F034C6"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8933F75" w14:textId="33F62FEA" w:rsidR="001763F3" w:rsidRDefault="001763F3" w:rsidP="00F034C6">
      <w:pPr>
        <w:pStyle w:val="Standard"/>
        <w:spacing w:line="360" w:lineRule="auto"/>
        <w:ind w:firstLine="1417"/>
        <w:jc w:val="both"/>
        <w:rPr>
          <w:rFonts w:eastAsia="Arial" w:cs="Times New Roman"/>
          <w:sz w:val="24"/>
          <w:szCs w:val="24"/>
        </w:rPr>
      </w:pPr>
    </w:p>
    <w:p w14:paraId="23E1BE7E" w14:textId="2BDDDF6F" w:rsidR="001763F3" w:rsidRPr="001763F3" w:rsidRDefault="001763F3" w:rsidP="001763F3">
      <w:pPr>
        <w:pStyle w:val="Standard"/>
        <w:spacing w:line="360" w:lineRule="auto"/>
        <w:jc w:val="both"/>
        <w:rPr>
          <w:rFonts w:eastAsia="Arial" w:cs="Times New Roman"/>
          <w:b/>
          <w:bCs/>
          <w:sz w:val="24"/>
          <w:szCs w:val="24"/>
        </w:rPr>
      </w:pPr>
      <w:r w:rsidRPr="001763F3">
        <w:rPr>
          <w:rFonts w:eastAsia="Arial" w:cs="Times New Roman"/>
          <w:b/>
          <w:bCs/>
          <w:sz w:val="24"/>
          <w:szCs w:val="24"/>
        </w:rPr>
        <w:t xml:space="preserve">CLÁUSULA </w:t>
      </w:r>
      <w:r>
        <w:rPr>
          <w:rFonts w:eastAsia="Arial" w:cs="Times New Roman"/>
          <w:b/>
          <w:bCs/>
          <w:sz w:val="24"/>
          <w:szCs w:val="24"/>
        </w:rPr>
        <w:t>QUINZE</w:t>
      </w:r>
      <w:r w:rsidRPr="001763F3">
        <w:rPr>
          <w:rFonts w:eastAsia="Arial" w:cs="Times New Roman"/>
          <w:b/>
          <w:bCs/>
          <w:sz w:val="24"/>
          <w:szCs w:val="24"/>
        </w:rPr>
        <w:t xml:space="preserve"> – CUMPRIMENTO DA LEI GERAL DE PROTEÇÃO DE DADOS – LEI Nº 13.709/2018</w:t>
      </w:r>
    </w:p>
    <w:p w14:paraId="2655B387" w14:textId="77777777" w:rsidR="001763F3" w:rsidRPr="001763F3" w:rsidRDefault="001763F3" w:rsidP="001763F3">
      <w:pPr>
        <w:pStyle w:val="Standard"/>
        <w:spacing w:line="360" w:lineRule="auto"/>
        <w:jc w:val="both"/>
        <w:rPr>
          <w:rFonts w:eastAsia="Arial" w:cs="Times New Roman"/>
          <w:b/>
          <w:bCs/>
          <w:sz w:val="24"/>
          <w:szCs w:val="24"/>
        </w:rPr>
      </w:pPr>
    </w:p>
    <w:p w14:paraId="40D50E05" w14:textId="77777777" w:rsidR="001763F3" w:rsidRPr="001763F3" w:rsidRDefault="001763F3" w:rsidP="001763F3">
      <w:pPr>
        <w:pStyle w:val="Standard"/>
        <w:spacing w:line="360" w:lineRule="auto"/>
        <w:jc w:val="both"/>
        <w:rPr>
          <w:rStyle w:val="nfase"/>
          <w:rFonts w:cs="Times New Roman"/>
          <w:i w:val="0"/>
          <w:iCs w:val="0"/>
          <w:sz w:val="24"/>
          <w:szCs w:val="24"/>
        </w:rPr>
      </w:pPr>
      <w:r w:rsidRPr="001763F3">
        <w:rPr>
          <w:rFonts w:eastAsia="Arial" w:cs="Times New Roman"/>
          <w:b/>
          <w:bCs/>
          <w:sz w:val="24"/>
          <w:szCs w:val="24"/>
        </w:rPr>
        <w:tab/>
      </w:r>
      <w:r w:rsidRPr="001763F3">
        <w:rPr>
          <w:rFonts w:eastAsia="Arial" w:cs="Times New Roman"/>
          <w:b/>
          <w:bCs/>
          <w:sz w:val="24"/>
          <w:szCs w:val="24"/>
        </w:rPr>
        <w:tab/>
      </w:r>
      <w:r w:rsidRPr="001763F3">
        <w:rPr>
          <w:rFonts w:eastAsia="Arial" w:cs="Times New Roman"/>
          <w:sz w:val="24"/>
          <w:szCs w:val="24"/>
        </w:rPr>
        <w:t xml:space="preserve">1) </w:t>
      </w:r>
      <w:r w:rsidRPr="001763F3">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4887B6B3" w14:textId="77777777" w:rsidR="001763F3" w:rsidRPr="001763F3" w:rsidRDefault="001763F3" w:rsidP="001763F3">
      <w:pPr>
        <w:pStyle w:val="Standard"/>
        <w:spacing w:line="360" w:lineRule="auto"/>
        <w:jc w:val="both"/>
        <w:rPr>
          <w:rStyle w:val="nfase"/>
          <w:rFonts w:cs="Times New Roman"/>
          <w:i w:val="0"/>
          <w:iCs w:val="0"/>
          <w:sz w:val="24"/>
          <w:szCs w:val="24"/>
        </w:rPr>
      </w:pPr>
    </w:p>
    <w:p w14:paraId="1978C58D" w14:textId="77777777" w:rsidR="001763F3" w:rsidRPr="001763F3" w:rsidRDefault="001763F3" w:rsidP="001763F3">
      <w:pPr>
        <w:pStyle w:val="Standard"/>
        <w:spacing w:line="360" w:lineRule="auto"/>
        <w:jc w:val="both"/>
        <w:rPr>
          <w:rStyle w:val="nfase"/>
          <w:rFonts w:cs="Times New Roman"/>
          <w:i w:val="0"/>
          <w:iCs w:val="0"/>
          <w:sz w:val="24"/>
          <w:szCs w:val="24"/>
        </w:rPr>
      </w:pPr>
      <w:r w:rsidRPr="001763F3">
        <w:rPr>
          <w:rStyle w:val="nfase"/>
          <w:rFonts w:cs="Times New Roman"/>
          <w:i w:val="0"/>
          <w:iCs w:val="0"/>
          <w:sz w:val="24"/>
          <w:szCs w:val="24"/>
        </w:rPr>
        <w:tab/>
      </w:r>
      <w:r w:rsidRPr="001763F3">
        <w:rPr>
          <w:rStyle w:val="nfase"/>
          <w:rFonts w:cs="Times New Roman"/>
          <w:i w:val="0"/>
          <w:iCs w:val="0"/>
          <w:sz w:val="24"/>
          <w:szCs w:val="24"/>
        </w:rPr>
        <w:tab/>
        <w:t>2) A CONTRATADA declara que tem ciência da existência da Lei Geral de Proteção de Dados e se compromete a adequar todos os procedimentos internos ao disposto na legislação com o intuito de proteger os dados pessoais repassados pelo CONTRATANTE.</w:t>
      </w:r>
    </w:p>
    <w:p w14:paraId="493F6181" w14:textId="77777777" w:rsidR="001763F3" w:rsidRPr="001763F3" w:rsidRDefault="001763F3" w:rsidP="001763F3">
      <w:pPr>
        <w:pStyle w:val="Standard"/>
        <w:spacing w:line="360" w:lineRule="auto"/>
        <w:jc w:val="both"/>
        <w:rPr>
          <w:rStyle w:val="nfase"/>
          <w:rFonts w:cs="Times New Roman"/>
          <w:i w:val="0"/>
          <w:iCs w:val="0"/>
          <w:sz w:val="24"/>
          <w:szCs w:val="24"/>
        </w:rPr>
      </w:pPr>
    </w:p>
    <w:p w14:paraId="1F8C5CF2" w14:textId="77777777" w:rsidR="001763F3" w:rsidRPr="001763F3" w:rsidRDefault="001763F3" w:rsidP="001763F3">
      <w:pPr>
        <w:pStyle w:val="Standard"/>
        <w:spacing w:line="360" w:lineRule="auto"/>
        <w:jc w:val="both"/>
        <w:rPr>
          <w:rFonts w:cs="Times New Roman"/>
          <w:sz w:val="24"/>
          <w:szCs w:val="24"/>
        </w:rPr>
      </w:pPr>
      <w:r w:rsidRPr="001763F3">
        <w:rPr>
          <w:rStyle w:val="nfase"/>
          <w:rFonts w:cs="Times New Roman"/>
          <w:i w:val="0"/>
          <w:iCs w:val="0"/>
          <w:sz w:val="24"/>
          <w:szCs w:val="24"/>
        </w:rPr>
        <w:tab/>
      </w:r>
      <w:r w:rsidRPr="001763F3">
        <w:rPr>
          <w:rStyle w:val="nfase"/>
          <w:rFonts w:cs="Times New Roman"/>
          <w:i w:val="0"/>
          <w:iCs w:val="0"/>
          <w:sz w:val="24"/>
          <w:szCs w:val="24"/>
        </w:rPr>
        <w:tab/>
        <w:t xml:space="preserve">3) </w:t>
      </w:r>
      <w:r w:rsidRPr="001763F3">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6D6638A" w14:textId="77777777" w:rsidR="001763F3" w:rsidRPr="001763F3" w:rsidRDefault="001763F3" w:rsidP="001763F3">
      <w:pPr>
        <w:pStyle w:val="Standard"/>
        <w:spacing w:line="360" w:lineRule="auto"/>
        <w:jc w:val="both"/>
        <w:rPr>
          <w:rFonts w:cs="Times New Roman"/>
          <w:sz w:val="24"/>
          <w:szCs w:val="24"/>
        </w:rPr>
      </w:pPr>
    </w:p>
    <w:p w14:paraId="49B584BE" w14:textId="77777777" w:rsidR="001763F3" w:rsidRPr="001763F3" w:rsidRDefault="001763F3" w:rsidP="001763F3">
      <w:pPr>
        <w:pStyle w:val="Standard"/>
        <w:spacing w:line="360" w:lineRule="auto"/>
        <w:jc w:val="both"/>
        <w:rPr>
          <w:rStyle w:val="nfase"/>
          <w:rFonts w:cs="Times New Roman"/>
          <w:i w:val="0"/>
          <w:iCs w:val="0"/>
          <w:sz w:val="24"/>
          <w:szCs w:val="24"/>
        </w:rPr>
      </w:pPr>
      <w:r w:rsidRPr="001763F3">
        <w:rPr>
          <w:rFonts w:cs="Times New Roman"/>
          <w:sz w:val="24"/>
          <w:szCs w:val="24"/>
        </w:rPr>
        <w:tab/>
      </w:r>
      <w:r w:rsidRPr="001763F3">
        <w:rPr>
          <w:rFonts w:cs="Times New Roman"/>
          <w:sz w:val="24"/>
          <w:szCs w:val="24"/>
        </w:rPr>
        <w:tab/>
        <w:t xml:space="preserve">4) </w:t>
      </w:r>
      <w:r w:rsidRPr="001763F3">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53B23E2B" w14:textId="77777777" w:rsidR="001763F3" w:rsidRPr="001763F3" w:rsidRDefault="001763F3" w:rsidP="001763F3">
      <w:pPr>
        <w:pStyle w:val="Standard"/>
        <w:spacing w:line="360" w:lineRule="auto"/>
        <w:jc w:val="both"/>
        <w:rPr>
          <w:rStyle w:val="nfase"/>
          <w:rFonts w:cs="Times New Roman"/>
          <w:i w:val="0"/>
          <w:iCs w:val="0"/>
          <w:sz w:val="24"/>
          <w:szCs w:val="24"/>
        </w:rPr>
      </w:pPr>
    </w:p>
    <w:p w14:paraId="7807ECF5" w14:textId="77777777" w:rsidR="001763F3" w:rsidRPr="001763F3" w:rsidRDefault="001763F3" w:rsidP="001763F3">
      <w:pPr>
        <w:pStyle w:val="Standard"/>
        <w:spacing w:line="360" w:lineRule="auto"/>
        <w:jc w:val="both"/>
        <w:rPr>
          <w:rStyle w:val="nfase"/>
          <w:rFonts w:cs="Times New Roman"/>
          <w:i w:val="0"/>
          <w:iCs w:val="0"/>
          <w:sz w:val="24"/>
          <w:szCs w:val="24"/>
        </w:rPr>
      </w:pPr>
      <w:r w:rsidRPr="001763F3">
        <w:rPr>
          <w:rStyle w:val="nfase"/>
          <w:rFonts w:cs="Times New Roman"/>
          <w:i w:val="0"/>
          <w:iCs w:val="0"/>
          <w:sz w:val="24"/>
          <w:szCs w:val="24"/>
        </w:rPr>
        <w:tab/>
      </w:r>
      <w:r w:rsidRPr="001763F3">
        <w:rPr>
          <w:rStyle w:val="nfase"/>
          <w:rFonts w:cs="Times New Roman"/>
          <w:i w:val="0"/>
          <w:iCs w:val="0"/>
          <w:sz w:val="24"/>
          <w:szCs w:val="24"/>
        </w:rPr>
        <w:tab/>
        <w:t>5) Eventuais responsabilidades das partes serão apuradas conforme estabelecido neste contrato e também de acordo com o que dispõe a Seção III, Capítulo VI da LGPD.</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78D097DA"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1763F3">
        <w:rPr>
          <w:rFonts w:cs="Times New Roman"/>
          <w:b/>
          <w:sz w:val="24"/>
          <w:szCs w:val="24"/>
        </w:rPr>
        <w:t>DEZESSEIS</w:t>
      </w:r>
      <w:r w:rsidRPr="00A10558">
        <w:rPr>
          <w:rFonts w:cs="Times New Roman"/>
          <w:b/>
          <w:sz w:val="24"/>
          <w:szCs w:val="24"/>
        </w:rPr>
        <w:t xml:space="preserve">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4F472E86" w:rsidR="00F034C6" w:rsidRPr="00A10558" w:rsidRDefault="009B4294" w:rsidP="00F034C6">
      <w:pPr>
        <w:pStyle w:val="Standard"/>
        <w:spacing w:line="360" w:lineRule="auto"/>
        <w:jc w:val="both"/>
        <w:rPr>
          <w:rFonts w:cs="Times New Roman"/>
          <w:b/>
          <w:sz w:val="24"/>
          <w:szCs w:val="24"/>
        </w:rPr>
      </w:pPr>
      <w:r>
        <w:rPr>
          <w:rFonts w:cs="Times New Roman"/>
          <w:b/>
          <w:sz w:val="24"/>
          <w:szCs w:val="24"/>
        </w:rPr>
        <w:t>CLÁUSULA DEZESSE</w:t>
      </w:r>
      <w:r w:rsidR="001763F3">
        <w:rPr>
          <w:rFonts w:cs="Times New Roman"/>
          <w:b/>
          <w:sz w:val="24"/>
          <w:szCs w:val="24"/>
        </w:rPr>
        <w:t>TE</w:t>
      </w:r>
      <w:r w:rsidR="00F034C6"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5"/>
      <w:headerReference w:type="default" r:id="rId36"/>
      <w:footerReference w:type="even" r:id="rId37"/>
      <w:footerReference w:type="default" r:id="rId38"/>
      <w:headerReference w:type="first" r:id="rId39"/>
      <w:footerReference w:type="first" r:id="rId40"/>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AFD4" w14:textId="77777777" w:rsidR="00D12DA1" w:rsidRDefault="00D12DA1">
      <w:r>
        <w:separator/>
      </w:r>
    </w:p>
  </w:endnote>
  <w:endnote w:type="continuationSeparator" w:id="0">
    <w:p w14:paraId="70F4180F" w14:textId="77777777" w:rsidR="00D12DA1" w:rsidRDefault="00D12DA1">
      <w:r>
        <w:continuationSeparator/>
      </w:r>
    </w:p>
  </w:endnote>
  <w:endnote w:type="continuationNotice" w:id="1">
    <w:p w14:paraId="00D5CE81" w14:textId="77777777" w:rsidR="00D12DA1" w:rsidRDefault="00D12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Calibri"/>
    <w:charset w:val="00"/>
    <w:family w:val="auto"/>
    <w:pitch w:val="variable"/>
  </w:font>
  <w:font w:name="StarSymbol, 'Arial Unicode MS'">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tarSymbol">
    <w:altName w:val="Segoe UI 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altName w:val="Times New Roman"/>
    <w:charset w:val="00"/>
    <w:family w:val="auto"/>
    <w:pitch w:val="default"/>
  </w:font>
  <w:font w:name="ZurichBT-Ligh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A74385" w:rsidRDefault="00A74385">
    <w:pPr>
      <w:pStyle w:val="Rodap"/>
      <w:jc w:val="both"/>
    </w:pPr>
  </w:p>
  <w:p w14:paraId="0036EAE5" w14:textId="5CF79A3E" w:rsidR="00A74385" w:rsidRDefault="00A74385">
    <w:pPr>
      <w:pStyle w:val="Rodap"/>
      <w:jc w:val="both"/>
    </w:pPr>
    <w:r>
      <w:rPr>
        <w:rFonts w:ascii="Trebuchet MS" w:hAnsi="Trebuchet MS" w:cs="Tahoma"/>
        <w:sz w:val="16"/>
        <w:szCs w:val="16"/>
      </w:rPr>
      <w:t xml:space="preserve">SEI </w:t>
    </w:r>
    <w:r w:rsidRPr="002F34B2">
      <w:rPr>
        <w:rFonts w:ascii="Trebuchet MS" w:hAnsi="Trebuchet MS" w:cs="Tahoma"/>
        <w:sz w:val="16"/>
        <w:szCs w:val="16"/>
      </w:rPr>
      <w:t>19.00.6160.0000416/2022-75</w:t>
    </w:r>
    <w:r>
      <w:rPr>
        <w:rFonts w:ascii="Trebuchet MS" w:hAnsi="Trebuchet MS" w:cs="Tahoma"/>
        <w:sz w:val="16"/>
        <w:szCs w:val="16"/>
      </w:rPr>
      <w:tab/>
      <w:t>Pregão Eletrônico CNMP nº 05/2022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B2C59">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B2C59">
      <w:rPr>
        <w:rFonts w:cs="Trebuchet MS"/>
        <w:noProof/>
        <w:sz w:val="16"/>
        <w:szCs w:val="16"/>
      </w:rPr>
      <w:t>87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50B7" w14:textId="77777777" w:rsidR="00A74385" w:rsidRDefault="00A74385">
    <w:pPr>
      <w:pStyle w:val="WW-Padro"/>
      <w:ind w:left="-108" w:right="0"/>
      <w:jc w:val="right"/>
    </w:pPr>
    <w:r>
      <w:rPr>
        <w:rFonts w:ascii="Calibri" w:hAnsi="Calibri" w:cs="Calibri"/>
        <w:sz w:val="18"/>
        <w:szCs w:val="18"/>
      </w:rPr>
      <w:t xml:space="preserve">  Página </w:t>
    </w:r>
    <w:r>
      <w:rPr>
        <w:rFonts w:cs="Calibri"/>
        <w:sz w:val="18"/>
        <w:szCs w:val="18"/>
      </w:rPr>
      <w:fldChar w:fldCharType="begin"/>
    </w:r>
    <w:r>
      <w:rPr>
        <w:rFonts w:cs="Calibri"/>
        <w:sz w:val="18"/>
        <w:szCs w:val="18"/>
      </w:rPr>
      <w:instrText xml:space="preserve"> PAGE </w:instrText>
    </w:r>
    <w:r>
      <w:rPr>
        <w:rFonts w:cs="Calibri"/>
        <w:sz w:val="18"/>
        <w:szCs w:val="18"/>
      </w:rPr>
      <w:fldChar w:fldCharType="separate"/>
    </w:r>
    <w:r w:rsidR="00FB2C59">
      <w:rPr>
        <w:rFonts w:cs="Calibri"/>
        <w:noProof/>
        <w:sz w:val="18"/>
        <w:szCs w:val="18"/>
      </w:rPr>
      <w:t>66</w:t>
    </w:r>
    <w:r>
      <w:rPr>
        <w:rFonts w:cs="Calibri"/>
        <w:sz w:val="18"/>
        <w:szCs w:val="18"/>
      </w:rPr>
      <w:fldChar w:fldCharType="end"/>
    </w:r>
    <w:r>
      <w:rPr>
        <w:rFonts w:ascii="Calibri" w:hAnsi="Calibri" w:cs="Calibri"/>
        <w:sz w:val="18"/>
        <w:szCs w:val="18"/>
      </w:rPr>
      <w:t xml:space="preserve"> de </w:t>
    </w:r>
    <w:r>
      <w:rPr>
        <w:rFonts w:cs="Calibri"/>
        <w:sz w:val="18"/>
        <w:szCs w:val="18"/>
      </w:rPr>
      <w:fldChar w:fldCharType="begin"/>
    </w:r>
    <w:r>
      <w:rPr>
        <w:rFonts w:cs="Calibri"/>
        <w:sz w:val="18"/>
        <w:szCs w:val="18"/>
      </w:rPr>
      <w:instrText xml:space="preserve"> NUMPAGES \* ARABIC </w:instrText>
    </w:r>
    <w:r>
      <w:rPr>
        <w:rFonts w:cs="Calibri"/>
        <w:sz w:val="18"/>
        <w:szCs w:val="18"/>
      </w:rPr>
      <w:fldChar w:fldCharType="separate"/>
    </w:r>
    <w:r w:rsidR="00FB2C59">
      <w:rPr>
        <w:rFonts w:cs="Calibri"/>
        <w:noProof/>
        <w:sz w:val="18"/>
        <w:szCs w:val="18"/>
      </w:rPr>
      <w:t>85</w:t>
    </w:r>
    <w:r>
      <w:rPr>
        <w:rFonts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A74385" w:rsidRDefault="00A743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A74385" w:rsidRDefault="00A74385">
    <w:pPr>
      <w:pStyle w:val="Rodap"/>
      <w:jc w:val="both"/>
    </w:pPr>
  </w:p>
  <w:p w14:paraId="4AE5D798" w14:textId="2FCB04EE" w:rsidR="00A74385" w:rsidRDefault="00A74385">
    <w:pPr>
      <w:pStyle w:val="Rodap"/>
      <w:jc w:val="both"/>
    </w:pPr>
    <w:r>
      <w:rPr>
        <w:rFonts w:ascii="Trebuchet MS" w:hAnsi="Trebuchet MS" w:cs="Tahoma"/>
        <w:sz w:val="16"/>
        <w:szCs w:val="16"/>
      </w:rPr>
      <w:t xml:space="preserve">SEI </w:t>
    </w:r>
    <w:r w:rsidRPr="003C1C5C">
      <w:rPr>
        <w:rFonts w:ascii="Trebuchet MS" w:hAnsi="Trebuchet MS" w:cs="Tahoma"/>
        <w:sz w:val="16"/>
        <w:szCs w:val="16"/>
      </w:rPr>
      <w:t>19.00.6160.0000416/2022-75</w:t>
    </w:r>
    <w:r>
      <w:rPr>
        <w:rFonts w:ascii="Trebuchet MS" w:hAnsi="Trebuchet MS" w:cs="Tahoma"/>
        <w:sz w:val="16"/>
        <w:szCs w:val="16"/>
      </w:rPr>
      <w:tab/>
      <w:t>Pregão Eletrônico CNMP nº 05/2022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B2C59">
      <w:rPr>
        <w:rFonts w:cs="Trebuchet MS"/>
        <w:noProof/>
        <w:sz w:val="16"/>
        <w:szCs w:val="16"/>
      </w:rPr>
      <w:t>70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B2C59">
      <w:rPr>
        <w:rFonts w:cs="Trebuchet MS"/>
        <w:noProof/>
        <w:sz w:val="16"/>
        <w:szCs w:val="16"/>
      </w:rPr>
      <w:t>81</w:t>
    </w:r>
    <w:r>
      <w:rPr>
        <w:rFonts w:cs="Trebuchet MS"/>
        <w:sz w:val="16"/>
        <w:szCs w:val="16"/>
      </w:rPr>
      <w:fldChar w:fldCharType="end"/>
    </w:r>
    <w:r>
      <w:rPr>
        <w:rFonts w:ascii="Trebuchet MS" w:hAnsi="Trebuchet MS" w:cs="Tahoma"/>
        <w:sz w:val="16"/>
        <w:szCs w:val="16"/>
      </w:rPr>
      <w:t>.</w:t>
    </w:r>
  </w:p>
  <w:p w14:paraId="4357A966" w14:textId="77777777" w:rsidR="00A74385" w:rsidRDefault="00A74385">
    <w:pPr>
      <w:pStyle w:val="Rodap"/>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A74385" w:rsidRDefault="00A743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A74385" w:rsidRDefault="00A7438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A74385" w:rsidRDefault="00A74385">
    <w:pPr>
      <w:pStyle w:val="Rodap"/>
      <w:jc w:val="both"/>
    </w:pPr>
  </w:p>
  <w:p w14:paraId="448CBBD8" w14:textId="40C21F0E" w:rsidR="00A74385" w:rsidRDefault="00A74385">
    <w:pPr>
      <w:pStyle w:val="Rodap"/>
      <w:jc w:val="both"/>
    </w:pPr>
    <w:r>
      <w:rPr>
        <w:rFonts w:ascii="Trebuchet MS" w:hAnsi="Trebuchet MS" w:cs="Tahoma"/>
        <w:sz w:val="16"/>
        <w:szCs w:val="16"/>
      </w:rPr>
      <w:t xml:space="preserve">SEI </w:t>
    </w:r>
    <w:r w:rsidRPr="001023BE">
      <w:rPr>
        <w:rFonts w:ascii="Trebuchet MS" w:hAnsi="Trebuchet MS" w:cs="Tahoma"/>
        <w:sz w:val="16"/>
        <w:szCs w:val="16"/>
      </w:rPr>
      <w:t>19.00.6160.0000416/2022-75</w:t>
    </w:r>
    <w:r>
      <w:rPr>
        <w:rFonts w:ascii="Trebuchet MS" w:hAnsi="Trebuchet MS" w:cs="Tahoma"/>
        <w:sz w:val="16"/>
        <w:szCs w:val="16"/>
      </w:rPr>
      <w:tab/>
      <w:t>Pregão Eletrônico CNMP nº 05/2022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B2C59">
      <w:rPr>
        <w:rFonts w:cs="Trebuchet MS"/>
        <w:noProof/>
        <w:sz w:val="16"/>
        <w:szCs w:val="16"/>
      </w:rPr>
      <w:t>85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B2C59">
      <w:rPr>
        <w:rFonts w:cs="Trebuchet MS"/>
        <w:noProof/>
        <w:sz w:val="16"/>
        <w:szCs w:val="16"/>
      </w:rPr>
      <w:t>85</w:t>
    </w:r>
    <w:r>
      <w:rPr>
        <w:rFonts w:cs="Trebuchet MS"/>
        <w:sz w:val="16"/>
        <w:szCs w:val="16"/>
      </w:rPr>
      <w:fldChar w:fldCharType="end"/>
    </w:r>
    <w:r>
      <w:rPr>
        <w:rFonts w:ascii="Trebuchet MS" w:hAnsi="Trebuchet MS" w:cs="Tahoma"/>
        <w:sz w:val="16"/>
        <w:szCs w:val="16"/>
      </w:rPr>
      <w:t>.</w:t>
    </w:r>
  </w:p>
  <w:p w14:paraId="7B37605A" w14:textId="77777777" w:rsidR="00A74385" w:rsidRDefault="00A74385">
    <w:pPr>
      <w:pStyle w:val="Rodap"/>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A74385" w:rsidRDefault="00A743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55F9" w14:textId="77777777" w:rsidR="00D12DA1" w:rsidRDefault="00D12DA1">
      <w:r>
        <w:separator/>
      </w:r>
    </w:p>
  </w:footnote>
  <w:footnote w:type="continuationSeparator" w:id="0">
    <w:p w14:paraId="2DA3B8FF" w14:textId="77777777" w:rsidR="00D12DA1" w:rsidRDefault="00D12DA1">
      <w:r>
        <w:continuationSeparator/>
      </w:r>
    </w:p>
  </w:footnote>
  <w:footnote w:type="continuationNotice" w:id="1">
    <w:p w14:paraId="098CCEBE" w14:textId="77777777" w:rsidR="00D12DA1" w:rsidRDefault="00D12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A74385" w:rsidRDefault="00A74385">
    <w:pPr>
      <w:pStyle w:val="Standard"/>
    </w:pPr>
  </w:p>
  <w:p w14:paraId="53387908" w14:textId="77777777" w:rsidR="00A74385" w:rsidRDefault="00A74385">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A74385" w:rsidRDefault="00A74385">
    <w:pPr>
      <w:pStyle w:val="Standard"/>
    </w:pPr>
  </w:p>
  <w:p w14:paraId="37EFA3E3" w14:textId="77777777" w:rsidR="00A74385" w:rsidRDefault="00A74385">
    <w:pPr>
      <w:pStyle w:val="Standard"/>
    </w:pPr>
  </w:p>
  <w:p w14:paraId="41C6AC2A" w14:textId="77777777" w:rsidR="00A74385" w:rsidRDefault="00A74385">
    <w:pPr>
      <w:pStyle w:val="Standard"/>
    </w:pPr>
  </w:p>
  <w:p w14:paraId="2DC44586" w14:textId="77777777" w:rsidR="00A74385" w:rsidRDefault="00A74385">
    <w:pPr>
      <w:pStyle w:val="Standard"/>
    </w:pPr>
  </w:p>
  <w:p w14:paraId="4FFCBC07" w14:textId="77777777" w:rsidR="00A74385" w:rsidRDefault="00A74385">
    <w:pPr>
      <w:pStyle w:val="Standard"/>
    </w:pPr>
  </w:p>
  <w:p w14:paraId="31F211AE" w14:textId="77777777" w:rsidR="00A74385" w:rsidRDefault="00A7438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A74385" w:rsidRDefault="00A74385">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42D1" w14:textId="77777777" w:rsidR="00094C2F" w:rsidRDefault="00094C2F" w:rsidP="00094C2F">
    <w:pPr>
      <w:pStyle w:val="Standard"/>
    </w:pPr>
  </w:p>
  <w:p w14:paraId="15792BFD" w14:textId="77777777" w:rsidR="00094C2F" w:rsidRDefault="00094C2F" w:rsidP="00094C2F">
    <w:pPr>
      <w:pStyle w:val="Standard"/>
      <w:rPr>
        <w:lang w:eastAsia="ja-JP"/>
      </w:rPr>
    </w:pPr>
    <w:r>
      <w:rPr>
        <w:noProof/>
        <w:lang w:eastAsia="pt-BR"/>
      </w:rPr>
      <w:drawing>
        <wp:anchor distT="0" distB="0" distL="114935" distR="114935" simplePos="0" relativeHeight="251660290" behindDoc="0" locked="0" layoutInCell="1" allowOverlap="1" wp14:anchorId="1B9CD31B" wp14:editId="6A5B65E8">
          <wp:simplePos x="0" y="0"/>
          <wp:positionH relativeFrom="page">
            <wp:align>center</wp:align>
          </wp:positionH>
          <wp:positionV relativeFrom="page">
            <wp:posOffset>741680</wp:posOffset>
          </wp:positionV>
          <wp:extent cx="719455" cy="71945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4993724" w14:textId="77777777" w:rsidR="00094C2F" w:rsidRDefault="00094C2F" w:rsidP="00094C2F">
    <w:pPr>
      <w:pStyle w:val="Standard"/>
    </w:pPr>
  </w:p>
  <w:p w14:paraId="64E53CB0" w14:textId="77777777" w:rsidR="00094C2F" w:rsidRDefault="00094C2F" w:rsidP="00094C2F">
    <w:pPr>
      <w:pStyle w:val="Standard"/>
    </w:pPr>
  </w:p>
  <w:p w14:paraId="49561942" w14:textId="77777777" w:rsidR="00094C2F" w:rsidRDefault="00094C2F" w:rsidP="00094C2F">
    <w:pPr>
      <w:pStyle w:val="Standard"/>
    </w:pPr>
  </w:p>
  <w:p w14:paraId="0713D358" w14:textId="77777777" w:rsidR="00094C2F" w:rsidRDefault="00094C2F" w:rsidP="00094C2F">
    <w:pPr>
      <w:pStyle w:val="Standard"/>
    </w:pPr>
  </w:p>
  <w:p w14:paraId="1E9F8CB2" w14:textId="77777777" w:rsidR="00094C2F" w:rsidRDefault="00094C2F" w:rsidP="00094C2F">
    <w:pPr>
      <w:pStyle w:val="Standard"/>
    </w:pPr>
  </w:p>
  <w:p w14:paraId="69E54534" w14:textId="77777777" w:rsidR="00094C2F" w:rsidRDefault="00094C2F" w:rsidP="00094C2F">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7D5A5D08" w14:textId="5D62FC7E" w:rsidR="00A74385" w:rsidRDefault="00A7438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A74385" w:rsidRDefault="00A7438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A74385" w:rsidRDefault="00A74385">
    <w:pPr>
      <w:pStyle w:val="Standard"/>
    </w:pPr>
  </w:p>
  <w:p w14:paraId="3889A505" w14:textId="77777777" w:rsidR="00A74385" w:rsidRDefault="00A74385">
    <w:pPr>
      <w:pStyle w:val="Standard"/>
    </w:pPr>
  </w:p>
  <w:p w14:paraId="29079D35" w14:textId="77777777" w:rsidR="00A74385" w:rsidRDefault="00A74385">
    <w:pPr>
      <w:pStyle w:val="Standard"/>
    </w:pPr>
  </w:p>
  <w:p w14:paraId="503E0D82" w14:textId="77777777" w:rsidR="00A74385" w:rsidRDefault="00A74385">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A74385" w:rsidRDefault="00A74385">
    <w:pPr>
      <w:pStyle w:val="Standard"/>
    </w:pPr>
  </w:p>
  <w:p w14:paraId="53BD644D" w14:textId="77777777" w:rsidR="00A74385" w:rsidRDefault="00A74385">
    <w:pPr>
      <w:pStyle w:val="Standard"/>
    </w:pPr>
  </w:p>
  <w:p w14:paraId="1A3FAC43" w14:textId="77777777" w:rsidR="00A74385" w:rsidRDefault="00A74385">
    <w:pPr>
      <w:pStyle w:val="Standard"/>
    </w:pPr>
  </w:p>
  <w:p w14:paraId="3220F671" w14:textId="77777777" w:rsidR="00A74385" w:rsidRDefault="00A7438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A74385" w:rsidRDefault="00A74385">
    <w:pPr>
      <w:pStyle w:val="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A74385" w:rsidRDefault="00A743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A74385" w:rsidRDefault="00A7438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A74385" w:rsidRDefault="00A74385">
    <w:pPr>
      <w:pStyle w:val="Standard"/>
    </w:pPr>
  </w:p>
  <w:p w14:paraId="1A499DFC" w14:textId="77777777" w:rsidR="00A74385" w:rsidRDefault="00A74385">
    <w:pPr>
      <w:pStyle w:val="Standard"/>
    </w:pPr>
  </w:p>
  <w:p w14:paraId="5E7E3C41" w14:textId="77777777" w:rsidR="00A74385" w:rsidRDefault="00A74385">
    <w:pPr>
      <w:pStyle w:val="Standard"/>
    </w:pPr>
  </w:p>
  <w:p w14:paraId="03F828E4" w14:textId="77777777" w:rsidR="00A74385" w:rsidRDefault="00A74385">
    <w:pPr>
      <w:pStyle w:val="Standard"/>
    </w:pPr>
  </w:p>
  <w:p w14:paraId="2AC57CB0" w14:textId="77777777" w:rsidR="00A74385" w:rsidRDefault="00A74385">
    <w:pPr>
      <w:pStyle w:val="Standard"/>
    </w:pPr>
  </w:p>
  <w:p w14:paraId="6665AF0E" w14:textId="77777777" w:rsidR="00A74385" w:rsidRDefault="00A74385">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A74385" w:rsidRDefault="00A74385">
    <w:pPr>
      <w:pStyle w:val="Standard"/>
    </w:pPr>
  </w:p>
  <w:p w14:paraId="77E36463" w14:textId="77777777" w:rsidR="00A74385" w:rsidRDefault="00A7438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A74385" w:rsidRDefault="00A74385">
    <w:pPr>
      <w:pStyle w:val="Standar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A74385" w:rsidRDefault="00A743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1"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3"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4"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5"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26"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F697E9D"/>
    <w:multiLevelType w:val="multilevel"/>
    <w:tmpl w:val="745C75BE"/>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upperRoman"/>
      <w:lvlText w:val="%5."/>
      <w:lvlJc w:val="right"/>
      <w:pPr>
        <w:ind w:left="2160" w:hanging="360"/>
      </w:pPr>
      <w:rPr>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0"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1"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2" w15:restartNumberingAfterBreak="0">
    <w:nsid w:val="37A1656F"/>
    <w:multiLevelType w:val="multilevel"/>
    <w:tmpl w:val="D8722ADC"/>
    <w:lvl w:ilvl="0">
      <w:start w:val="1"/>
      <w:numFmt w:val="decimal"/>
      <w:lvlText w:val=" %1 "/>
      <w:lvlJc w:val="left"/>
      <w:pPr>
        <w:ind w:left="644"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7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val="0"/>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3"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4A850F16"/>
    <w:multiLevelType w:val="multilevel"/>
    <w:tmpl w:val="F476F566"/>
    <w:styleLink w:val="WW8Num41"/>
    <w:lvl w:ilvl="0">
      <w:start w:val="3"/>
      <w:numFmt w:val="decimal"/>
      <w:lvlText w:val="%1."/>
      <w:lvlJc w:val="left"/>
      <w:pPr>
        <w:ind w:left="540" w:hanging="540"/>
      </w:pPr>
    </w:lvl>
    <w:lvl w:ilv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5201410C"/>
    <w:multiLevelType w:val="multilevel"/>
    <w:tmpl w:val="230A8736"/>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upperRoman"/>
      <w:lvlText w:val="%5."/>
      <w:lvlJc w:val="right"/>
      <w:pPr>
        <w:ind w:left="2160" w:hanging="360"/>
      </w:pPr>
      <w:rPr>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8"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55166F12"/>
    <w:multiLevelType w:val="multilevel"/>
    <w:tmpl w:val="88DE35AC"/>
    <w:styleLink w:val="WW8Num31"/>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0"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2"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4"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5" w15:restartNumberingAfterBreak="0">
    <w:nsid w:val="7C047B20"/>
    <w:multiLevelType w:val="multilevel"/>
    <w:tmpl w:val="94562946"/>
    <w:styleLink w:val="WW8Num21"/>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abstractNumId w:val="0"/>
  </w:num>
  <w:num w:numId="2">
    <w:abstractNumId w:val="12"/>
  </w:num>
  <w:num w:numId="3">
    <w:abstractNumId w:val="13"/>
  </w:num>
  <w:num w:numId="4">
    <w:abstractNumId w:val="14"/>
  </w:num>
  <w:num w:numId="5">
    <w:abstractNumId w:val="15"/>
  </w:num>
  <w:num w:numId="6">
    <w:abstractNumId w:val="44"/>
  </w:num>
  <w:num w:numId="7">
    <w:abstractNumId w:val="21"/>
  </w:num>
  <w:num w:numId="8">
    <w:abstractNumId w:val="30"/>
  </w:num>
  <w:num w:numId="9">
    <w:abstractNumId w:val="38"/>
  </w:num>
  <w:num w:numId="10">
    <w:abstractNumId w:val="31"/>
  </w:num>
  <w:num w:numId="11">
    <w:abstractNumId w:val="34"/>
  </w:num>
  <w:num w:numId="12">
    <w:abstractNumId w:val="42"/>
  </w:num>
  <w:num w:numId="13">
    <w:abstractNumId w:val="33"/>
  </w:num>
  <w:num w:numId="14">
    <w:abstractNumId w:val="26"/>
  </w:num>
  <w:num w:numId="15">
    <w:abstractNumId w:val="23"/>
  </w:num>
  <w:num w:numId="16">
    <w:abstractNumId w:val="22"/>
  </w:num>
  <w:num w:numId="17">
    <w:abstractNumId w:val="28"/>
  </w:num>
  <w:num w:numId="18">
    <w:abstractNumId w:val="24"/>
  </w:num>
  <w:num w:numId="19">
    <w:abstractNumId w:val="41"/>
  </w:num>
  <w:num w:numId="20">
    <w:abstractNumId w:val="27"/>
  </w:num>
  <w:num w:numId="21">
    <w:abstractNumId w:val="36"/>
  </w:num>
  <w:num w:numId="22">
    <w:abstractNumId w:val="20"/>
  </w:num>
  <w:num w:numId="23">
    <w:abstractNumId w:val="40"/>
  </w:num>
  <w:num w:numId="24">
    <w:abstractNumId w:val="25"/>
  </w:num>
  <w:num w:numId="25">
    <w:abstractNumId w:val="43"/>
  </w:num>
  <w:num w:numId="26">
    <w:abstractNumId w:val="45"/>
  </w:num>
  <w:num w:numId="27">
    <w:abstractNumId w:val="39"/>
  </w:num>
  <w:num w:numId="28">
    <w:abstractNumId w:val="35"/>
  </w:num>
  <w:num w:numId="29">
    <w:abstractNumId w:val="32"/>
  </w:num>
  <w:num w:numId="30">
    <w:abstractNumId w:val="37"/>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104AC"/>
    <w:rsid w:val="00011143"/>
    <w:rsid w:val="000172AF"/>
    <w:rsid w:val="00021B58"/>
    <w:rsid w:val="0002352F"/>
    <w:rsid w:val="00037C56"/>
    <w:rsid w:val="0004370A"/>
    <w:rsid w:val="00046228"/>
    <w:rsid w:val="00055635"/>
    <w:rsid w:val="000558B7"/>
    <w:rsid w:val="000633E1"/>
    <w:rsid w:val="00066950"/>
    <w:rsid w:val="0007272D"/>
    <w:rsid w:val="00094C2F"/>
    <w:rsid w:val="000A3B8D"/>
    <w:rsid w:val="000A753A"/>
    <w:rsid w:val="000E4430"/>
    <w:rsid w:val="000F316F"/>
    <w:rsid w:val="000F4404"/>
    <w:rsid w:val="001023BE"/>
    <w:rsid w:val="00103D75"/>
    <w:rsid w:val="00113D57"/>
    <w:rsid w:val="00121167"/>
    <w:rsid w:val="00121C0C"/>
    <w:rsid w:val="00122C5B"/>
    <w:rsid w:val="00160DD7"/>
    <w:rsid w:val="00161954"/>
    <w:rsid w:val="00173D7B"/>
    <w:rsid w:val="00174B48"/>
    <w:rsid w:val="00175974"/>
    <w:rsid w:val="001763F3"/>
    <w:rsid w:val="00181313"/>
    <w:rsid w:val="001A3BAC"/>
    <w:rsid w:val="001B2281"/>
    <w:rsid w:val="001C2449"/>
    <w:rsid w:val="001C4D87"/>
    <w:rsid w:val="001C789F"/>
    <w:rsid w:val="001D0468"/>
    <w:rsid w:val="001D10A4"/>
    <w:rsid w:val="001D71E5"/>
    <w:rsid w:val="001DACBE"/>
    <w:rsid w:val="001E2568"/>
    <w:rsid w:val="001E4E5F"/>
    <w:rsid w:val="001E5252"/>
    <w:rsid w:val="001E783F"/>
    <w:rsid w:val="001F2D95"/>
    <w:rsid w:val="002002AC"/>
    <w:rsid w:val="00200684"/>
    <w:rsid w:val="002034AF"/>
    <w:rsid w:val="00206492"/>
    <w:rsid w:val="00213E71"/>
    <w:rsid w:val="00216C38"/>
    <w:rsid w:val="00225166"/>
    <w:rsid w:val="00226C61"/>
    <w:rsid w:val="0023076A"/>
    <w:rsid w:val="00234021"/>
    <w:rsid w:val="00244584"/>
    <w:rsid w:val="00244FA6"/>
    <w:rsid w:val="002450BD"/>
    <w:rsid w:val="002504B5"/>
    <w:rsid w:val="00260182"/>
    <w:rsid w:val="002602CF"/>
    <w:rsid w:val="00260D24"/>
    <w:rsid w:val="00274EB8"/>
    <w:rsid w:val="002830D1"/>
    <w:rsid w:val="0029286F"/>
    <w:rsid w:val="002A36EB"/>
    <w:rsid w:val="002B2549"/>
    <w:rsid w:val="002C0991"/>
    <w:rsid w:val="002D2BA8"/>
    <w:rsid w:val="002D4E81"/>
    <w:rsid w:val="002F34B2"/>
    <w:rsid w:val="003006EF"/>
    <w:rsid w:val="00304A83"/>
    <w:rsid w:val="00307A9A"/>
    <w:rsid w:val="003261F0"/>
    <w:rsid w:val="00327E3D"/>
    <w:rsid w:val="0033752F"/>
    <w:rsid w:val="00337D0B"/>
    <w:rsid w:val="003417E8"/>
    <w:rsid w:val="00353517"/>
    <w:rsid w:val="003753F4"/>
    <w:rsid w:val="00394AB2"/>
    <w:rsid w:val="003C03DD"/>
    <w:rsid w:val="003C1C5C"/>
    <w:rsid w:val="003D4A1C"/>
    <w:rsid w:val="003F1325"/>
    <w:rsid w:val="004243C8"/>
    <w:rsid w:val="00433618"/>
    <w:rsid w:val="00435FA1"/>
    <w:rsid w:val="00442392"/>
    <w:rsid w:val="004508A8"/>
    <w:rsid w:val="0047171A"/>
    <w:rsid w:val="004800F9"/>
    <w:rsid w:val="00481E1F"/>
    <w:rsid w:val="004846C9"/>
    <w:rsid w:val="0048594A"/>
    <w:rsid w:val="004A46E8"/>
    <w:rsid w:val="004C3340"/>
    <w:rsid w:val="004D470F"/>
    <w:rsid w:val="004E380C"/>
    <w:rsid w:val="00504D2A"/>
    <w:rsid w:val="00523265"/>
    <w:rsid w:val="00527F09"/>
    <w:rsid w:val="005509C1"/>
    <w:rsid w:val="005564FC"/>
    <w:rsid w:val="00571E07"/>
    <w:rsid w:val="00583923"/>
    <w:rsid w:val="005951B3"/>
    <w:rsid w:val="005A0CC1"/>
    <w:rsid w:val="005A4B4C"/>
    <w:rsid w:val="005A78FE"/>
    <w:rsid w:val="005C3750"/>
    <w:rsid w:val="005C49EE"/>
    <w:rsid w:val="005D367B"/>
    <w:rsid w:val="005D36EB"/>
    <w:rsid w:val="005D4786"/>
    <w:rsid w:val="005E1E41"/>
    <w:rsid w:val="006163E8"/>
    <w:rsid w:val="00617186"/>
    <w:rsid w:val="006606BE"/>
    <w:rsid w:val="00661A14"/>
    <w:rsid w:val="006621FA"/>
    <w:rsid w:val="00677853"/>
    <w:rsid w:val="00681010"/>
    <w:rsid w:val="0069412E"/>
    <w:rsid w:val="006944C6"/>
    <w:rsid w:val="006A0F43"/>
    <w:rsid w:val="006A1A7D"/>
    <w:rsid w:val="006B246A"/>
    <w:rsid w:val="006D42BB"/>
    <w:rsid w:val="006D7DBB"/>
    <w:rsid w:val="006E2B40"/>
    <w:rsid w:val="006F7401"/>
    <w:rsid w:val="00714F77"/>
    <w:rsid w:val="00724B24"/>
    <w:rsid w:val="007311B9"/>
    <w:rsid w:val="00734679"/>
    <w:rsid w:val="007378BF"/>
    <w:rsid w:val="007435B3"/>
    <w:rsid w:val="00754977"/>
    <w:rsid w:val="007623F8"/>
    <w:rsid w:val="00786137"/>
    <w:rsid w:val="00796E79"/>
    <w:rsid w:val="007975AE"/>
    <w:rsid w:val="007A4F78"/>
    <w:rsid w:val="007B0F6D"/>
    <w:rsid w:val="007B7DAC"/>
    <w:rsid w:val="007C02DB"/>
    <w:rsid w:val="007D3B55"/>
    <w:rsid w:val="007F6C81"/>
    <w:rsid w:val="00801869"/>
    <w:rsid w:val="008065A4"/>
    <w:rsid w:val="00810031"/>
    <w:rsid w:val="00813AEC"/>
    <w:rsid w:val="008146CD"/>
    <w:rsid w:val="00820A77"/>
    <w:rsid w:val="00820CD6"/>
    <w:rsid w:val="00821B1F"/>
    <w:rsid w:val="008267B4"/>
    <w:rsid w:val="00837969"/>
    <w:rsid w:val="0084277E"/>
    <w:rsid w:val="00853A2B"/>
    <w:rsid w:val="00867AD7"/>
    <w:rsid w:val="008711BA"/>
    <w:rsid w:val="008726B3"/>
    <w:rsid w:val="00872A51"/>
    <w:rsid w:val="0087667E"/>
    <w:rsid w:val="0087710B"/>
    <w:rsid w:val="0087D439"/>
    <w:rsid w:val="0088183C"/>
    <w:rsid w:val="00884EA5"/>
    <w:rsid w:val="00887674"/>
    <w:rsid w:val="008966F6"/>
    <w:rsid w:val="008A6AA8"/>
    <w:rsid w:val="008A7A3F"/>
    <w:rsid w:val="008B795F"/>
    <w:rsid w:val="008C7B0C"/>
    <w:rsid w:val="008C7C70"/>
    <w:rsid w:val="008D5687"/>
    <w:rsid w:val="008E4DEA"/>
    <w:rsid w:val="00900288"/>
    <w:rsid w:val="00905C92"/>
    <w:rsid w:val="00912123"/>
    <w:rsid w:val="009303F7"/>
    <w:rsid w:val="00941572"/>
    <w:rsid w:val="00950F35"/>
    <w:rsid w:val="00953CD4"/>
    <w:rsid w:val="00957B3E"/>
    <w:rsid w:val="009611A0"/>
    <w:rsid w:val="00973FE5"/>
    <w:rsid w:val="00980774"/>
    <w:rsid w:val="009A573E"/>
    <w:rsid w:val="009B4294"/>
    <w:rsid w:val="009B7BDA"/>
    <w:rsid w:val="009C2E45"/>
    <w:rsid w:val="009C49C8"/>
    <w:rsid w:val="009D106B"/>
    <w:rsid w:val="009D1FB1"/>
    <w:rsid w:val="009E00DA"/>
    <w:rsid w:val="009E0A55"/>
    <w:rsid w:val="009E6182"/>
    <w:rsid w:val="00A055BE"/>
    <w:rsid w:val="00A10558"/>
    <w:rsid w:val="00A119E4"/>
    <w:rsid w:val="00A16270"/>
    <w:rsid w:val="00A352C5"/>
    <w:rsid w:val="00A369D8"/>
    <w:rsid w:val="00A4176A"/>
    <w:rsid w:val="00A523DC"/>
    <w:rsid w:val="00A574BF"/>
    <w:rsid w:val="00A71BBE"/>
    <w:rsid w:val="00A721C7"/>
    <w:rsid w:val="00A74385"/>
    <w:rsid w:val="00A90601"/>
    <w:rsid w:val="00A910AF"/>
    <w:rsid w:val="00A9160C"/>
    <w:rsid w:val="00A940C4"/>
    <w:rsid w:val="00A979B7"/>
    <w:rsid w:val="00AB26BE"/>
    <w:rsid w:val="00AC2DD8"/>
    <w:rsid w:val="00AD7451"/>
    <w:rsid w:val="00AE1DEB"/>
    <w:rsid w:val="00AF0D0A"/>
    <w:rsid w:val="00AF58E7"/>
    <w:rsid w:val="00AF5F3D"/>
    <w:rsid w:val="00AF69C0"/>
    <w:rsid w:val="00B02D0E"/>
    <w:rsid w:val="00B12272"/>
    <w:rsid w:val="00B13802"/>
    <w:rsid w:val="00B13E6B"/>
    <w:rsid w:val="00B24A61"/>
    <w:rsid w:val="00B260D7"/>
    <w:rsid w:val="00B26C1B"/>
    <w:rsid w:val="00B405AD"/>
    <w:rsid w:val="00B47EDE"/>
    <w:rsid w:val="00B6460B"/>
    <w:rsid w:val="00B71315"/>
    <w:rsid w:val="00B737A2"/>
    <w:rsid w:val="00B81BAC"/>
    <w:rsid w:val="00B8254B"/>
    <w:rsid w:val="00B8519A"/>
    <w:rsid w:val="00B9777C"/>
    <w:rsid w:val="00BA1070"/>
    <w:rsid w:val="00BA53A9"/>
    <w:rsid w:val="00BA658F"/>
    <w:rsid w:val="00BB2ED2"/>
    <w:rsid w:val="00BC1F6E"/>
    <w:rsid w:val="00BC33B1"/>
    <w:rsid w:val="00BD0E5E"/>
    <w:rsid w:val="00BD256C"/>
    <w:rsid w:val="00BD47AD"/>
    <w:rsid w:val="00BD47E2"/>
    <w:rsid w:val="00BD4FDB"/>
    <w:rsid w:val="00BD5F41"/>
    <w:rsid w:val="00BD6559"/>
    <w:rsid w:val="00BE1FED"/>
    <w:rsid w:val="00BE3589"/>
    <w:rsid w:val="00BE646A"/>
    <w:rsid w:val="00BF7F35"/>
    <w:rsid w:val="00C00FCD"/>
    <w:rsid w:val="00C12216"/>
    <w:rsid w:val="00C23AB1"/>
    <w:rsid w:val="00C25898"/>
    <w:rsid w:val="00C275EF"/>
    <w:rsid w:val="00C35B77"/>
    <w:rsid w:val="00C51F84"/>
    <w:rsid w:val="00C531B3"/>
    <w:rsid w:val="00C60321"/>
    <w:rsid w:val="00C6742E"/>
    <w:rsid w:val="00C7700C"/>
    <w:rsid w:val="00CA5C9B"/>
    <w:rsid w:val="00CA7C8F"/>
    <w:rsid w:val="00CB7413"/>
    <w:rsid w:val="00CC174A"/>
    <w:rsid w:val="00CD265E"/>
    <w:rsid w:val="00CD49DD"/>
    <w:rsid w:val="00CD4B05"/>
    <w:rsid w:val="00CD70A4"/>
    <w:rsid w:val="00CD78B8"/>
    <w:rsid w:val="00CF6BAE"/>
    <w:rsid w:val="00D12DA1"/>
    <w:rsid w:val="00D1450E"/>
    <w:rsid w:val="00D2334F"/>
    <w:rsid w:val="00D322D8"/>
    <w:rsid w:val="00D34782"/>
    <w:rsid w:val="00D50360"/>
    <w:rsid w:val="00D530FC"/>
    <w:rsid w:val="00D5710F"/>
    <w:rsid w:val="00D6059C"/>
    <w:rsid w:val="00D67D4C"/>
    <w:rsid w:val="00D709B6"/>
    <w:rsid w:val="00D70C23"/>
    <w:rsid w:val="00D771BC"/>
    <w:rsid w:val="00D77958"/>
    <w:rsid w:val="00D81F88"/>
    <w:rsid w:val="00D84D51"/>
    <w:rsid w:val="00DB4C91"/>
    <w:rsid w:val="00DC0FE5"/>
    <w:rsid w:val="00DC4270"/>
    <w:rsid w:val="00DC5DDE"/>
    <w:rsid w:val="00DE0C3D"/>
    <w:rsid w:val="00DF6551"/>
    <w:rsid w:val="00E00035"/>
    <w:rsid w:val="00E16A37"/>
    <w:rsid w:val="00E224F2"/>
    <w:rsid w:val="00E41D2C"/>
    <w:rsid w:val="00E45B38"/>
    <w:rsid w:val="00E52105"/>
    <w:rsid w:val="00E524F8"/>
    <w:rsid w:val="00E5300F"/>
    <w:rsid w:val="00E55A9F"/>
    <w:rsid w:val="00E55DE0"/>
    <w:rsid w:val="00E63D80"/>
    <w:rsid w:val="00E655D1"/>
    <w:rsid w:val="00E6726F"/>
    <w:rsid w:val="00E72DEC"/>
    <w:rsid w:val="00E800FD"/>
    <w:rsid w:val="00E86FE4"/>
    <w:rsid w:val="00E94B8B"/>
    <w:rsid w:val="00EA151B"/>
    <w:rsid w:val="00EA192C"/>
    <w:rsid w:val="00EA2F24"/>
    <w:rsid w:val="00EC2638"/>
    <w:rsid w:val="00EC702F"/>
    <w:rsid w:val="00EE0227"/>
    <w:rsid w:val="00EE5EEB"/>
    <w:rsid w:val="00EF2262"/>
    <w:rsid w:val="00F034C6"/>
    <w:rsid w:val="00F10729"/>
    <w:rsid w:val="00F10B0B"/>
    <w:rsid w:val="00F16352"/>
    <w:rsid w:val="00F32474"/>
    <w:rsid w:val="00F34CAC"/>
    <w:rsid w:val="00F37DAC"/>
    <w:rsid w:val="00F416CD"/>
    <w:rsid w:val="00F463EB"/>
    <w:rsid w:val="00F50E10"/>
    <w:rsid w:val="00F5689A"/>
    <w:rsid w:val="00F63FE4"/>
    <w:rsid w:val="00F644F2"/>
    <w:rsid w:val="00F665C2"/>
    <w:rsid w:val="00F70700"/>
    <w:rsid w:val="00F714FE"/>
    <w:rsid w:val="00F7522F"/>
    <w:rsid w:val="00F768AF"/>
    <w:rsid w:val="00F81C2B"/>
    <w:rsid w:val="00FB1C9A"/>
    <w:rsid w:val="00FB2C59"/>
    <w:rsid w:val="00FB3667"/>
    <w:rsid w:val="00FC3598"/>
    <w:rsid w:val="00FD6608"/>
    <w:rsid w:val="00FE3938"/>
    <w:rsid w:val="01A84620"/>
    <w:rsid w:val="05AED71D"/>
    <w:rsid w:val="0A1387E6"/>
    <w:rsid w:val="11A6952C"/>
    <w:rsid w:val="142F020C"/>
    <w:rsid w:val="1581C319"/>
    <w:rsid w:val="159DB36F"/>
    <w:rsid w:val="18967A89"/>
    <w:rsid w:val="1CD6D2FF"/>
    <w:rsid w:val="1E0C5A6D"/>
    <w:rsid w:val="22BEBCB1"/>
    <w:rsid w:val="23357987"/>
    <w:rsid w:val="2353758F"/>
    <w:rsid w:val="25351BD5"/>
    <w:rsid w:val="28F77B34"/>
    <w:rsid w:val="327AC99A"/>
    <w:rsid w:val="3B15AB67"/>
    <w:rsid w:val="3CF02635"/>
    <w:rsid w:val="3FF89ED1"/>
    <w:rsid w:val="45D42F16"/>
    <w:rsid w:val="4724A6DA"/>
    <w:rsid w:val="48AA9B7D"/>
    <w:rsid w:val="500E6EE3"/>
    <w:rsid w:val="5788D5BC"/>
    <w:rsid w:val="57A9FA26"/>
    <w:rsid w:val="5B573900"/>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docId w15:val="{3A98C0BE-A0CB-4184-B972-3EBBB57A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uiPriority w:val="1"/>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numbering" w:customStyle="1" w:styleId="Semlista1">
    <w:name w:val="Sem lista1"/>
    <w:next w:val="Semlista"/>
    <w:uiPriority w:val="99"/>
    <w:semiHidden/>
    <w:unhideWhenUsed/>
    <w:rsid w:val="00BE1FED"/>
  </w:style>
  <w:style w:type="paragraph" w:customStyle="1" w:styleId="Estilopadro">
    <w:name w:val="Estilo padrão"/>
    <w:rsid w:val="00BE1FED"/>
    <w:pPr>
      <w:widowControl w:val="0"/>
      <w:suppressAutoHyphens/>
      <w:spacing w:after="160" w:line="259" w:lineRule="auto"/>
    </w:pPr>
    <w:rPr>
      <w:rFonts w:eastAsia="Arial Unicode MS" w:cs="Tahoma"/>
      <w:sz w:val="24"/>
      <w:szCs w:val="24"/>
      <w:lang w:eastAsia="zh-CN" w:bidi="hi-IN"/>
    </w:rPr>
  </w:style>
  <w:style w:type="numbering" w:customStyle="1" w:styleId="WW8Num21">
    <w:name w:val="WW8Num21"/>
    <w:basedOn w:val="Semlista"/>
    <w:rsid w:val="00BE1FED"/>
    <w:pPr>
      <w:numPr>
        <w:numId w:val="26"/>
      </w:numPr>
    </w:pPr>
  </w:style>
  <w:style w:type="numbering" w:customStyle="1" w:styleId="WW8Num31">
    <w:name w:val="WW8Num31"/>
    <w:basedOn w:val="Semlista"/>
    <w:rsid w:val="00BE1FED"/>
    <w:pPr>
      <w:numPr>
        <w:numId w:val="27"/>
      </w:numPr>
    </w:pPr>
  </w:style>
  <w:style w:type="numbering" w:customStyle="1" w:styleId="WW8Num41">
    <w:name w:val="WW8Num41"/>
    <w:basedOn w:val="Semlista"/>
    <w:rsid w:val="00BE1FED"/>
    <w:pPr>
      <w:numPr>
        <w:numId w:val="28"/>
      </w:numPr>
    </w:pPr>
  </w:style>
  <w:style w:type="table" w:customStyle="1" w:styleId="Tabelacomgrade1">
    <w:name w:val="Tabela com grade1"/>
    <w:basedOn w:val="Tabelanormal"/>
    <w:next w:val="Tabelacomgrade"/>
    <w:uiPriority w:val="39"/>
    <w:rsid w:val="00BE1FED"/>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274EB8"/>
  </w:style>
  <w:style w:type="numbering" w:customStyle="1" w:styleId="WW8Num22">
    <w:name w:val="WW8Num22"/>
    <w:basedOn w:val="Semlista"/>
    <w:rsid w:val="00274EB8"/>
  </w:style>
  <w:style w:type="numbering" w:customStyle="1" w:styleId="WW8Num32">
    <w:name w:val="WW8Num32"/>
    <w:basedOn w:val="Semlista"/>
    <w:rsid w:val="00274EB8"/>
  </w:style>
  <w:style w:type="numbering" w:customStyle="1" w:styleId="WW8Num42">
    <w:name w:val="WW8Num42"/>
    <w:basedOn w:val="Semlista"/>
    <w:rsid w:val="00274EB8"/>
  </w:style>
  <w:style w:type="table" w:customStyle="1" w:styleId="Tabelacomgrade2">
    <w:name w:val="Tabela com grade2"/>
    <w:basedOn w:val="Tabelanormal"/>
    <w:next w:val="Tabelacomgrade"/>
    <w:uiPriority w:val="39"/>
    <w:rsid w:val="00274EB8"/>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821B1F"/>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C1C5C"/>
    <w:rPr>
      <w:rFonts w:eastAsia="Arial Unicode M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image" Target="media/image5.emf"/><Relationship Id="rId39" Type="http://schemas.openxmlformats.org/officeDocument/2006/relationships/header" Target="header8.xml"/><Relationship Id="rId21" Type="http://schemas.openxmlformats.org/officeDocument/2006/relationships/header" Target="header1.xml"/><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image" Target="media/image3.emf"/><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image" Target="media/image2.emf"/><Relationship Id="rId28" Type="http://schemas.openxmlformats.org/officeDocument/2006/relationships/footer" Target="footer2.xml"/><Relationship Id="rId36" Type="http://schemas.openxmlformats.org/officeDocument/2006/relationships/header" Target="header7.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image" Target="media/image4.jpeg"/><Relationship Id="rId33" Type="http://schemas.openxmlformats.org/officeDocument/2006/relationships/header" Target="header5.xml"/><Relationship Id="rId38"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192E21-8E27-47DA-B44E-B11754E7C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85</Pages>
  <Words>21774</Words>
  <Characters>117583</Characters>
  <Application>Microsoft Office Word</Application>
  <DocSecurity>0</DocSecurity>
  <Lines>979</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7</cp:revision>
  <cp:lastPrinted>2021-01-13T21:43:00Z</cp:lastPrinted>
  <dcterms:created xsi:type="dcterms:W3CDTF">2022-04-28T16:02:00Z</dcterms:created>
  <dcterms:modified xsi:type="dcterms:W3CDTF">2022-04-28T17:51:00Z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