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3752D01"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796E79">
              <w:rPr>
                <w:rFonts w:cs="Times New Roman"/>
                <w:b/>
                <w:sz w:val="24"/>
                <w:szCs w:val="24"/>
              </w:rPr>
              <w:t>05/202</w:t>
            </w:r>
            <w:r w:rsidR="006873D7">
              <w:rPr>
                <w:rFonts w:cs="Times New Roman"/>
                <w:b/>
                <w:sz w:val="24"/>
                <w:szCs w:val="24"/>
              </w:rPr>
              <w:t>3</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E5E9325" w:rsidR="006163E8" w:rsidRPr="00A10558" w:rsidRDefault="0048594A" w:rsidP="00F32474">
            <w:pPr>
              <w:pStyle w:val="Standard"/>
              <w:spacing w:line="360" w:lineRule="auto"/>
              <w:jc w:val="center"/>
              <w:rPr>
                <w:rFonts w:cs="Times New Roman"/>
                <w:sz w:val="24"/>
                <w:szCs w:val="24"/>
              </w:rPr>
            </w:pPr>
            <w:r w:rsidRPr="00A10558">
              <w:rPr>
                <w:rFonts w:cs="Times New Roman"/>
                <w:b/>
                <w:bCs/>
                <w:sz w:val="24"/>
                <w:szCs w:val="24"/>
              </w:rPr>
              <w:t xml:space="preserve">Data </w:t>
            </w:r>
            <w:r w:rsidRPr="001B2281">
              <w:rPr>
                <w:rFonts w:cs="Times New Roman"/>
                <w:b/>
                <w:bCs/>
                <w:sz w:val="24"/>
                <w:szCs w:val="24"/>
              </w:rPr>
              <w:t>de abertura:</w:t>
            </w:r>
            <w:r w:rsidRPr="00A10558">
              <w:rPr>
                <w:rFonts w:cs="Times New Roman"/>
                <w:b/>
                <w:bCs/>
                <w:sz w:val="24"/>
                <w:szCs w:val="24"/>
              </w:rPr>
              <w:t xml:space="preserve"> </w:t>
            </w:r>
            <w:r w:rsidR="00813AEC">
              <w:rPr>
                <w:rFonts w:cs="Times New Roman"/>
                <w:b/>
                <w:bCs/>
                <w:sz w:val="24"/>
                <w:szCs w:val="24"/>
              </w:rPr>
              <w:t xml:space="preserve">   </w:t>
            </w:r>
            <w:r w:rsidR="00FC6B55">
              <w:rPr>
                <w:rFonts w:cs="Times New Roman"/>
                <w:b/>
                <w:bCs/>
                <w:sz w:val="24"/>
                <w:szCs w:val="24"/>
              </w:rPr>
              <w:t>29</w:t>
            </w:r>
            <w:r w:rsidR="00BE3589">
              <w:rPr>
                <w:rFonts w:cs="Times New Roman"/>
                <w:b/>
                <w:bCs/>
                <w:sz w:val="24"/>
                <w:szCs w:val="24"/>
              </w:rPr>
              <w:t>/</w:t>
            </w:r>
            <w:r w:rsidR="00FC6B55">
              <w:rPr>
                <w:rFonts w:cs="Times New Roman"/>
                <w:b/>
                <w:bCs/>
                <w:sz w:val="24"/>
                <w:szCs w:val="24"/>
              </w:rPr>
              <w:t>03</w:t>
            </w:r>
            <w:r w:rsidR="00F32474">
              <w:rPr>
                <w:rFonts w:cs="Times New Roman"/>
                <w:b/>
                <w:bCs/>
                <w:sz w:val="24"/>
                <w:szCs w:val="24"/>
              </w:rPr>
              <w:t>/</w:t>
            </w:r>
            <w:r w:rsidRPr="00A10558">
              <w:rPr>
                <w:rFonts w:cs="Times New Roman"/>
                <w:b/>
                <w:bCs/>
                <w:sz w:val="24"/>
                <w:szCs w:val="24"/>
              </w:rPr>
              <w:t>202</w:t>
            </w:r>
            <w:r w:rsidR="006873D7">
              <w:rPr>
                <w:rFonts w:cs="Times New Roman"/>
                <w:b/>
                <w:bCs/>
                <w:sz w:val="24"/>
                <w:szCs w:val="24"/>
              </w:rPr>
              <w:t>3</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B260D7">
        <w:tblPrEx>
          <w:tblCellMar>
            <w:left w:w="108" w:type="dxa"/>
            <w:right w:w="108" w:type="dxa"/>
          </w:tblCellMar>
        </w:tblPrEx>
        <w:trPr>
          <w:trHeight w:val="827"/>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5625B2BE" w:rsidR="006163E8" w:rsidRPr="006873D7" w:rsidRDefault="006873D7" w:rsidP="00BE3589">
            <w:pPr>
              <w:pStyle w:val="Textbody"/>
              <w:spacing w:before="57" w:after="57"/>
              <w:jc w:val="both"/>
              <w:rPr>
                <w:rFonts w:ascii="Times New Roman" w:eastAsia="SimSun" w:hAnsi="Times New Roman" w:cs="Times New Roman"/>
                <w:color w:val="auto"/>
                <w:sz w:val="24"/>
                <w:szCs w:val="24"/>
              </w:rPr>
            </w:pPr>
            <w:r>
              <w:rPr>
                <w:rFonts w:ascii="Times New Roman" w:eastAsia="SimSun" w:hAnsi="Times New Roman" w:cs="Times New Roman"/>
                <w:color w:val="auto"/>
                <w:sz w:val="24"/>
                <w:szCs w:val="24"/>
              </w:rPr>
              <w:t>C</w:t>
            </w:r>
            <w:r w:rsidRPr="006873D7">
              <w:rPr>
                <w:rFonts w:ascii="Times New Roman" w:eastAsia="SimSun" w:hAnsi="Times New Roman" w:cs="Times New Roman"/>
                <w:color w:val="auto"/>
                <w:sz w:val="24"/>
                <w:szCs w:val="24"/>
              </w:rPr>
              <w:t>ontratação de empresa para execução de serviços completos de roçagem manual e mecanizada a serem executados no Setor de Embaixadas Norte - Lote nº 40, local da futura sede do CNMP, que não dispõe de chegada de água e energia elétrica – além da prestação de serviços com fornecimento de materiais para manutenção, por demanda, de elementos já presentes no terreno, de acordo com as previsões</w:t>
            </w:r>
            <w:r>
              <w:rPr>
                <w:rFonts w:ascii="Times New Roman" w:eastAsia="SimSun" w:hAnsi="Times New Roman" w:cs="Times New Roman"/>
                <w:color w:val="auto"/>
                <w:sz w:val="24"/>
                <w:szCs w:val="24"/>
              </w:rPr>
              <w:t xml:space="preserve"> </w:t>
            </w:r>
            <w:r w:rsidR="00BE3589" w:rsidRPr="006873D7">
              <w:rPr>
                <w:rFonts w:ascii="Times New Roman" w:eastAsia="SimSun" w:hAnsi="Times New Roman" w:cs="Times New Roman"/>
                <w:color w:val="auto"/>
                <w:sz w:val="24"/>
                <w:szCs w:val="24"/>
              </w:rPr>
              <w:t xml:space="preserve">e as especificações do </w:t>
            </w:r>
            <w:r w:rsidR="008966F6" w:rsidRPr="006873D7">
              <w:rPr>
                <w:rFonts w:ascii="Times New Roman" w:eastAsia="SimSun" w:hAnsi="Times New Roman" w:cs="Times New Roman"/>
                <w:color w:val="auto"/>
                <w:sz w:val="24"/>
                <w:szCs w:val="24"/>
              </w:rPr>
              <w:t>Anexo I</w:t>
            </w:r>
            <w:r w:rsidR="001B2281" w:rsidRPr="006873D7">
              <w:rPr>
                <w:rFonts w:ascii="Times New Roman" w:eastAsia="SimSun" w:hAnsi="Times New Roman" w:cs="Times New Roman"/>
                <w:color w:val="auto"/>
                <w:sz w:val="24"/>
                <w:szCs w:val="24"/>
              </w:rPr>
              <w:t xml:space="preserve"> do Edital</w:t>
            </w:r>
            <w:r w:rsidR="008966F6" w:rsidRPr="006873D7">
              <w:rPr>
                <w:rFonts w:ascii="Times New Roman" w:eastAsia="SimSun" w:hAnsi="Times New Roman" w:cs="Times New Roman"/>
                <w:color w:val="auto"/>
                <w:sz w:val="24"/>
                <w:szCs w:val="24"/>
              </w:rPr>
              <w:t xml:space="preserve"> (</w:t>
            </w:r>
            <w:r w:rsidR="00BE3589" w:rsidRPr="006873D7">
              <w:rPr>
                <w:rFonts w:ascii="Times New Roman" w:eastAsia="SimSun" w:hAnsi="Times New Roman" w:cs="Times New Roman"/>
                <w:color w:val="auto"/>
                <w:sz w:val="24"/>
                <w:szCs w:val="24"/>
              </w:rPr>
              <w:t>Termo de Referência</w:t>
            </w:r>
            <w:r w:rsidR="008966F6" w:rsidRPr="006873D7">
              <w:rPr>
                <w:rFonts w:ascii="Times New Roman" w:eastAsia="SimSun" w:hAnsi="Times New Roman" w:cs="Times New Roman"/>
                <w:color w:val="auto"/>
                <w:sz w:val="24"/>
                <w:szCs w:val="24"/>
              </w:rPr>
              <w:t>)</w:t>
            </w:r>
            <w:r w:rsidR="00BE3589" w:rsidRPr="006873D7">
              <w:rPr>
                <w:rFonts w:ascii="Times New Roman" w:eastAsia="SimSun" w:hAnsi="Times New Roman" w:cs="Times New Roman"/>
                <w:color w:val="auto"/>
                <w:sz w:val="24"/>
                <w:szCs w:val="24"/>
              </w:rPr>
              <w:t>.</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6873D7">
              <w:rPr>
                <w:rFonts w:cs="Times New Roman"/>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67EE8" w14:textId="77777777" w:rsidR="00B260D7" w:rsidRPr="000B4AD0" w:rsidRDefault="000B4AD0" w:rsidP="00F32474">
            <w:pPr>
              <w:pStyle w:val="textojustificadorecuoprimeiralinha"/>
              <w:spacing w:before="0" w:after="0"/>
              <w:ind w:right="700"/>
              <w:jc w:val="both"/>
              <w:rPr>
                <w:rStyle w:val="Forte"/>
                <w:b w:val="0"/>
                <w:bCs w:val="0"/>
                <w:color w:val="000000"/>
              </w:rPr>
            </w:pPr>
            <w:r w:rsidRPr="000B4AD0">
              <w:rPr>
                <w:rStyle w:val="Forte"/>
                <w:b w:val="0"/>
                <w:bCs w:val="0"/>
                <w:color w:val="000000"/>
              </w:rPr>
              <w:t>R$ 171.812,40 (cento e setenta e um mil oitocentos e doze reais e quarenta centavos).</w:t>
            </w:r>
          </w:p>
          <w:p w14:paraId="0A37501D" w14:textId="3B3C055C" w:rsidR="000B4AD0" w:rsidRPr="00BE3589" w:rsidRDefault="000B4AD0" w:rsidP="00F32474">
            <w:pPr>
              <w:pStyle w:val="textojustificadorecuoprimeiralinha"/>
              <w:spacing w:before="0" w:after="0"/>
              <w:ind w:right="700"/>
              <w:jc w:val="both"/>
              <w:rPr>
                <w:b/>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Pr="00A10558" w:rsidRDefault="00FB1C9A" w:rsidP="00853A2B">
            <w:pPr>
              <w:pStyle w:val="Standard"/>
              <w:jc w:val="center"/>
              <w:rPr>
                <w:rFonts w:cs="Times New Roman"/>
                <w:sz w:val="24"/>
                <w:szCs w:val="24"/>
              </w:rPr>
            </w:pPr>
            <w:r w:rsidRPr="00A10558">
              <w:rPr>
                <w:rFonts w:cs="Times New Roman"/>
                <w:sz w:val="24"/>
                <w:szCs w:val="24"/>
              </w:rPr>
              <w:t>Facultativa</w:t>
            </w:r>
          </w:p>
          <w:p w14:paraId="6B0E97B9" w14:textId="6BA291E0" w:rsidR="00FB1C9A" w:rsidRPr="00A10558" w:rsidRDefault="00FB1C9A" w:rsidP="00BE3589">
            <w:pPr>
              <w:pStyle w:val="Standard"/>
              <w:jc w:val="center"/>
              <w:rPr>
                <w:rFonts w:cs="Times New Roman"/>
                <w:sz w:val="24"/>
                <w:szCs w:val="24"/>
              </w:rPr>
            </w:pPr>
            <w:r w:rsidRPr="00A10558">
              <w:rPr>
                <w:rFonts w:cs="Times New Roman"/>
                <w:sz w:val="24"/>
                <w:szCs w:val="24"/>
              </w:rPr>
              <w:t xml:space="preserve">Ver item </w:t>
            </w:r>
            <w:r w:rsidR="00B260D7">
              <w:rPr>
                <w:rFonts w:cs="Times New Roman"/>
                <w:sz w:val="24"/>
                <w:szCs w:val="24"/>
              </w:rPr>
              <w:t>9</w:t>
            </w:r>
            <w:r w:rsidR="009E6182" w:rsidRPr="00A10558">
              <w:rPr>
                <w:rFonts w:cs="Times New Roman"/>
                <w:sz w:val="24"/>
                <w:szCs w:val="24"/>
              </w:rPr>
              <w:t xml:space="preserve"> </w:t>
            </w:r>
            <w:r w:rsidRPr="00A10558">
              <w:rPr>
                <w:rFonts w:cs="Times New Roman"/>
                <w:sz w:val="24"/>
                <w:szCs w:val="24"/>
              </w:rPr>
              <w:t>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DCD4BFD" w:rsidR="006163E8" w:rsidRPr="00A10558" w:rsidRDefault="006163E8" w:rsidP="00B260D7">
            <w:pPr>
              <w:pStyle w:val="Standard"/>
              <w:jc w:val="center"/>
              <w:rPr>
                <w:rFonts w:cs="Times New Roman"/>
                <w:sz w:val="24"/>
                <w:szCs w:val="24"/>
              </w:rPr>
            </w:pPr>
            <w:r w:rsidRPr="00A10558">
              <w:rPr>
                <w:rFonts w:cs="Times New Roman"/>
                <w:sz w:val="24"/>
                <w:szCs w:val="24"/>
              </w:rPr>
              <w:t xml:space="preserve">Menor Preço </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501500D" w:rsidR="006163E8" w:rsidRPr="001B2281" w:rsidRDefault="00B24A61" w:rsidP="002F34B2">
            <w:pPr>
              <w:pStyle w:val="Standard"/>
              <w:jc w:val="both"/>
              <w:rPr>
                <w:rFonts w:cs="Times New Roman"/>
                <w:sz w:val="24"/>
                <w:szCs w:val="24"/>
              </w:rPr>
            </w:pPr>
            <w:r w:rsidRPr="001B2281">
              <w:rPr>
                <w:rFonts w:cs="Times New Roman"/>
                <w:sz w:val="24"/>
                <w:szCs w:val="24"/>
              </w:rPr>
              <w:t>Até</w:t>
            </w:r>
            <w:r w:rsidR="00B260D7" w:rsidRPr="001B2281">
              <w:rPr>
                <w:rFonts w:cs="Times New Roman"/>
                <w:sz w:val="24"/>
                <w:szCs w:val="24"/>
              </w:rPr>
              <w:t xml:space="preserve"> </w:t>
            </w:r>
            <w:r w:rsidR="00FC6B55">
              <w:rPr>
                <w:rFonts w:cs="Times New Roman"/>
                <w:sz w:val="24"/>
                <w:szCs w:val="24"/>
              </w:rPr>
              <w:t>24</w:t>
            </w:r>
            <w:r w:rsidR="00523265">
              <w:rPr>
                <w:rFonts w:cs="Times New Roman"/>
                <w:sz w:val="24"/>
                <w:szCs w:val="24"/>
              </w:rPr>
              <w:t>/</w:t>
            </w:r>
            <w:r w:rsidR="00FC6B55">
              <w:rPr>
                <w:rFonts w:cs="Times New Roman"/>
                <w:sz w:val="24"/>
                <w:szCs w:val="24"/>
              </w:rPr>
              <w:t>03</w:t>
            </w:r>
            <w:r w:rsidRPr="001B2281">
              <w:rPr>
                <w:rFonts w:cs="Times New Roman"/>
                <w:sz w:val="24"/>
                <w:szCs w:val="24"/>
              </w:rPr>
              <w:t>/202</w:t>
            </w:r>
            <w:r w:rsidR="000B4AD0">
              <w:rPr>
                <w:rFonts w:cs="Times New Roman"/>
                <w:sz w:val="24"/>
                <w:szCs w:val="24"/>
              </w:rPr>
              <w:t>3</w:t>
            </w:r>
            <w:r w:rsidR="006163E8" w:rsidRPr="001B2281">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F2041F8" w:rsidR="006163E8" w:rsidRPr="001B2281" w:rsidRDefault="00B24A61" w:rsidP="002F34B2">
            <w:pPr>
              <w:pStyle w:val="Standard"/>
              <w:rPr>
                <w:rFonts w:cs="Times New Roman"/>
                <w:sz w:val="24"/>
                <w:szCs w:val="24"/>
              </w:rPr>
            </w:pPr>
            <w:proofErr w:type="gramStart"/>
            <w:r w:rsidRPr="001B2281">
              <w:rPr>
                <w:rFonts w:cs="Times New Roman"/>
                <w:sz w:val="24"/>
                <w:szCs w:val="24"/>
              </w:rPr>
              <w:t>Até</w:t>
            </w:r>
            <w:r w:rsidR="00813AEC">
              <w:rPr>
                <w:rFonts w:cs="Times New Roman"/>
                <w:sz w:val="24"/>
                <w:szCs w:val="24"/>
              </w:rPr>
              <w:t xml:space="preserve"> </w:t>
            </w:r>
            <w:r w:rsidRPr="001B2281">
              <w:rPr>
                <w:rFonts w:cs="Times New Roman"/>
                <w:sz w:val="24"/>
                <w:szCs w:val="24"/>
              </w:rPr>
              <w:t xml:space="preserve"> </w:t>
            </w:r>
            <w:r w:rsidR="00FC6B55">
              <w:rPr>
                <w:rFonts w:cs="Times New Roman"/>
                <w:sz w:val="24"/>
                <w:szCs w:val="24"/>
              </w:rPr>
              <w:t>24</w:t>
            </w:r>
            <w:proofErr w:type="gramEnd"/>
            <w:r w:rsidR="00523265">
              <w:rPr>
                <w:rFonts w:cs="Times New Roman"/>
                <w:sz w:val="24"/>
                <w:szCs w:val="24"/>
              </w:rPr>
              <w:t>/</w:t>
            </w:r>
            <w:r w:rsidR="00FC6B55">
              <w:rPr>
                <w:rFonts w:cs="Times New Roman"/>
                <w:sz w:val="24"/>
                <w:szCs w:val="24"/>
              </w:rPr>
              <w:t>03</w:t>
            </w:r>
            <w:r w:rsidR="009B7BDA" w:rsidRPr="001B2281">
              <w:rPr>
                <w:rFonts w:cs="Times New Roman"/>
                <w:sz w:val="24"/>
                <w:szCs w:val="24"/>
              </w:rPr>
              <w:t>/</w:t>
            </w:r>
            <w:r w:rsidRPr="001B2281">
              <w:rPr>
                <w:rFonts w:cs="Times New Roman"/>
                <w:sz w:val="24"/>
                <w:szCs w:val="24"/>
              </w:rPr>
              <w:t>202</w:t>
            </w:r>
            <w:r w:rsidR="000B4AD0">
              <w:rPr>
                <w:rFonts w:cs="Times New Roman"/>
                <w:sz w:val="24"/>
                <w:szCs w:val="24"/>
              </w:rPr>
              <w:t>3</w:t>
            </w:r>
            <w:r w:rsidR="006163E8" w:rsidRPr="001B2281">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7777777" w:rsidR="006163E8" w:rsidRPr="00A10558" w:rsidRDefault="006163E8">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A16353" w14:textId="77777777" w:rsidR="00B260D7" w:rsidRDefault="00B260D7">
      <w:pPr>
        <w:pStyle w:val="Standard"/>
        <w:spacing w:line="360" w:lineRule="auto"/>
        <w:jc w:val="center"/>
        <w:rPr>
          <w:rFonts w:cs="Times New Roman"/>
          <w:b/>
          <w:sz w:val="24"/>
          <w:szCs w:val="24"/>
          <w:u w:val="single"/>
        </w:rPr>
      </w:pPr>
    </w:p>
    <w:p w14:paraId="0E1F2D45" w14:textId="77777777" w:rsidR="00B260D7" w:rsidRDefault="00B260D7">
      <w:pPr>
        <w:pStyle w:val="Standard"/>
        <w:spacing w:line="360" w:lineRule="auto"/>
        <w:jc w:val="center"/>
        <w:rPr>
          <w:rFonts w:cs="Times New Roman"/>
          <w:b/>
          <w:sz w:val="24"/>
          <w:szCs w:val="24"/>
          <w:u w:val="single"/>
        </w:rPr>
      </w:pPr>
    </w:p>
    <w:p w14:paraId="44D48ACE" w14:textId="77777777" w:rsidR="00F32474" w:rsidRDefault="00F32474">
      <w:pPr>
        <w:pStyle w:val="Standard"/>
        <w:spacing w:line="360" w:lineRule="auto"/>
        <w:jc w:val="center"/>
        <w:rPr>
          <w:rFonts w:cs="Times New Roman"/>
          <w:b/>
          <w:sz w:val="24"/>
          <w:szCs w:val="24"/>
          <w:u w:val="single"/>
        </w:rPr>
      </w:pPr>
    </w:p>
    <w:p w14:paraId="1EDCD159" w14:textId="3F62111E"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2F34B2">
        <w:rPr>
          <w:rFonts w:cs="Times New Roman"/>
          <w:b/>
          <w:sz w:val="24"/>
          <w:szCs w:val="24"/>
          <w:u w:val="single"/>
        </w:rPr>
        <w:t>05/202</w:t>
      </w:r>
      <w:r w:rsidR="000C5D3A">
        <w:rPr>
          <w:rFonts w:cs="Times New Roman"/>
          <w:b/>
          <w:sz w:val="24"/>
          <w:szCs w:val="24"/>
          <w:u w:val="single"/>
        </w:rPr>
        <w:t>3</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01A6564A"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0C5D3A" w:rsidRPr="000C5D3A">
        <w:rPr>
          <w:rFonts w:cs="Times New Roman"/>
          <w:b/>
          <w:bCs/>
          <w:sz w:val="24"/>
          <w:szCs w:val="24"/>
          <w:u w:val="single"/>
        </w:rPr>
        <w:t>19.00.6160.0000513/2023-72</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0BB1AE3A" w:rsidR="006163E8" w:rsidRPr="00A10558" w:rsidRDefault="000F316F">
      <w:pPr>
        <w:pStyle w:val="Standard"/>
        <w:spacing w:line="360" w:lineRule="auto"/>
        <w:jc w:val="both"/>
        <w:rPr>
          <w:rFonts w:cs="Times New Roman"/>
          <w:sz w:val="24"/>
          <w:szCs w:val="24"/>
        </w:rPr>
      </w:pPr>
      <w:r w:rsidRPr="001B2281">
        <w:rPr>
          <w:rFonts w:cs="Times New Roman"/>
          <w:b/>
          <w:bCs/>
          <w:sz w:val="24"/>
          <w:szCs w:val="24"/>
        </w:rPr>
        <w:t>DATA:</w:t>
      </w:r>
      <w:r w:rsidR="00523265">
        <w:rPr>
          <w:rFonts w:cs="Times New Roman"/>
          <w:b/>
          <w:bCs/>
          <w:sz w:val="24"/>
          <w:szCs w:val="24"/>
        </w:rPr>
        <w:t xml:space="preserve"> </w:t>
      </w:r>
      <w:r w:rsidR="00FC6B55">
        <w:rPr>
          <w:rFonts w:cs="Times New Roman"/>
          <w:b/>
          <w:bCs/>
          <w:sz w:val="24"/>
          <w:szCs w:val="24"/>
        </w:rPr>
        <w:t>20/03/</w:t>
      </w:r>
      <w:r w:rsidR="00523265">
        <w:rPr>
          <w:rFonts w:cs="Times New Roman"/>
          <w:b/>
          <w:bCs/>
          <w:sz w:val="24"/>
          <w:szCs w:val="24"/>
        </w:rPr>
        <w:t>202</w:t>
      </w:r>
      <w:r w:rsidR="000C5D3A">
        <w:rPr>
          <w:rFonts w:cs="Times New Roman"/>
          <w:b/>
          <w:bCs/>
          <w:sz w:val="24"/>
          <w:szCs w:val="24"/>
        </w:rPr>
        <w:t>3</w:t>
      </w:r>
    </w:p>
    <w:p w14:paraId="24B7BB0A" w14:textId="2E63ACF6"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9E00DA">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0C04A4D2"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BD47E2">
        <w:rPr>
          <w:rFonts w:cs="Times New Roman"/>
          <w:szCs w:val="24"/>
        </w:rPr>
        <w:t>85</w:t>
      </w:r>
      <w:r w:rsidRPr="00A10558">
        <w:rPr>
          <w:rFonts w:cs="Times New Roman"/>
          <w:szCs w:val="24"/>
        </w:rPr>
        <w:t xml:space="preserve">, de </w:t>
      </w:r>
      <w:r w:rsidR="00BD47E2">
        <w:rPr>
          <w:rFonts w:cs="Times New Roman"/>
          <w:szCs w:val="24"/>
        </w:rPr>
        <w:t>03</w:t>
      </w:r>
      <w:r w:rsidRPr="00A10558">
        <w:rPr>
          <w:rFonts w:cs="Times New Roman"/>
          <w:szCs w:val="24"/>
        </w:rPr>
        <w:t xml:space="preserve"> de maio de 20</w:t>
      </w:r>
      <w:r w:rsidR="00BD47E2">
        <w:rPr>
          <w:rFonts w:cs="Times New Roman"/>
          <w:szCs w:val="24"/>
        </w:rPr>
        <w:t>21</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1B2281">
        <w:rPr>
          <w:rFonts w:eastAsia="CourierNewPSMT" w:cs="Times New Roman"/>
          <w:b/>
          <w:bCs/>
          <w:szCs w:val="24"/>
        </w:rPr>
        <w:t>dia</w:t>
      </w:r>
      <w:r w:rsidR="00FC6B55">
        <w:rPr>
          <w:rFonts w:eastAsia="CourierNewPSMT" w:cs="Times New Roman"/>
          <w:b/>
          <w:bCs/>
          <w:szCs w:val="24"/>
        </w:rPr>
        <w:t xml:space="preserve"> 29 </w:t>
      </w:r>
      <w:r w:rsidR="00523265">
        <w:rPr>
          <w:rFonts w:eastAsia="CourierNewPSMT" w:cs="Times New Roman"/>
          <w:b/>
          <w:bCs/>
          <w:szCs w:val="24"/>
        </w:rPr>
        <w:t xml:space="preserve">de </w:t>
      </w:r>
      <w:r w:rsidR="00813AEC">
        <w:rPr>
          <w:rFonts w:eastAsia="CourierNewPSMT" w:cs="Times New Roman"/>
          <w:b/>
          <w:bCs/>
          <w:szCs w:val="24"/>
        </w:rPr>
        <w:t>ma</w:t>
      </w:r>
      <w:r w:rsidR="00FC6B55">
        <w:rPr>
          <w:rFonts w:eastAsia="CourierNewPSMT" w:cs="Times New Roman"/>
          <w:b/>
          <w:bCs/>
          <w:szCs w:val="24"/>
        </w:rPr>
        <w:t>rço</w:t>
      </w:r>
      <w:r w:rsidR="00523265">
        <w:rPr>
          <w:rFonts w:eastAsia="CourierNewPSMT" w:cs="Times New Roman"/>
          <w:b/>
          <w:bCs/>
          <w:szCs w:val="24"/>
        </w:rPr>
        <w:t xml:space="preserve"> </w:t>
      </w:r>
      <w:r w:rsidR="00813AEC">
        <w:rPr>
          <w:rFonts w:eastAsia="CourierNewPSMT" w:cs="Times New Roman"/>
          <w:b/>
          <w:bCs/>
          <w:szCs w:val="24"/>
        </w:rPr>
        <w:t>d</w:t>
      </w:r>
      <w:r w:rsidR="00D2334F" w:rsidRPr="00A10558">
        <w:rPr>
          <w:rFonts w:eastAsia="CourierNewPSMT" w:cs="Times New Roman"/>
          <w:b/>
          <w:bCs/>
          <w:szCs w:val="24"/>
        </w:rPr>
        <w:t xml:space="preserve">e </w:t>
      </w:r>
      <w:r w:rsidR="00337D0B" w:rsidRPr="00A10558">
        <w:rPr>
          <w:rFonts w:eastAsia="CourierNewPSMT" w:cs="Times New Roman"/>
          <w:b/>
          <w:bCs/>
          <w:szCs w:val="24"/>
        </w:rPr>
        <w:t>202</w:t>
      </w:r>
      <w:r w:rsidR="00781747">
        <w:rPr>
          <w:rFonts w:eastAsia="CourierNewPSMT" w:cs="Times New Roman"/>
          <w:b/>
          <w:bCs/>
          <w:szCs w:val="24"/>
        </w:rPr>
        <w:t>3</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9E00DA">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 xml:space="preserve">tipo MENOR PREÇO, na modalidade de PREGÃO ELETRÔNICO, execução indireta, empreitado por </w:t>
      </w:r>
      <w:r w:rsidR="001B2281">
        <w:rPr>
          <w:rFonts w:cs="Times New Roman"/>
          <w:b/>
          <w:bCs/>
          <w:color w:val="000000"/>
          <w:szCs w:val="24"/>
        </w:rPr>
        <w:t>preço</w:t>
      </w:r>
      <w:r w:rsidR="005564FC" w:rsidRPr="00A10558">
        <w:rPr>
          <w:rFonts w:cs="Times New Roman"/>
          <w:b/>
          <w:bCs/>
          <w:color w:val="000000"/>
          <w:szCs w:val="24"/>
        </w:rPr>
        <w:t xml:space="preserve"> </w:t>
      </w:r>
      <w:r w:rsidR="00C724B8">
        <w:rPr>
          <w:rFonts w:cs="Times New Roman"/>
          <w:b/>
          <w:bCs/>
          <w:color w:val="000000"/>
          <w:szCs w:val="24"/>
        </w:rPr>
        <w:t>unitário</w:t>
      </w:r>
      <w:r w:rsidRPr="00A10558">
        <w:rPr>
          <w:rFonts w:cs="Times New Roman"/>
          <w:b/>
          <w:bCs/>
          <w:color w:val="000000"/>
          <w:szCs w:val="24"/>
        </w:rPr>
        <w:t xml:space="preserve">, </w:t>
      </w:r>
      <w:r w:rsidRPr="00C12216">
        <w:rPr>
          <w:rFonts w:cs="Times New Roman"/>
          <w:bCs/>
          <w:color w:val="000000"/>
          <w:szCs w:val="24"/>
        </w:rPr>
        <w:t>visando</w:t>
      </w:r>
      <w:r w:rsidRPr="00C12216">
        <w:rPr>
          <w:rStyle w:val="Fontepargpadro2"/>
          <w:rFonts w:cs="Times New Roman"/>
          <w:szCs w:val="24"/>
        </w:rPr>
        <w:t xml:space="preserve"> </w:t>
      </w:r>
      <w:r w:rsidR="000C5D3A">
        <w:rPr>
          <w:rFonts w:cs="Times New Roman"/>
          <w:szCs w:val="24"/>
        </w:rPr>
        <w:t>c</w:t>
      </w:r>
      <w:r w:rsidR="000C5D3A" w:rsidRPr="006873D7">
        <w:rPr>
          <w:rFonts w:cs="Times New Roman"/>
          <w:szCs w:val="24"/>
        </w:rPr>
        <w:t>ontratação de empresa para execução de serviços completos de roçagem manual e mecanizada a serem executados no Setor de Embaixadas Norte - Lote nº 40, local da futura sede do CNMP, que não dispõe de chegada de água e energia elétrica – além da prestação de serviços com fornecimento de materiais para manutenção, por demanda, de elementos já presentes no terreno, de acordo com as previsões</w:t>
      </w:r>
      <w:r w:rsidR="000C5D3A">
        <w:rPr>
          <w:rFonts w:cs="Times New Roman"/>
          <w:szCs w:val="24"/>
        </w:rPr>
        <w:t xml:space="preserve"> </w:t>
      </w:r>
      <w:r w:rsidR="000C5D3A" w:rsidRPr="006873D7">
        <w:rPr>
          <w:rFonts w:cs="Times New Roman"/>
          <w:szCs w:val="24"/>
        </w:rPr>
        <w:t>e as especificações </w:t>
      </w:r>
      <w:r w:rsidR="002F34B2" w:rsidRPr="00BE3589">
        <w:rPr>
          <w:rFonts w:cs="Times New Roman"/>
          <w:color w:val="000000"/>
          <w:szCs w:val="24"/>
        </w:rPr>
        <w:t> </w:t>
      </w:r>
      <w:r w:rsidR="002F34B2">
        <w:rPr>
          <w:rFonts w:cs="Times New Roman"/>
          <w:color w:val="000000"/>
          <w:szCs w:val="24"/>
        </w:rPr>
        <w:t>do</w:t>
      </w:r>
      <w:r w:rsidR="002F34B2" w:rsidRPr="00BE3589">
        <w:rPr>
          <w:rFonts w:cs="Times New Roman"/>
          <w:color w:val="000000"/>
          <w:szCs w:val="24"/>
        </w:rPr>
        <w:t xml:space="preserve"> </w:t>
      </w:r>
      <w:r w:rsidR="008966F6">
        <w:rPr>
          <w:rFonts w:cs="Times New Roman"/>
          <w:color w:val="000000"/>
          <w:szCs w:val="24"/>
        </w:rPr>
        <w:t>Anexo I</w:t>
      </w:r>
      <w:r w:rsidR="008966F6" w:rsidRPr="00BE3589">
        <w:rPr>
          <w:rFonts w:cs="Times New Roman"/>
          <w:color w:val="000000"/>
          <w:szCs w:val="24"/>
        </w:rPr>
        <w:t xml:space="preserve"> </w:t>
      </w:r>
      <w:r w:rsidR="008966F6">
        <w:rPr>
          <w:rFonts w:cs="Times New Roman"/>
          <w:color w:val="000000"/>
          <w:szCs w:val="24"/>
        </w:rPr>
        <w:t>(</w:t>
      </w:r>
      <w:r w:rsidR="002F34B2" w:rsidRPr="00BE3589">
        <w:rPr>
          <w:rFonts w:cs="Times New Roman"/>
          <w:color w:val="000000"/>
          <w:szCs w:val="24"/>
        </w:rPr>
        <w:t>Termo de Referência</w:t>
      </w:r>
      <w:r w:rsidR="008966F6">
        <w:rPr>
          <w:rFonts w:cs="Times New Roman"/>
          <w:color w:val="000000"/>
          <w:szCs w:val="24"/>
        </w:rPr>
        <w:t>)</w:t>
      </w:r>
      <w:r w:rsidR="00B260D7">
        <w:rPr>
          <w:rStyle w:val="Fontepargpadro1"/>
          <w:rFonts w:cs="Times New Roman"/>
          <w:b/>
          <w:szCs w:val="24"/>
        </w:rPr>
        <w:t xml:space="preserve">. </w:t>
      </w:r>
      <w:r w:rsidRPr="00A10558">
        <w:rPr>
          <w:rFonts w:cs="Times New Roman"/>
          <w:szCs w:val="24"/>
        </w:rPr>
        <w:t xml:space="preserve">A </w:t>
      </w:r>
      <w:r w:rsidRPr="00A10558">
        <w:rPr>
          <w:rFonts w:cs="Times New Roman"/>
          <w:szCs w:val="24"/>
        </w:rPr>
        <w:lastRenderedPageBreak/>
        <w:t xml:space="preserve">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11FDFE22"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w:t>
      </w:r>
      <w:r w:rsidR="006520FF">
        <w:rPr>
          <w:rFonts w:cs="Times New Roman"/>
          <w:szCs w:val="24"/>
        </w:rPr>
        <w:t>1</w:t>
      </w:r>
      <w:r w:rsidR="00C12216" w:rsidRPr="00C12216">
        <w:rPr>
          <w:rFonts w:cs="Times New Roman"/>
          <w:bCs/>
          <w:szCs w:val="24"/>
        </w:rPr>
        <w:t xml:space="preserve"> </w:t>
      </w:r>
      <w:r w:rsidR="000C5D3A">
        <w:rPr>
          <w:rFonts w:cs="Times New Roman"/>
          <w:szCs w:val="24"/>
        </w:rPr>
        <w:t>C</w:t>
      </w:r>
      <w:r w:rsidR="000C5D3A" w:rsidRPr="006873D7">
        <w:rPr>
          <w:rFonts w:cs="Times New Roman"/>
          <w:szCs w:val="24"/>
        </w:rPr>
        <w:t>ontratação de empresa para execução de serviços completos de roçagem manual e mecanizada a serem executados no Setor de Embaixadas Norte - Lote nº 40, local da futura sede do CNMP, que não dispõe de chegada de água e energia elétrica – além da prestação de serviços com fornecimento de materiais para manutenção, por demanda, de elementos já presentes no terreno, de acordo com as especificações </w:t>
      </w:r>
      <w:r w:rsidR="000C5D3A" w:rsidRPr="00A10558">
        <w:rPr>
          <w:rFonts w:eastAsia="Arial" w:cs="Times New Roman"/>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w:t>
      </w:r>
      <w:r w:rsidR="006D7DBB" w:rsidRPr="00A10558">
        <w:rPr>
          <w:rStyle w:val="normaltextrun"/>
          <w:rFonts w:cs="Times New Roman"/>
          <w:b/>
          <w:bCs/>
          <w:color w:val="000000"/>
          <w:shd w:val="clear" w:color="auto" w:fill="FFFFFF"/>
        </w:rPr>
        <w:lastRenderedPageBreak/>
        <w:t>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0E266FD9" w14:textId="77777777" w:rsidR="00EA2F24" w:rsidRDefault="00EA2F24">
      <w:pPr>
        <w:pStyle w:val="Textbody"/>
        <w:spacing w:after="0" w:line="360" w:lineRule="auto"/>
        <w:ind w:firstLine="1417"/>
        <w:jc w:val="both"/>
        <w:rPr>
          <w:rFonts w:ascii="Times New Roman" w:hAnsi="Times New Roman" w:cs="Times New Roman"/>
          <w:sz w:val="24"/>
          <w:szCs w:val="24"/>
        </w:rPr>
      </w:pPr>
    </w:p>
    <w:p w14:paraId="550F2ED6" w14:textId="1D1A1F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BC794EC" w14:textId="67EA55AE" w:rsidR="002002AC" w:rsidRPr="00A10558" w:rsidRDefault="006163E8" w:rsidP="002002AC">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 xml:space="preserve">s ocupantes de cargos de direção ou no exercício de funções administrativas, assim como de servidores ocupantes de cargos de direção, chefia e assessoramento vinculados direta ou indiretamente às unidades situadas na linha hierárquica </w:t>
      </w:r>
      <w:r w:rsidR="002002AC">
        <w:rPr>
          <w:rFonts w:ascii="Times New Roman" w:eastAsia="Times New Roman" w:hAnsi="Times New Roman" w:cs="Times New Roman"/>
          <w:b/>
          <w:bCs/>
          <w:sz w:val="24"/>
          <w:szCs w:val="24"/>
        </w:rPr>
        <w:lastRenderedPageBreak/>
        <w:t>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0A34EE51" w14:textId="02A8DBCF" w:rsidR="006163E8" w:rsidRPr="00A10558" w:rsidRDefault="006163E8">
      <w:pPr>
        <w:pStyle w:val="Textbody"/>
        <w:spacing w:after="0" w:line="360" w:lineRule="auto"/>
        <w:ind w:firstLine="1417"/>
        <w:jc w:val="both"/>
        <w:rPr>
          <w:rFonts w:ascii="Times New Roman" w:hAnsi="Times New Roman" w:cs="Times New Roman"/>
          <w:sz w:val="24"/>
          <w:szCs w:val="24"/>
        </w:rPr>
      </w:pPr>
    </w:p>
    <w:p w14:paraId="4101652C"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lastRenderedPageBreak/>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0505F139"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r w:rsidR="00F37DAC">
        <w:rPr>
          <w:rFonts w:cs="Times New Roman"/>
        </w:rPr>
        <w:t>.</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5003C27E"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r w:rsidR="00F37DAC">
        <w:rPr>
          <w:rFonts w:cs="Times New Roman"/>
        </w:rPr>
        <w:t>.</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5.8. Os documentos que compõem a proposta e a habilitação do licitante melhor classificado somente serão disponibilizados para avaliação do pregoeiro e para acesso público após o </w:t>
      </w:r>
      <w:r w:rsidRPr="00A10558">
        <w:rPr>
          <w:rFonts w:cs="Times New Roman"/>
        </w:rPr>
        <w:lastRenderedPageBreak/>
        <w:t>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6C5FC83B"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4800F9">
        <w:rPr>
          <w:rFonts w:cs="Times New Roman"/>
          <w:color w:val="000000"/>
          <w:sz w:val="24"/>
          <w:szCs w:val="24"/>
        </w:rPr>
        <w:t>05/202</w:t>
      </w:r>
      <w:r w:rsidR="003668B4">
        <w:rPr>
          <w:rFonts w:cs="Times New Roman"/>
          <w:color w:val="000000"/>
          <w:sz w:val="24"/>
          <w:szCs w:val="24"/>
        </w:rPr>
        <w:t>3</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5239228D"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 xml:space="preserve">Até o </w:t>
      </w:r>
      <w:r w:rsidR="00DC4270" w:rsidRPr="001B2281">
        <w:rPr>
          <w:rFonts w:eastAsia="Arial" w:cs="Times New Roman"/>
          <w:b/>
          <w:bCs/>
          <w:sz w:val="24"/>
          <w:szCs w:val="24"/>
        </w:rPr>
        <w:t>dia</w:t>
      </w:r>
      <w:r w:rsidR="00C12216">
        <w:rPr>
          <w:rFonts w:eastAsia="Arial" w:cs="Times New Roman"/>
          <w:b/>
          <w:bCs/>
          <w:sz w:val="24"/>
          <w:szCs w:val="24"/>
        </w:rPr>
        <w:t xml:space="preserve"> </w:t>
      </w:r>
      <w:r w:rsidR="000E4430">
        <w:rPr>
          <w:rFonts w:eastAsia="Arial" w:cs="Times New Roman"/>
          <w:b/>
          <w:bCs/>
          <w:sz w:val="24"/>
          <w:szCs w:val="24"/>
        </w:rPr>
        <w:t xml:space="preserve">  </w:t>
      </w:r>
      <w:r w:rsidR="00FC6B55">
        <w:rPr>
          <w:rFonts w:eastAsia="Arial" w:cs="Times New Roman"/>
          <w:b/>
          <w:bCs/>
          <w:sz w:val="24"/>
          <w:szCs w:val="24"/>
        </w:rPr>
        <w:t>24</w:t>
      </w:r>
      <w:r w:rsidR="00523265">
        <w:rPr>
          <w:rFonts w:eastAsia="Arial" w:cs="Times New Roman"/>
          <w:b/>
          <w:bCs/>
          <w:sz w:val="24"/>
          <w:szCs w:val="24"/>
        </w:rPr>
        <w:t>/</w:t>
      </w:r>
      <w:r w:rsidR="00FC6B55">
        <w:rPr>
          <w:rFonts w:eastAsia="Arial" w:cs="Times New Roman"/>
          <w:b/>
          <w:bCs/>
          <w:sz w:val="24"/>
          <w:szCs w:val="24"/>
        </w:rPr>
        <w:t>03</w:t>
      </w:r>
      <w:r w:rsidR="00DC4270" w:rsidRPr="00A10558">
        <w:rPr>
          <w:rFonts w:eastAsia="Arial" w:cs="Times New Roman"/>
          <w:b/>
          <w:bCs/>
          <w:sz w:val="24"/>
          <w:szCs w:val="24"/>
        </w:rPr>
        <w:t>/202</w:t>
      </w:r>
      <w:r w:rsidR="003668B4">
        <w:rPr>
          <w:rFonts w:eastAsia="Arial" w:cs="Times New Roman"/>
          <w:b/>
          <w:bCs/>
          <w:sz w:val="24"/>
          <w:szCs w:val="24"/>
        </w:rPr>
        <w:t>3</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35DDC7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w:t>
      </w:r>
      <w:r w:rsidR="00DC4270" w:rsidRPr="001B2281">
        <w:rPr>
          <w:rFonts w:eastAsia="Arial" w:cs="Times New Roman"/>
          <w:b/>
          <w:bCs/>
          <w:sz w:val="24"/>
          <w:szCs w:val="24"/>
        </w:rPr>
        <w:t>o dia</w:t>
      </w:r>
      <w:r w:rsidR="00523265">
        <w:rPr>
          <w:rFonts w:eastAsia="Arial" w:cs="Times New Roman"/>
          <w:b/>
          <w:bCs/>
          <w:sz w:val="24"/>
          <w:szCs w:val="24"/>
        </w:rPr>
        <w:t xml:space="preserve"> </w:t>
      </w:r>
      <w:r w:rsidR="000E4430">
        <w:rPr>
          <w:rFonts w:eastAsia="Arial" w:cs="Times New Roman"/>
          <w:b/>
          <w:bCs/>
          <w:sz w:val="24"/>
          <w:szCs w:val="24"/>
        </w:rPr>
        <w:t xml:space="preserve">  </w:t>
      </w:r>
      <w:r w:rsidR="00FC6B55">
        <w:rPr>
          <w:rFonts w:eastAsia="Arial" w:cs="Times New Roman"/>
          <w:b/>
          <w:bCs/>
          <w:sz w:val="24"/>
          <w:szCs w:val="24"/>
        </w:rPr>
        <w:t>24</w:t>
      </w:r>
      <w:r w:rsidR="00523265">
        <w:rPr>
          <w:rFonts w:eastAsia="Arial" w:cs="Times New Roman"/>
          <w:b/>
          <w:bCs/>
          <w:sz w:val="24"/>
          <w:szCs w:val="24"/>
        </w:rPr>
        <w:t>/</w:t>
      </w:r>
      <w:r w:rsidR="00FC6B55">
        <w:rPr>
          <w:rFonts w:eastAsia="Arial" w:cs="Times New Roman"/>
          <w:b/>
          <w:bCs/>
          <w:sz w:val="24"/>
          <w:szCs w:val="24"/>
        </w:rPr>
        <w:t>03</w:t>
      </w:r>
      <w:r w:rsidR="00DC4270" w:rsidRPr="00A10558">
        <w:rPr>
          <w:rFonts w:eastAsia="Arial" w:cs="Times New Roman"/>
          <w:b/>
          <w:bCs/>
          <w:sz w:val="24"/>
          <w:szCs w:val="24"/>
        </w:rPr>
        <w:t>/202</w:t>
      </w:r>
      <w:r w:rsidR="003668B4">
        <w:rPr>
          <w:rFonts w:eastAsia="Arial" w:cs="Times New Roman"/>
          <w:b/>
          <w:bCs/>
          <w:sz w:val="24"/>
          <w:szCs w:val="24"/>
        </w:rPr>
        <w:t>3</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w:t>
      </w:r>
      <w:r w:rsidRPr="00A10558">
        <w:rPr>
          <w:rFonts w:eastAsia="Arial" w:cs="Times New Roman"/>
          <w:color w:val="000000" w:themeColor="text1"/>
          <w:sz w:val="24"/>
          <w:szCs w:val="24"/>
        </w:rPr>
        <w:lastRenderedPageBreak/>
        <w:t>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66014334"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4800F9">
        <w:rPr>
          <w:rFonts w:cs="Times New Roman"/>
          <w:sz w:val="24"/>
          <w:szCs w:val="24"/>
        </w:rPr>
        <w:t>.</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1B2281">
        <w:rPr>
          <w:rFonts w:cs="Times New Roman"/>
          <w:sz w:val="24"/>
          <w:szCs w:val="24"/>
        </w:rPr>
        <w:t>1</w:t>
      </w:r>
      <w:r w:rsidR="00F63FE4" w:rsidRPr="001B2281">
        <w:rPr>
          <w:rFonts w:cs="Times New Roman"/>
          <w:sz w:val="24"/>
          <w:szCs w:val="24"/>
        </w:rPr>
        <w:t>% (</w:t>
      </w:r>
      <w:r w:rsidR="00504D2A" w:rsidRPr="001B2281">
        <w:rPr>
          <w:rFonts w:cs="Times New Roman"/>
          <w:sz w:val="24"/>
          <w:szCs w:val="24"/>
        </w:rPr>
        <w:t>um</w:t>
      </w:r>
      <w:r w:rsidR="00F63FE4" w:rsidRPr="001B2281">
        <w:rPr>
          <w:rFonts w:cs="Times New Roman"/>
          <w:sz w:val="24"/>
          <w:szCs w:val="24"/>
        </w:rPr>
        <w:t xml:space="preserve"> por cento)</w:t>
      </w:r>
      <w:r w:rsidR="00FD6608" w:rsidRPr="001B2281">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A10558">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656C1295" w:rsidR="007311B9" w:rsidRPr="00A10558"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01213119" w14:textId="77777777" w:rsidR="00C35B77" w:rsidRPr="00A10558" w:rsidRDefault="00C35B77" w:rsidP="0084277E">
      <w:pPr>
        <w:pStyle w:val="Standard"/>
        <w:rPr>
          <w:rFonts w:eastAsia="Arial" w:cs="Times New Roman"/>
          <w:bCs/>
          <w:sz w:val="24"/>
          <w:szCs w:val="24"/>
        </w:rPr>
      </w:pPr>
    </w:p>
    <w:tbl>
      <w:tblPr>
        <w:tblW w:w="9778" w:type="dxa"/>
        <w:jc w:val="center"/>
        <w:tblCellMar>
          <w:left w:w="70" w:type="dxa"/>
          <w:right w:w="70" w:type="dxa"/>
        </w:tblCellMar>
        <w:tblLook w:val="04A0" w:firstRow="1" w:lastRow="0" w:firstColumn="1" w:lastColumn="0" w:noHBand="0" w:noVBand="1"/>
      </w:tblPr>
      <w:tblGrid>
        <w:gridCol w:w="637"/>
        <w:gridCol w:w="4387"/>
        <w:gridCol w:w="708"/>
        <w:gridCol w:w="849"/>
        <w:gridCol w:w="1623"/>
        <w:gridCol w:w="1574"/>
      </w:tblGrid>
      <w:tr w:rsidR="00E6726F" w:rsidRPr="005D06E3" w14:paraId="69AD9408" w14:textId="77777777" w:rsidTr="008C7C70">
        <w:trPr>
          <w:trHeight w:val="576"/>
          <w:jc w:val="center"/>
        </w:trPr>
        <w:tc>
          <w:tcPr>
            <w:tcW w:w="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8A9FB28"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item</w:t>
            </w:r>
          </w:p>
        </w:tc>
        <w:tc>
          <w:tcPr>
            <w:tcW w:w="43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C1519BB"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Descrição</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088D980"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0CD0AD"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Quant.</w:t>
            </w:r>
          </w:p>
        </w:tc>
        <w:tc>
          <w:tcPr>
            <w:tcW w:w="162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FAE5A22"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Valor Unitário (R$)</w:t>
            </w: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4A9A9"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Valor Total (R$)</w:t>
            </w:r>
          </w:p>
        </w:tc>
      </w:tr>
      <w:tr w:rsidR="00E6726F" w14:paraId="58C5E67B" w14:textId="77777777" w:rsidTr="008C7C70">
        <w:trPr>
          <w:trHeight w:val="288"/>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314D65D"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1</w:t>
            </w:r>
          </w:p>
        </w:tc>
        <w:tc>
          <w:tcPr>
            <w:tcW w:w="4387" w:type="dxa"/>
            <w:tcBorders>
              <w:top w:val="nil"/>
              <w:left w:val="nil"/>
              <w:bottom w:val="single" w:sz="4" w:space="0" w:color="auto"/>
              <w:right w:val="single" w:sz="4" w:space="0" w:color="auto"/>
            </w:tcBorders>
            <w:shd w:val="clear" w:color="auto" w:fill="auto"/>
            <w:vAlign w:val="center"/>
            <w:hideMark/>
          </w:tcPr>
          <w:p w14:paraId="1170975D"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cs="Times New Roman"/>
                <w:bCs/>
              </w:rPr>
              <w:t>Roçagem de toda a área equivalente à 21.450m² (195x110 m)</w:t>
            </w:r>
          </w:p>
        </w:tc>
        <w:tc>
          <w:tcPr>
            <w:tcW w:w="708" w:type="dxa"/>
            <w:tcBorders>
              <w:top w:val="nil"/>
              <w:left w:val="nil"/>
              <w:bottom w:val="single" w:sz="4" w:space="0" w:color="auto"/>
              <w:right w:val="single" w:sz="4" w:space="0" w:color="auto"/>
            </w:tcBorders>
            <w:shd w:val="clear" w:color="auto" w:fill="auto"/>
            <w:noWrap/>
            <w:vAlign w:val="center"/>
            <w:hideMark/>
          </w:tcPr>
          <w:p w14:paraId="276B7BA4"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Un.</w:t>
            </w:r>
          </w:p>
        </w:tc>
        <w:tc>
          <w:tcPr>
            <w:tcW w:w="849" w:type="dxa"/>
            <w:tcBorders>
              <w:top w:val="nil"/>
              <w:left w:val="nil"/>
              <w:bottom w:val="single" w:sz="4" w:space="0" w:color="auto"/>
              <w:right w:val="single" w:sz="4" w:space="0" w:color="auto"/>
            </w:tcBorders>
            <w:shd w:val="clear" w:color="auto" w:fill="auto"/>
            <w:noWrap/>
            <w:vAlign w:val="center"/>
            <w:hideMark/>
          </w:tcPr>
          <w:p w14:paraId="61730689"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w:t>
            </w:r>
          </w:p>
        </w:tc>
        <w:tc>
          <w:tcPr>
            <w:tcW w:w="1623" w:type="dxa"/>
            <w:tcBorders>
              <w:top w:val="single" w:sz="4" w:space="0" w:color="auto"/>
              <w:left w:val="nil"/>
              <w:bottom w:val="single" w:sz="4" w:space="0" w:color="auto"/>
              <w:right w:val="single" w:sz="4" w:space="0" w:color="auto"/>
            </w:tcBorders>
          </w:tcPr>
          <w:p w14:paraId="2FA46981" w14:textId="3413C7FB" w:rsidR="003668B4" w:rsidRPr="003668B4" w:rsidRDefault="003668B4" w:rsidP="003668B4">
            <w:pPr>
              <w:widowControl/>
              <w:suppressAutoHyphens w:val="0"/>
              <w:jc w:val="both"/>
              <w:textAlignment w:val="auto"/>
              <w:rPr>
                <w:rFonts w:eastAsia="Times New Roman" w:cs="Times New Roman"/>
                <w:color w:val="000000"/>
                <w:kern w:val="0"/>
                <w:lang w:eastAsia="pt-BR" w:bidi="ar-SA"/>
              </w:rPr>
            </w:pPr>
            <w:r w:rsidRPr="003668B4">
              <w:rPr>
                <w:rFonts w:cs="Times New Roman"/>
              </w:rPr>
              <w:t>R$</w:t>
            </w:r>
            <w:r>
              <w:rPr>
                <w:rFonts w:cs="Times New Roman"/>
              </w:rPr>
              <w:t xml:space="preserve"> </w:t>
            </w:r>
            <w:r w:rsidRPr="003668B4">
              <w:rPr>
                <w:rFonts w:cs="Times New Roman"/>
              </w:rPr>
              <w:t>22.077,62</w:t>
            </w:r>
          </w:p>
          <w:p w14:paraId="14CEAC4F" w14:textId="6EF2EB11"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c>
          <w:tcPr>
            <w:tcW w:w="1574" w:type="dxa"/>
            <w:tcBorders>
              <w:top w:val="single" w:sz="4" w:space="0" w:color="auto"/>
              <w:left w:val="single" w:sz="4" w:space="0" w:color="auto"/>
              <w:bottom w:val="single" w:sz="4" w:space="0" w:color="auto"/>
              <w:right w:val="single" w:sz="4" w:space="0" w:color="auto"/>
            </w:tcBorders>
          </w:tcPr>
          <w:p w14:paraId="711D3E99" w14:textId="714588ED" w:rsidR="003668B4" w:rsidRPr="003668B4" w:rsidRDefault="003668B4" w:rsidP="003668B4">
            <w:pPr>
              <w:widowControl/>
              <w:suppressAutoHyphens w:val="0"/>
              <w:jc w:val="both"/>
              <w:textAlignment w:val="auto"/>
              <w:rPr>
                <w:rFonts w:eastAsia="Times New Roman" w:cs="Times New Roman"/>
                <w:color w:val="000000"/>
                <w:kern w:val="0"/>
                <w:lang w:eastAsia="pt-BR" w:bidi="ar-SA"/>
              </w:rPr>
            </w:pPr>
            <w:r w:rsidRPr="003668B4">
              <w:rPr>
                <w:rFonts w:cs="Times New Roman"/>
              </w:rPr>
              <w:t>R$</w:t>
            </w:r>
            <w:r>
              <w:rPr>
                <w:rFonts w:cs="Times New Roman"/>
              </w:rPr>
              <w:t xml:space="preserve"> </w:t>
            </w:r>
            <w:r w:rsidRPr="003668B4">
              <w:rPr>
                <w:rFonts w:cs="Times New Roman"/>
              </w:rPr>
              <w:t>132.465,72</w:t>
            </w:r>
          </w:p>
          <w:p w14:paraId="57B513D0" w14:textId="4FC72925"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r>
      <w:tr w:rsidR="00E6726F" w14:paraId="3EC9FDEE" w14:textId="77777777" w:rsidTr="008C7C70">
        <w:trPr>
          <w:trHeight w:val="288"/>
          <w:jc w:val="center"/>
        </w:trPr>
        <w:tc>
          <w:tcPr>
            <w:tcW w:w="637" w:type="dxa"/>
            <w:tcBorders>
              <w:top w:val="nil"/>
              <w:left w:val="single" w:sz="4" w:space="0" w:color="auto"/>
              <w:bottom w:val="single" w:sz="4" w:space="0" w:color="auto"/>
              <w:right w:val="single" w:sz="4" w:space="0" w:color="auto"/>
            </w:tcBorders>
            <w:shd w:val="clear" w:color="auto" w:fill="auto"/>
            <w:noWrap/>
            <w:vAlign w:val="center"/>
          </w:tcPr>
          <w:p w14:paraId="3B27E74F"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2</w:t>
            </w:r>
          </w:p>
        </w:tc>
        <w:tc>
          <w:tcPr>
            <w:tcW w:w="4387" w:type="dxa"/>
            <w:tcBorders>
              <w:top w:val="nil"/>
              <w:left w:val="nil"/>
              <w:bottom w:val="single" w:sz="4" w:space="0" w:color="auto"/>
              <w:right w:val="single" w:sz="4" w:space="0" w:color="auto"/>
            </w:tcBorders>
            <w:shd w:val="clear" w:color="auto" w:fill="auto"/>
            <w:vAlign w:val="center"/>
          </w:tcPr>
          <w:p w14:paraId="04E18763"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Recomposição da brita compactada</w:t>
            </w:r>
          </w:p>
        </w:tc>
        <w:tc>
          <w:tcPr>
            <w:tcW w:w="708" w:type="dxa"/>
            <w:tcBorders>
              <w:top w:val="nil"/>
              <w:left w:val="nil"/>
              <w:bottom w:val="single" w:sz="4" w:space="0" w:color="auto"/>
              <w:right w:val="single" w:sz="4" w:space="0" w:color="auto"/>
            </w:tcBorders>
            <w:shd w:val="clear" w:color="auto" w:fill="auto"/>
            <w:noWrap/>
            <w:vAlign w:val="center"/>
          </w:tcPr>
          <w:p w14:paraId="5B139198"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m²</w:t>
            </w:r>
          </w:p>
        </w:tc>
        <w:tc>
          <w:tcPr>
            <w:tcW w:w="849" w:type="dxa"/>
            <w:tcBorders>
              <w:top w:val="nil"/>
              <w:left w:val="nil"/>
              <w:bottom w:val="single" w:sz="4" w:space="0" w:color="auto"/>
              <w:right w:val="single" w:sz="4" w:space="0" w:color="auto"/>
            </w:tcBorders>
            <w:shd w:val="clear" w:color="auto" w:fill="auto"/>
            <w:noWrap/>
            <w:vAlign w:val="center"/>
          </w:tcPr>
          <w:p w14:paraId="18C549A4"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495*</w:t>
            </w:r>
          </w:p>
        </w:tc>
        <w:tc>
          <w:tcPr>
            <w:tcW w:w="1623" w:type="dxa"/>
            <w:tcBorders>
              <w:top w:val="single" w:sz="4" w:space="0" w:color="auto"/>
              <w:left w:val="nil"/>
              <w:bottom w:val="single" w:sz="4" w:space="0" w:color="auto"/>
              <w:right w:val="single" w:sz="4" w:space="0" w:color="auto"/>
            </w:tcBorders>
          </w:tcPr>
          <w:p w14:paraId="701F5F8D" w14:textId="77777777" w:rsidR="003668B4" w:rsidRPr="003668B4" w:rsidRDefault="003668B4" w:rsidP="003668B4">
            <w:pPr>
              <w:widowControl/>
              <w:suppressAutoHyphens w:val="0"/>
              <w:jc w:val="both"/>
              <w:textAlignment w:val="auto"/>
              <w:rPr>
                <w:rFonts w:eastAsia="Times New Roman" w:cs="Times New Roman"/>
                <w:kern w:val="0"/>
                <w:lang w:eastAsia="pt-BR" w:bidi="ar-SA"/>
              </w:rPr>
            </w:pPr>
            <w:r w:rsidRPr="003668B4">
              <w:rPr>
                <w:rFonts w:cs="Times New Roman"/>
              </w:rPr>
              <w:t>R$ 42,60</w:t>
            </w:r>
          </w:p>
          <w:p w14:paraId="63A6CEC0" w14:textId="2DB748C2"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c>
          <w:tcPr>
            <w:tcW w:w="1574" w:type="dxa"/>
            <w:tcBorders>
              <w:top w:val="single" w:sz="4" w:space="0" w:color="auto"/>
              <w:left w:val="single" w:sz="4" w:space="0" w:color="auto"/>
              <w:bottom w:val="single" w:sz="4" w:space="0" w:color="auto"/>
              <w:right w:val="single" w:sz="4" w:space="0" w:color="auto"/>
            </w:tcBorders>
          </w:tcPr>
          <w:p w14:paraId="4BF43A19" w14:textId="69E333A7" w:rsidR="003668B4" w:rsidRPr="003668B4" w:rsidRDefault="003668B4" w:rsidP="003668B4">
            <w:pPr>
              <w:widowControl/>
              <w:suppressAutoHyphens w:val="0"/>
              <w:jc w:val="both"/>
              <w:textAlignment w:val="auto"/>
              <w:rPr>
                <w:rFonts w:eastAsia="Times New Roman" w:cs="Times New Roman"/>
                <w:color w:val="000000"/>
                <w:kern w:val="0"/>
                <w:lang w:eastAsia="pt-BR" w:bidi="ar-SA"/>
              </w:rPr>
            </w:pPr>
            <w:r w:rsidRPr="003668B4">
              <w:rPr>
                <w:rFonts w:cs="Times New Roman"/>
              </w:rPr>
              <w:t>R$</w:t>
            </w:r>
            <w:r>
              <w:rPr>
                <w:rFonts w:cs="Times New Roman"/>
              </w:rPr>
              <w:t xml:space="preserve"> </w:t>
            </w:r>
            <w:r w:rsidRPr="003668B4">
              <w:rPr>
                <w:rFonts w:cs="Times New Roman"/>
              </w:rPr>
              <w:t>21.087,00</w:t>
            </w:r>
          </w:p>
          <w:p w14:paraId="1156821B" w14:textId="737CF70F"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r>
      <w:tr w:rsidR="00E6726F" w:rsidRPr="005D06E3" w14:paraId="57BB08A0" w14:textId="77777777" w:rsidTr="008C7C70">
        <w:trPr>
          <w:trHeight w:val="864"/>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661F6F2C"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3</w:t>
            </w:r>
          </w:p>
        </w:tc>
        <w:tc>
          <w:tcPr>
            <w:tcW w:w="4387" w:type="dxa"/>
            <w:tcBorders>
              <w:top w:val="nil"/>
              <w:left w:val="nil"/>
              <w:bottom w:val="single" w:sz="4" w:space="0" w:color="auto"/>
              <w:right w:val="single" w:sz="4" w:space="0" w:color="auto"/>
            </w:tcBorders>
            <w:shd w:val="clear" w:color="auto" w:fill="auto"/>
            <w:vAlign w:val="center"/>
            <w:hideMark/>
          </w:tcPr>
          <w:p w14:paraId="5EF8D169"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 xml:space="preserve">Retirada dos mourões danificados, seguida do fornecimento e instalação dos novos mourões finalizando com a passagem dos </w:t>
            </w:r>
            <w:r w:rsidRPr="005D06E3">
              <w:rPr>
                <w:rFonts w:eastAsia="Times New Roman" w:cs="Times New Roman"/>
                <w:color w:val="000000"/>
                <w:kern w:val="0"/>
                <w:lang w:eastAsia="pt-BR" w:bidi="ar-SA"/>
              </w:rPr>
              <w:lastRenderedPageBreak/>
              <w:t>arames ovalados pelos orifícios dos novos mourões.</w:t>
            </w:r>
          </w:p>
        </w:tc>
        <w:tc>
          <w:tcPr>
            <w:tcW w:w="708" w:type="dxa"/>
            <w:tcBorders>
              <w:top w:val="nil"/>
              <w:left w:val="nil"/>
              <w:bottom w:val="single" w:sz="4" w:space="0" w:color="auto"/>
              <w:right w:val="single" w:sz="4" w:space="0" w:color="auto"/>
            </w:tcBorders>
            <w:shd w:val="clear" w:color="auto" w:fill="auto"/>
            <w:noWrap/>
            <w:vAlign w:val="center"/>
            <w:hideMark/>
          </w:tcPr>
          <w:p w14:paraId="0A868E9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lastRenderedPageBreak/>
              <w:t>Un.</w:t>
            </w:r>
          </w:p>
        </w:tc>
        <w:tc>
          <w:tcPr>
            <w:tcW w:w="849" w:type="dxa"/>
            <w:tcBorders>
              <w:top w:val="nil"/>
              <w:left w:val="nil"/>
              <w:bottom w:val="single" w:sz="4" w:space="0" w:color="auto"/>
              <w:right w:val="single" w:sz="4" w:space="0" w:color="auto"/>
            </w:tcBorders>
            <w:shd w:val="clear" w:color="auto" w:fill="auto"/>
            <w:noWrap/>
            <w:vAlign w:val="center"/>
            <w:hideMark/>
          </w:tcPr>
          <w:p w14:paraId="67195B2C"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40</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1726FE53" w14:textId="77777777" w:rsidR="003668B4" w:rsidRPr="003668B4" w:rsidRDefault="003668B4" w:rsidP="003668B4">
            <w:pPr>
              <w:widowControl/>
              <w:suppressAutoHyphens w:val="0"/>
              <w:jc w:val="both"/>
              <w:textAlignment w:val="auto"/>
              <w:rPr>
                <w:rFonts w:eastAsia="Times New Roman" w:cs="Times New Roman"/>
                <w:kern w:val="0"/>
                <w:lang w:eastAsia="pt-BR" w:bidi="ar-SA"/>
              </w:rPr>
            </w:pPr>
            <w:r w:rsidRPr="003668B4">
              <w:rPr>
                <w:rFonts w:cs="Times New Roman"/>
              </w:rPr>
              <w:t>R$ 131,25</w:t>
            </w:r>
          </w:p>
          <w:p w14:paraId="52CB8DC9" w14:textId="775AC6F8"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c>
          <w:tcPr>
            <w:tcW w:w="1574" w:type="dxa"/>
            <w:tcBorders>
              <w:top w:val="single" w:sz="4" w:space="0" w:color="auto"/>
              <w:left w:val="single" w:sz="4" w:space="0" w:color="auto"/>
              <w:bottom w:val="single" w:sz="4" w:space="0" w:color="auto"/>
              <w:right w:val="single" w:sz="4" w:space="0" w:color="auto"/>
            </w:tcBorders>
          </w:tcPr>
          <w:p w14:paraId="344186EA" w14:textId="77777777" w:rsidR="003668B4" w:rsidRPr="003668B4" w:rsidRDefault="003668B4" w:rsidP="003668B4">
            <w:pPr>
              <w:widowControl/>
              <w:suppressAutoHyphens w:val="0"/>
              <w:jc w:val="both"/>
              <w:textAlignment w:val="auto"/>
              <w:rPr>
                <w:rFonts w:eastAsia="Times New Roman" w:cs="Times New Roman"/>
                <w:kern w:val="0"/>
                <w:lang w:eastAsia="pt-BR" w:bidi="ar-SA"/>
              </w:rPr>
            </w:pPr>
            <w:r w:rsidRPr="003668B4">
              <w:rPr>
                <w:rFonts w:cs="Times New Roman"/>
              </w:rPr>
              <w:t>R$ 5.250,00</w:t>
            </w:r>
          </w:p>
          <w:p w14:paraId="660B39F3" w14:textId="5A201814"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r>
      <w:tr w:rsidR="00E6726F" w:rsidRPr="005D06E3" w14:paraId="4DD3B1F3" w14:textId="77777777" w:rsidTr="008C7C70">
        <w:trPr>
          <w:trHeight w:val="288"/>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D46CACD"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4</w:t>
            </w:r>
          </w:p>
        </w:tc>
        <w:tc>
          <w:tcPr>
            <w:tcW w:w="4387" w:type="dxa"/>
            <w:tcBorders>
              <w:top w:val="nil"/>
              <w:left w:val="nil"/>
              <w:bottom w:val="single" w:sz="4" w:space="0" w:color="auto"/>
              <w:right w:val="single" w:sz="4" w:space="0" w:color="auto"/>
            </w:tcBorders>
            <w:shd w:val="clear" w:color="auto" w:fill="auto"/>
            <w:vAlign w:val="center"/>
            <w:hideMark/>
          </w:tcPr>
          <w:p w14:paraId="5FDEEACB"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Reposição de arames ovalados seguidos do tensionamento destes.</w:t>
            </w:r>
          </w:p>
        </w:tc>
        <w:tc>
          <w:tcPr>
            <w:tcW w:w="708" w:type="dxa"/>
            <w:tcBorders>
              <w:top w:val="nil"/>
              <w:left w:val="nil"/>
              <w:bottom w:val="single" w:sz="4" w:space="0" w:color="auto"/>
              <w:right w:val="single" w:sz="4" w:space="0" w:color="auto"/>
            </w:tcBorders>
            <w:shd w:val="clear" w:color="auto" w:fill="auto"/>
            <w:noWrap/>
            <w:vAlign w:val="center"/>
            <w:hideMark/>
          </w:tcPr>
          <w:p w14:paraId="05E2632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m</w:t>
            </w:r>
          </w:p>
        </w:tc>
        <w:tc>
          <w:tcPr>
            <w:tcW w:w="849" w:type="dxa"/>
            <w:tcBorders>
              <w:top w:val="nil"/>
              <w:left w:val="nil"/>
              <w:bottom w:val="single" w:sz="4" w:space="0" w:color="auto"/>
              <w:right w:val="single" w:sz="4" w:space="0" w:color="auto"/>
            </w:tcBorders>
            <w:shd w:val="clear" w:color="auto" w:fill="auto"/>
            <w:noWrap/>
            <w:vAlign w:val="center"/>
            <w:hideMark/>
          </w:tcPr>
          <w:p w14:paraId="5902E792"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1320</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51552CAB" w14:textId="77777777" w:rsidR="003668B4" w:rsidRPr="003668B4" w:rsidRDefault="003668B4" w:rsidP="003668B4">
            <w:pPr>
              <w:widowControl/>
              <w:suppressAutoHyphens w:val="0"/>
              <w:jc w:val="both"/>
              <w:textAlignment w:val="auto"/>
              <w:rPr>
                <w:rFonts w:eastAsia="Times New Roman" w:cs="Times New Roman"/>
                <w:kern w:val="0"/>
                <w:lang w:eastAsia="pt-BR" w:bidi="ar-SA"/>
              </w:rPr>
            </w:pPr>
            <w:r w:rsidRPr="003668B4">
              <w:rPr>
                <w:rFonts w:cs="Times New Roman"/>
              </w:rPr>
              <w:t>R$ 2,60</w:t>
            </w:r>
          </w:p>
          <w:p w14:paraId="5F7AB769" w14:textId="325D0A5C"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c>
          <w:tcPr>
            <w:tcW w:w="1574" w:type="dxa"/>
            <w:tcBorders>
              <w:top w:val="single" w:sz="4" w:space="0" w:color="auto"/>
              <w:left w:val="single" w:sz="4" w:space="0" w:color="auto"/>
              <w:bottom w:val="single" w:sz="4" w:space="0" w:color="auto"/>
              <w:right w:val="single" w:sz="4" w:space="0" w:color="auto"/>
            </w:tcBorders>
          </w:tcPr>
          <w:p w14:paraId="1ABA7ADF" w14:textId="77777777" w:rsidR="003668B4" w:rsidRPr="003668B4" w:rsidRDefault="003668B4" w:rsidP="003668B4">
            <w:pPr>
              <w:widowControl/>
              <w:suppressAutoHyphens w:val="0"/>
              <w:jc w:val="both"/>
              <w:textAlignment w:val="auto"/>
              <w:rPr>
                <w:rFonts w:eastAsia="Times New Roman" w:cs="Times New Roman"/>
                <w:kern w:val="0"/>
                <w:lang w:eastAsia="pt-BR" w:bidi="ar-SA"/>
              </w:rPr>
            </w:pPr>
            <w:r w:rsidRPr="003668B4">
              <w:rPr>
                <w:rFonts w:cs="Times New Roman"/>
              </w:rPr>
              <w:t>R$ 3.432,00</w:t>
            </w:r>
          </w:p>
          <w:p w14:paraId="01DB1C27" w14:textId="06761221"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r>
      <w:tr w:rsidR="00E6726F" w:rsidRPr="005D06E3" w14:paraId="5B750F10" w14:textId="77777777" w:rsidTr="008C7C70">
        <w:trPr>
          <w:trHeight w:val="864"/>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D5E9072"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w:t>
            </w:r>
          </w:p>
        </w:tc>
        <w:tc>
          <w:tcPr>
            <w:tcW w:w="4387" w:type="dxa"/>
            <w:tcBorders>
              <w:top w:val="nil"/>
              <w:left w:val="nil"/>
              <w:bottom w:val="single" w:sz="4" w:space="0" w:color="auto"/>
              <w:right w:val="single" w:sz="4" w:space="0" w:color="auto"/>
            </w:tcBorders>
            <w:shd w:val="clear" w:color="auto" w:fill="auto"/>
            <w:vAlign w:val="center"/>
            <w:hideMark/>
          </w:tcPr>
          <w:p w14:paraId="3FD835BD"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Emenda de arame ovalado com comprimento de trespasse mínimo de 25 cm (antes da torção) em cada ponto de junção com o fornecimento do trecho de emenda, seguido do tensionamento do arame com uso de catraca.</w:t>
            </w:r>
          </w:p>
        </w:tc>
        <w:tc>
          <w:tcPr>
            <w:tcW w:w="708" w:type="dxa"/>
            <w:tcBorders>
              <w:top w:val="nil"/>
              <w:left w:val="nil"/>
              <w:bottom w:val="single" w:sz="4" w:space="0" w:color="auto"/>
              <w:right w:val="single" w:sz="4" w:space="0" w:color="auto"/>
            </w:tcBorders>
            <w:shd w:val="clear" w:color="auto" w:fill="auto"/>
            <w:noWrap/>
            <w:vAlign w:val="center"/>
            <w:hideMark/>
          </w:tcPr>
          <w:p w14:paraId="649262B5"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nil"/>
              <w:left w:val="nil"/>
              <w:bottom w:val="single" w:sz="4" w:space="0" w:color="auto"/>
              <w:right w:val="single" w:sz="4" w:space="0" w:color="auto"/>
            </w:tcBorders>
            <w:shd w:val="clear" w:color="auto" w:fill="auto"/>
            <w:noWrap/>
            <w:vAlign w:val="center"/>
            <w:hideMark/>
          </w:tcPr>
          <w:p w14:paraId="5EE1ABCB"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30</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61A4EED5" w14:textId="77777777" w:rsidR="003668B4" w:rsidRPr="003668B4" w:rsidRDefault="003668B4" w:rsidP="003668B4">
            <w:pPr>
              <w:widowControl/>
              <w:suppressAutoHyphens w:val="0"/>
              <w:ind w:firstLineChars="100" w:firstLine="240"/>
              <w:jc w:val="both"/>
              <w:textAlignment w:val="auto"/>
              <w:rPr>
                <w:rFonts w:eastAsia="Times New Roman" w:cs="Times New Roman"/>
                <w:kern w:val="0"/>
                <w:lang w:eastAsia="pt-BR" w:bidi="ar-SA"/>
              </w:rPr>
            </w:pPr>
            <w:r w:rsidRPr="003668B4">
              <w:rPr>
                <w:rFonts w:cs="Times New Roman"/>
              </w:rPr>
              <w:t>R$ 59,33</w:t>
            </w:r>
          </w:p>
          <w:p w14:paraId="1288761F" w14:textId="65FAE2DD"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c>
          <w:tcPr>
            <w:tcW w:w="1574" w:type="dxa"/>
            <w:tcBorders>
              <w:top w:val="single" w:sz="4" w:space="0" w:color="auto"/>
              <w:left w:val="single" w:sz="4" w:space="0" w:color="auto"/>
              <w:bottom w:val="single" w:sz="4" w:space="0" w:color="auto"/>
              <w:right w:val="single" w:sz="4" w:space="0" w:color="auto"/>
            </w:tcBorders>
          </w:tcPr>
          <w:p w14:paraId="2562EECE" w14:textId="77777777" w:rsidR="003668B4" w:rsidRPr="003668B4" w:rsidRDefault="003668B4" w:rsidP="003668B4">
            <w:pPr>
              <w:widowControl/>
              <w:suppressAutoHyphens w:val="0"/>
              <w:jc w:val="both"/>
              <w:textAlignment w:val="auto"/>
              <w:rPr>
                <w:rFonts w:eastAsia="Times New Roman" w:cs="Times New Roman"/>
                <w:kern w:val="0"/>
                <w:lang w:eastAsia="pt-BR" w:bidi="ar-SA"/>
              </w:rPr>
            </w:pPr>
            <w:r w:rsidRPr="003668B4">
              <w:rPr>
                <w:rFonts w:cs="Times New Roman"/>
              </w:rPr>
              <w:t>R$ 1.779,90</w:t>
            </w:r>
          </w:p>
          <w:p w14:paraId="182841E8" w14:textId="6B0A5AB3"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r>
      <w:tr w:rsidR="00E6726F" w:rsidRPr="005D06E3" w14:paraId="264B692A" w14:textId="77777777" w:rsidTr="008C7C70">
        <w:trPr>
          <w:trHeight w:val="576"/>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4CFB1F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6</w:t>
            </w:r>
          </w:p>
        </w:tc>
        <w:tc>
          <w:tcPr>
            <w:tcW w:w="4387" w:type="dxa"/>
            <w:tcBorders>
              <w:top w:val="nil"/>
              <w:left w:val="nil"/>
              <w:bottom w:val="single" w:sz="4" w:space="0" w:color="auto"/>
              <w:right w:val="single" w:sz="4" w:space="0" w:color="auto"/>
            </w:tcBorders>
            <w:shd w:val="clear" w:color="auto" w:fill="auto"/>
            <w:vAlign w:val="center"/>
            <w:hideMark/>
          </w:tcPr>
          <w:p w14:paraId="1EEBA382"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Fornecimento e fixação na cerca de arame ovalado de placa de chapa galvanizada de 40x40 cm.</w:t>
            </w:r>
          </w:p>
        </w:tc>
        <w:tc>
          <w:tcPr>
            <w:tcW w:w="708" w:type="dxa"/>
            <w:tcBorders>
              <w:top w:val="nil"/>
              <w:left w:val="nil"/>
              <w:bottom w:val="single" w:sz="4" w:space="0" w:color="auto"/>
              <w:right w:val="single" w:sz="4" w:space="0" w:color="auto"/>
            </w:tcBorders>
            <w:shd w:val="clear" w:color="auto" w:fill="auto"/>
            <w:noWrap/>
            <w:vAlign w:val="center"/>
            <w:hideMark/>
          </w:tcPr>
          <w:p w14:paraId="50EC63F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nil"/>
              <w:left w:val="nil"/>
              <w:bottom w:val="single" w:sz="4" w:space="0" w:color="auto"/>
              <w:right w:val="single" w:sz="4" w:space="0" w:color="auto"/>
            </w:tcBorders>
            <w:shd w:val="clear" w:color="auto" w:fill="auto"/>
            <w:noWrap/>
            <w:vAlign w:val="center"/>
            <w:hideMark/>
          </w:tcPr>
          <w:p w14:paraId="17C45F0A"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30</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637EC7B7" w14:textId="4F783675" w:rsidR="00E6726F" w:rsidRPr="003668B4" w:rsidRDefault="00DC0FE5" w:rsidP="00D5710F">
            <w:pPr>
              <w:widowControl/>
              <w:suppressAutoHyphens w:val="0"/>
              <w:jc w:val="both"/>
              <w:textAlignment w:val="auto"/>
              <w:rPr>
                <w:rFonts w:eastAsia="Times New Roman" w:cs="Times New Roman"/>
                <w:color w:val="000000"/>
                <w:kern w:val="0"/>
                <w:lang w:eastAsia="pt-BR" w:bidi="ar-SA"/>
              </w:rPr>
            </w:pPr>
            <w:r w:rsidRPr="003668B4">
              <w:rPr>
                <w:rFonts w:eastAsia="Times New Roman" w:cs="Times New Roman"/>
                <w:color w:val="000000"/>
                <w:kern w:val="0"/>
                <w:lang w:eastAsia="pt-BR" w:bidi="ar-SA"/>
              </w:rPr>
              <w:t>R$ 146,00</w:t>
            </w:r>
          </w:p>
        </w:tc>
        <w:tc>
          <w:tcPr>
            <w:tcW w:w="1574" w:type="dxa"/>
            <w:tcBorders>
              <w:top w:val="single" w:sz="4" w:space="0" w:color="auto"/>
              <w:left w:val="single" w:sz="4" w:space="0" w:color="auto"/>
              <w:bottom w:val="single" w:sz="4" w:space="0" w:color="auto"/>
              <w:right w:val="single" w:sz="4" w:space="0" w:color="auto"/>
            </w:tcBorders>
          </w:tcPr>
          <w:p w14:paraId="11C0A375" w14:textId="66C25E8A" w:rsidR="00E6726F" w:rsidRPr="003668B4" w:rsidRDefault="00DC0FE5" w:rsidP="00D5710F">
            <w:pPr>
              <w:widowControl/>
              <w:suppressAutoHyphens w:val="0"/>
              <w:jc w:val="both"/>
              <w:textAlignment w:val="auto"/>
              <w:rPr>
                <w:rFonts w:eastAsia="Times New Roman" w:cs="Times New Roman"/>
                <w:color w:val="000000"/>
                <w:kern w:val="0"/>
                <w:lang w:eastAsia="pt-BR" w:bidi="ar-SA"/>
              </w:rPr>
            </w:pPr>
            <w:r w:rsidRPr="003668B4">
              <w:rPr>
                <w:rFonts w:cs="Times New Roman"/>
                <w:color w:val="000000"/>
              </w:rPr>
              <w:t>R$ 4.380,00</w:t>
            </w:r>
          </w:p>
        </w:tc>
      </w:tr>
      <w:tr w:rsidR="00E6726F" w:rsidRPr="005D06E3" w14:paraId="0E169413" w14:textId="77777777" w:rsidTr="008C7C70">
        <w:trPr>
          <w:trHeight w:val="288"/>
          <w:jc w:val="center"/>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60E49CC"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7</w:t>
            </w:r>
          </w:p>
        </w:tc>
        <w:tc>
          <w:tcPr>
            <w:tcW w:w="4387" w:type="dxa"/>
            <w:tcBorders>
              <w:top w:val="nil"/>
              <w:left w:val="nil"/>
              <w:bottom w:val="single" w:sz="4" w:space="0" w:color="auto"/>
              <w:right w:val="single" w:sz="4" w:space="0" w:color="auto"/>
            </w:tcBorders>
            <w:shd w:val="clear" w:color="auto" w:fill="auto"/>
            <w:vAlign w:val="center"/>
            <w:hideMark/>
          </w:tcPr>
          <w:p w14:paraId="5D31F345" w14:textId="77777777" w:rsidR="00E6726F" w:rsidRPr="005D06E3" w:rsidRDefault="00E6726F" w:rsidP="00E6726F">
            <w:pPr>
              <w:widowControl/>
              <w:suppressAutoHyphens w:val="0"/>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Retirada de entulho por meio do enchimento de caçamba alugada.</w:t>
            </w:r>
          </w:p>
        </w:tc>
        <w:tc>
          <w:tcPr>
            <w:tcW w:w="708" w:type="dxa"/>
            <w:tcBorders>
              <w:top w:val="nil"/>
              <w:left w:val="nil"/>
              <w:bottom w:val="single" w:sz="4" w:space="0" w:color="auto"/>
              <w:right w:val="single" w:sz="4" w:space="0" w:color="auto"/>
            </w:tcBorders>
            <w:shd w:val="clear" w:color="auto" w:fill="auto"/>
            <w:noWrap/>
            <w:vAlign w:val="center"/>
            <w:hideMark/>
          </w:tcPr>
          <w:p w14:paraId="604E87F0"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Un.</w:t>
            </w:r>
          </w:p>
        </w:tc>
        <w:tc>
          <w:tcPr>
            <w:tcW w:w="849" w:type="dxa"/>
            <w:tcBorders>
              <w:top w:val="nil"/>
              <w:left w:val="nil"/>
              <w:bottom w:val="single" w:sz="4" w:space="0" w:color="auto"/>
              <w:right w:val="single" w:sz="4" w:space="0" w:color="auto"/>
            </w:tcBorders>
            <w:shd w:val="clear" w:color="auto" w:fill="auto"/>
            <w:noWrap/>
            <w:vAlign w:val="center"/>
            <w:hideMark/>
          </w:tcPr>
          <w:p w14:paraId="3FC1F547" w14:textId="77777777"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r w:rsidRPr="005D06E3">
              <w:rPr>
                <w:rFonts w:eastAsia="Times New Roman" w:cs="Times New Roman"/>
                <w:color w:val="000000"/>
                <w:kern w:val="0"/>
                <w:lang w:eastAsia="pt-BR" w:bidi="ar-SA"/>
              </w:rPr>
              <w:t>6</w:t>
            </w:r>
            <w:r w:rsidRPr="0021260B">
              <w:rPr>
                <w:rFonts w:eastAsia="Times New Roman" w:cs="Times New Roman"/>
                <w:color w:val="000000"/>
                <w:kern w:val="0"/>
                <w:lang w:eastAsia="pt-BR" w:bidi="ar-SA"/>
              </w:rPr>
              <w:t>*</w:t>
            </w:r>
          </w:p>
        </w:tc>
        <w:tc>
          <w:tcPr>
            <w:tcW w:w="1623" w:type="dxa"/>
            <w:tcBorders>
              <w:top w:val="single" w:sz="4" w:space="0" w:color="auto"/>
              <w:left w:val="nil"/>
              <w:bottom w:val="single" w:sz="4" w:space="0" w:color="auto"/>
              <w:right w:val="single" w:sz="4" w:space="0" w:color="auto"/>
            </w:tcBorders>
          </w:tcPr>
          <w:p w14:paraId="342F003E" w14:textId="77777777" w:rsidR="003668B4" w:rsidRPr="003668B4" w:rsidRDefault="003668B4" w:rsidP="003668B4">
            <w:pPr>
              <w:widowControl/>
              <w:suppressAutoHyphens w:val="0"/>
              <w:jc w:val="both"/>
              <w:textAlignment w:val="auto"/>
              <w:rPr>
                <w:rFonts w:eastAsia="Times New Roman" w:cs="Times New Roman"/>
                <w:kern w:val="0"/>
                <w:lang w:eastAsia="pt-BR" w:bidi="ar-SA"/>
              </w:rPr>
            </w:pPr>
            <w:r w:rsidRPr="003668B4">
              <w:rPr>
                <w:rFonts w:cs="Times New Roman"/>
              </w:rPr>
              <w:t>R$ 569,63</w:t>
            </w:r>
          </w:p>
          <w:p w14:paraId="0EEB7EA3" w14:textId="78513931"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c>
          <w:tcPr>
            <w:tcW w:w="1574" w:type="dxa"/>
            <w:tcBorders>
              <w:top w:val="single" w:sz="4" w:space="0" w:color="auto"/>
              <w:left w:val="single" w:sz="4" w:space="0" w:color="auto"/>
              <w:bottom w:val="single" w:sz="4" w:space="0" w:color="auto"/>
              <w:right w:val="single" w:sz="4" w:space="0" w:color="auto"/>
            </w:tcBorders>
          </w:tcPr>
          <w:p w14:paraId="7EE683A2" w14:textId="77777777" w:rsidR="003668B4" w:rsidRPr="003668B4" w:rsidRDefault="003668B4" w:rsidP="003668B4">
            <w:pPr>
              <w:widowControl/>
              <w:suppressAutoHyphens w:val="0"/>
              <w:jc w:val="both"/>
              <w:textAlignment w:val="auto"/>
              <w:rPr>
                <w:rFonts w:eastAsia="Times New Roman" w:cs="Times New Roman"/>
                <w:kern w:val="0"/>
                <w:lang w:eastAsia="pt-BR" w:bidi="ar-SA"/>
              </w:rPr>
            </w:pPr>
            <w:r w:rsidRPr="003668B4">
              <w:rPr>
                <w:rFonts w:cs="Times New Roman"/>
              </w:rPr>
              <w:t>R$ 3.417,78</w:t>
            </w:r>
          </w:p>
          <w:p w14:paraId="7B65DE85" w14:textId="64DA13CC" w:rsidR="00E6726F" w:rsidRPr="003668B4" w:rsidRDefault="00E6726F" w:rsidP="00D5710F">
            <w:pPr>
              <w:widowControl/>
              <w:suppressAutoHyphens w:val="0"/>
              <w:jc w:val="both"/>
              <w:textAlignment w:val="auto"/>
              <w:rPr>
                <w:rFonts w:eastAsia="Times New Roman" w:cs="Times New Roman"/>
                <w:color w:val="000000"/>
                <w:kern w:val="0"/>
                <w:lang w:eastAsia="pt-BR" w:bidi="ar-SA"/>
              </w:rPr>
            </w:pPr>
          </w:p>
        </w:tc>
      </w:tr>
      <w:tr w:rsidR="00E6726F" w:rsidRPr="005D06E3" w14:paraId="1C5E8C64" w14:textId="77777777" w:rsidTr="008C7C70">
        <w:trPr>
          <w:trHeight w:val="498"/>
          <w:jc w:val="center"/>
        </w:trPr>
        <w:tc>
          <w:tcPr>
            <w:tcW w:w="820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021A631" w14:textId="77777777" w:rsidR="00E6726F" w:rsidRPr="002775CD" w:rsidRDefault="00E6726F" w:rsidP="00E6726F">
            <w:pPr>
              <w:widowControl/>
              <w:suppressAutoHyphens w:val="0"/>
              <w:jc w:val="right"/>
              <w:textAlignment w:val="auto"/>
              <w:rPr>
                <w:rFonts w:eastAsia="Times New Roman" w:cs="Times New Roman"/>
                <w:b/>
                <w:bCs/>
                <w:color w:val="000000"/>
                <w:kern w:val="0"/>
                <w:lang w:eastAsia="pt-BR" w:bidi="ar-SA"/>
              </w:rPr>
            </w:pPr>
            <w:r w:rsidRPr="002775CD">
              <w:rPr>
                <w:rFonts w:eastAsia="Times New Roman" w:cs="Times New Roman"/>
                <w:b/>
                <w:bCs/>
                <w:color w:val="000000"/>
                <w:kern w:val="0"/>
                <w:lang w:eastAsia="pt-BR" w:bidi="ar-SA"/>
              </w:rPr>
              <w:t>VALOR GLOBAL</w:t>
            </w:r>
          </w:p>
        </w:tc>
        <w:tc>
          <w:tcPr>
            <w:tcW w:w="1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91B20" w14:textId="4D2E6126" w:rsidR="003668B4" w:rsidRPr="003668B4" w:rsidRDefault="003668B4" w:rsidP="003668B4">
            <w:pPr>
              <w:widowControl/>
              <w:suppressAutoHyphens w:val="0"/>
              <w:jc w:val="center"/>
              <w:textAlignment w:val="auto"/>
              <w:rPr>
                <w:rFonts w:cs="Times New Roman"/>
                <w:b/>
                <w:bCs/>
              </w:rPr>
            </w:pPr>
            <w:r w:rsidRPr="003668B4">
              <w:rPr>
                <w:rFonts w:cs="Times New Roman"/>
                <w:b/>
                <w:bCs/>
              </w:rPr>
              <w:t>R$ 171.812,40</w:t>
            </w:r>
          </w:p>
          <w:p w14:paraId="05F17D3F" w14:textId="2E09D692" w:rsidR="00E6726F" w:rsidRPr="005D06E3" w:rsidRDefault="00E6726F" w:rsidP="00E6726F">
            <w:pPr>
              <w:widowControl/>
              <w:suppressAutoHyphens w:val="0"/>
              <w:jc w:val="center"/>
              <w:textAlignment w:val="auto"/>
              <w:rPr>
                <w:rFonts w:eastAsia="Times New Roman" w:cs="Times New Roman"/>
                <w:color w:val="000000"/>
                <w:kern w:val="0"/>
                <w:lang w:eastAsia="pt-BR" w:bidi="ar-SA"/>
              </w:rPr>
            </w:pPr>
          </w:p>
        </w:tc>
      </w:tr>
    </w:tbl>
    <w:p w14:paraId="5997CC1D" w14:textId="19781ADC" w:rsidR="006163E8" w:rsidRDefault="00E6726F">
      <w:pPr>
        <w:pStyle w:val="Standard"/>
        <w:spacing w:line="360" w:lineRule="auto"/>
        <w:ind w:firstLine="1417"/>
        <w:jc w:val="both"/>
        <w:rPr>
          <w:b/>
          <w:bCs/>
        </w:rPr>
      </w:pPr>
      <w:r w:rsidRPr="006937EE">
        <w:rPr>
          <w:b/>
          <w:bCs/>
        </w:rPr>
        <w:t>*QUANTIDADES ESTIMADAS</w:t>
      </w:r>
    </w:p>
    <w:p w14:paraId="2FAB3C45" w14:textId="77777777" w:rsidR="001B2281" w:rsidRPr="00A10558" w:rsidRDefault="001B2281">
      <w:pPr>
        <w:pStyle w:val="Standard"/>
        <w:spacing w:line="360" w:lineRule="auto"/>
        <w:ind w:firstLine="1417"/>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lastRenderedPageBreak/>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8123CEE"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6EB879A8" w14:textId="77777777" w:rsidR="00953CD4" w:rsidRPr="00A10558" w:rsidRDefault="00953CD4">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0BBAED4C"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 xml:space="preserve">10.6.1 certidão negativa de falência, recuperação judicial </w:t>
      </w:r>
      <w:r w:rsidR="00A36499">
        <w:rPr>
          <w:rFonts w:ascii="Times New Roman" w:eastAsia="Times New Roman" w:hAnsi="Times New Roman" w:cs="Times New Roman"/>
          <w:color w:val="000000"/>
          <w:sz w:val="24"/>
          <w:szCs w:val="24"/>
        </w:rPr>
        <w:t>1</w:t>
      </w:r>
      <w:r w:rsidRPr="00A10558">
        <w:rPr>
          <w:rFonts w:ascii="Times New Roman" w:eastAsia="Times New Roman" w:hAnsi="Times New Roman" w:cs="Times New Roman"/>
          <w:color w:val="000000"/>
          <w:sz w:val="24"/>
          <w:szCs w:val="24"/>
        </w:rPr>
        <w:t>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70E2A331" w14:textId="46D9C7BC" w:rsidR="007311B9" w:rsidRPr="00A10558"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lastRenderedPageBreak/>
        <w:tab/>
      </w:r>
      <w:r w:rsidRPr="00A10558">
        <w:rPr>
          <w:rFonts w:ascii="Times New Roman" w:hAnsi="Times New Roman" w:cs="Times New Roman"/>
          <w:color w:val="000000"/>
          <w:sz w:val="24"/>
          <w:szCs w:val="24"/>
        </w:rPr>
        <w:tab/>
        <w:t>10.7.1</w:t>
      </w:r>
      <w:r w:rsidR="00BD6559" w:rsidRPr="00A10558">
        <w:rPr>
          <w:rFonts w:ascii="Times New Roman" w:hAnsi="Times New Roman" w:cs="Times New Roman"/>
          <w:color w:val="000000"/>
          <w:sz w:val="24"/>
          <w:szCs w:val="24"/>
        </w:rPr>
        <w:t xml:space="preserve"> Para fins de habilitação técnica a licitante deverá apresentar os atestados e/ou declarações, constantes no item </w:t>
      </w:r>
      <w:r w:rsidR="008146CD">
        <w:rPr>
          <w:rFonts w:ascii="Times New Roman" w:hAnsi="Times New Roman" w:cs="Times New Roman"/>
          <w:color w:val="000000"/>
          <w:sz w:val="24"/>
          <w:szCs w:val="24"/>
        </w:rPr>
        <w:t>08</w:t>
      </w:r>
      <w:r w:rsidR="00FC3598">
        <w:rPr>
          <w:rFonts w:ascii="Times New Roman" w:hAnsi="Times New Roman" w:cs="Times New Roman"/>
          <w:color w:val="000000"/>
          <w:sz w:val="24"/>
          <w:szCs w:val="24"/>
        </w:rPr>
        <w:t xml:space="preserve"> - </w:t>
      </w:r>
      <w:r w:rsidR="00FC3598" w:rsidRPr="00FC3598">
        <w:rPr>
          <w:rFonts w:ascii="Times New Roman" w:hAnsi="Times New Roman" w:cs="Times New Roman"/>
          <w:color w:val="000000"/>
          <w:sz w:val="24"/>
          <w:szCs w:val="24"/>
        </w:rPr>
        <w:t>Critérios de Qualificação Técnica Exigidos para a Contratada</w:t>
      </w:r>
      <w:r w:rsidR="00BD6559" w:rsidRPr="00A10558">
        <w:rPr>
          <w:rFonts w:ascii="Times New Roman" w:hAnsi="Times New Roman" w:cs="Times New Roman"/>
          <w:color w:val="000000"/>
          <w:sz w:val="24"/>
          <w:szCs w:val="24"/>
        </w:rPr>
        <w:t xml:space="preserve"> do Termo de Referência – Anexo I do Edital</w:t>
      </w:r>
      <w:r w:rsidR="00C6742E" w:rsidRPr="00A10558">
        <w:rPr>
          <w:rFonts w:ascii="Times New Roman" w:hAnsi="Times New Roman" w:cs="Times New Roman"/>
          <w:color w:val="000000"/>
          <w:sz w:val="24"/>
          <w:szCs w:val="24"/>
        </w:rPr>
        <w:t>.</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 xml:space="preserve">10.15 Para as Microempresas e Empresas de Pequeno Porte, a comprovação da regularidade fiscal observará a disciplina estabelecida nos artigos 42 e 43 da Lei Complementar nº </w:t>
      </w:r>
      <w:r w:rsidRPr="00A10558">
        <w:rPr>
          <w:rFonts w:eastAsia="Times New Roman" w:cs="Times New Roman"/>
          <w:color w:val="000000"/>
          <w:szCs w:val="24"/>
        </w:rPr>
        <w:lastRenderedPageBreak/>
        <w:t>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3252821D"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 xml:space="preserve">O licitante vencedor que descumprir quaisquer das cláusulas ou condições do presente edital ficará sujeito às penalidades previstas </w:t>
      </w:r>
      <w:r w:rsidR="002034AF">
        <w:rPr>
          <w:rStyle w:val="Fontepargpadro1"/>
          <w:rFonts w:eastAsia="Times New Roman" w:cs="Times New Roman"/>
          <w:sz w:val="24"/>
          <w:szCs w:val="24"/>
        </w:rPr>
        <w:t>nas</w:t>
      </w:r>
      <w:r w:rsidRPr="00A10558">
        <w:rPr>
          <w:rStyle w:val="Fontepargpadro1"/>
          <w:rFonts w:eastAsia="Times New Roman" w:cs="Times New Roman"/>
          <w:sz w:val="24"/>
          <w:szCs w:val="24"/>
        </w:rPr>
        <w:t xml:space="preserve"> Leis nº 10.520/2002, 8.666/93</w:t>
      </w:r>
      <w:r w:rsidR="002034AF">
        <w:rPr>
          <w:rStyle w:val="Fontepargpadro1"/>
          <w:rFonts w:eastAsia="Times New Roman" w:cs="Times New Roman"/>
          <w:sz w:val="24"/>
          <w:szCs w:val="24"/>
        </w:rPr>
        <w:t>,</w:t>
      </w:r>
      <w:r w:rsidRPr="00A10558">
        <w:rPr>
          <w:rStyle w:val="Fontepargpadro1"/>
          <w:rFonts w:eastAsia="Times New Roman" w:cs="Times New Roman"/>
          <w:sz w:val="24"/>
          <w:szCs w:val="24"/>
        </w:rPr>
        <w:t xml:space="preserv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r w:rsidR="002034AF">
        <w:rPr>
          <w:rStyle w:val="Fontepargpadro1"/>
          <w:rFonts w:eastAsia="Times New Roman" w:cs="Times New Roman"/>
          <w:sz w:val="24"/>
          <w:szCs w:val="24"/>
        </w:rPr>
        <w:t xml:space="preserve"> e </w:t>
      </w:r>
      <w:proofErr w:type="spellStart"/>
      <w:r w:rsidR="002034AF">
        <w:rPr>
          <w:rStyle w:val="Fontepargpadro1"/>
          <w:rFonts w:eastAsia="Times New Roman" w:cs="Times New Roman"/>
          <w:sz w:val="24"/>
          <w:szCs w:val="24"/>
        </w:rPr>
        <w:t>Portaria-SG</w:t>
      </w:r>
      <w:proofErr w:type="spellEnd"/>
      <w:r w:rsidR="002034AF">
        <w:rPr>
          <w:rStyle w:val="Fontepargpadro1"/>
          <w:rFonts w:eastAsia="Times New Roman" w:cs="Times New Roman"/>
          <w:sz w:val="24"/>
          <w:szCs w:val="24"/>
        </w:rPr>
        <w:t xml:space="preserve"> nº 378/2021.</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0D398F4B"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7378BF">
        <w:rPr>
          <w:rFonts w:ascii="Times New Roman" w:hAnsi="Times New Roman" w:cs="Times New Roman"/>
          <w:sz w:val="24"/>
          <w:szCs w:val="24"/>
        </w:rPr>
        <w:t>17</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7378BF">
        <w:rPr>
          <w:rFonts w:ascii="Times New Roman" w:hAnsi="Times New Roman" w:cs="Times New Roman"/>
          <w:sz w:val="24"/>
          <w:szCs w:val="24"/>
        </w:rPr>
        <w:t>18</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8711BA" w:rsidRPr="00A10558">
        <w:rPr>
          <w:rFonts w:ascii="Times New Roman" w:hAnsi="Times New Roman" w:cs="Times New Roman"/>
          <w:sz w:val="24"/>
          <w:szCs w:val="24"/>
        </w:rPr>
        <w:t xml:space="preserve">Tabela de </w:t>
      </w:r>
      <w:r w:rsidR="00327E3D" w:rsidRPr="00A10558">
        <w:rPr>
          <w:rFonts w:ascii="Times New Roman" w:hAnsi="Times New Roman" w:cs="Times New Roman"/>
          <w:sz w:val="24"/>
          <w:szCs w:val="24"/>
        </w:rPr>
        <w:t>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3A7EB8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11.6 No caso de não-recolhimento do valor da multa, dentro de </w:t>
      </w:r>
      <w:r w:rsidR="00A36499">
        <w:rPr>
          <w:rFonts w:cs="Times New Roman"/>
          <w:sz w:val="24"/>
          <w:szCs w:val="24"/>
        </w:rPr>
        <w:t>1</w:t>
      </w:r>
      <w:r w:rsidRPr="00A10558">
        <w:rPr>
          <w:rFonts w:cs="Times New Roman"/>
          <w:sz w:val="24"/>
          <w:szCs w:val="24"/>
        </w:rPr>
        <w:t>5 (</w:t>
      </w:r>
      <w:r w:rsidR="00A36499">
        <w:rPr>
          <w:rFonts w:cs="Times New Roman"/>
          <w:sz w:val="24"/>
          <w:szCs w:val="24"/>
        </w:rPr>
        <w:t>quinze</w:t>
      </w:r>
      <w:r w:rsidRPr="00A10558">
        <w:rPr>
          <w:rFonts w:cs="Times New Roman"/>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76AA41F8"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 xml:space="preserve">DA ASSINATURA DO CONTRATO </w:t>
      </w:r>
    </w:p>
    <w:p w14:paraId="52E56223" w14:textId="77777777" w:rsidR="006163E8" w:rsidRPr="00B12272" w:rsidRDefault="006163E8">
      <w:pPr>
        <w:pStyle w:val="Standard"/>
        <w:spacing w:line="360" w:lineRule="auto"/>
        <w:ind w:firstLine="1417"/>
        <w:jc w:val="both"/>
        <w:rPr>
          <w:rFonts w:cs="Times New Roman"/>
          <w:sz w:val="24"/>
          <w:szCs w:val="24"/>
        </w:rPr>
      </w:pPr>
    </w:p>
    <w:p w14:paraId="2F3895CD" w14:textId="03D6453C" w:rsidR="00B12272" w:rsidRPr="00B12272" w:rsidRDefault="006163E8" w:rsidP="00B12272">
      <w:pPr>
        <w:pStyle w:val="Standard"/>
        <w:spacing w:line="360" w:lineRule="auto"/>
        <w:ind w:firstLine="1417"/>
        <w:jc w:val="both"/>
        <w:rPr>
          <w:rFonts w:cs="Times New Roman"/>
          <w:sz w:val="24"/>
          <w:szCs w:val="24"/>
        </w:rPr>
      </w:pPr>
      <w:r w:rsidRPr="00A10558">
        <w:rPr>
          <w:rFonts w:cs="Times New Roman"/>
          <w:sz w:val="24"/>
          <w:szCs w:val="24"/>
        </w:rPr>
        <w:tab/>
        <w:t xml:space="preserve">13.1 </w:t>
      </w:r>
      <w:r w:rsidR="00B12272">
        <w:rPr>
          <w:rFonts w:cs="Times New Roman"/>
          <w:sz w:val="24"/>
          <w:szCs w:val="24"/>
        </w:rPr>
        <w:t>O contrato terá vigência</w:t>
      </w:r>
      <w:r w:rsidR="00B12272" w:rsidRPr="00B12272">
        <w:rPr>
          <w:rFonts w:cs="Times New Roman"/>
          <w:sz w:val="24"/>
          <w:szCs w:val="24"/>
        </w:rPr>
        <w:t xml:space="preserve"> de 12 (doze) meses, a contar da data da sua assinatura, </w:t>
      </w:r>
      <w:r w:rsidR="002034AF">
        <w:rPr>
          <w:rFonts w:cs="Times New Roman"/>
          <w:sz w:val="24"/>
          <w:szCs w:val="24"/>
        </w:rPr>
        <w:t>não podendo ser prorrogado</w:t>
      </w:r>
      <w:r w:rsidR="00B12272" w:rsidRPr="00B12272">
        <w:rPr>
          <w:rFonts w:cs="Times New Roman"/>
          <w:sz w:val="24"/>
          <w:szCs w:val="24"/>
        </w:rPr>
        <w:t xml:space="preserve">. </w:t>
      </w:r>
    </w:p>
    <w:p w14:paraId="79F8FF2A" w14:textId="0CEB0557" w:rsidR="006163E8" w:rsidRPr="00A10558" w:rsidRDefault="006163E8" w:rsidP="00B12272">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w:t>
      </w:r>
      <w:r w:rsidRPr="00A10558">
        <w:rPr>
          <w:rFonts w:cs="Times New Roman"/>
          <w:sz w:val="24"/>
          <w:szCs w:val="24"/>
        </w:rPr>
        <w:lastRenderedPageBreak/>
        <w:t>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0D6D1714"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2D1B0713" w14:textId="77777777" w:rsidR="00EA2F24" w:rsidRDefault="00EA2F24">
      <w:pPr>
        <w:pStyle w:val="Standard"/>
        <w:spacing w:line="360" w:lineRule="auto"/>
        <w:ind w:firstLine="1417"/>
        <w:jc w:val="both"/>
        <w:rPr>
          <w:rFonts w:cs="Times New Roman"/>
          <w:sz w:val="24"/>
          <w:szCs w:val="24"/>
        </w:rPr>
      </w:pPr>
    </w:p>
    <w:p w14:paraId="44B389A0" w14:textId="78C929BA" w:rsidR="00EA2F24" w:rsidRPr="00A10558" w:rsidRDefault="00EA2F24" w:rsidP="00EA2F24">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 xml:space="preserve">14 – DA </w:t>
      </w:r>
      <w:r>
        <w:rPr>
          <w:rFonts w:cs="Times New Roman"/>
          <w:b/>
          <w:bCs/>
          <w:sz w:val="24"/>
          <w:szCs w:val="24"/>
        </w:rPr>
        <w:t>SUBCONTRATAÇÃO</w:t>
      </w:r>
    </w:p>
    <w:p w14:paraId="2C4922F5" w14:textId="77777777" w:rsidR="00EA2F24" w:rsidRPr="00A10558" w:rsidRDefault="00EA2F24" w:rsidP="003D4A1C">
      <w:pPr>
        <w:pStyle w:val="Standard"/>
        <w:spacing w:line="360" w:lineRule="auto"/>
        <w:jc w:val="both"/>
        <w:rPr>
          <w:rFonts w:cs="Times New Roman"/>
          <w:sz w:val="24"/>
          <w:szCs w:val="24"/>
        </w:rPr>
      </w:pPr>
    </w:p>
    <w:p w14:paraId="07547A01" w14:textId="56051172" w:rsidR="006163E8" w:rsidRPr="004846C9" w:rsidRDefault="00F10729"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r w:rsidRPr="00A10558">
        <w:rPr>
          <w:rStyle w:val="Fontepargpadro1"/>
          <w:rFonts w:eastAsia="Arial" w:cs="Times New Roman"/>
          <w:szCs w:val="24"/>
          <w:lang w:eastAsia="ar-SA" w:bidi="ar-SA"/>
        </w:rPr>
        <w:tab/>
      </w:r>
      <w:r w:rsidR="00EA2F24" w:rsidRPr="004846C9">
        <w:rPr>
          <w:rStyle w:val="Fontepargpadro1"/>
          <w:rFonts w:eastAsia="Arial" w:cs="Times New Roman"/>
          <w:szCs w:val="24"/>
          <w:lang w:eastAsia="ar-SA" w:bidi="ar-SA"/>
        </w:rPr>
        <w:t xml:space="preserve">14.1 </w:t>
      </w:r>
      <w:r w:rsidR="004846C9">
        <w:rPr>
          <w:rFonts w:cs="Times New Roman"/>
          <w:szCs w:val="24"/>
        </w:rPr>
        <w:t>É</w:t>
      </w:r>
      <w:r w:rsidR="00EA2F24" w:rsidRPr="004846C9">
        <w:rPr>
          <w:rFonts w:cs="Times New Roman"/>
          <w:szCs w:val="24"/>
        </w:rPr>
        <w:t xml:space="preserve"> permitida a subcontratação </w:t>
      </w:r>
      <w:r w:rsidR="00EA2F24" w:rsidRPr="004846C9">
        <w:rPr>
          <w:rFonts w:cs="Times New Roman"/>
          <w:b/>
          <w:bCs/>
          <w:szCs w:val="24"/>
        </w:rPr>
        <w:t>PARCIAL</w:t>
      </w:r>
      <w:r w:rsidR="00EA2F24" w:rsidRPr="004846C9">
        <w:rPr>
          <w:rFonts w:cs="Times New Roman"/>
          <w:szCs w:val="24"/>
        </w:rPr>
        <w:t xml:space="preserve"> deste objeto, até o limite de </w:t>
      </w:r>
      <w:r w:rsidR="00DB4C91">
        <w:rPr>
          <w:rFonts w:cs="Times New Roman"/>
          <w:szCs w:val="24"/>
        </w:rPr>
        <w:t>30</w:t>
      </w:r>
      <w:r w:rsidR="00EA2F24" w:rsidRPr="004846C9">
        <w:rPr>
          <w:rFonts w:cs="Times New Roman"/>
          <w:szCs w:val="24"/>
        </w:rPr>
        <w:t>% (</w:t>
      </w:r>
      <w:r w:rsidR="00DB4C91">
        <w:rPr>
          <w:rFonts w:cs="Times New Roman"/>
          <w:szCs w:val="24"/>
        </w:rPr>
        <w:t>trinta porcento</w:t>
      </w:r>
      <w:r w:rsidR="00EA2F24" w:rsidRPr="004846C9">
        <w:rPr>
          <w:rFonts w:cs="Times New Roman"/>
          <w:szCs w:val="24"/>
        </w:rPr>
        <w:t>) do valor total do contrato, conforme condições estabelecidas no item 5 do Termo de Referência, anexo I do Edital.</w:t>
      </w:r>
    </w:p>
    <w:p w14:paraId="641CECAC" w14:textId="577CF3F0"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5</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555F91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w:t>
      </w:r>
      <w:r w:rsidR="00EA2F24">
        <w:rPr>
          <w:rFonts w:cs="Times New Roman"/>
          <w:sz w:val="24"/>
          <w:szCs w:val="24"/>
        </w:rPr>
        <w:t>5</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6058AE4F"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871C5A3"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.2 Da mesma forma, a Adjudicatária deverá indicar um preposto para, se aceito pelo CNMP, representá-la na execução do Contrato.</w:t>
      </w:r>
    </w:p>
    <w:p w14:paraId="463EE75D" w14:textId="3871D506"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237BB112" w:rsidR="006163E8" w:rsidRPr="00A10558" w:rsidRDefault="00EA2F24">
      <w:pPr>
        <w:pStyle w:val="Standard"/>
        <w:spacing w:line="360" w:lineRule="auto"/>
        <w:ind w:firstLine="1417"/>
        <w:jc w:val="both"/>
        <w:rPr>
          <w:rFonts w:cs="Times New Roman"/>
          <w:sz w:val="24"/>
          <w:szCs w:val="24"/>
        </w:rPr>
      </w:pPr>
      <w:r>
        <w:rPr>
          <w:rFonts w:cs="Times New Roman"/>
          <w:sz w:val="24"/>
          <w:szCs w:val="24"/>
        </w:rPr>
        <w:t>15</w:t>
      </w:r>
      <w:r w:rsidR="006163E8" w:rsidRPr="00A10558">
        <w:rPr>
          <w:rFonts w:cs="Times New Roman"/>
          <w:sz w:val="24"/>
          <w:szCs w:val="24"/>
        </w:rPr>
        <w:t>.4 O Conselho Nacional do Ministério Público, poderá rejeitar, no todo ou em parte, os serviços prestados, se em desacordo com o Contrato.</w:t>
      </w:r>
    </w:p>
    <w:p w14:paraId="4F05E686" w14:textId="051D71C1" w:rsidR="006163E8" w:rsidRPr="00A10558" w:rsidRDefault="00EA2F24">
      <w:pPr>
        <w:pStyle w:val="Standard"/>
        <w:spacing w:line="360" w:lineRule="auto"/>
        <w:ind w:firstLine="1417"/>
        <w:jc w:val="both"/>
        <w:rPr>
          <w:rFonts w:cs="Times New Roman"/>
          <w:sz w:val="24"/>
          <w:szCs w:val="24"/>
        </w:rPr>
      </w:pPr>
      <w:r>
        <w:rPr>
          <w:rFonts w:cs="Times New Roman"/>
          <w:sz w:val="24"/>
          <w:szCs w:val="24"/>
        </w:rPr>
        <w:lastRenderedPageBreak/>
        <w:t>15</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11CDB34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6</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5500332A"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6</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5BD45935"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EA2F24">
        <w:rPr>
          <w:rFonts w:cs="Times New Roman"/>
          <w:b/>
          <w:sz w:val="24"/>
          <w:szCs w:val="24"/>
        </w:rPr>
        <w:t>7</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5B782298"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EA2F24">
        <w:rPr>
          <w:rFonts w:cs="Times New Roman"/>
          <w:b/>
          <w:bCs/>
          <w:sz w:val="24"/>
          <w:szCs w:val="24"/>
        </w:rPr>
        <w:t>7</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26F131D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EA2F24">
        <w:rPr>
          <w:rFonts w:cs="Times New Roman"/>
          <w:b/>
          <w:sz w:val="24"/>
          <w:szCs w:val="24"/>
        </w:rPr>
        <w:t>8</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4E1728EF"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EA2F24">
        <w:rPr>
          <w:rFonts w:eastAsia="Arial" w:cs="Times New Roman"/>
          <w:b/>
          <w:bCs/>
          <w:color w:val="000000"/>
          <w:sz w:val="24"/>
          <w:szCs w:val="24"/>
        </w:rPr>
        <w:t>8</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24237190" w:rsidR="006163E8" w:rsidRPr="003753F4"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3753F4">
        <w:rPr>
          <w:rFonts w:ascii="Times New Roman" w:hAnsi="Times New Roman" w:cs="Times New Roman"/>
          <w:sz w:val="24"/>
          <w:szCs w:val="24"/>
        </w:rPr>
        <w:t>1</w:t>
      </w:r>
      <w:r w:rsidR="00EA2F24" w:rsidRPr="003753F4">
        <w:rPr>
          <w:rFonts w:ascii="Times New Roman" w:hAnsi="Times New Roman" w:cs="Times New Roman"/>
          <w:sz w:val="24"/>
          <w:szCs w:val="24"/>
        </w:rPr>
        <w:t>9</w:t>
      </w:r>
      <w:r w:rsidRPr="003753F4">
        <w:rPr>
          <w:rFonts w:ascii="Times New Roman" w:hAnsi="Times New Roman" w:cs="Times New Roman"/>
          <w:sz w:val="24"/>
          <w:szCs w:val="24"/>
        </w:rPr>
        <w:t xml:space="preserve"> – DA DOTAÇÃO</w:t>
      </w:r>
    </w:p>
    <w:p w14:paraId="637805D2" w14:textId="77777777" w:rsidR="006163E8" w:rsidRPr="003753F4" w:rsidRDefault="006163E8">
      <w:pPr>
        <w:pStyle w:val="Standard"/>
        <w:spacing w:line="360" w:lineRule="auto"/>
        <w:ind w:firstLine="1417"/>
        <w:jc w:val="both"/>
        <w:rPr>
          <w:rFonts w:cs="Times New Roman"/>
          <w:sz w:val="24"/>
          <w:szCs w:val="24"/>
        </w:rPr>
      </w:pPr>
      <w:r w:rsidRPr="003753F4">
        <w:rPr>
          <w:rFonts w:cs="Times New Roman"/>
          <w:sz w:val="24"/>
          <w:szCs w:val="24"/>
        </w:rPr>
        <w:tab/>
      </w:r>
    </w:p>
    <w:p w14:paraId="4444E1B8" w14:textId="4A86B8CD" w:rsidR="00A36499" w:rsidRPr="00A36499" w:rsidRDefault="003753F4" w:rsidP="00A36499">
      <w:pPr>
        <w:pStyle w:val="Textbody"/>
        <w:widowControl w:val="0"/>
        <w:tabs>
          <w:tab w:val="left" w:pos="338"/>
        </w:tabs>
        <w:autoSpaceDN w:val="0"/>
        <w:snapToGrid w:val="0"/>
        <w:spacing w:after="240" w:line="360" w:lineRule="auto"/>
        <w:ind w:left="710" w:firstLine="850"/>
        <w:jc w:val="both"/>
        <w:rPr>
          <w:rFonts w:ascii="Times New Roman" w:eastAsia="SimSun" w:hAnsi="Times New Roman" w:cs="Times New Roman"/>
          <w:color w:val="auto"/>
          <w:sz w:val="24"/>
          <w:szCs w:val="24"/>
        </w:rPr>
      </w:pPr>
      <w:r w:rsidRPr="00A36499">
        <w:rPr>
          <w:rFonts w:ascii="Times New Roman" w:eastAsia="SimSun" w:hAnsi="Times New Roman" w:cs="Times New Roman"/>
          <w:color w:val="auto"/>
          <w:sz w:val="24"/>
          <w:szCs w:val="24"/>
        </w:rPr>
        <w:t>19.1</w:t>
      </w:r>
      <w:r w:rsidR="006163E8" w:rsidRPr="00A36499">
        <w:rPr>
          <w:rFonts w:ascii="Times New Roman" w:eastAsia="SimSun" w:hAnsi="Times New Roman" w:cs="Times New Roman"/>
          <w:color w:val="auto"/>
          <w:sz w:val="24"/>
          <w:szCs w:val="24"/>
        </w:rPr>
        <w:tab/>
      </w:r>
      <w:r w:rsidR="00A36499" w:rsidRPr="00A36499">
        <w:rPr>
          <w:rFonts w:ascii="Times New Roman" w:eastAsia="SimSun" w:hAnsi="Times New Roman" w:cs="Times New Roman"/>
          <w:color w:val="auto"/>
          <w:sz w:val="24"/>
          <w:szCs w:val="24"/>
        </w:rPr>
        <w:t>Os recursos da contratação estão consignados no orçamento da União para 2023 na Ação CNMP_PG_23_COENG_014 – Manutenção do terreno para construção da nova sede do CNMP, PTRES nº 174664, Plano Interno 23COENG14, senda a natureza de todos os elementos da contratação classificada como Manutenção e Conservação de Bens Imóveis (33.90.39-16)</w:t>
      </w:r>
      <w:r w:rsidR="00A36499">
        <w:rPr>
          <w:rFonts w:ascii="Times New Roman" w:eastAsia="SimSun" w:hAnsi="Times New Roman" w:cs="Times New Roman"/>
          <w:color w:val="auto"/>
          <w:sz w:val="24"/>
          <w:szCs w:val="24"/>
        </w:rPr>
        <w:t>.</w:t>
      </w:r>
    </w:p>
    <w:p w14:paraId="65B097E5" w14:textId="21942E1B" w:rsidR="006163E8" w:rsidRPr="00A10558" w:rsidRDefault="00EA2F24" w:rsidP="00A36499">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20</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72D7430E" w:rsidR="006163E8" w:rsidRPr="00A10558" w:rsidRDefault="00EA2F24">
      <w:pPr>
        <w:pStyle w:val="Standard"/>
        <w:spacing w:line="360" w:lineRule="auto"/>
        <w:ind w:firstLine="1417"/>
        <w:jc w:val="both"/>
        <w:rPr>
          <w:rFonts w:cs="Times New Roman"/>
          <w:b/>
          <w:sz w:val="24"/>
          <w:szCs w:val="24"/>
        </w:rPr>
      </w:pPr>
      <w:r>
        <w:rPr>
          <w:rFonts w:eastAsia="Arial" w:cs="Times New Roman"/>
          <w:sz w:val="24"/>
          <w:szCs w:val="24"/>
        </w:rPr>
        <w:t>20</w:t>
      </w:r>
      <w:r w:rsidR="006163E8" w:rsidRPr="00A10558">
        <w:rPr>
          <w:rFonts w:eastAsia="Arial" w:cs="Times New Roman"/>
          <w:sz w:val="24"/>
          <w:szCs w:val="24"/>
        </w:rPr>
        <w:t xml:space="preserve">.1 </w:t>
      </w:r>
      <w:r w:rsidR="006163E8" w:rsidRPr="00A10558">
        <w:rPr>
          <w:rFonts w:eastAsia="Arial" w:cs="Times New Roman"/>
          <w:b/>
          <w:sz w:val="24"/>
          <w:szCs w:val="24"/>
        </w:rPr>
        <w:t>O pagamento será efetuado conforme constante no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3BE79F39" w:rsidR="006163E8" w:rsidRPr="00A10558" w:rsidRDefault="00EA2F24">
      <w:pPr>
        <w:pStyle w:val="Ttulo2"/>
        <w:shd w:val="clear" w:color="auto" w:fill="C0C0C0"/>
        <w:tabs>
          <w:tab w:val="left" w:pos="0"/>
        </w:tabs>
        <w:spacing w:line="360" w:lineRule="auto"/>
        <w:ind w:firstLine="1417"/>
        <w:jc w:val="left"/>
        <w:rPr>
          <w:rFonts w:ascii="Times New Roman" w:hAnsi="Times New Roman" w:cs="Times New Roman"/>
          <w:sz w:val="24"/>
          <w:szCs w:val="24"/>
        </w:rPr>
      </w:pPr>
      <w:r>
        <w:rPr>
          <w:rFonts w:ascii="Times New Roman" w:hAnsi="Times New Roman" w:cs="Times New Roman"/>
          <w:sz w:val="24"/>
          <w:szCs w:val="24"/>
        </w:rPr>
        <w:t>21</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47D1002F" w:rsidR="006163E8" w:rsidRPr="00A10558" w:rsidRDefault="00EA2F24">
      <w:pPr>
        <w:pStyle w:val="Standard"/>
        <w:spacing w:line="360" w:lineRule="auto"/>
        <w:ind w:firstLine="1417"/>
        <w:jc w:val="both"/>
        <w:rPr>
          <w:rFonts w:cs="Times New Roman"/>
          <w:sz w:val="24"/>
          <w:szCs w:val="24"/>
        </w:rPr>
      </w:pPr>
      <w:r>
        <w:rPr>
          <w:rFonts w:cs="Times New Roman"/>
          <w:sz w:val="24"/>
          <w:szCs w:val="24"/>
        </w:rPr>
        <w:lastRenderedPageBreak/>
        <w:t>21</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4762D8F0"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67A57911"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16BDF899"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4939BC7"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687671C3" w:rsidR="006163E8" w:rsidRPr="00A10558" w:rsidRDefault="00EA2F24">
      <w:pPr>
        <w:pStyle w:val="Standard"/>
        <w:spacing w:line="360" w:lineRule="auto"/>
        <w:ind w:firstLine="1417"/>
        <w:jc w:val="both"/>
        <w:rPr>
          <w:rFonts w:cs="Times New Roman"/>
          <w:sz w:val="24"/>
          <w:szCs w:val="24"/>
        </w:rPr>
      </w:pPr>
      <w:r>
        <w:rPr>
          <w:rFonts w:cs="Times New Roman"/>
          <w:b/>
          <w:bCs/>
          <w:sz w:val="24"/>
          <w:szCs w:val="24"/>
        </w:rPr>
        <w:t>21</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5083E538" w:rsidR="006163E8" w:rsidRPr="00A10558" w:rsidRDefault="00EA2F24">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.7 Para fins de aplicação das sanções administrativas constantes no item 11 do presente Edital, o lance é considerado proposta.</w:t>
      </w:r>
    </w:p>
    <w:p w14:paraId="1EABE99C" w14:textId="04B9C051"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5B01DA5C"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w:t>
      </w:r>
      <w:r w:rsidR="006163E8" w:rsidRPr="00A10558">
        <w:rPr>
          <w:rFonts w:cs="Times New Roman"/>
          <w:sz w:val="24"/>
          <w:szCs w:val="24"/>
        </w:rPr>
        <w:lastRenderedPageBreak/>
        <w:t xml:space="preserve">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7B0B7A9E"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Pr>
          <w:rFonts w:cs="Times New Roman"/>
          <w:sz w:val="24"/>
          <w:szCs w:val="24"/>
        </w:rPr>
        <w:t>21</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4CFA8EE3"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1419E32"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7473EF0"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5BD8C164" w:rsidR="006163E8" w:rsidRPr="00A10558" w:rsidRDefault="00821B1F">
      <w:pPr>
        <w:pStyle w:val="Standard"/>
        <w:spacing w:line="360" w:lineRule="auto"/>
        <w:ind w:firstLine="1417"/>
        <w:jc w:val="both"/>
        <w:rPr>
          <w:rFonts w:cs="Times New Roman"/>
          <w:sz w:val="24"/>
          <w:szCs w:val="24"/>
        </w:rPr>
      </w:pPr>
      <w:r>
        <w:rPr>
          <w:rFonts w:eastAsia="Times New Roman" w:cs="Times New Roman"/>
          <w:sz w:val="24"/>
          <w:szCs w:val="24"/>
        </w:rPr>
        <w:t>21</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2646FDD"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r w:rsidR="00821B1F">
        <w:rPr>
          <w:rFonts w:cs="Times New Roman"/>
          <w:sz w:val="24"/>
          <w:szCs w:val="24"/>
        </w:rPr>
        <w:t>21</w:t>
      </w:r>
      <w:r w:rsidRPr="00A10558">
        <w:rPr>
          <w:rFonts w:cs="Times New Roman"/>
          <w:sz w:val="24"/>
          <w:szCs w:val="24"/>
        </w:rPr>
        <w:t>.15 O CNMP não é unidade cadastradora do SICAF, apenas realiza consulta junto ao mesmo.</w:t>
      </w:r>
    </w:p>
    <w:p w14:paraId="38A5D639" w14:textId="3C52A335" w:rsidR="006163E8" w:rsidRPr="00A10558" w:rsidRDefault="00821B1F">
      <w:pPr>
        <w:pStyle w:val="Standard"/>
        <w:spacing w:line="360" w:lineRule="auto"/>
        <w:ind w:firstLine="1417"/>
        <w:jc w:val="both"/>
        <w:rPr>
          <w:rFonts w:cs="Times New Roman"/>
          <w:sz w:val="24"/>
          <w:szCs w:val="24"/>
        </w:rPr>
      </w:pPr>
      <w:r>
        <w:rPr>
          <w:rFonts w:cs="Times New Roman"/>
          <w:sz w:val="24"/>
          <w:szCs w:val="24"/>
        </w:rPr>
        <w:t>21</w:t>
      </w:r>
      <w:r w:rsidR="006163E8" w:rsidRPr="00A10558">
        <w:rPr>
          <w:rFonts w:cs="Times New Roman"/>
          <w:sz w:val="24"/>
          <w:szCs w:val="24"/>
        </w:rPr>
        <w:t xml:space="preserve">.16 Os casos omissos, bem como dúvidas suscitadas, serão dirimidas pelo Pregoeiro através do correio eletrônico </w:t>
      </w:r>
      <w:r w:rsidR="006163E8" w:rsidRPr="00A10558">
        <w:rPr>
          <w:rFonts w:cs="Times New Roman"/>
          <w:bCs/>
          <w:sz w:val="24"/>
          <w:szCs w:val="24"/>
        </w:rPr>
        <w:t>licitacoes@cnmp.mp.br.</w:t>
      </w:r>
    </w:p>
    <w:p w14:paraId="68A2038E" w14:textId="63748C21" w:rsidR="006163E8" w:rsidRPr="00A10558" w:rsidRDefault="00821B1F">
      <w:pPr>
        <w:pStyle w:val="Standard"/>
        <w:tabs>
          <w:tab w:val="left" w:pos="360"/>
        </w:tabs>
        <w:spacing w:line="360" w:lineRule="auto"/>
        <w:ind w:firstLine="1417"/>
        <w:jc w:val="both"/>
        <w:rPr>
          <w:rFonts w:cs="Times New Roman"/>
          <w:sz w:val="24"/>
          <w:szCs w:val="24"/>
        </w:rPr>
      </w:pPr>
      <w:r>
        <w:rPr>
          <w:rStyle w:val="Internetlink"/>
          <w:rFonts w:cs="Times New Roman"/>
          <w:color w:val="00000A"/>
          <w:sz w:val="24"/>
          <w:szCs w:val="24"/>
          <w:u w:val="none"/>
        </w:rPr>
        <w:t>21</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31E41FFF"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lastRenderedPageBreak/>
        <w:t xml:space="preserve">                    </w:t>
      </w:r>
      <w:r w:rsidR="00A523DC" w:rsidRPr="00A10558">
        <w:rPr>
          <w:rFonts w:cs="Times New Roman"/>
          <w:sz w:val="24"/>
          <w:szCs w:val="24"/>
        </w:rPr>
        <w:t xml:space="preserve">Brasília,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A36499">
        <w:rPr>
          <w:rFonts w:cs="Times New Roman"/>
          <w:sz w:val="24"/>
          <w:szCs w:val="24"/>
        </w:rPr>
        <w:t>3</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71C9D7D4"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3C1C5C">
        <w:rPr>
          <w:rFonts w:cs="Times New Roman"/>
          <w:b/>
          <w:sz w:val="24"/>
          <w:szCs w:val="24"/>
          <w:u w:val="single"/>
        </w:rPr>
        <w:t>05/202</w:t>
      </w:r>
      <w:r w:rsidR="00A36499">
        <w:rPr>
          <w:rFonts w:cs="Times New Roman"/>
          <w:b/>
          <w:sz w:val="24"/>
          <w:szCs w:val="24"/>
          <w:u w:val="single"/>
        </w:rPr>
        <w:t>3</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94137E7" w14:textId="387A0478" w:rsidR="003C1C5C" w:rsidRDefault="006163E8">
      <w:pPr>
        <w:pStyle w:val="Standard"/>
        <w:spacing w:line="360" w:lineRule="auto"/>
        <w:jc w:val="center"/>
        <w:rPr>
          <w:rFonts w:cs="Times New Roman"/>
          <w:b/>
          <w:bCs/>
          <w:color w:val="000000"/>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A36499" w:rsidRPr="00A36499">
        <w:rPr>
          <w:rFonts w:cs="Times New Roman"/>
          <w:b/>
          <w:bCs/>
          <w:color w:val="000000"/>
          <w:sz w:val="24"/>
          <w:szCs w:val="24"/>
          <w:u w:val="single"/>
        </w:rPr>
        <w:t>19.00.6160.0000513/2023-72</w:t>
      </w:r>
    </w:p>
    <w:p w14:paraId="148FAB4B" w14:textId="060A8B6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3D3B68A0" w14:textId="77777777" w:rsidR="00A36499" w:rsidRPr="00A36499" w:rsidRDefault="00A36499" w:rsidP="00A36499">
      <w:pPr>
        <w:pStyle w:val="Standard"/>
        <w:shd w:val="clear" w:color="auto" w:fill="B3B3B3"/>
        <w:spacing w:after="240"/>
        <w:jc w:val="center"/>
        <w:rPr>
          <w:rFonts w:cs="Times New Roman"/>
          <w:sz w:val="24"/>
          <w:szCs w:val="24"/>
        </w:rPr>
      </w:pPr>
      <w:r w:rsidRPr="00A36499">
        <w:rPr>
          <w:rFonts w:cs="Times New Roman"/>
          <w:b/>
          <w:bCs/>
          <w:sz w:val="24"/>
          <w:szCs w:val="24"/>
        </w:rPr>
        <w:t>TERMO DE REFERÊNCIA</w:t>
      </w:r>
    </w:p>
    <w:p w14:paraId="73D8C0DA" w14:textId="77777777" w:rsidR="00A36499" w:rsidRPr="00A36499" w:rsidRDefault="00A36499" w:rsidP="00A36499">
      <w:pPr>
        <w:pStyle w:val="western"/>
        <w:spacing w:before="0" w:after="0"/>
        <w:jc w:val="center"/>
        <w:rPr>
          <w:rFonts w:ascii="Times New Roman" w:hAnsi="Times New Roman" w:cs="Times New Roman"/>
          <w:b/>
          <w:bCs/>
          <w:sz w:val="24"/>
          <w:szCs w:val="24"/>
          <w:u w:val="single"/>
        </w:rPr>
      </w:pPr>
    </w:p>
    <w:p w14:paraId="5D6B5CDC" w14:textId="77777777" w:rsidR="00A36499" w:rsidRPr="00A36499" w:rsidRDefault="00A36499" w:rsidP="00A36499">
      <w:pPr>
        <w:pStyle w:val="Standard"/>
        <w:widowControl w:val="0"/>
        <w:numPr>
          <w:ilvl w:val="0"/>
          <w:numId w:val="29"/>
        </w:numPr>
        <w:shd w:val="clear" w:color="auto" w:fill="B3B3B3"/>
        <w:autoSpaceDN w:val="0"/>
        <w:spacing w:after="240"/>
        <w:ind w:left="714" w:hanging="357"/>
        <w:jc w:val="both"/>
        <w:rPr>
          <w:rFonts w:cs="Times New Roman"/>
          <w:b/>
          <w:bCs/>
          <w:sz w:val="24"/>
          <w:szCs w:val="24"/>
        </w:rPr>
      </w:pPr>
      <w:bookmarkStart w:id="0" w:name="_Ref494378856"/>
      <w:r w:rsidRPr="00A36499">
        <w:rPr>
          <w:rFonts w:cs="Times New Roman"/>
          <w:b/>
          <w:bCs/>
          <w:sz w:val="24"/>
          <w:szCs w:val="24"/>
        </w:rPr>
        <w:t>DO O</w:t>
      </w:r>
      <w:bookmarkEnd w:id="0"/>
      <w:r w:rsidRPr="00A36499">
        <w:rPr>
          <w:rFonts w:cs="Times New Roman"/>
          <w:b/>
          <w:bCs/>
          <w:sz w:val="24"/>
          <w:szCs w:val="24"/>
        </w:rPr>
        <w:t>BJETO</w:t>
      </w:r>
    </w:p>
    <w:p w14:paraId="7AD652E3"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hAnsi="Times New Roman" w:cs="Times New Roman"/>
          <w:sz w:val="24"/>
          <w:szCs w:val="24"/>
        </w:rPr>
      </w:pPr>
      <w:bookmarkStart w:id="1" w:name="_Hlk95150050"/>
      <w:r w:rsidRPr="00A36499">
        <w:rPr>
          <w:rFonts w:ascii="Times New Roman" w:hAnsi="Times New Roman" w:cs="Times New Roman"/>
          <w:sz w:val="24"/>
          <w:szCs w:val="24"/>
        </w:rPr>
        <w:t>Contratação de empresa para execução de serviços completos de roçagem manual e mecanizada a serem executados no Setor de Embaixadas Norte - Lote nº 40, local da futura sede do CNMP, que não dispõe de chegada de água e energia elétrica – além da prestação de serviços com fornecimento de materiais para manutenção, por demanda, de elementos já presentes no terreno, de acordo com as previsões e as especificações descritas neste Termo de Referência.</w:t>
      </w:r>
      <w:bookmarkEnd w:id="1"/>
    </w:p>
    <w:p w14:paraId="0B36CF0C" w14:textId="77777777" w:rsidR="00A36499" w:rsidRPr="00A36499" w:rsidRDefault="00A36499" w:rsidP="00A36499">
      <w:pPr>
        <w:pStyle w:val="Standard"/>
        <w:widowControl w:val="0"/>
        <w:numPr>
          <w:ilvl w:val="0"/>
          <w:numId w:val="29"/>
        </w:numPr>
        <w:shd w:val="clear" w:color="auto" w:fill="B3B3B3"/>
        <w:autoSpaceDN w:val="0"/>
        <w:spacing w:after="240"/>
        <w:ind w:left="714" w:hanging="357"/>
        <w:jc w:val="both"/>
        <w:rPr>
          <w:rFonts w:cs="Times New Roman"/>
          <w:b/>
          <w:bCs/>
          <w:caps/>
          <w:sz w:val="24"/>
          <w:szCs w:val="24"/>
        </w:rPr>
      </w:pPr>
      <w:r w:rsidRPr="00A36499">
        <w:rPr>
          <w:rFonts w:cs="Times New Roman"/>
          <w:b/>
          <w:bCs/>
          <w:caps/>
          <w:sz w:val="24"/>
          <w:szCs w:val="24"/>
        </w:rPr>
        <w:t>Justificativa e Alinhamento com o Planejamento Estratégico</w:t>
      </w:r>
    </w:p>
    <w:p w14:paraId="50B1A725"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eastAsia="Times New Roman" w:hAnsi="Times New Roman" w:cs="Times New Roman"/>
          <w:sz w:val="24"/>
          <w:szCs w:val="24"/>
        </w:rPr>
      </w:pPr>
      <w:r w:rsidRPr="00A36499">
        <w:rPr>
          <w:rFonts w:ascii="Times New Roman" w:hAnsi="Times New Roman" w:cs="Times New Roman"/>
          <w:sz w:val="24"/>
          <w:szCs w:val="24"/>
        </w:rPr>
        <w:t>A presente contratação está vinculada à ação PG_23_COENG_014 – Manutenção do Terreno para Construção da Nova Sede do CNMP, presente no Plano de Gestão do Conselho Nacional do Ministério Público para o exercício de 2023 –</w:t>
      </w:r>
      <w:r w:rsidRPr="00A36499">
        <w:rPr>
          <w:rFonts w:ascii="Times New Roman" w:eastAsia="Times New Roman" w:hAnsi="Times New Roman" w:cs="Times New Roman"/>
          <w:sz w:val="24"/>
          <w:szCs w:val="24"/>
        </w:rPr>
        <w:t xml:space="preserve"> Portaria CNMP-PRESI nº 399, de 14 de dezembro de 2022</w:t>
      </w:r>
      <w:r w:rsidRPr="00A36499">
        <w:rPr>
          <w:rFonts w:ascii="Times New Roman" w:hAnsi="Times New Roman" w:cs="Times New Roman"/>
          <w:sz w:val="24"/>
          <w:szCs w:val="24"/>
        </w:rPr>
        <w:t>.</w:t>
      </w:r>
    </w:p>
    <w:p w14:paraId="4A662197"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 xml:space="preserve">O Objeto a ser contratado enquadra-se na categoria de bens e serviços comuns de que trata a Lei nº 10.520/02 e o Decreto nº 10.024/2019, bem como do que trata o art. 3º inciso VIII - serviço comum de engenharia - atividade ou conjunto de atividades que necessitam da participação e do acompanhamento de profissional engenheiro habilitado, nos termos do disposto na Lei nº 5.194, de 24 de dezembro de 1966, e por possuir padrões de desempenho e características gerais e específicas, usualmente encontradas no mercado, podendo, portanto, ser licitado por meio da modalidade pregão, preferencialmente na </w:t>
      </w:r>
      <w:r w:rsidRPr="00A36499">
        <w:rPr>
          <w:rFonts w:ascii="Times New Roman" w:hAnsi="Times New Roman" w:cs="Times New Roman"/>
          <w:sz w:val="24"/>
          <w:szCs w:val="24"/>
        </w:rPr>
        <w:lastRenderedPageBreak/>
        <w:t>forma eletrônica.</w:t>
      </w:r>
    </w:p>
    <w:p w14:paraId="4B236DF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Os serviços que constam nessa contratação visam garantir e promover um aspecto de conservação, utilização e cautela para o terreno da nova sede do CNMP.</w:t>
      </w:r>
    </w:p>
    <w:p w14:paraId="293E0A26"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A preservação do cercamento, das placas de identificação, do portão de acesso ao lote, bem como a limpeza da vegetação são importantes para impedir invasões, limitar o acesso à área, assegurar que o terreno não será utilizado para depósito de entulhos e afastar qualquer aspecto de abandono da área identificando o seu proprietário.</w:t>
      </w:r>
    </w:p>
    <w:p w14:paraId="4C182BD8"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eastAsia="Arial" w:hAnsi="Times New Roman" w:cs="Times New Roman"/>
          <w:color w:val="FF0000"/>
          <w:sz w:val="24"/>
          <w:szCs w:val="24"/>
        </w:rPr>
      </w:pPr>
      <w:r w:rsidRPr="00A36499">
        <w:rPr>
          <w:rFonts w:ascii="Times New Roman" w:hAnsi="Times New Roman" w:cs="Times New Roman"/>
          <w:sz w:val="24"/>
          <w:szCs w:val="24"/>
        </w:rPr>
        <w:t xml:space="preserve">Os itens relativos aos serviços de roçagem e manutenção por demanda foram agrupados em uma única contratação, com adjudicação por menor preço global, em razão da natureza do serviço oferecido pelo mercado, considerando tanto aspectos administrativos e técnicos quanto financeiros. Entende-se que a adjudicação por menor preço global proporcionará vantagens de natureza logística e econômica para a Administração, uma vez que a gestão de apenas um contrato desonera o trabalho da Administração e traz celeridade processual à contratação, além de </w:t>
      </w:r>
      <w:r w:rsidRPr="00A36499">
        <w:rPr>
          <w:rFonts w:ascii="Times New Roman" w:eastAsia="Times New Roman" w:hAnsi="Times New Roman" w:cs="Times New Roman"/>
          <w:sz w:val="24"/>
          <w:szCs w:val="24"/>
        </w:rPr>
        <w:t>maior atratividade do certame às empresas por conta da possibilidade de maior ganho e, em consequência, aumento dos participantes gerando maior competitividade e economia de escala.</w:t>
      </w:r>
    </w:p>
    <w:p w14:paraId="5656E7B7"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eastAsia="Times New Roman" w:hAnsi="Times New Roman" w:cs="Times New Roman"/>
          <w:color w:val="FF0000"/>
          <w:sz w:val="24"/>
          <w:szCs w:val="24"/>
        </w:rPr>
      </w:pPr>
      <w:r w:rsidRPr="00A36499">
        <w:rPr>
          <w:rFonts w:ascii="Times New Roman" w:hAnsi="Times New Roman" w:cs="Times New Roman"/>
          <w:sz w:val="24"/>
          <w:szCs w:val="24"/>
        </w:rPr>
        <w:t>A execução e a fiscalização dos serviços prestados por um único fornecedor trazem, ainda, benefícios operacionais, pois evita problemas relativos a conflitos de obrigações e perda de garantia dos serviços prestados decorrentes da intervenção de diferentes empresas e de terceiros não autorizados.</w:t>
      </w:r>
    </w:p>
    <w:p w14:paraId="5F04470C"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hAnsi="Times New Roman" w:cs="Times New Roman"/>
          <w:color w:val="FF0000"/>
          <w:sz w:val="24"/>
          <w:szCs w:val="24"/>
        </w:rPr>
      </w:pPr>
      <w:r w:rsidRPr="00A36499">
        <w:rPr>
          <w:rFonts w:ascii="Times New Roman" w:hAnsi="Times New Roman" w:cs="Times New Roman"/>
          <w:sz w:val="24"/>
          <w:szCs w:val="24"/>
        </w:rPr>
        <w:t xml:space="preserve">Em razão da natureza dos serviços, destaca-se que os quantitativos apresentados (exceto a roçagem periódica) se referem a quantidades estimadas obtidas de análises técnicas preditivas, não havendo garantia alguma da execução integral dos quantitativos totais apresentados. </w:t>
      </w:r>
    </w:p>
    <w:p w14:paraId="422682F5"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 xml:space="preserve">Este Termo trata de contratação de valor estimado pois corresponde à realização de serviços que dependem das demandas da administração e das necessidades do Órgão que, </w:t>
      </w:r>
      <w:r w:rsidRPr="00A36499">
        <w:rPr>
          <w:rFonts w:ascii="Times New Roman" w:hAnsi="Times New Roman" w:cs="Times New Roman"/>
          <w:sz w:val="24"/>
          <w:szCs w:val="24"/>
        </w:rPr>
        <w:lastRenderedPageBreak/>
        <w:t>mesmo previstas em um planejamento inicial, podem ser alteradas ao longo do tempo em razão de imposição de alterações orçamentárias, ou da necessidade que surja em função de intercorrências adversas que danifiquem algum dos elementos presentes no lote e abrangidos neste TR.</w:t>
      </w:r>
    </w:p>
    <w:p w14:paraId="5A7AC48C" w14:textId="77777777" w:rsidR="00A36499" w:rsidRPr="00A36499" w:rsidRDefault="00A36499" w:rsidP="00A36499">
      <w:pPr>
        <w:pStyle w:val="Standard"/>
        <w:widowControl w:val="0"/>
        <w:numPr>
          <w:ilvl w:val="0"/>
          <w:numId w:val="29"/>
        </w:numPr>
        <w:shd w:val="clear" w:color="auto" w:fill="B3B3B3"/>
        <w:autoSpaceDN w:val="0"/>
        <w:spacing w:after="240"/>
        <w:ind w:left="714" w:hanging="357"/>
        <w:jc w:val="both"/>
        <w:rPr>
          <w:rFonts w:cs="Times New Roman"/>
          <w:b/>
          <w:bCs/>
          <w:caps/>
          <w:sz w:val="24"/>
          <w:szCs w:val="24"/>
        </w:rPr>
      </w:pPr>
      <w:r w:rsidRPr="00A36499">
        <w:rPr>
          <w:rFonts w:cs="Times New Roman"/>
          <w:b/>
          <w:bCs/>
          <w:caps/>
          <w:sz w:val="24"/>
          <w:szCs w:val="24"/>
        </w:rPr>
        <w:t>Descrição do Objeto</w:t>
      </w:r>
    </w:p>
    <w:p w14:paraId="32D31D01"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Execução de serviços de roçagem manual e mecanizada na nova sede do Conselho Nacional do Ministério Público e de serviços por demanda para a manutenção dos elementos presentes no terreno. Haja vista que o local ainda não dispõe da chegada de água e energia elétrica, fica a cargo da CONTRATADA este fornecimento (com o uso de galões de água e geradores de energia elétrica) para viabilizar a execução dos serviços descritos e especificados neste Termo de Referência.</w:t>
      </w:r>
    </w:p>
    <w:p w14:paraId="680C89A6"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Sempre que for necessária a realização de serviço por demanda, o CONTRATANTE fará uma solicitação por e-mail à CONTRATADA, encaminhando uma Ordem de Serviço, informando os itens e quantidades a serem executados, e solicitará em seguida, por telefone, que a CONTRATADA confirme o recebimento da solicitação, também por e-mail.</w:t>
      </w:r>
    </w:p>
    <w:p w14:paraId="4409A0C9"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Em razão da grande diversidade de itens e dos diferentes custos unitários associados a cada um deles e, ainda, de modo a garantir maior economicidade e a devida otimização na alocação e utilização dos recursos humanos e materiais na execução dos serviços, fica estabelecido, conforme análise do histórico da execução dos serviços nas contratações anteriores similares a esta, que cada Ordem de Serviço a ser emitida deverá apresentar itens e quantitativos que corresponda a um valor mínimo equivalente ao serviço de locação de uma caçamba de entulho, ou outro valor menor, desde que devidamente acordado entre as partes, o qual, para os serviços previstos no Lote único, poderá ser composta por diferentes itens e quantitativos.</w:t>
      </w:r>
    </w:p>
    <w:p w14:paraId="406A260C"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 xml:space="preserve">Os serviços deverão ser prestados de acordo com as tabelas contidas neste Termo de Referência, sendo que qualquer esclarecimento adicional poderá ser obtido junto à </w:t>
      </w:r>
      <w:r w:rsidRPr="00A36499">
        <w:rPr>
          <w:rFonts w:ascii="Times New Roman" w:hAnsi="Times New Roman" w:cs="Times New Roman"/>
          <w:sz w:val="24"/>
          <w:szCs w:val="24"/>
        </w:rPr>
        <w:lastRenderedPageBreak/>
        <w:t>Coordenadoria de Engenharia (COENG).</w:t>
      </w:r>
    </w:p>
    <w:p w14:paraId="43426AD5"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Definições pertinentes.</w:t>
      </w:r>
    </w:p>
    <w:p w14:paraId="66094A5D"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 xml:space="preserve">A </w:t>
      </w:r>
      <w:r w:rsidRPr="00A36499">
        <w:rPr>
          <w:rFonts w:ascii="Times New Roman" w:hAnsi="Times New Roman" w:cs="Times New Roman"/>
          <w:b/>
          <w:sz w:val="24"/>
          <w:szCs w:val="24"/>
        </w:rPr>
        <w:t>ROÇAGEM MANUAL</w:t>
      </w:r>
      <w:r w:rsidRPr="00A36499">
        <w:rPr>
          <w:rFonts w:ascii="Times New Roman" w:hAnsi="Times New Roman" w:cs="Times New Roman"/>
          <w:bCs/>
          <w:sz w:val="24"/>
          <w:szCs w:val="24"/>
        </w:rPr>
        <w:t xml:space="preserve"> consiste no corte manual da vegetação, dentro faixa de domínio, executada sem utilização de equipamento autopropelido.</w:t>
      </w:r>
    </w:p>
    <w:p w14:paraId="0D76BB96"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 xml:space="preserve">A </w:t>
      </w:r>
      <w:r w:rsidRPr="00A36499">
        <w:rPr>
          <w:rFonts w:ascii="Times New Roman" w:hAnsi="Times New Roman" w:cs="Times New Roman"/>
          <w:b/>
          <w:sz w:val="24"/>
          <w:szCs w:val="24"/>
        </w:rPr>
        <w:t>ROÇAGEM MECANIZADA</w:t>
      </w:r>
      <w:r w:rsidRPr="00A36499">
        <w:rPr>
          <w:rFonts w:ascii="Times New Roman" w:hAnsi="Times New Roman" w:cs="Times New Roman"/>
          <w:bCs/>
          <w:sz w:val="24"/>
          <w:szCs w:val="24"/>
        </w:rPr>
        <w:t xml:space="preserve"> consiste no corte mecanizado da vegetação, dentro faixa de domínio, com utilização de roçadeira acopladas em tratores, podendo ser hidráulica ou articulada.</w:t>
      </w:r>
    </w:p>
    <w:p w14:paraId="1F072F41" w14:textId="77777777" w:rsidR="00A36499" w:rsidRPr="00A36499" w:rsidRDefault="00A36499" w:rsidP="00A3649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O fator percentual entre a área de roça mecanizada e manual deverá ser determinada com base em fatores técnicos à critério da contratada a partir da vistoria do local em epígrafe, de forma a assegurar que toda a área contemplada neste Termo seja efetivamente roçada dentro dos padrões aqui estabelecidos.</w:t>
      </w:r>
    </w:p>
    <w:p w14:paraId="71AC8835"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Detalhamento do serviço.</w:t>
      </w:r>
    </w:p>
    <w:p w14:paraId="02F250EB"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Os serviços objeto deste Termo serão executados por equipe não residente disponibilizada pela CONTRATADA, devendo obrigatoriamente contar com profissionais devidamente habilitados e capacitados. Os serviços de roçagem deverão ser realizados através de intervenções técnicas programadas, as quais deverão ser previamente agendadas em conjunto entre a área técnica do CNMP e os responsáveis pela empresa CONTRATADA, enquanto os serviços de manutenções corretivas deverão ser solicitados por meio de chamados realizados exclusivamente pela área técnica do CNMP.</w:t>
      </w:r>
    </w:p>
    <w:p w14:paraId="2516FDFF"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O descarte de quaisquer itens ou resíduos resultantes dos serviços prestados, deverá ser realizado pela CONTRATADA, sem ônus para o CONTRATANTE, e atender a todas as normas vigentes quanto a preservação do meio ambiente - Lei n.º 12.305, de 02 de agosto de 2010, que institui a Política Nacional de Resíduos Sólidos; altera a Lei n.º 9.605, de 12 de fevereiro de 1998; e dá outras providências.</w:t>
      </w:r>
    </w:p>
    <w:p w14:paraId="7E1AE312" w14:textId="77777777" w:rsidR="00A36499" w:rsidRPr="00A36499" w:rsidRDefault="00A36499" w:rsidP="00A36499">
      <w:pPr>
        <w:pStyle w:val="Textbody"/>
        <w:widowControl w:val="0"/>
        <w:numPr>
          <w:ilvl w:val="2"/>
          <w:numId w:val="29"/>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lastRenderedPageBreak/>
        <w:t>O descarte de que trata o item 3.6.2 poderá, a critério da CONTRATANTE, ser dispensado nos casos em que seja mais vantajoso guardar estes materiais no depósito do CNMP para reutilizações futuras.</w:t>
      </w:r>
    </w:p>
    <w:p w14:paraId="68862CA9"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A roçagem mecanizada consistirá no roçado da vegetação (gramas e outras espécies) com periodicidade variável definida em conjunto entre a área técnica do CNMP e os representantes da contratada, no período de vigência do contrato (um ano), assegurando-se o número exato de 6 (seis) intervenções, que evidentemente, serão executadas em um intervalor mais curto no período de chuvas e mais longo no período da seca, dado o crescimento da vegetação. Estes serviços serão executados apenas nas áreas internas do referido lote e ao longo de uma faixa de 20 m de largura em toda a extensão da lateral direita e da frente do lote, haja vista tratar-se de um lote de 175 m de comprimento por 90 m de largura, a extensão final do serviço com a faixa adicional passa a ser de 195 m de comprimento por 110 m de largura (conforme a imagem a seguir).</w:t>
      </w:r>
    </w:p>
    <w:p w14:paraId="7E6C4ACC" w14:textId="77777777" w:rsidR="00A36499" w:rsidRPr="00A36499" w:rsidRDefault="00A36499" w:rsidP="00A36499">
      <w:pPr>
        <w:pStyle w:val="Textbody"/>
        <w:tabs>
          <w:tab w:val="left" w:pos="-371"/>
          <w:tab w:val="left" w:pos="338"/>
        </w:tabs>
        <w:snapToGrid w:val="0"/>
        <w:spacing w:after="240" w:line="360" w:lineRule="auto"/>
        <w:jc w:val="center"/>
        <w:rPr>
          <w:rFonts w:ascii="Times New Roman" w:hAnsi="Times New Roman" w:cs="Times New Roman"/>
          <w:bCs/>
          <w:sz w:val="24"/>
          <w:szCs w:val="24"/>
        </w:rPr>
      </w:pPr>
      <w:r w:rsidRPr="00A36499">
        <w:rPr>
          <w:rFonts w:ascii="Times New Roman" w:eastAsia="Arial" w:hAnsi="Times New Roman" w:cs="Times New Roman"/>
          <w:noProof/>
          <w:sz w:val="24"/>
          <w:szCs w:val="24"/>
          <w:lang w:eastAsia="pt-BR"/>
        </w:rPr>
        <w:lastRenderedPageBreak/>
        <w:drawing>
          <wp:inline distT="0" distB="0" distL="0" distR="0" wp14:anchorId="47970F8D" wp14:editId="093C5F4E">
            <wp:extent cx="4895850" cy="4092745"/>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63612" cy="4149391"/>
                    </a:xfrm>
                    <a:prstGeom prst="rect">
                      <a:avLst/>
                    </a:prstGeom>
                    <a:noFill/>
                    <a:ln>
                      <a:noFill/>
                    </a:ln>
                  </pic:spPr>
                </pic:pic>
              </a:graphicData>
            </a:graphic>
          </wp:inline>
        </w:drawing>
      </w:r>
    </w:p>
    <w:p w14:paraId="1B7E7A89"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A vegetação deverá ser cortada o mais rente ao solo quanto possível, evitando-se a repetição frequente das operações de roço. Deve-se evitar haver o tráfego dos tratores na região das valas existentes no lote de modo a evitar a sua desfiguração e a perda das suas funções de drenagem. O material roçado deverá ser destinado ao local apropriado, evitando obstrução do sistema de drenagem e danos ambientais. Em nenhuma hipótese o material roçado será queimado.</w:t>
      </w:r>
    </w:p>
    <w:p w14:paraId="5E2F8826"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 xml:space="preserve">As manutenções corretivas realizadas sob demanda têm por objetivo o restabelecimento ou readequação dos elementos presentes no lote às suas condições ideais, eliminando defeitos, avarias, ou ausências de componentes (em decorrência de furtos) mediante a execução de regulagens, ou a substituição das peças avariadas/ausentes. Esta manutenção corretiva inclui a mão de obra necessária para reparar e/ou substituir componentes, TODAS as ferramentas necessárias, e o </w:t>
      </w:r>
      <w:r w:rsidRPr="00A36499">
        <w:rPr>
          <w:rFonts w:ascii="Times New Roman" w:hAnsi="Times New Roman" w:cs="Times New Roman"/>
          <w:bCs/>
          <w:sz w:val="24"/>
          <w:szCs w:val="24"/>
        </w:rPr>
        <w:lastRenderedPageBreak/>
        <w:t>fornecimento de todos os materiais necessários à completa execução do serviço descrito. Todos os encargos da mão de obra para a execução da manutenção corretiva serão de inteira responsabilidade da CONTRATADA.</w:t>
      </w:r>
    </w:p>
    <w:p w14:paraId="6087045A"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Descrição da situação atual do lote.</w:t>
      </w:r>
    </w:p>
    <w:p w14:paraId="36BED5C6"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Cercamento.</w:t>
      </w:r>
    </w:p>
    <w:p w14:paraId="521BE80B" w14:textId="77777777" w:rsidR="00A36499" w:rsidRPr="00A36499" w:rsidRDefault="00A36499" w:rsidP="00A3649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O cercamento existente foi executado com o uso de cerca feita de mourões de concreto retos com altura de 230 cm, cravados 50 cm no solo com espaçamento de 2,5 metros, resultando em uma altura aparente de 180 cm do solo. Estes mourões foram interligados por 5 (cinco) fios de arame de aço ovalado (15x17) com espaçamento entre eles de 37,5 cm, e com o primeiro fio de arame posicionado a 20 cm do nível do solo, resultando no último fio posicionado a uma altura de 170 cm do nível do solo. Foram acrescentados mourões inclinados para contraventamento nos vértices do lote, nas duas extremidades da abertura para do portão, em três pontos (espaçados uniformemente) ao longo da lateral esquerda e direita do lote (seis pontos ao total), e em um ponto no centro da frente do lote.</w:t>
      </w:r>
    </w:p>
    <w:p w14:paraId="13A1C30B" w14:textId="77777777" w:rsidR="00A36499" w:rsidRPr="00A36499" w:rsidRDefault="00A36499" w:rsidP="00A36499">
      <w:pPr>
        <w:pStyle w:val="Textbody"/>
        <w:tabs>
          <w:tab w:val="left" w:pos="-371"/>
          <w:tab w:val="left" w:pos="338"/>
        </w:tabs>
        <w:snapToGrid w:val="0"/>
        <w:spacing w:after="240" w:line="360" w:lineRule="auto"/>
        <w:jc w:val="center"/>
        <w:rPr>
          <w:rFonts w:ascii="Times New Roman" w:hAnsi="Times New Roman" w:cs="Times New Roman"/>
          <w:bCs/>
          <w:sz w:val="24"/>
          <w:szCs w:val="24"/>
        </w:rPr>
      </w:pPr>
      <w:r w:rsidRPr="00A36499">
        <w:rPr>
          <w:rFonts w:ascii="Times New Roman" w:hAnsi="Times New Roman" w:cs="Times New Roman"/>
          <w:noProof/>
          <w:sz w:val="24"/>
          <w:szCs w:val="24"/>
          <w:lang w:eastAsia="pt-BR"/>
        </w:rPr>
        <w:drawing>
          <wp:inline distT="0" distB="0" distL="0" distR="0" wp14:anchorId="6C20E6F6" wp14:editId="45494AFA">
            <wp:extent cx="4933950" cy="228728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65893" cy="2348453"/>
                    </a:xfrm>
                    <a:prstGeom prst="rect">
                      <a:avLst/>
                    </a:prstGeom>
                    <a:noFill/>
                    <a:ln>
                      <a:noFill/>
                    </a:ln>
                  </pic:spPr>
                </pic:pic>
              </a:graphicData>
            </a:graphic>
          </wp:inline>
        </w:drawing>
      </w:r>
    </w:p>
    <w:p w14:paraId="3FC436B1"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Acesso ao lote.</w:t>
      </w:r>
    </w:p>
    <w:p w14:paraId="6572F8E5" w14:textId="77777777" w:rsidR="00A36499" w:rsidRPr="00A36499" w:rsidRDefault="00A36499" w:rsidP="00A3649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 xml:space="preserve">O acesso foi feito através por meio de um caminho de brita compactada </w:t>
      </w:r>
      <w:r w:rsidRPr="00A36499">
        <w:rPr>
          <w:rFonts w:ascii="Times New Roman" w:hAnsi="Times New Roman" w:cs="Times New Roman"/>
          <w:bCs/>
          <w:sz w:val="24"/>
          <w:szCs w:val="24"/>
        </w:rPr>
        <w:lastRenderedPageBreak/>
        <w:t>perfazendo uma trajetória com 5 metros de largura e 79 metros de comprimento (45 metros no sentido sul/norte e 34 metros no sentido oeste/leste) a frente do cercamento supracitado. Este caminho dá acesso ao portão de entrada do lote. Há ainda uma área interna ao terreno afastada 10 metros do portão, de 10x10 metros, nivelada e também coberta com brita compactada.</w:t>
      </w:r>
    </w:p>
    <w:p w14:paraId="06C345CE" w14:textId="77777777" w:rsidR="00A36499" w:rsidRPr="00A36499" w:rsidRDefault="00A36499" w:rsidP="00A3649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Na parte frontal do lote, conforme figura abaixo, o cercamento foi interrompido para a instalação de um portão.</w:t>
      </w:r>
    </w:p>
    <w:p w14:paraId="0C59B6CC" w14:textId="77777777" w:rsidR="00A36499" w:rsidRPr="00A36499" w:rsidRDefault="00A36499" w:rsidP="00A3649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O portão de acesso foi confeccionado em tubo de aço de diâmetro 2” x 2 mm de espessura. Este tubo perfaz todo o perímetro do portão com 5 metros de largura e 1,8 metros de altura, e foram soldados 4 tubos verticais de reforço (um tubo a cada metro) na parte interna deste portão.</w:t>
      </w:r>
    </w:p>
    <w:p w14:paraId="68C6641C" w14:textId="77777777" w:rsidR="00A36499" w:rsidRPr="00A36499" w:rsidRDefault="00A36499" w:rsidP="00A3649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Os vãos formados pelos tubos de aço foram preenchidos com tela tipo Alambrado com fio 12(2,76mm) galvanizado, malha 2.1/2” x 2.1/2”.</w:t>
      </w:r>
    </w:p>
    <w:p w14:paraId="1DFB6243" w14:textId="77777777" w:rsidR="00A36499" w:rsidRPr="00A36499" w:rsidRDefault="00A36499" w:rsidP="00A3649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A abertura do portão é do tipo “de correr” com apoio na base contando para isso com uma viga de concreto armado de 10 metros de comprimento executada sobre o solo para apoio do portão tanto na situação totalmente aberto como na situação totalmente fechado. O trilho de correr do portão foi feito em ferro redondo 5/8” - 9,360 kg, sendo fixadas ao portão duas roldanas de ferro para canal U - 2 ½” com caixa.</w:t>
      </w:r>
    </w:p>
    <w:p w14:paraId="4FF560E2" w14:textId="77777777" w:rsidR="00A36499" w:rsidRPr="00A36499" w:rsidRDefault="00A36499" w:rsidP="00A3649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Foram fixados aos mourões e ao portão todos os perfis e ferragens necessários para o perfeito funcionamento da abertura do portão e para permitir o trancamento por meio do uso de cadeado.</w:t>
      </w:r>
    </w:p>
    <w:p w14:paraId="13928EF4" w14:textId="77777777" w:rsidR="00A36499" w:rsidRPr="00A36499" w:rsidRDefault="00A36499" w:rsidP="00A36499">
      <w:pPr>
        <w:pStyle w:val="Textbody"/>
        <w:tabs>
          <w:tab w:val="left" w:pos="-371"/>
          <w:tab w:val="left" w:pos="338"/>
        </w:tabs>
        <w:snapToGrid w:val="0"/>
        <w:spacing w:after="240" w:line="360" w:lineRule="auto"/>
        <w:jc w:val="center"/>
        <w:rPr>
          <w:rFonts w:ascii="Times New Roman" w:hAnsi="Times New Roman" w:cs="Times New Roman"/>
          <w:bCs/>
          <w:sz w:val="24"/>
          <w:szCs w:val="24"/>
        </w:rPr>
      </w:pPr>
      <w:r w:rsidRPr="00A36499">
        <w:rPr>
          <w:rFonts w:ascii="Times New Roman" w:eastAsia="Arial" w:hAnsi="Times New Roman" w:cs="Times New Roman"/>
          <w:noProof/>
          <w:sz w:val="24"/>
          <w:szCs w:val="24"/>
          <w:lang w:eastAsia="pt-BR"/>
        </w:rPr>
        <w:lastRenderedPageBreak/>
        <w:drawing>
          <wp:inline distT="0" distB="0" distL="0" distR="0" wp14:anchorId="27CE29F8" wp14:editId="2B2CDE12">
            <wp:extent cx="4953000" cy="2908137"/>
            <wp:effectExtent l="0" t="0" r="0" b="6985"/>
            <wp:docPr id="8" name="Imagem 8"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Diagrama, Esquemático&#10;&#10;Descrição gerada automaticament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22" r="669"/>
                    <a:stretch/>
                  </pic:blipFill>
                  <pic:spPr bwMode="auto">
                    <a:xfrm>
                      <a:off x="0" y="0"/>
                      <a:ext cx="5211391" cy="3059851"/>
                    </a:xfrm>
                    <a:prstGeom prst="rect">
                      <a:avLst/>
                    </a:prstGeom>
                    <a:noFill/>
                    <a:ln>
                      <a:noFill/>
                    </a:ln>
                    <a:extLst>
                      <a:ext uri="{53640926-AAD7-44D8-BBD7-CCE9431645EC}">
                        <a14:shadowObscured xmlns:a14="http://schemas.microsoft.com/office/drawing/2010/main"/>
                      </a:ext>
                    </a:extLst>
                  </pic:spPr>
                </pic:pic>
              </a:graphicData>
            </a:graphic>
          </wp:inline>
        </w:drawing>
      </w:r>
      <w:r w:rsidRPr="00A36499">
        <w:rPr>
          <w:rFonts w:ascii="Times New Roman" w:hAnsi="Times New Roman" w:cs="Times New Roman"/>
          <w:bCs/>
          <w:sz w:val="24"/>
          <w:szCs w:val="24"/>
        </w:rPr>
        <w:br/>
        <w:t>Via de acesso feita com brita compactada</w:t>
      </w:r>
    </w:p>
    <w:p w14:paraId="7882D9BD" w14:textId="77777777" w:rsidR="00A36499" w:rsidRPr="00A36499" w:rsidRDefault="00A36499" w:rsidP="00A36499">
      <w:pPr>
        <w:pStyle w:val="Textbody"/>
        <w:tabs>
          <w:tab w:val="left" w:pos="-371"/>
          <w:tab w:val="left" w:pos="338"/>
        </w:tabs>
        <w:snapToGrid w:val="0"/>
        <w:spacing w:after="240"/>
        <w:jc w:val="center"/>
        <w:rPr>
          <w:rFonts w:ascii="Times New Roman" w:hAnsi="Times New Roman" w:cs="Times New Roman"/>
          <w:bCs/>
          <w:sz w:val="24"/>
          <w:szCs w:val="24"/>
        </w:rPr>
      </w:pPr>
      <w:r w:rsidRPr="00A36499">
        <w:rPr>
          <w:rFonts w:ascii="Times New Roman" w:eastAsia="Arial" w:hAnsi="Times New Roman" w:cs="Times New Roman"/>
          <w:noProof/>
          <w:sz w:val="24"/>
          <w:szCs w:val="24"/>
          <w:lang w:eastAsia="pt-BR"/>
        </w:rPr>
        <w:drawing>
          <wp:inline distT="0" distB="0" distL="0" distR="0" wp14:anchorId="73501D3F" wp14:editId="637EE961">
            <wp:extent cx="6541792" cy="346841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6821194" cy="3616550"/>
                    </a:xfrm>
                    <a:prstGeom prst="rect">
                      <a:avLst/>
                    </a:prstGeom>
                    <a:noFill/>
                    <a:ln>
                      <a:noFill/>
                    </a:ln>
                    <a:extLst>
                      <a:ext uri="{53640926-AAD7-44D8-BBD7-CCE9431645EC}">
                        <a14:shadowObscured xmlns:a14="http://schemas.microsoft.com/office/drawing/2010/main"/>
                      </a:ext>
                    </a:extLst>
                  </pic:spPr>
                </pic:pic>
              </a:graphicData>
            </a:graphic>
          </wp:inline>
        </w:drawing>
      </w:r>
      <w:r w:rsidRPr="00A36499">
        <w:rPr>
          <w:rFonts w:ascii="Times New Roman" w:hAnsi="Times New Roman" w:cs="Times New Roman"/>
          <w:bCs/>
          <w:sz w:val="24"/>
          <w:szCs w:val="24"/>
        </w:rPr>
        <w:br/>
        <w:t>Portão de correr</w:t>
      </w:r>
    </w:p>
    <w:p w14:paraId="4EE82337"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Placas de identificação.</w:t>
      </w:r>
    </w:p>
    <w:p w14:paraId="3A9BE30D" w14:textId="77777777" w:rsidR="00A36499" w:rsidRPr="00A36499" w:rsidRDefault="00A36499" w:rsidP="00A3649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lastRenderedPageBreak/>
        <w:t>Foram inseridas ao longo do cercamento do terreno 30 (trinta) unidades de placas de identificação com dimensões de 40x40 cm, distribuídas a cada 15 metros (considerando apenas a frente e as duas laterais do lote).</w:t>
      </w:r>
    </w:p>
    <w:p w14:paraId="09623D0C" w14:textId="77777777" w:rsidR="00A36499" w:rsidRPr="00A36499" w:rsidRDefault="00A36499" w:rsidP="00A36499">
      <w:pPr>
        <w:pStyle w:val="Textbody"/>
        <w:widowControl w:val="0"/>
        <w:numPr>
          <w:ilvl w:val="4"/>
          <w:numId w:val="29"/>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Estas placas foram confeccionadas em chapa de aço galvanizado de 2 milímetros de espessura.</w:t>
      </w:r>
    </w:p>
    <w:p w14:paraId="18CCA83D" w14:textId="77777777" w:rsidR="00A36499" w:rsidRPr="00A36499" w:rsidRDefault="00A36499" w:rsidP="00A36499">
      <w:pPr>
        <w:pStyle w:val="Textbody"/>
        <w:widowControl w:val="0"/>
        <w:numPr>
          <w:ilvl w:val="4"/>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Estas placas foram afixadas entre o terceiro e o quarto fio de arame do cercamento (de baixo para cima), de maneira centralizada, ficando, portanto, a 94 cm do nível do solo.</w:t>
      </w:r>
    </w:p>
    <w:p w14:paraId="7E5EEC72" w14:textId="77777777" w:rsidR="00A36499" w:rsidRPr="00A36499" w:rsidRDefault="00A36499" w:rsidP="00A36499">
      <w:pPr>
        <w:pStyle w:val="Textbody"/>
        <w:widowControl w:val="0"/>
        <w:numPr>
          <w:ilvl w:val="3"/>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Foi instalada também uma placa em chapa de aço galvanizado (2 milímetros de espessura), com altura de 1,15m e largura de 1,80m, fixada a 2 metros de altura a partir da borda inferior, que recebeu uma lona com a arte gráfica de identificação do lote.</w:t>
      </w:r>
    </w:p>
    <w:p w14:paraId="1AA1CBC6"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
          <w:sz w:val="24"/>
          <w:szCs w:val="24"/>
        </w:rPr>
      </w:pPr>
      <w:r w:rsidRPr="00A36499">
        <w:rPr>
          <w:rFonts w:ascii="Times New Roman" w:hAnsi="Times New Roman" w:cs="Times New Roman"/>
          <w:b/>
          <w:sz w:val="24"/>
          <w:szCs w:val="24"/>
        </w:rPr>
        <w:t>Descrição e disposições dos serviços a serem executados e materiais a serem fornecidos.</w:t>
      </w:r>
    </w:p>
    <w:p w14:paraId="4C13363B"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Roçagem de toda a área equivalente à 21.450m² (195x110 m): Roçagem de forma manual e mecanizada na proporção escolhida pela CONTRATADA, de modo a garantir que toda a área interna do lote e a faixa de 20 metros na extensão da lateral direita e da frente do lote fiquem com a vegetação rente ao solo.</w:t>
      </w:r>
    </w:p>
    <w:p w14:paraId="18146455"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Recomposição de brita compactada: Em decorrência da exposição às intemperes e ao tráfego normal no acesso ao lote, o trecho existente e descrito de brita compactada poderá sofrer alguns danos. Estes trechos danificados deverão ser reparados com a compactação do solo, seguida do lançamento de Brita 1 assegurando uma camada mínima de 3 cm de espessura e finalizada com a compactação desta.</w:t>
      </w:r>
    </w:p>
    <w:p w14:paraId="6159BDC2"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 xml:space="preserve">Retirada dos mourões danificados, seguida do fornecimento e instalação dos novos mourões finalizando com a passagem dos arames ovalados pelos orifícios dos </w:t>
      </w:r>
      <w:r w:rsidRPr="00A36499">
        <w:rPr>
          <w:rFonts w:ascii="Times New Roman" w:hAnsi="Times New Roman" w:cs="Times New Roman"/>
          <w:bCs/>
          <w:sz w:val="24"/>
          <w:szCs w:val="24"/>
        </w:rPr>
        <w:lastRenderedPageBreak/>
        <w:t>novos mourões: Caso ocorra a avaria de algum dos mourões que perfazem o cercamento do lote, estes deverão ser removidos e substituídos por novos mourões no mesmo padrão existente, realizando-se também a passagem dos arames ovalado pelos orifícios dos novos mourões instalados.</w:t>
      </w:r>
    </w:p>
    <w:p w14:paraId="4AD1B41C"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Reposição de arames ovalados seguidos do tensionamento destes: Em caso de furto dos arames ovalados, estes serão repostos por novos arames a serem instalados na mesma disposição de altura dos arames existentes.</w:t>
      </w:r>
    </w:p>
    <w:p w14:paraId="69F780F1"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 xml:space="preserve">Emenda de arame ovalado com comprimento de trespasse mínimo de 25 cm (antes da torção) em cada ponto de junção com o fornecimento do trecho de emenda, seguido do tensionamento do arame com uso de catraca: Este serviço será executado em caso de rompimento do arame ovalado existente, ficando a cargo da CONTRATADA o fornecimento do trecho de arame ovalado necessário à emenda. Esta emenda será feita a partir da torção do trecho de emenda por meio de alicate apropriado, garantindo a rotação da torção em sentidos oposto do meio da emenda até as suas extremidades. </w:t>
      </w:r>
    </w:p>
    <w:p w14:paraId="571A9788"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Fornecimento e fixação na cerca de arame ovalado de placa de chapa galvanizada de 40x40 cm: Em caso de avaria de uma das placas de identificação será feita a reposição desta por meio do fornecimento de uma chapa de aço galvanizado de 40x40 cm que deverá ser entregue na sede do Conselho Nacional do Ministério Público. Esta placa será encaminhada para a empresa responsável pela arte gráfica a ser fixada sem qualquer ônus à CONTRATADA, e posteriormente será devolvida à CONTRATADA para prosseguir com a fixação da placa no cercamento do lote.</w:t>
      </w:r>
    </w:p>
    <w:p w14:paraId="32343185"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 xml:space="preserve">Retirada de entulho por meio do enchimento de caçamba alugada: A cargo do contratante, sempre que este julgar necessário, será solicitada a retira de entulho (incluindo galhos ou pedaços de madeira) do lote visando manter o local limpo. Este serviço se dará com a necessidade do aluguel de uma caçamba para a retirada dos materiais solicitados, limitado ao enchimento da caçamba. Fica a cargo da </w:t>
      </w:r>
      <w:r w:rsidRPr="00A36499">
        <w:rPr>
          <w:rFonts w:ascii="Times New Roman" w:hAnsi="Times New Roman" w:cs="Times New Roman"/>
          <w:bCs/>
          <w:sz w:val="24"/>
          <w:szCs w:val="24"/>
        </w:rPr>
        <w:lastRenderedPageBreak/>
        <w:t xml:space="preserve">CONTRATADA a utilização ou não de maquinários como </w:t>
      </w:r>
      <w:proofErr w:type="spellStart"/>
      <w:r w:rsidRPr="00A36499">
        <w:rPr>
          <w:rFonts w:ascii="Times New Roman" w:hAnsi="Times New Roman" w:cs="Times New Roman"/>
          <w:bCs/>
          <w:sz w:val="24"/>
          <w:szCs w:val="24"/>
        </w:rPr>
        <w:t>Bobcats</w:t>
      </w:r>
      <w:proofErr w:type="spellEnd"/>
      <w:r w:rsidRPr="00A36499">
        <w:rPr>
          <w:rFonts w:ascii="Times New Roman" w:hAnsi="Times New Roman" w:cs="Times New Roman"/>
          <w:bCs/>
          <w:sz w:val="24"/>
          <w:szCs w:val="24"/>
        </w:rPr>
        <w:t xml:space="preserve">, p. ex. </w:t>
      </w:r>
    </w:p>
    <w:p w14:paraId="175C917D"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
          <w:sz w:val="24"/>
          <w:szCs w:val="24"/>
        </w:rPr>
      </w:pPr>
      <w:r w:rsidRPr="00A36499">
        <w:rPr>
          <w:rFonts w:ascii="Times New Roman" w:hAnsi="Times New Roman" w:cs="Times New Roman"/>
          <w:b/>
          <w:sz w:val="24"/>
          <w:szCs w:val="24"/>
        </w:rPr>
        <w:t>A execução dos serviços deverá obedecer aos seguintes critérios.</w:t>
      </w:r>
    </w:p>
    <w:p w14:paraId="5546178A"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Todos os materiais fornecidos deverão estar em acordo com as normas vigentes (ABNT, ISO, etc.), ser novos (de primeiro uso), de primeira qualidade e a utilização será condicionada à prévia inspeção pela Fiscalização.</w:t>
      </w:r>
    </w:p>
    <w:p w14:paraId="7D01ECA2"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Além das especificações constantes deste Termo, deverão ser observadas as normas técnicas da ABNT (Associação Brasileira de Normas Técnicas) e do INMETRO (Instituto Nacional de Metrologia), normas regulamentadoras do Ministério do Trabalho, em especial, as seguintes: NR-6 - Equipamentos de Proteção Individual – EPI, NR-18 - Condições e Meio Ambiente de Trabalho na Indústria da Construção, manual de Obras Públicas – Edificações / Práticas da SEAP, e as boas práticas do mercado, bem como as prescrições e recomendações dos fabricantes dos materiais.</w:t>
      </w:r>
    </w:p>
    <w:p w14:paraId="4DE00B72"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 xml:space="preserve">A Contratada é obrigada a fornecer, para todos os integrantes da equipe de trabalho presente no serviço, os Equipamentos de Proteção Individual – </w:t>
      </w:r>
      <w:proofErr w:type="spellStart"/>
      <w:r w:rsidRPr="00A36499">
        <w:rPr>
          <w:rFonts w:ascii="Times New Roman" w:hAnsi="Times New Roman" w:cs="Times New Roman"/>
          <w:bCs/>
          <w:sz w:val="24"/>
          <w:szCs w:val="24"/>
        </w:rPr>
        <w:t>EPI’s</w:t>
      </w:r>
      <w:proofErr w:type="spellEnd"/>
      <w:r w:rsidRPr="00A36499">
        <w:rPr>
          <w:rFonts w:ascii="Times New Roman" w:hAnsi="Times New Roman" w:cs="Times New Roman"/>
          <w:bCs/>
          <w:sz w:val="24"/>
          <w:szCs w:val="24"/>
        </w:rPr>
        <w:t xml:space="preserve"> e os Equipamentos de Proteção Coletiva – </w:t>
      </w:r>
      <w:proofErr w:type="spellStart"/>
      <w:r w:rsidRPr="00A36499">
        <w:rPr>
          <w:rFonts w:ascii="Times New Roman" w:hAnsi="Times New Roman" w:cs="Times New Roman"/>
          <w:bCs/>
          <w:sz w:val="24"/>
          <w:szCs w:val="24"/>
        </w:rPr>
        <w:t>EPC's</w:t>
      </w:r>
      <w:proofErr w:type="spellEnd"/>
      <w:r w:rsidRPr="00A36499">
        <w:rPr>
          <w:rFonts w:ascii="Times New Roman" w:hAnsi="Times New Roman" w:cs="Times New Roman"/>
          <w:bCs/>
          <w:sz w:val="24"/>
          <w:szCs w:val="24"/>
        </w:rPr>
        <w:t>, necessários para a execução dos serviços previstos, garantindo o seu uso permanente e adequado.</w:t>
      </w:r>
    </w:p>
    <w:tbl>
      <w:tblPr>
        <w:tblW w:w="9420" w:type="dxa"/>
        <w:jc w:val="center"/>
        <w:tblCellMar>
          <w:left w:w="70" w:type="dxa"/>
          <w:right w:w="70" w:type="dxa"/>
        </w:tblCellMar>
        <w:tblLook w:val="04A0" w:firstRow="1" w:lastRow="0" w:firstColumn="1" w:lastColumn="0" w:noHBand="0" w:noVBand="1"/>
      </w:tblPr>
      <w:tblGrid>
        <w:gridCol w:w="567"/>
        <w:gridCol w:w="7319"/>
        <w:gridCol w:w="494"/>
        <w:gridCol w:w="1040"/>
      </w:tblGrid>
      <w:tr w:rsidR="00A36499" w:rsidRPr="00A36499" w14:paraId="4CDF2DDB" w14:textId="77777777" w:rsidTr="008317E8">
        <w:trPr>
          <w:trHeight w:val="576"/>
          <w:jc w:val="center"/>
        </w:trPr>
        <w:tc>
          <w:tcPr>
            <w:tcW w:w="567"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723F35A"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item</w:t>
            </w:r>
          </w:p>
        </w:tc>
        <w:tc>
          <w:tcPr>
            <w:tcW w:w="7319" w:type="dxa"/>
            <w:tcBorders>
              <w:top w:val="single" w:sz="4" w:space="0" w:color="auto"/>
              <w:left w:val="nil"/>
              <w:bottom w:val="single" w:sz="4" w:space="0" w:color="auto"/>
              <w:right w:val="single" w:sz="4" w:space="0" w:color="auto"/>
            </w:tcBorders>
            <w:shd w:val="clear" w:color="000000" w:fill="B4C6E7"/>
            <w:vAlign w:val="center"/>
            <w:hideMark/>
          </w:tcPr>
          <w:p w14:paraId="293B7C7E"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Descrição</w:t>
            </w:r>
          </w:p>
        </w:tc>
        <w:tc>
          <w:tcPr>
            <w:tcW w:w="494" w:type="dxa"/>
            <w:tcBorders>
              <w:top w:val="single" w:sz="4" w:space="0" w:color="auto"/>
              <w:left w:val="nil"/>
              <w:bottom w:val="single" w:sz="4" w:space="0" w:color="auto"/>
              <w:right w:val="single" w:sz="4" w:space="0" w:color="auto"/>
            </w:tcBorders>
            <w:shd w:val="clear" w:color="000000" w:fill="B4C6E7"/>
            <w:noWrap/>
            <w:vAlign w:val="center"/>
            <w:hideMark/>
          </w:tcPr>
          <w:p w14:paraId="6A23BB79"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Un.</w:t>
            </w:r>
          </w:p>
        </w:tc>
        <w:tc>
          <w:tcPr>
            <w:tcW w:w="1040" w:type="dxa"/>
            <w:tcBorders>
              <w:top w:val="single" w:sz="4" w:space="0" w:color="auto"/>
              <w:left w:val="nil"/>
              <w:bottom w:val="single" w:sz="4" w:space="0" w:color="auto"/>
              <w:right w:val="single" w:sz="4" w:space="0" w:color="auto"/>
            </w:tcBorders>
            <w:shd w:val="clear" w:color="000000" w:fill="B4C6E7"/>
            <w:vAlign w:val="center"/>
            <w:hideMark/>
          </w:tcPr>
          <w:p w14:paraId="77DBF8A8"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Quant.</w:t>
            </w:r>
          </w:p>
        </w:tc>
      </w:tr>
      <w:tr w:rsidR="00A36499" w:rsidRPr="00A36499" w14:paraId="13B149FC" w14:textId="77777777" w:rsidTr="008317E8">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EF08E5"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1</w:t>
            </w:r>
          </w:p>
        </w:tc>
        <w:tc>
          <w:tcPr>
            <w:tcW w:w="7319" w:type="dxa"/>
            <w:tcBorders>
              <w:top w:val="nil"/>
              <w:left w:val="nil"/>
              <w:bottom w:val="single" w:sz="4" w:space="0" w:color="auto"/>
              <w:right w:val="single" w:sz="4" w:space="0" w:color="auto"/>
            </w:tcBorders>
            <w:shd w:val="clear" w:color="auto" w:fill="auto"/>
            <w:vAlign w:val="center"/>
            <w:hideMark/>
          </w:tcPr>
          <w:p w14:paraId="753506F7" w14:textId="77777777" w:rsidR="00A36499" w:rsidRPr="00A36499" w:rsidRDefault="00A36499" w:rsidP="008317E8">
            <w:pPr>
              <w:widowControl/>
              <w:suppressAutoHyphens w:val="0"/>
              <w:textAlignment w:val="auto"/>
              <w:rPr>
                <w:rFonts w:eastAsia="Times New Roman" w:cs="Times New Roman"/>
                <w:color w:val="000000"/>
                <w:kern w:val="0"/>
                <w:lang w:eastAsia="pt-BR" w:bidi="ar-SA"/>
              </w:rPr>
            </w:pPr>
            <w:r w:rsidRPr="00A36499">
              <w:rPr>
                <w:rFonts w:cs="Times New Roman"/>
                <w:bCs/>
              </w:rPr>
              <w:t>Roçagem de toda a área equivalente à 21.450m² (195x110 m)</w:t>
            </w:r>
          </w:p>
        </w:tc>
        <w:tc>
          <w:tcPr>
            <w:tcW w:w="494" w:type="dxa"/>
            <w:tcBorders>
              <w:top w:val="nil"/>
              <w:left w:val="nil"/>
              <w:bottom w:val="single" w:sz="4" w:space="0" w:color="auto"/>
              <w:right w:val="single" w:sz="4" w:space="0" w:color="auto"/>
            </w:tcBorders>
            <w:shd w:val="clear" w:color="auto" w:fill="auto"/>
            <w:noWrap/>
            <w:vAlign w:val="center"/>
            <w:hideMark/>
          </w:tcPr>
          <w:p w14:paraId="0E592067"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0C3CCDD6"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6</w:t>
            </w:r>
          </w:p>
        </w:tc>
      </w:tr>
      <w:tr w:rsidR="00A36499" w:rsidRPr="00A36499" w14:paraId="2AEAB729" w14:textId="77777777" w:rsidTr="008317E8">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7007B7"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2</w:t>
            </w:r>
          </w:p>
        </w:tc>
        <w:tc>
          <w:tcPr>
            <w:tcW w:w="7319" w:type="dxa"/>
            <w:tcBorders>
              <w:top w:val="nil"/>
              <w:left w:val="nil"/>
              <w:bottom w:val="single" w:sz="4" w:space="0" w:color="auto"/>
              <w:right w:val="single" w:sz="4" w:space="0" w:color="auto"/>
            </w:tcBorders>
            <w:shd w:val="clear" w:color="auto" w:fill="auto"/>
            <w:vAlign w:val="center"/>
          </w:tcPr>
          <w:p w14:paraId="4BE4AFAD" w14:textId="77777777" w:rsidR="00A36499" w:rsidRPr="00A36499" w:rsidRDefault="00A36499" w:rsidP="008317E8">
            <w:pPr>
              <w:widowControl/>
              <w:suppressAutoHyphens w:val="0"/>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Recomposição da brita compactada</w:t>
            </w:r>
          </w:p>
        </w:tc>
        <w:tc>
          <w:tcPr>
            <w:tcW w:w="494" w:type="dxa"/>
            <w:tcBorders>
              <w:top w:val="nil"/>
              <w:left w:val="nil"/>
              <w:bottom w:val="single" w:sz="4" w:space="0" w:color="auto"/>
              <w:right w:val="single" w:sz="4" w:space="0" w:color="auto"/>
            </w:tcBorders>
            <w:shd w:val="clear" w:color="auto" w:fill="auto"/>
            <w:noWrap/>
            <w:vAlign w:val="center"/>
          </w:tcPr>
          <w:p w14:paraId="1F346288"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m²</w:t>
            </w:r>
          </w:p>
        </w:tc>
        <w:tc>
          <w:tcPr>
            <w:tcW w:w="1040" w:type="dxa"/>
            <w:tcBorders>
              <w:top w:val="nil"/>
              <w:left w:val="nil"/>
              <w:bottom w:val="single" w:sz="4" w:space="0" w:color="auto"/>
              <w:right w:val="single" w:sz="4" w:space="0" w:color="auto"/>
            </w:tcBorders>
            <w:shd w:val="clear" w:color="auto" w:fill="auto"/>
            <w:noWrap/>
            <w:vAlign w:val="center"/>
          </w:tcPr>
          <w:p w14:paraId="37B4B75A"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495*</w:t>
            </w:r>
          </w:p>
        </w:tc>
      </w:tr>
      <w:tr w:rsidR="00A36499" w:rsidRPr="00A36499" w14:paraId="32228DC5" w14:textId="77777777" w:rsidTr="008317E8">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8173F8"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3</w:t>
            </w:r>
          </w:p>
        </w:tc>
        <w:tc>
          <w:tcPr>
            <w:tcW w:w="7319" w:type="dxa"/>
            <w:tcBorders>
              <w:top w:val="nil"/>
              <w:left w:val="nil"/>
              <w:bottom w:val="single" w:sz="4" w:space="0" w:color="auto"/>
              <w:right w:val="single" w:sz="4" w:space="0" w:color="auto"/>
            </w:tcBorders>
            <w:shd w:val="clear" w:color="auto" w:fill="auto"/>
            <w:vAlign w:val="center"/>
            <w:hideMark/>
          </w:tcPr>
          <w:p w14:paraId="464A9CED" w14:textId="77777777" w:rsidR="00A36499" w:rsidRPr="00A36499" w:rsidRDefault="00A36499" w:rsidP="008317E8">
            <w:pPr>
              <w:widowControl/>
              <w:suppressAutoHyphens w:val="0"/>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Retirada dos mourões danificados, seguida do fornecimento e instalação dos novos mourões finalizando com a passagem dos arames ovalados pelos orifícios dos novos mourões.</w:t>
            </w:r>
          </w:p>
        </w:tc>
        <w:tc>
          <w:tcPr>
            <w:tcW w:w="494" w:type="dxa"/>
            <w:tcBorders>
              <w:top w:val="nil"/>
              <w:left w:val="nil"/>
              <w:bottom w:val="single" w:sz="4" w:space="0" w:color="auto"/>
              <w:right w:val="single" w:sz="4" w:space="0" w:color="auto"/>
            </w:tcBorders>
            <w:shd w:val="clear" w:color="auto" w:fill="auto"/>
            <w:noWrap/>
            <w:vAlign w:val="center"/>
            <w:hideMark/>
          </w:tcPr>
          <w:p w14:paraId="377313E7"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54CF5CA8"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40*</w:t>
            </w:r>
          </w:p>
        </w:tc>
      </w:tr>
      <w:tr w:rsidR="00A36499" w:rsidRPr="00A36499" w14:paraId="4D95E504" w14:textId="77777777" w:rsidTr="008317E8">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A59841"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4</w:t>
            </w:r>
          </w:p>
        </w:tc>
        <w:tc>
          <w:tcPr>
            <w:tcW w:w="7319" w:type="dxa"/>
            <w:tcBorders>
              <w:top w:val="nil"/>
              <w:left w:val="nil"/>
              <w:bottom w:val="single" w:sz="4" w:space="0" w:color="auto"/>
              <w:right w:val="single" w:sz="4" w:space="0" w:color="auto"/>
            </w:tcBorders>
            <w:shd w:val="clear" w:color="auto" w:fill="auto"/>
            <w:vAlign w:val="center"/>
            <w:hideMark/>
          </w:tcPr>
          <w:p w14:paraId="55CEDFB6" w14:textId="77777777" w:rsidR="00A36499" w:rsidRPr="00A36499" w:rsidRDefault="00A36499" w:rsidP="008317E8">
            <w:pPr>
              <w:widowControl/>
              <w:suppressAutoHyphens w:val="0"/>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Reposição de arames ovalados seguidos do tensionamento destes.</w:t>
            </w:r>
          </w:p>
        </w:tc>
        <w:tc>
          <w:tcPr>
            <w:tcW w:w="494" w:type="dxa"/>
            <w:tcBorders>
              <w:top w:val="nil"/>
              <w:left w:val="nil"/>
              <w:bottom w:val="single" w:sz="4" w:space="0" w:color="auto"/>
              <w:right w:val="single" w:sz="4" w:space="0" w:color="auto"/>
            </w:tcBorders>
            <w:shd w:val="clear" w:color="auto" w:fill="auto"/>
            <w:noWrap/>
            <w:vAlign w:val="center"/>
            <w:hideMark/>
          </w:tcPr>
          <w:p w14:paraId="7C692ABF"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m</w:t>
            </w:r>
          </w:p>
        </w:tc>
        <w:tc>
          <w:tcPr>
            <w:tcW w:w="1040" w:type="dxa"/>
            <w:tcBorders>
              <w:top w:val="nil"/>
              <w:left w:val="nil"/>
              <w:bottom w:val="single" w:sz="4" w:space="0" w:color="auto"/>
              <w:right w:val="single" w:sz="4" w:space="0" w:color="auto"/>
            </w:tcBorders>
            <w:shd w:val="clear" w:color="auto" w:fill="auto"/>
            <w:noWrap/>
            <w:vAlign w:val="center"/>
            <w:hideMark/>
          </w:tcPr>
          <w:p w14:paraId="6999D539"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1320*</w:t>
            </w:r>
          </w:p>
        </w:tc>
      </w:tr>
      <w:tr w:rsidR="00A36499" w:rsidRPr="00A36499" w14:paraId="47046C52" w14:textId="77777777" w:rsidTr="008317E8">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7FA738"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5</w:t>
            </w:r>
          </w:p>
        </w:tc>
        <w:tc>
          <w:tcPr>
            <w:tcW w:w="7319" w:type="dxa"/>
            <w:tcBorders>
              <w:top w:val="nil"/>
              <w:left w:val="nil"/>
              <w:bottom w:val="single" w:sz="4" w:space="0" w:color="auto"/>
              <w:right w:val="single" w:sz="4" w:space="0" w:color="auto"/>
            </w:tcBorders>
            <w:shd w:val="clear" w:color="auto" w:fill="auto"/>
            <w:vAlign w:val="center"/>
            <w:hideMark/>
          </w:tcPr>
          <w:p w14:paraId="5E3EBDDF" w14:textId="77777777" w:rsidR="00A36499" w:rsidRPr="00A36499" w:rsidRDefault="00A36499" w:rsidP="008317E8">
            <w:pPr>
              <w:widowControl/>
              <w:suppressAutoHyphens w:val="0"/>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Emenda de arame ovalado com comprimento de trespasse mínimo de 25 cm (antes da torção) em cada ponto de junção com o fornecimento do trecho de emenda, seguido do tensionamento do arame com uso de catraca.</w:t>
            </w:r>
          </w:p>
        </w:tc>
        <w:tc>
          <w:tcPr>
            <w:tcW w:w="494" w:type="dxa"/>
            <w:tcBorders>
              <w:top w:val="nil"/>
              <w:left w:val="nil"/>
              <w:bottom w:val="single" w:sz="4" w:space="0" w:color="auto"/>
              <w:right w:val="single" w:sz="4" w:space="0" w:color="auto"/>
            </w:tcBorders>
            <w:shd w:val="clear" w:color="auto" w:fill="auto"/>
            <w:noWrap/>
            <w:vAlign w:val="center"/>
            <w:hideMark/>
          </w:tcPr>
          <w:p w14:paraId="28070C80"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317740F9"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30*</w:t>
            </w:r>
          </w:p>
        </w:tc>
      </w:tr>
      <w:tr w:rsidR="00A36499" w:rsidRPr="00A36499" w14:paraId="08F33BD7" w14:textId="77777777" w:rsidTr="008317E8">
        <w:trPr>
          <w:trHeight w:val="57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BC53CB"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lastRenderedPageBreak/>
              <w:t>6</w:t>
            </w:r>
          </w:p>
        </w:tc>
        <w:tc>
          <w:tcPr>
            <w:tcW w:w="7319" w:type="dxa"/>
            <w:tcBorders>
              <w:top w:val="nil"/>
              <w:left w:val="nil"/>
              <w:bottom w:val="single" w:sz="4" w:space="0" w:color="auto"/>
              <w:right w:val="single" w:sz="4" w:space="0" w:color="auto"/>
            </w:tcBorders>
            <w:shd w:val="clear" w:color="auto" w:fill="auto"/>
            <w:vAlign w:val="center"/>
            <w:hideMark/>
          </w:tcPr>
          <w:p w14:paraId="46E74998" w14:textId="77777777" w:rsidR="00A36499" w:rsidRPr="00A36499" w:rsidRDefault="00A36499" w:rsidP="008317E8">
            <w:pPr>
              <w:widowControl/>
              <w:suppressAutoHyphens w:val="0"/>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Fornecimento e fixação na cerca de arame ovalado de placa de chapa galvanizada de 40x40 cm.</w:t>
            </w:r>
          </w:p>
        </w:tc>
        <w:tc>
          <w:tcPr>
            <w:tcW w:w="494" w:type="dxa"/>
            <w:tcBorders>
              <w:top w:val="nil"/>
              <w:left w:val="nil"/>
              <w:bottom w:val="single" w:sz="4" w:space="0" w:color="auto"/>
              <w:right w:val="single" w:sz="4" w:space="0" w:color="auto"/>
            </w:tcBorders>
            <w:shd w:val="clear" w:color="auto" w:fill="auto"/>
            <w:noWrap/>
            <w:vAlign w:val="center"/>
            <w:hideMark/>
          </w:tcPr>
          <w:p w14:paraId="31FF248F"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242A61B6"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30*</w:t>
            </w:r>
          </w:p>
        </w:tc>
      </w:tr>
      <w:tr w:rsidR="00A36499" w:rsidRPr="00A36499" w14:paraId="3029D511" w14:textId="77777777" w:rsidTr="008317E8">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4B6DD6"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7</w:t>
            </w:r>
          </w:p>
        </w:tc>
        <w:tc>
          <w:tcPr>
            <w:tcW w:w="7319" w:type="dxa"/>
            <w:tcBorders>
              <w:top w:val="nil"/>
              <w:left w:val="nil"/>
              <w:bottom w:val="single" w:sz="4" w:space="0" w:color="auto"/>
              <w:right w:val="single" w:sz="4" w:space="0" w:color="auto"/>
            </w:tcBorders>
            <w:shd w:val="clear" w:color="auto" w:fill="auto"/>
            <w:vAlign w:val="center"/>
            <w:hideMark/>
          </w:tcPr>
          <w:p w14:paraId="46C19690" w14:textId="77777777" w:rsidR="00A36499" w:rsidRPr="00A36499" w:rsidRDefault="00A36499" w:rsidP="008317E8">
            <w:pPr>
              <w:widowControl/>
              <w:suppressAutoHyphens w:val="0"/>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Retirada de entulho por meio do enchimento de caçamba alugada.</w:t>
            </w:r>
          </w:p>
        </w:tc>
        <w:tc>
          <w:tcPr>
            <w:tcW w:w="494" w:type="dxa"/>
            <w:tcBorders>
              <w:top w:val="nil"/>
              <w:left w:val="nil"/>
              <w:bottom w:val="single" w:sz="4" w:space="0" w:color="auto"/>
              <w:right w:val="single" w:sz="4" w:space="0" w:color="auto"/>
            </w:tcBorders>
            <w:shd w:val="clear" w:color="auto" w:fill="auto"/>
            <w:noWrap/>
            <w:vAlign w:val="center"/>
            <w:hideMark/>
          </w:tcPr>
          <w:p w14:paraId="0BB9FAD7"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78D8CC7D"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6*</w:t>
            </w:r>
          </w:p>
        </w:tc>
      </w:tr>
    </w:tbl>
    <w:p w14:paraId="4FDFB82E" w14:textId="77777777" w:rsidR="00A36499" w:rsidRPr="00A36499" w:rsidRDefault="00A36499" w:rsidP="00A36499">
      <w:pPr>
        <w:pStyle w:val="Textbody"/>
        <w:tabs>
          <w:tab w:val="left" w:pos="-371"/>
          <w:tab w:val="left" w:pos="338"/>
        </w:tabs>
        <w:snapToGrid w:val="0"/>
        <w:spacing w:after="240" w:line="360" w:lineRule="auto"/>
        <w:ind w:left="1080"/>
        <w:jc w:val="both"/>
        <w:rPr>
          <w:rFonts w:ascii="Times New Roman" w:hAnsi="Times New Roman" w:cs="Times New Roman"/>
          <w:b/>
          <w:sz w:val="24"/>
          <w:szCs w:val="24"/>
        </w:rPr>
      </w:pPr>
      <w:r w:rsidRPr="00A36499">
        <w:rPr>
          <w:rFonts w:ascii="Times New Roman" w:hAnsi="Times New Roman" w:cs="Times New Roman"/>
          <w:b/>
          <w:sz w:val="24"/>
          <w:szCs w:val="24"/>
        </w:rPr>
        <w:t>*ESTAS QUANTIDADES SÃO ESTIMADAS</w:t>
      </w:r>
    </w:p>
    <w:p w14:paraId="54A98FBB" w14:textId="77777777" w:rsidR="00A36499" w:rsidRPr="00A36499" w:rsidRDefault="00A36499" w:rsidP="00A36499">
      <w:pPr>
        <w:pStyle w:val="Standard"/>
        <w:widowControl w:val="0"/>
        <w:numPr>
          <w:ilvl w:val="0"/>
          <w:numId w:val="29"/>
        </w:numPr>
        <w:shd w:val="clear" w:color="auto" w:fill="B3B3B3"/>
        <w:autoSpaceDN w:val="0"/>
        <w:spacing w:after="240"/>
        <w:ind w:left="714" w:hanging="357"/>
        <w:jc w:val="both"/>
        <w:rPr>
          <w:rFonts w:cs="Times New Roman"/>
          <w:b/>
          <w:bCs/>
          <w:caps/>
          <w:sz w:val="24"/>
          <w:szCs w:val="24"/>
        </w:rPr>
      </w:pPr>
      <w:r w:rsidRPr="00A36499">
        <w:rPr>
          <w:rFonts w:cs="Times New Roman"/>
          <w:b/>
          <w:bCs/>
          <w:caps/>
          <w:sz w:val="24"/>
          <w:szCs w:val="24"/>
        </w:rPr>
        <w:t>ADEQUAÇÃO ORÇAMENTÁRIA</w:t>
      </w:r>
    </w:p>
    <w:p w14:paraId="07FBDCAB"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Os recursos da contratação estão consignados no orçamento da União para 2023 na Ação CNMP_PG_23_COENG_014 – Manutenção do terreno para construção da nova sede do CNMP, PTRES nº 174664, Plano Interno 23COENG14, senda a natureza de todos os elementos da contratação classificada como Manutenção e Conservação de Bens Imóveis (33.90.39-16):</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
        <w:gridCol w:w="7290"/>
        <w:gridCol w:w="1861"/>
        <w:gridCol w:w="11"/>
      </w:tblGrid>
      <w:tr w:rsidR="00A36499" w:rsidRPr="00A36499" w14:paraId="0131D1E8" w14:textId="77777777" w:rsidTr="008317E8">
        <w:trPr>
          <w:trHeight w:val="288"/>
          <w:jc w:val="center"/>
        </w:trPr>
        <w:tc>
          <w:tcPr>
            <w:tcW w:w="9805" w:type="dxa"/>
            <w:gridSpan w:val="4"/>
            <w:shd w:val="clear" w:color="000000" w:fill="D9D9D9"/>
            <w:noWrap/>
            <w:vAlign w:val="bottom"/>
            <w:hideMark/>
          </w:tcPr>
          <w:p w14:paraId="644D3687" w14:textId="77777777" w:rsidR="00A36499" w:rsidRPr="00A36499" w:rsidRDefault="00A36499" w:rsidP="008317E8">
            <w:pPr>
              <w:widowControl/>
              <w:suppressAutoHyphens w:val="0"/>
              <w:jc w:val="center"/>
              <w:textAlignment w:val="auto"/>
              <w:rPr>
                <w:rFonts w:eastAsia="Times New Roman" w:cs="Times New Roman"/>
                <w:b/>
                <w:bCs/>
                <w:color w:val="000000"/>
                <w:kern w:val="0"/>
                <w:lang w:eastAsia="pt-BR" w:bidi="ar-SA"/>
              </w:rPr>
            </w:pPr>
            <w:r w:rsidRPr="00A36499">
              <w:rPr>
                <w:rFonts w:eastAsia="Times New Roman" w:cs="Times New Roman"/>
                <w:b/>
                <w:bCs/>
                <w:color w:val="000000"/>
                <w:kern w:val="0"/>
                <w:lang w:eastAsia="pt-BR" w:bidi="ar-SA"/>
              </w:rPr>
              <w:t>CLASSIFICAÇÃO DE DESPESA</w:t>
            </w:r>
          </w:p>
        </w:tc>
      </w:tr>
      <w:tr w:rsidR="00A36499" w:rsidRPr="00A36499" w14:paraId="4FFA1DEC" w14:textId="77777777" w:rsidTr="008317E8">
        <w:trPr>
          <w:gridAfter w:val="1"/>
          <w:wAfter w:w="11" w:type="dxa"/>
          <w:trHeight w:val="170"/>
          <w:jc w:val="center"/>
        </w:trPr>
        <w:tc>
          <w:tcPr>
            <w:tcW w:w="643" w:type="dxa"/>
            <w:shd w:val="clear" w:color="auto" w:fill="auto"/>
            <w:noWrap/>
            <w:vAlign w:val="center"/>
            <w:hideMark/>
          </w:tcPr>
          <w:p w14:paraId="6F4E643B"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item</w:t>
            </w:r>
          </w:p>
        </w:tc>
        <w:tc>
          <w:tcPr>
            <w:tcW w:w="7290" w:type="dxa"/>
            <w:shd w:val="clear" w:color="auto" w:fill="auto"/>
            <w:vAlign w:val="center"/>
            <w:hideMark/>
          </w:tcPr>
          <w:p w14:paraId="2D68190E"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Descrição</w:t>
            </w:r>
          </w:p>
        </w:tc>
        <w:tc>
          <w:tcPr>
            <w:tcW w:w="1861" w:type="dxa"/>
            <w:shd w:val="clear" w:color="auto" w:fill="auto"/>
            <w:vAlign w:val="center"/>
            <w:hideMark/>
          </w:tcPr>
          <w:p w14:paraId="0D960994"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Elem. de Despesa</w:t>
            </w:r>
          </w:p>
        </w:tc>
      </w:tr>
      <w:tr w:rsidR="00A36499" w:rsidRPr="00A36499" w14:paraId="67F3175B" w14:textId="77777777" w:rsidTr="008317E8">
        <w:trPr>
          <w:gridAfter w:val="1"/>
          <w:wAfter w:w="11" w:type="dxa"/>
          <w:trHeight w:val="132"/>
          <w:jc w:val="center"/>
        </w:trPr>
        <w:tc>
          <w:tcPr>
            <w:tcW w:w="643" w:type="dxa"/>
            <w:shd w:val="clear" w:color="auto" w:fill="auto"/>
            <w:noWrap/>
            <w:vAlign w:val="center"/>
          </w:tcPr>
          <w:p w14:paraId="495AD88D"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1</w:t>
            </w:r>
          </w:p>
        </w:tc>
        <w:tc>
          <w:tcPr>
            <w:tcW w:w="7290" w:type="dxa"/>
            <w:shd w:val="clear" w:color="auto" w:fill="auto"/>
            <w:vAlign w:val="center"/>
          </w:tcPr>
          <w:p w14:paraId="3D326FB1" w14:textId="77777777" w:rsidR="00A36499" w:rsidRPr="00A36499" w:rsidRDefault="00A36499" w:rsidP="008317E8">
            <w:pPr>
              <w:widowControl/>
              <w:suppressAutoHyphens w:val="0"/>
              <w:jc w:val="both"/>
              <w:textAlignment w:val="auto"/>
              <w:rPr>
                <w:rFonts w:eastAsia="Times New Roman" w:cs="Times New Roman"/>
                <w:color w:val="000000"/>
                <w:kern w:val="0"/>
                <w:lang w:eastAsia="pt-BR" w:bidi="ar-SA"/>
              </w:rPr>
            </w:pPr>
            <w:r w:rsidRPr="00A36499">
              <w:rPr>
                <w:rFonts w:cs="Times New Roman"/>
                <w:bCs/>
              </w:rPr>
              <w:t>Roçagem de toda a área equivalente à 21.450m² (195x110 m)</w:t>
            </w:r>
          </w:p>
        </w:tc>
        <w:tc>
          <w:tcPr>
            <w:tcW w:w="1861" w:type="dxa"/>
            <w:shd w:val="clear" w:color="auto" w:fill="auto"/>
            <w:vAlign w:val="center"/>
          </w:tcPr>
          <w:p w14:paraId="52F3A44E"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33.90.39-16</w:t>
            </w:r>
          </w:p>
        </w:tc>
      </w:tr>
      <w:tr w:rsidR="00A36499" w:rsidRPr="00A36499" w14:paraId="07ED3D9A" w14:textId="77777777" w:rsidTr="008317E8">
        <w:trPr>
          <w:gridAfter w:val="1"/>
          <w:wAfter w:w="11" w:type="dxa"/>
          <w:trHeight w:val="288"/>
          <w:jc w:val="center"/>
        </w:trPr>
        <w:tc>
          <w:tcPr>
            <w:tcW w:w="643" w:type="dxa"/>
            <w:shd w:val="clear" w:color="auto" w:fill="auto"/>
            <w:noWrap/>
            <w:vAlign w:val="center"/>
            <w:hideMark/>
          </w:tcPr>
          <w:p w14:paraId="73D3E1C9"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2</w:t>
            </w:r>
          </w:p>
        </w:tc>
        <w:tc>
          <w:tcPr>
            <w:tcW w:w="7290" w:type="dxa"/>
            <w:shd w:val="clear" w:color="auto" w:fill="auto"/>
            <w:vAlign w:val="center"/>
            <w:hideMark/>
          </w:tcPr>
          <w:p w14:paraId="2289D328" w14:textId="77777777" w:rsidR="00A36499" w:rsidRPr="00A36499" w:rsidRDefault="00A36499" w:rsidP="008317E8">
            <w:pPr>
              <w:widowControl/>
              <w:suppressAutoHyphens w:val="0"/>
              <w:jc w:val="both"/>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Recomposição da brita compactada</w:t>
            </w:r>
          </w:p>
        </w:tc>
        <w:tc>
          <w:tcPr>
            <w:tcW w:w="1861" w:type="dxa"/>
            <w:shd w:val="clear" w:color="auto" w:fill="auto"/>
            <w:noWrap/>
            <w:vAlign w:val="center"/>
            <w:hideMark/>
          </w:tcPr>
          <w:p w14:paraId="1C76782E"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 33.90.39-16</w:t>
            </w:r>
          </w:p>
        </w:tc>
      </w:tr>
      <w:tr w:rsidR="00A36499" w:rsidRPr="00A36499" w14:paraId="47D28CEF" w14:textId="77777777" w:rsidTr="008317E8">
        <w:trPr>
          <w:gridAfter w:val="1"/>
          <w:wAfter w:w="11" w:type="dxa"/>
          <w:trHeight w:val="864"/>
          <w:jc w:val="center"/>
        </w:trPr>
        <w:tc>
          <w:tcPr>
            <w:tcW w:w="643" w:type="dxa"/>
            <w:shd w:val="clear" w:color="auto" w:fill="auto"/>
            <w:noWrap/>
            <w:vAlign w:val="center"/>
            <w:hideMark/>
          </w:tcPr>
          <w:p w14:paraId="3360FBF6"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3</w:t>
            </w:r>
          </w:p>
        </w:tc>
        <w:tc>
          <w:tcPr>
            <w:tcW w:w="7290" w:type="dxa"/>
            <w:shd w:val="clear" w:color="auto" w:fill="auto"/>
            <w:vAlign w:val="center"/>
            <w:hideMark/>
          </w:tcPr>
          <w:p w14:paraId="2AAEDCFE" w14:textId="77777777" w:rsidR="00A36499" w:rsidRPr="00A36499" w:rsidRDefault="00A36499" w:rsidP="008317E8">
            <w:pPr>
              <w:widowControl/>
              <w:suppressAutoHyphens w:val="0"/>
              <w:jc w:val="both"/>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Retirada dos mourões danificados, seguida do fornecimento e instalação dos novos mourões finalizando com a passagem dos arames ovalados pelos orifícios dos novos mourões.</w:t>
            </w:r>
          </w:p>
        </w:tc>
        <w:tc>
          <w:tcPr>
            <w:tcW w:w="1861" w:type="dxa"/>
            <w:shd w:val="clear" w:color="auto" w:fill="auto"/>
            <w:noWrap/>
            <w:vAlign w:val="center"/>
            <w:hideMark/>
          </w:tcPr>
          <w:p w14:paraId="1160C0D6"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 33.90.39-16</w:t>
            </w:r>
          </w:p>
        </w:tc>
      </w:tr>
      <w:tr w:rsidR="00A36499" w:rsidRPr="00A36499" w14:paraId="2483406D" w14:textId="77777777" w:rsidTr="008317E8">
        <w:trPr>
          <w:gridAfter w:val="1"/>
          <w:wAfter w:w="11" w:type="dxa"/>
          <w:trHeight w:val="284"/>
          <w:jc w:val="center"/>
        </w:trPr>
        <w:tc>
          <w:tcPr>
            <w:tcW w:w="643" w:type="dxa"/>
            <w:shd w:val="clear" w:color="auto" w:fill="auto"/>
            <w:noWrap/>
            <w:vAlign w:val="center"/>
            <w:hideMark/>
          </w:tcPr>
          <w:p w14:paraId="737599B1"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4</w:t>
            </w:r>
          </w:p>
        </w:tc>
        <w:tc>
          <w:tcPr>
            <w:tcW w:w="7290" w:type="dxa"/>
            <w:shd w:val="clear" w:color="auto" w:fill="auto"/>
            <w:vAlign w:val="center"/>
            <w:hideMark/>
          </w:tcPr>
          <w:p w14:paraId="01961896" w14:textId="77777777" w:rsidR="00A36499" w:rsidRPr="00A36499" w:rsidRDefault="00A36499" w:rsidP="008317E8">
            <w:pPr>
              <w:widowControl/>
              <w:suppressAutoHyphens w:val="0"/>
              <w:jc w:val="both"/>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Reposição de arames ovalados seguidos do tensionamento destes.</w:t>
            </w:r>
          </w:p>
        </w:tc>
        <w:tc>
          <w:tcPr>
            <w:tcW w:w="1861" w:type="dxa"/>
            <w:shd w:val="clear" w:color="auto" w:fill="auto"/>
            <w:noWrap/>
            <w:vAlign w:val="center"/>
            <w:hideMark/>
          </w:tcPr>
          <w:p w14:paraId="7639DA93"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 33.90.39-16</w:t>
            </w:r>
          </w:p>
        </w:tc>
      </w:tr>
      <w:tr w:rsidR="00A36499" w:rsidRPr="00A36499" w14:paraId="1B98810C" w14:textId="77777777" w:rsidTr="008317E8">
        <w:trPr>
          <w:gridAfter w:val="1"/>
          <w:wAfter w:w="11" w:type="dxa"/>
          <w:trHeight w:val="700"/>
          <w:jc w:val="center"/>
        </w:trPr>
        <w:tc>
          <w:tcPr>
            <w:tcW w:w="643" w:type="dxa"/>
            <w:shd w:val="clear" w:color="auto" w:fill="auto"/>
            <w:noWrap/>
            <w:vAlign w:val="center"/>
            <w:hideMark/>
          </w:tcPr>
          <w:p w14:paraId="5A4B60C0"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5</w:t>
            </w:r>
          </w:p>
        </w:tc>
        <w:tc>
          <w:tcPr>
            <w:tcW w:w="7290" w:type="dxa"/>
            <w:shd w:val="clear" w:color="auto" w:fill="auto"/>
            <w:vAlign w:val="center"/>
            <w:hideMark/>
          </w:tcPr>
          <w:p w14:paraId="18CB86B6" w14:textId="77777777" w:rsidR="00A36499" w:rsidRPr="00A36499" w:rsidRDefault="00A36499" w:rsidP="008317E8">
            <w:pPr>
              <w:widowControl/>
              <w:suppressAutoHyphens w:val="0"/>
              <w:jc w:val="both"/>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Emenda de arame ovalado com comprimento de trespasse mínimo de 25 cm (antes da torção) em cada ponto de junção com o fornecimento do trecho de emenda, seguido do tensionamento do arame com uso de catraca.</w:t>
            </w:r>
          </w:p>
        </w:tc>
        <w:tc>
          <w:tcPr>
            <w:tcW w:w="1861" w:type="dxa"/>
            <w:shd w:val="clear" w:color="auto" w:fill="auto"/>
            <w:noWrap/>
            <w:vAlign w:val="center"/>
            <w:hideMark/>
          </w:tcPr>
          <w:p w14:paraId="52FBA93E"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 33.90.39-16</w:t>
            </w:r>
          </w:p>
        </w:tc>
      </w:tr>
      <w:tr w:rsidR="00A36499" w:rsidRPr="00A36499" w14:paraId="39837CAA" w14:textId="77777777" w:rsidTr="008317E8">
        <w:trPr>
          <w:gridAfter w:val="1"/>
          <w:wAfter w:w="11" w:type="dxa"/>
          <w:trHeight w:val="576"/>
          <w:jc w:val="center"/>
        </w:trPr>
        <w:tc>
          <w:tcPr>
            <w:tcW w:w="643" w:type="dxa"/>
            <w:shd w:val="clear" w:color="auto" w:fill="auto"/>
            <w:noWrap/>
            <w:vAlign w:val="center"/>
            <w:hideMark/>
          </w:tcPr>
          <w:p w14:paraId="449B74D0"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6</w:t>
            </w:r>
          </w:p>
        </w:tc>
        <w:tc>
          <w:tcPr>
            <w:tcW w:w="7290" w:type="dxa"/>
            <w:shd w:val="clear" w:color="auto" w:fill="auto"/>
            <w:vAlign w:val="center"/>
            <w:hideMark/>
          </w:tcPr>
          <w:p w14:paraId="1ADD2608" w14:textId="77777777" w:rsidR="00A36499" w:rsidRPr="00A36499" w:rsidRDefault="00A36499" w:rsidP="008317E8">
            <w:pPr>
              <w:widowControl/>
              <w:suppressAutoHyphens w:val="0"/>
              <w:jc w:val="both"/>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Fornecimento e fixação na cerca de arame ovalado de placa de chapa galvanizada de 40x40 cm.</w:t>
            </w:r>
          </w:p>
        </w:tc>
        <w:tc>
          <w:tcPr>
            <w:tcW w:w="1861" w:type="dxa"/>
            <w:shd w:val="clear" w:color="auto" w:fill="auto"/>
            <w:noWrap/>
            <w:vAlign w:val="center"/>
            <w:hideMark/>
          </w:tcPr>
          <w:p w14:paraId="3108CBE9"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33.90.39-16 </w:t>
            </w:r>
          </w:p>
        </w:tc>
      </w:tr>
      <w:tr w:rsidR="00A36499" w:rsidRPr="00A36499" w14:paraId="70ECFC5A" w14:textId="77777777" w:rsidTr="008317E8">
        <w:trPr>
          <w:gridAfter w:val="1"/>
          <w:wAfter w:w="11" w:type="dxa"/>
          <w:trHeight w:val="294"/>
          <w:jc w:val="center"/>
        </w:trPr>
        <w:tc>
          <w:tcPr>
            <w:tcW w:w="643" w:type="dxa"/>
            <w:shd w:val="clear" w:color="auto" w:fill="auto"/>
            <w:noWrap/>
            <w:vAlign w:val="center"/>
            <w:hideMark/>
          </w:tcPr>
          <w:p w14:paraId="0452697E"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7</w:t>
            </w:r>
          </w:p>
        </w:tc>
        <w:tc>
          <w:tcPr>
            <w:tcW w:w="7290" w:type="dxa"/>
            <w:shd w:val="clear" w:color="auto" w:fill="auto"/>
            <w:vAlign w:val="center"/>
            <w:hideMark/>
          </w:tcPr>
          <w:p w14:paraId="68A5B12E" w14:textId="77777777" w:rsidR="00A36499" w:rsidRPr="00A36499" w:rsidRDefault="00A36499" w:rsidP="008317E8">
            <w:pPr>
              <w:widowControl/>
              <w:suppressAutoHyphens w:val="0"/>
              <w:jc w:val="both"/>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Retirada de entulho por meio do enchimento de caçamba alugada.</w:t>
            </w:r>
          </w:p>
        </w:tc>
        <w:tc>
          <w:tcPr>
            <w:tcW w:w="1861" w:type="dxa"/>
            <w:shd w:val="clear" w:color="auto" w:fill="auto"/>
            <w:noWrap/>
            <w:vAlign w:val="center"/>
            <w:hideMark/>
          </w:tcPr>
          <w:p w14:paraId="378B2A92" w14:textId="77777777" w:rsidR="00A36499" w:rsidRPr="00A36499" w:rsidRDefault="00A36499" w:rsidP="008317E8">
            <w:pPr>
              <w:widowControl/>
              <w:suppressAutoHyphens w:val="0"/>
              <w:jc w:val="center"/>
              <w:textAlignment w:val="auto"/>
              <w:rPr>
                <w:rFonts w:eastAsia="Times New Roman" w:cs="Times New Roman"/>
                <w:color w:val="000000"/>
                <w:kern w:val="0"/>
                <w:lang w:eastAsia="pt-BR" w:bidi="ar-SA"/>
              </w:rPr>
            </w:pPr>
            <w:r w:rsidRPr="00A36499">
              <w:rPr>
                <w:rFonts w:eastAsia="Times New Roman" w:cs="Times New Roman"/>
                <w:color w:val="000000"/>
                <w:kern w:val="0"/>
                <w:lang w:eastAsia="pt-BR" w:bidi="ar-SA"/>
              </w:rPr>
              <w:t>33.90.39-16 </w:t>
            </w:r>
          </w:p>
        </w:tc>
      </w:tr>
    </w:tbl>
    <w:p w14:paraId="4E99F651" w14:textId="77777777" w:rsidR="00A36499" w:rsidRPr="00A36499" w:rsidRDefault="00A36499" w:rsidP="00A36499">
      <w:pPr>
        <w:pStyle w:val="Textbody"/>
        <w:tabs>
          <w:tab w:val="left" w:pos="-371"/>
          <w:tab w:val="left" w:pos="338"/>
        </w:tabs>
        <w:snapToGrid w:val="0"/>
        <w:spacing w:after="240" w:line="360" w:lineRule="auto"/>
        <w:ind w:left="1080"/>
        <w:jc w:val="both"/>
        <w:rPr>
          <w:rFonts w:ascii="Times New Roman" w:hAnsi="Times New Roman" w:cs="Times New Roman"/>
          <w:bCs/>
          <w:sz w:val="24"/>
          <w:szCs w:val="24"/>
        </w:rPr>
      </w:pPr>
    </w:p>
    <w:p w14:paraId="038B5161" w14:textId="77777777" w:rsidR="00A36499" w:rsidRPr="00A36499" w:rsidRDefault="00A36499" w:rsidP="00A36499">
      <w:pPr>
        <w:pStyle w:val="Standard"/>
        <w:widowControl w:val="0"/>
        <w:numPr>
          <w:ilvl w:val="0"/>
          <w:numId w:val="29"/>
        </w:numPr>
        <w:shd w:val="clear" w:color="auto" w:fill="B3B3B3"/>
        <w:tabs>
          <w:tab w:val="left" w:pos="709"/>
          <w:tab w:val="left" w:pos="1418"/>
        </w:tabs>
        <w:autoSpaceDN w:val="0"/>
        <w:snapToGrid w:val="0"/>
        <w:spacing w:after="240"/>
        <w:ind w:left="714" w:hanging="357"/>
        <w:jc w:val="both"/>
        <w:rPr>
          <w:rFonts w:cs="Times New Roman"/>
          <w:bCs/>
          <w:caps/>
          <w:sz w:val="24"/>
          <w:szCs w:val="24"/>
        </w:rPr>
      </w:pPr>
      <w:bookmarkStart w:id="2" w:name="__RefNumPara__25856_1614366961"/>
      <w:bookmarkStart w:id="3" w:name="_Ref494121214"/>
      <w:r w:rsidRPr="00A36499">
        <w:rPr>
          <w:rFonts w:cs="Times New Roman"/>
          <w:b/>
          <w:bCs/>
          <w:caps/>
          <w:sz w:val="24"/>
          <w:szCs w:val="24"/>
        </w:rPr>
        <w:t>D</w:t>
      </w:r>
      <w:bookmarkEnd w:id="2"/>
      <w:r w:rsidRPr="00A36499">
        <w:rPr>
          <w:rFonts w:cs="Times New Roman"/>
          <w:b/>
          <w:bCs/>
          <w:caps/>
          <w:sz w:val="24"/>
          <w:szCs w:val="24"/>
        </w:rPr>
        <w:t>A SUBCONTRATAção</w:t>
      </w:r>
      <w:bookmarkEnd w:id="3"/>
    </w:p>
    <w:p w14:paraId="12BDA273"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Em função da natureza plural do objeto licitatório do presente Termo, é permitida a subcontratação PARCIAL deste objeto, até o limite de 30% (trinta porcento) do valor total do contrato, nas seguintes condições:</w:t>
      </w:r>
    </w:p>
    <w:p w14:paraId="100DCFB3" w14:textId="77777777" w:rsidR="00A36499" w:rsidRPr="00A36499" w:rsidRDefault="00A36499" w:rsidP="00A36499">
      <w:pPr>
        <w:pStyle w:val="Textbody"/>
        <w:widowControl w:val="0"/>
        <w:numPr>
          <w:ilvl w:val="2"/>
          <w:numId w:val="29"/>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A36499">
        <w:rPr>
          <w:rFonts w:ascii="Times New Roman" w:hAnsi="Times New Roman" w:cs="Times New Roman"/>
          <w:sz w:val="24"/>
          <w:szCs w:val="24"/>
        </w:rPr>
        <w:t>É vedada a sub-rogação completa ou da parcela principal da obrigação</w:t>
      </w:r>
    </w:p>
    <w:p w14:paraId="7CE5C929" w14:textId="77777777" w:rsidR="00A36499" w:rsidRPr="00A36499" w:rsidRDefault="00A36499" w:rsidP="00A36499">
      <w:pPr>
        <w:pStyle w:val="Textbody"/>
        <w:widowControl w:val="0"/>
        <w:numPr>
          <w:ilvl w:val="3"/>
          <w:numId w:val="29"/>
        </w:numPr>
        <w:tabs>
          <w:tab w:val="left" w:pos="338"/>
        </w:tabs>
        <w:autoSpaceDN w:val="0"/>
        <w:snapToGrid w:val="0"/>
        <w:spacing w:after="240" w:line="360" w:lineRule="auto"/>
        <w:jc w:val="both"/>
        <w:rPr>
          <w:rFonts w:ascii="Times New Roman" w:eastAsia="Times New Roman" w:hAnsi="Times New Roman" w:cs="Times New Roman"/>
          <w:sz w:val="24"/>
          <w:szCs w:val="24"/>
        </w:rPr>
      </w:pPr>
      <w:r w:rsidRPr="00A36499">
        <w:rPr>
          <w:rFonts w:ascii="Times New Roman" w:hAnsi="Times New Roman" w:cs="Times New Roman"/>
          <w:sz w:val="24"/>
          <w:szCs w:val="24"/>
        </w:rPr>
        <w:t xml:space="preserve">A parcela principal refere-se à parte do serviço de roçagem e as demais </w:t>
      </w:r>
      <w:r w:rsidRPr="00A36499">
        <w:rPr>
          <w:rFonts w:ascii="Times New Roman" w:hAnsi="Times New Roman" w:cs="Times New Roman"/>
          <w:sz w:val="24"/>
          <w:szCs w:val="24"/>
        </w:rPr>
        <w:lastRenderedPageBreak/>
        <w:t>parcelas referem-se aos serviços sob demanda;</w:t>
      </w:r>
    </w:p>
    <w:p w14:paraId="16632082" w14:textId="77777777" w:rsidR="00A36499" w:rsidRPr="00A36499" w:rsidRDefault="00A36499" w:rsidP="00A36499">
      <w:pPr>
        <w:pStyle w:val="Textbody"/>
        <w:widowControl w:val="0"/>
        <w:numPr>
          <w:ilvl w:val="2"/>
          <w:numId w:val="29"/>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A subcontratação deverá ser de microempresas ou empresas de pequeno porte exceto se comprovado não haver um mínimo de 3 (três) fornecedores competitivos sediados no Distrito Federal assim enquadrados e capazes de cumprir as exigências estabelecidas neste instrumento licitatório.</w:t>
      </w:r>
    </w:p>
    <w:p w14:paraId="73E2E361"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 xml:space="preserve"> A subcontratação depende de autorização prévia da Contratante, a quem incumbe avaliar se a subcontratada cumpre os requisitos de qualificação técnica necessários para a execução do objeto.</w:t>
      </w:r>
    </w:p>
    <w:p w14:paraId="6239FD5E"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Em qualquer hipótese de subcontratação, permanece a responsabilidade integral da Contratada pela perfeita execução contratual, cabendo-lhe realizar a supervisão e coordenação dos serviços sub-rogados.</w:t>
      </w:r>
    </w:p>
    <w:p w14:paraId="65B9E62C" w14:textId="77777777" w:rsidR="00A36499" w:rsidRPr="00663A92" w:rsidRDefault="00A36499" w:rsidP="00A36499">
      <w:pPr>
        <w:pStyle w:val="Standard"/>
        <w:widowControl w:val="0"/>
        <w:numPr>
          <w:ilvl w:val="0"/>
          <w:numId w:val="29"/>
        </w:numPr>
        <w:shd w:val="clear" w:color="auto" w:fill="B3B3B3"/>
        <w:autoSpaceDN w:val="0"/>
        <w:spacing w:after="240"/>
        <w:ind w:left="714" w:hanging="357"/>
        <w:jc w:val="both"/>
        <w:rPr>
          <w:rStyle w:val="nfase"/>
          <w:rFonts w:cs="Times New Roman"/>
          <w:b/>
          <w:bCs/>
          <w:i w:val="0"/>
          <w:iCs w:val="0"/>
          <w:sz w:val="24"/>
          <w:szCs w:val="24"/>
        </w:rPr>
      </w:pPr>
      <w:bookmarkStart w:id="4" w:name="__RefNumPara__12394_322609705"/>
      <w:bookmarkStart w:id="5" w:name="_Ref494121264"/>
      <w:bookmarkStart w:id="6" w:name="_Hlk506366923"/>
      <w:r w:rsidRPr="00663A92">
        <w:rPr>
          <w:rStyle w:val="nfase"/>
          <w:rFonts w:cs="Times New Roman"/>
          <w:b/>
          <w:bCs/>
          <w:i w:val="0"/>
          <w:iCs w:val="0"/>
          <w:sz w:val="24"/>
          <w:szCs w:val="24"/>
        </w:rPr>
        <w:t>CONTROLE DA EXECUÇÃO</w:t>
      </w:r>
      <w:bookmarkEnd w:id="4"/>
      <w:bookmarkEnd w:id="5"/>
    </w:p>
    <w:bookmarkEnd w:id="6"/>
    <w:p w14:paraId="27C01CD3"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101E8147"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As decisões e providências que ultrapassarem a competência do representante deverão ser solicitadas ao seu gestor, em tempo hábil para adoção das medidas convenientes (Art. 67, §2º Lei 8.666/93).</w:t>
      </w:r>
    </w:p>
    <w:p w14:paraId="7D52443A"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O contrato assinado ou a ordem de serviço acompanhada da Nota de Empenho constituirão documentos de autorização para a execução dos serviços.</w:t>
      </w:r>
    </w:p>
    <w:p w14:paraId="58105131"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w:t>
      </w:r>
      <w:r w:rsidRPr="00A36499">
        <w:rPr>
          <w:rFonts w:ascii="Times New Roman" w:hAnsi="Times New Roman" w:cs="Times New Roman"/>
          <w:bCs/>
          <w:sz w:val="24"/>
          <w:szCs w:val="24"/>
        </w:rPr>
        <w:lastRenderedPageBreak/>
        <w:t>autoridade competente para as providências cabíveis.</w:t>
      </w:r>
    </w:p>
    <w:p w14:paraId="0507A2D7"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O Conselho Nacional do Ministério Público poderá rejeitar, no todo ou em parte, se em desacordo com o Termo de Referência.</w:t>
      </w:r>
    </w:p>
    <w:p w14:paraId="10FEC403"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Quaisquer exigências da Fiscalização, inerentes ao Objeto da presente contratação, deverão ser prontamente atendidas pela Contratada.</w:t>
      </w:r>
    </w:p>
    <w:p w14:paraId="18B25985"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 xml:space="preserve">Após a assinatura do contrato, a CONTRATADA deverá apresentar ao gestor do contrato: </w:t>
      </w:r>
    </w:p>
    <w:p w14:paraId="0D210029"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 xml:space="preserve">Apresentar Anotação de Responsabilidade Técnica - A.R.T. realizado junto ao Conselho Regional de Engenharia e Agronomia do Distrito Federal – CREA/DF, referente à execução e a fiscalização, compactação do solo, fiscalização da operação de máquinas para retira dos entulhos, e reparos no cercamento, para a apreciação e aprovação do CONTRATANTE, em até 05 (dias) dias contados do recebimento da ordem de serviço de início do contrato. </w:t>
      </w:r>
    </w:p>
    <w:p w14:paraId="460FEB41"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bCs/>
          <w:sz w:val="24"/>
          <w:szCs w:val="24"/>
        </w:rPr>
      </w:pPr>
      <w:r w:rsidRPr="00A36499">
        <w:rPr>
          <w:rFonts w:ascii="Times New Roman" w:hAnsi="Times New Roman" w:cs="Times New Roman"/>
          <w:bCs/>
          <w:sz w:val="24"/>
          <w:szCs w:val="24"/>
        </w:rPr>
        <w:t>A CONTRATADA deverá alocar o(s) Engenheiro(s) responsável(</w:t>
      </w:r>
      <w:proofErr w:type="spellStart"/>
      <w:r w:rsidRPr="00A36499">
        <w:rPr>
          <w:rFonts w:ascii="Times New Roman" w:hAnsi="Times New Roman" w:cs="Times New Roman"/>
          <w:bCs/>
          <w:sz w:val="24"/>
          <w:szCs w:val="24"/>
        </w:rPr>
        <w:t>is</w:t>
      </w:r>
      <w:proofErr w:type="spellEnd"/>
      <w:r w:rsidRPr="00A36499">
        <w:rPr>
          <w:rFonts w:ascii="Times New Roman" w:hAnsi="Times New Roman" w:cs="Times New Roman"/>
          <w:bCs/>
          <w:sz w:val="24"/>
          <w:szCs w:val="24"/>
        </w:rPr>
        <w:t>) pela execução e fiscalização, conforme profissional(</w:t>
      </w:r>
      <w:proofErr w:type="spellStart"/>
      <w:r w:rsidRPr="00A36499">
        <w:rPr>
          <w:rFonts w:ascii="Times New Roman" w:hAnsi="Times New Roman" w:cs="Times New Roman"/>
          <w:bCs/>
          <w:sz w:val="24"/>
          <w:szCs w:val="24"/>
        </w:rPr>
        <w:t>is</w:t>
      </w:r>
      <w:proofErr w:type="spellEnd"/>
      <w:r w:rsidRPr="00A36499">
        <w:rPr>
          <w:rFonts w:ascii="Times New Roman" w:hAnsi="Times New Roman" w:cs="Times New Roman"/>
          <w:bCs/>
          <w:sz w:val="24"/>
          <w:szCs w:val="24"/>
        </w:rPr>
        <w:t>) registrado(s) na ART de execução e de fiscalização, durante a execução dos serviços ou conforme plano de trabalho acordado entre as partes.</w:t>
      </w:r>
    </w:p>
    <w:p w14:paraId="6BC0E597" w14:textId="77777777" w:rsidR="00A36499" w:rsidRPr="00A36499" w:rsidRDefault="00A36499" w:rsidP="00A36499">
      <w:pPr>
        <w:pStyle w:val="Textbody"/>
        <w:widowControl w:val="0"/>
        <w:numPr>
          <w:ilvl w:val="2"/>
          <w:numId w:val="29"/>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Deverá realizar, ainda, em até 5 (cinco) dias corridos uma reunião inicial com a fiscalização da CONTRATANTE para esclarecimento dos aspectos gerais do contrato, levantamentos técnicos “in loco” e demais obrigações previstas neste Termo de Referência.</w:t>
      </w:r>
    </w:p>
    <w:p w14:paraId="6234CEE9" w14:textId="77777777" w:rsidR="00A36499" w:rsidRPr="00663A92" w:rsidRDefault="00A36499" w:rsidP="00A36499">
      <w:pPr>
        <w:pStyle w:val="Standard"/>
        <w:widowControl w:val="0"/>
        <w:numPr>
          <w:ilvl w:val="0"/>
          <w:numId w:val="29"/>
        </w:numPr>
        <w:shd w:val="clear" w:color="auto" w:fill="B3B3B3"/>
        <w:autoSpaceDN w:val="0"/>
        <w:spacing w:after="240"/>
        <w:ind w:left="714" w:hanging="357"/>
        <w:jc w:val="both"/>
        <w:rPr>
          <w:rStyle w:val="nfase"/>
          <w:rFonts w:cs="Times New Roman"/>
          <w:b/>
          <w:bCs/>
          <w:i w:val="0"/>
          <w:iCs w:val="0"/>
          <w:caps/>
          <w:sz w:val="24"/>
          <w:szCs w:val="24"/>
        </w:rPr>
      </w:pPr>
      <w:bookmarkStart w:id="7" w:name="__RefNumPara__13663_1614366961"/>
      <w:r w:rsidRPr="00663A92">
        <w:rPr>
          <w:rStyle w:val="nfase"/>
          <w:rFonts w:cs="Times New Roman"/>
          <w:b/>
          <w:bCs/>
          <w:i w:val="0"/>
          <w:iCs w:val="0"/>
          <w:sz w:val="24"/>
          <w:szCs w:val="24"/>
        </w:rPr>
        <w:t>PREPOSTO</w:t>
      </w:r>
      <w:bookmarkEnd w:id="7"/>
    </w:p>
    <w:p w14:paraId="1EF2A0A1"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 xml:space="preserve">A CONTRATADA deverá manter preposto aceito pelo CONTRATANTE durante o período de execução do objeto, para representá-la administrativamente, sempre que for necessário, o qual deverá ser indicado mediante declaração em que deverá constar o nome </w:t>
      </w:r>
      <w:r w:rsidRPr="00A36499">
        <w:rPr>
          <w:rFonts w:ascii="Times New Roman" w:hAnsi="Times New Roman" w:cs="Times New Roman"/>
          <w:bCs/>
          <w:sz w:val="24"/>
          <w:szCs w:val="24"/>
        </w:rPr>
        <w:lastRenderedPageBreak/>
        <w:t>completo, nº CPF e do documento de identidade, além dos dados relacionados à sua qualificação profissional.</w:t>
      </w:r>
    </w:p>
    <w:p w14:paraId="5D090E1D"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3F6F4F45"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 xml:space="preserve">O preposto deverá estar apto a esclarecer as questões relacionadas às faturas dos serviços prestados. </w:t>
      </w:r>
    </w:p>
    <w:p w14:paraId="2C40D0A6"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A CONTRATADA orientará o seu preposto quanto à necessidade de acatar as orientações do CONTRATANTE, inclusive quanto ao cumprimento das Normas Internas, de Segurança e Medicina do Trabalho e de Sustentabilidade.</w:t>
      </w:r>
    </w:p>
    <w:p w14:paraId="4D914E30"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bCs/>
          <w:sz w:val="24"/>
          <w:szCs w:val="24"/>
        </w:rPr>
      </w:pPr>
      <w:r w:rsidRPr="00A36499">
        <w:rPr>
          <w:rFonts w:ascii="Times New Roman" w:hAnsi="Times New Roman" w:cs="Times New Roman"/>
          <w:bCs/>
          <w:sz w:val="24"/>
          <w:szCs w:val="24"/>
        </w:rPr>
        <w:t>O proposto deverá manter contato com o fiscal e o gestor do contrato, com o objetivo de sanar qualquer demanda, tanto na área de administração de pessoal, de fornecimento de material, quanto da manutenção dos equipamentos, objetos desse contrato.</w:t>
      </w:r>
    </w:p>
    <w:p w14:paraId="5A717821" w14:textId="77777777" w:rsidR="00A36499" w:rsidRPr="00663A92" w:rsidRDefault="00A36499" w:rsidP="00A36499">
      <w:pPr>
        <w:pStyle w:val="Standard"/>
        <w:widowControl w:val="0"/>
        <w:numPr>
          <w:ilvl w:val="0"/>
          <w:numId w:val="29"/>
        </w:numPr>
        <w:shd w:val="clear" w:color="auto" w:fill="B3B3B3"/>
        <w:autoSpaceDN w:val="0"/>
        <w:spacing w:after="240"/>
        <w:ind w:left="714" w:hanging="357"/>
        <w:jc w:val="both"/>
        <w:rPr>
          <w:rStyle w:val="nfase"/>
          <w:rFonts w:cs="Times New Roman"/>
          <w:b/>
          <w:bCs/>
          <w:i w:val="0"/>
          <w:iCs w:val="0"/>
          <w:sz w:val="24"/>
          <w:szCs w:val="24"/>
        </w:rPr>
      </w:pPr>
      <w:bookmarkStart w:id="8" w:name="_Hlk506366955"/>
      <w:r w:rsidRPr="00663A92">
        <w:rPr>
          <w:rStyle w:val="nfase"/>
          <w:rFonts w:cs="Times New Roman"/>
          <w:b/>
          <w:bCs/>
          <w:i w:val="0"/>
          <w:iCs w:val="0"/>
          <w:sz w:val="24"/>
          <w:szCs w:val="24"/>
        </w:rPr>
        <w:t>CRITÉRIOS DE QUALIFICAÇÃO TÉCNICA EXIGIDOS PARA A CONTRATADA</w:t>
      </w:r>
    </w:p>
    <w:bookmarkEnd w:id="8"/>
    <w:p w14:paraId="4E1A6B05"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Para fins de habilitação, a licitante deverá apresentar os seguintes atestados ou declarações:</w:t>
      </w:r>
    </w:p>
    <w:p w14:paraId="66888145" w14:textId="77777777" w:rsidR="00A36499" w:rsidRPr="00A36499" w:rsidRDefault="00A36499" w:rsidP="00A3649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Certidão de Registro ou Inscrição no Conselho Regional de Engenharia, Arquitetura e Agronomia – CREA, em nome da licitante ou em nome de um profissional devidamente contratado pela licitante, com validade na data de abertura do certame, comprovando habilitação para o desempenho dos serviços do objeto do presente documento, emitida pelo CREA da jurisdição da sede da licitante ou da base de uma de suas filiais.</w:t>
      </w:r>
    </w:p>
    <w:p w14:paraId="1DD427D5" w14:textId="77777777" w:rsidR="00A36499" w:rsidRPr="00A36499" w:rsidRDefault="00A36499" w:rsidP="00A36499">
      <w:pPr>
        <w:pStyle w:val="Textbody"/>
        <w:widowControl w:val="0"/>
        <w:numPr>
          <w:ilvl w:val="3"/>
          <w:numId w:val="29"/>
        </w:numPr>
        <w:autoSpaceDN w:val="0"/>
        <w:spacing w:after="240" w:line="360" w:lineRule="auto"/>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No caso de a licitante ter a sua sede fora da jurisdição do Distrito Federal, deverá providenciar registro ou visto no CREA-DF, na hipótese de sagrar-</w:t>
      </w:r>
      <w:r w:rsidRPr="00A36499">
        <w:rPr>
          <w:rFonts w:ascii="Times New Roman" w:eastAsia="Times New Roman" w:hAnsi="Times New Roman" w:cs="Times New Roman"/>
          <w:sz w:val="24"/>
          <w:szCs w:val="24"/>
        </w:rPr>
        <w:lastRenderedPageBreak/>
        <w:t>se vencedora da licitação.</w:t>
      </w:r>
    </w:p>
    <w:p w14:paraId="6F08E234" w14:textId="77777777" w:rsidR="00A36499" w:rsidRPr="00A36499" w:rsidRDefault="00A36499" w:rsidP="00A3649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Comprovação da capacidade técnica, mediante apresentação de ACT(s) – (Atestado de Capacidade Técnica) expedida(s) em nome da licitante que contemple(m) a realização de roçagem em um terreno com área superior ou igual a 7.000 m².</w:t>
      </w:r>
    </w:p>
    <w:p w14:paraId="42DADE33" w14:textId="77777777" w:rsidR="00A36499" w:rsidRPr="00A36499" w:rsidRDefault="00A36499" w:rsidP="00A36499">
      <w:pPr>
        <w:pStyle w:val="Textbody"/>
        <w:widowControl w:val="0"/>
        <w:numPr>
          <w:ilvl w:val="3"/>
          <w:numId w:val="29"/>
        </w:numPr>
        <w:autoSpaceDN w:val="0"/>
        <w:spacing w:after="240" w:line="360" w:lineRule="auto"/>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A documentação relativa à Qualificação Técnica das empresas licitantes consistirá na apresentação de ACT(s), emitidos(s) por entidade da Administração Federal, Estadual ou Municipal, direta ou indireta e/ou empresa privada.</w:t>
      </w:r>
    </w:p>
    <w:p w14:paraId="618B275D"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O(s) atestado(s) deverá(</w:t>
      </w:r>
      <w:proofErr w:type="spellStart"/>
      <w:r w:rsidRPr="00A36499">
        <w:rPr>
          <w:rFonts w:ascii="Times New Roman" w:eastAsia="Times New Roman" w:hAnsi="Times New Roman" w:cs="Times New Roman"/>
          <w:sz w:val="24"/>
          <w:szCs w:val="24"/>
        </w:rPr>
        <w:t>ão</w:t>
      </w:r>
      <w:proofErr w:type="spellEnd"/>
      <w:r w:rsidRPr="00A36499">
        <w:rPr>
          <w:rFonts w:ascii="Times New Roman" w:eastAsia="Times New Roman" w:hAnsi="Times New Roman" w:cs="Times New Roman"/>
          <w:sz w:val="24"/>
          <w:szCs w:val="24"/>
        </w:rPr>
        <w:t>) conter o timbre da pessoa jurídica que o(s) emitiu, com a descrição do nome completo, do cargo, da função e conter a assinatura legível do responsável e, adicionalmente, conter dados sobre contatos de telefone e do correio eletrônico do responsável pela emissão do atestado;</w:t>
      </w:r>
    </w:p>
    <w:p w14:paraId="3271F6A6" w14:textId="77777777" w:rsidR="00A36499" w:rsidRPr="00A36499" w:rsidRDefault="00A36499" w:rsidP="00A3649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O(s) atestado(s) deve(m) permitir a obtenção das seguintes informações mínimas:</w:t>
      </w:r>
    </w:p>
    <w:p w14:paraId="59100C4E" w14:textId="77777777" w:rsidR="00A36499" w:rsidRPr="00A36499" w:rsidRDefault="00A36499" w:rsidP="00A3649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CNPJ, razão social e endereço completo da pessoa jurídica emissora do atestado;</w:t>
      </w:r>
    </w:p>
    <w:p w14:paraId="57B4E98C" w14:textId="77777777" w:rsidR="00A36499" w:rsidRPr="00A36499" w:rsidRDefault="00A36499" w:rsidP="00A3649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Informação do local e da data de expedição do atestado;</w:t>
      </w:r>
    </w:p>
    <w:p w14:paraId="52707833" w14:textId="77777777" w:rsidR="00A36499" w:rsidRPr="00A36499" w:rsidRDefault="00A36499" w:rsidP="00A36499">
      <w:pPr>
        <w:pStyle w:val="Textbody"/>
        <w:widowControl w:val="0"/>
        <w:numPr>
          <w:ilvl w:val="2"/>
          <w:numId w:val="29"/>
        </w:numPr>
        <w:autoSpaceDN w:val="0"/>
        <w:spacing w:after="240" w:line="360" w:lineRule="auto"/>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Descrição da data de início e término da prestação dos serviços referenciados no documento;</w:t>
      </w:r>
    </w:p>
    <w:p w14:paraId="3FC01C49"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O(s) atestado(s) apresentado(s) poderá(</w:t>
      </w:r>
      <w:proofErr w:type="spellStart"/>
      <w:r w:rsidRPr="00A36499">
        <w:rPr>
          <w:rFonts w:ascii="Times New Roman" w:eastAsia="Times New Roman" w:hAnsi="Times New Roman" w:cs="Times New Roman"/>
          <w:sz w:val="24"/>
          <w:szCs w:val="24"/>
        </w:rPr>
        <w:t>ão</w:t>
      </w:r>
      <w:proofErr w:type="spellEnd"/>
      <w:r w:rsidRPr="00A36499">
        <w:rPr>
          <w:rFonts w:ascii="Times New Roman" w:eastAsia="Times New Roman" w:hAnsi="Times New Roman" w:cs="Times New Roman"/>
          <w:sz w:val="24"/>
          <w:szCs w:val="24"/>
        </w:rPr>
        <w:t>) ser objeto de diligência, a critério do CNMP, para a verificação da autenticidade do conteúdo das informações nele(s) contidas.</w:t>
      </w:r>
    </w:p>
    <w:p w14:paraId="4809FB9A"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Havendo divergência entre o especificado no atestado de capacidade e o apurado em eventual diligência, além da desclassificação fica a licitante sujeita às penalidades cabíveis.</w:t>
      </w:r>
    </w:p>
    <w:p w14:paraId="4206300B"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lastRenderedPageBreak/>
        <w:t>Apresentar Declaração de Vistoria (Facultativo) expedida pelo Conselho Nacional do Ministério Público, atestando que a licitante vistoriou, através de seu Responsável Técnico, devidamente identificado, o lote referido neste Termo, pertencente ao Conselho Nacional do Ministério Público, tomando conhecimento dos locais, complexidade e dificuldade pertinentes a realização do objeto desta licitação.</w:t>
      </w:r>
    </w:p>
    <w:p w14:paraId="026DDB75" w14:textId="77777777" w:rsidR="00A36499" w:rsidRPr="00663A92" w:rsidRDefault="00A36499" w:rsidP="00A36499">
      <w:pPr>
        <w:pStyle w:val="Textbody"/>
        <w:widowControl w:val="0"/>
        <w:numPr>
          <w:ilvl w:val="0"/>
          <w:numId w:val="29"/>
        </w:numPr>
        <w:shd w:val="clear" w:color="auto" w:fill="A6A6A6" w:themeFill="background1" w:themeFillShade="A6"/>
        <w:autoSpaceDN w:val="0"/>
        <w:spacing w:after="240"/>
        <w:ind w:left="720"/>
        <w:jc w:val="both"/>
        <w:rPr>
          <w:rFonts w:ascii="Times New Roman" w:eastAsia="Times New Roman" w:hAnsi="Times New Roman" w:cs="Times New Roman"/>
          <w:b/>
          <w:bCs/>
          <w:i/>
          <w:iCs/>
          <w:sz w:val="24"/>
          <w:szCs w:val="24"/>
        </w:rPr>
      </w:pPr>
      <w:r w:rsidRPr="00663A92">
        <w:rPr>
          <w:rStyle w:val="nfase"/>
          <w:rFonts w:ascii="Times New Roman" w:hAnsi="Times New Roman" w:cs="Times New Roman"/>
          <w:b/>
          <w:bCs/>
          <w:i w:val="0"/>
          <w:iCs w:val="0"/>
          <w:sz w:val="24"/>
          <w:szCs w:val="24"/>
        </w:rPr>
        <w:t>VISTORIA</w:t>
      </w:r>
      <w:r w:rsidRPr="00663A92">
        <w:rPr>
          <w:rFonts w:ascii="Times New Roman" w:eastAsia="Times New Roman" w:hAnsi="Times New Roman" w:cs="Times New Roman"/>
          <w:b/>
          <w:bCs/>
          <w:i/>
          <w:iCs/>
          <w:sz w:val="24"/>
          <w:szCs w:val="24"/>
        </w:rPr>
        <w:t xml:space="preserve"> </w:t>
      </w:r>
    </w:p>
    <w:p w14:paraId="4B88D997"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A vistoria deverá ser realizada até 1 (um) dia útil antes da data prevista para a abertura da licitação, não sendo admitida, em hipótese alguma, qualquer alegação de desconhecimento, total ou parcial, dos serviços após a licitação;</w:t>
      </w:r>
    </w:p>
    <w:p w14:paraId="5C1057A3"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 xml:space="preserve"> A licitante poderá agendar o acompanhamento da vistoria junto ao Conselho Nacional do Ministério Público, por meio do telefone (0XX61) 3366-9131 das 13h00 às 17h00, diretamente com a Coordenaria de Engenharia;</w:t>
      </w:r>
    </w:p>
    <w:p w14:paraId="79FEFAA1"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 xml:space="preserve"> Na vistoria, a licitante poderá efetuar os levantamentos necessários para subsidiar a elaboração de suas propostas e eliminar possíveis omissões, falhas ou incompatibilidade com as informações constantes no edital;</w:t>
      </w:r>
    </w:p>
    <w:p w14:paraId="45E1DA57"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 xml:space="preserve"> Durante a vistoria, a licitante deverá, com base em sua experiência empresarial, de acordo com seus critérios e métodos, complementar o diagnóstico geral das características do terreno pertinentes aos serviços que serão executados expostos neste Termo de Referência, avaliando, assim, o estado atual de conservação dos elementos e o grau de dificuldade inerente à execução do objeto contratual.</w:t>
      </w:r>
    </w:p>
    <w:p w14:paraId="04820C28" w14:textId="77777777" w:rsidR="00A36499" w:rsidRPr="00A36499" w:rsidRDefault="00A36499" w:rsidP="00A36499">
      <w:pPr>
        <w:pStyle w:val="Textbody"/>
        <w:widowControl w:val="0"/>
        <w:numPr>
          <w:ilvl w:val="1"/>
          <w:numId w:val="29"/>
        </w:numPr>
        <w:autoSpaceDN w:val="0"/>
        <w:spacing w:after="240" w:line="360" w:lineRule="auto"/>
        <w:ind w:left="1080"/>
        <w:jc w:val="both"/>
        <w:rPr>
          <w:rFonts w:ascii="Times New Roman" w:eastAsia="Times New Roman" w:hAnsi="Times New Roman" w:cs="Times New Roman"/>
          <w:sz w:val="24"/>
          <w:szCs w:val="24"/>
        </w:rPr>
      </w:pPr>
      <w:r w:rsidRPr="00A36499">
        <w:rPr>
          <w:rFonts w:ascii="Times New Roman" w:eastAsia="Times New Roman" w:hAnsi="Times New Roman" w:cs="Times New Roman"/>
          <w:sz w:val="24"/>
          <w:szCs w:val="24"/>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14:paraId="0C191820" w14:textId="77777777" w:rsidR="00A36499" w:rsidRPr="00663A92" w:rsidRDefault="00A36499" w:rsidP="00A36499">
      <w:pPr>
        <w:pStyle w:val="Standard"/>
        <w:widowControl w:val="0"/>
        <w:numPr>
          <w:ilvl w:val="0"/>
          <w:numId w:val="29"/>
        </w:numPr>
        <w:shd w:val="clear" w:color="auto" w:fill="B3B3B3"/>
        <w:autoSpaceDN w:val="0"/>
        <w:spacing w:after="240"/>
        <w:ind w:left="714" w:hanging="357"/>
        <w:jc w:val="both"/>
        <w:rPr>
          <w:rStyle w:val="nfase"/>
          <w:rFonts w:cs="Times New Roman"/>
          <w:b/>
          <w:bCs/>
          <w:i w:val="0"/>
          <w:iCs w:val="0"/>
          <w:sz w:val="24"/>
          <w:szCs w:val="24"/>
        </w:rPr>
      </w:pPr>
      <w:bookmarkStart w:id="9" w:name="_Ref494121090"/>
      <w:r w:rsidRPr="00663A92">
        <w:rPr>
          <w:rStyle w:val="nfase"/>
          <w:rFonts w:cs="Times New Roman"/>
          <w:b/>
          <w:bCs/>
          <w:i w:val="0"/>
          <w:iCs w:val="0"/>
          <w:sz w:val="24"/>
          <w:szCs w:val="24"/>
        </w:rPr>
        <w:t>LOCAL E PRAZOS, RECEBIMENTO E PAGAMENTO</w:t>
      </w:r>
      <w:bookmarkEnd w:id="9"/>
    </w:p>
    <w:p w14:paraId="39BF42F1" w14:textId="77777777" w:rsidR="00A36499" w:rsidRPr="00A36499" w:rsidRDefault="00A36499" w:rsidP="00A36499">
      <w:pPr>
        <w:pStyle w:val="Textbody"/>
        <w:tabs>
          <w:tab w:val="left" w:pos="-371"/>
          <w:tab w:val="left" w:pos="338"/>
        </w:tabs>
        <w:snapToGrid w:val="0"/>
        <w:spacing w:after="240" w:line="360" w:lineRule="auto"/>
        <w:jc w:val="both"/>
        <w:rPr>
          <w:rFonts w:ascii="Times New Roman" w:hAnsi="Times New Roman" w:cs="Times New Roman"/>
          <w:b/>
          <w:bCs/>
          <w:sz w:val="24"/>
          <w:szCs w:val="24"/>
          <w:u w:val="single"/>
        </w:rPr>
      </w:pPr>
      <w:r w:rsidRPr="00A36499">
        <w:rPr>
          <w:rFonts w:ascii="Times New Roman" w:hAnsi="Times New Roman" w:cs="Times New Roman"/>
          <w:b/>
          <w:bCs/>
          <w:sz w:val="24"/>
          <w:szCs w:val="24"/>
          <w:u w:val="single"/>
        </w:rPr>
        <w:lastRenderedPageBreak/>
        <w:t>Do Local e do Prazo para execução dos serviços</w:t>
      </w:r>
    </w:p>
    <w:p w14:paraId="7977DDAE"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Os serviços serão integralmente executados no lote no qual será estabelecida a nova sede do CNMP, localizado no Setor de Embaixadas Norte, Lote nº 40, vizinho de fundo do edifício da PGJM- Procuradoria Geral da Justiça Militar.</w:t>
      </w:r>
    </w:p>
    <w:p w14:paraId="06805D0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Haverá a emissão de uma ordem de serviço para cada serviço sob demanda, na qual constará os itens e respectivos quantitativos, bem como uma descrição detalhada dos pormenores, sempre que houver necessidade.</w:t>
      </w:r>
    </w:p>
    <w:p w14:paraId="057D1F39"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A partir do envio da Ordem de Serviço, e confirmação quanto ao seu recebimento, por telefone ou por e-mail, será dado início à contagem do prazo para início dos serviços.</w:t>
      </w:r>
    </w:p>
    <w:p w14:paraId="2C238D19"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 xml:space="preserve"> O prazo para o início da execução dos serviços se dará em 04 (quatro) dias úteis contados a partir da confirmação quanto ao recebimento da Ordem de Serviço, por telefone ou por e-mail; ou, ainda, conforme cronograma de execução acordado entre as partes.</w:t>
      </w:r>
    </w:p>
    <w:p w14:paraId="6AE8C52E"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Caso a CONTRATADA não confirme o recebimento do e-mail para retardar o início da contagem de prazo para a execução dos serviços ou não seja possível a comunicação e confirmação por meio do número de telefone informado, será encaminhada pelo CONTRATANTE, uma notificação relatando tal prática, a partir da qual a empresa estará sujeita à aplicação das penalidades contratuais e além daquelas previstas na legislação vigente.</w:t>
      </w:r>
    </w:p>
    <w:p w14:paraId="7EE17263"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Os serviços deverão ser executados nas condições especificadas neste Termo de Referência.</w:t>
      </w:r>
    </w:p>
    <w:p w14:paraId="29EE49C2"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Durante a execução dos serviços, em caso de dano causado à edificação vizinha, ou elementos do terreno pela Contratada, caberá a esta o ônus da reparação.</w:t>
      </w:r>
    </w:p>
    <w:p w14:paraId="359072D1" w14:textId="77777777" w:rsidR="00A36499" w:rsidRPr="00A36499" w:rsidRDefault="00A36499" w:rsidP="00A36499">
      <w:pPr>
        <w:pStyle w:val="Textbody"/>
        <w:tabs>
          <w:tab w:val="left" w:pos="338"/>
        </w:tabs>
        <w:snapToGrid w:val="0"/>
        <w:spacing w:after="240" w:line="360" w:lineRule="auto"/>
        <w:jc w:val="both"/>
        <w:rPr>
          <w:rFonts w:ascii="Times New Roman" w:eastAsia="Calibri" w:hAnsi="Times New Roman" w:cs="Times New Roman"/>
          <w:b/>
          <w:bCs/>
          <w:color w:val="FF0000"/>
          <w:sz w:val="24"/>
          <w:szCs w:val="24"/>
        </w:rPr>
      </w:pPr>
      <w:r w:rsidRPr="00A36499">
        <w:rPr>
          <w:rFonts w:ascii="Times New Roman" w:hAnsi="Times New Roman" w:cs="Times New Roman"/>
          <w:b/>
          <w:bCs/>
          <w:sz w:val="24"/>
          <w:szCs w:val="24"/>
          <w:u w:val="single"/>
        </w:rPr>
        <w:t>Do Recebimento e Critérios de Aceitação do Objeto</w:t>
      </w:r>
    </w:p>
    <w:p w14:paraId="01917F84"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lastRenderedPageBreak/>
        <w:t>O recebimento se dará, provisoriamente, no ato da entrega do objeto, pelo responsável pelo acompanhamento e fiscalização do contrato para posterior verificação da conformidade com as especificações contidas neste termo de referência e na proposta.</w:t>
      </w:r>
    </w:p>
    <w:p w14:paraId="45D59849"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O recebimento definitivo se dará em até 10 (dez) dias úteis contados do recebimento provisório e da verificação de que os materiais e o serviço foram entregues de acordo com as condições e especificações deste Termo de Referência.</w:t>
      </w:r>
    </w:p>
    <w:p w14:paraId="2E3FFE3D"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A partir do recebimento definitivo, o fornecedor deve apresentar documento fiscal válido correspondente ao fornecimento.</w:t>
      </w:r>
    </w:p>
    <w:p w14:paraId="680947AB"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Se, após o recebimento provisório, constatar-se que os serviços foram executados em desacordo com a proposta, com defeito, fora de especificação ou incompletos, o fornecedor será notificado por escrito. Neste caso serão interrompidos os prazos de recebimento e suspenso o pagamento, até que sanada a situação, quando ocorrerá um novo recebimento provisório, e o reinício de contagem dos prazos.</w:t>
      </w:r>
    </w:p>
    <w:p w14:paraId="470F5F56" w14:textId="77777777" w:rsidR="00A36499" w:rsidRPr="00A36499" w:rsidRDefault="00A36499" w:rsidP="00A36499">
      <w:pPr>
        <w:pStyle w:val="Textbody"/>
        <w:tabs>
          <w:tab w:val="left" w:pos="-371"/>
          <w:tab w:val="left" w:pos="338"/>
        </w:tabs>
        <w:snapToGrid w:val="0"/>
        <w:spacing w:after="240" w:line="360" w:lineRule="auto"/>
        <w:jc w:val="both"/>
        <w:rPr>
          <w:rFonts w:ascii="Times New Roman" w:hAnsi="Times New Roman" w:cs="Times New Roman"/>
          <w:b/>
          <w:bCs/>
          <w:sz w:val="24"/>
          <w:szCs w:val="24"/>
          <w:u w:val="single"/>
        </w:rPr>
      </w:pPr>
      <w:r w:rsidRPr="00A36499">
        <w:rPr>
          <w:rFonts w:ascii="Times New Roman" w:hAnsi="Times New Roman" w:cs="Times New Roman"/>
          <w:b/>
          <w:bCs/>
          <w:sz w:val="24"/>
          <w:szCs w:val="24"/>
          <w:u w:val="single"/>
        </w:rPr>
        <w:t>Do Pagamento</w:t>
      </w:r>
    </w:p>
    <w:p w14:paraId="33C9358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O CONTRATANTE pagará à CONTRATADA, pelos serviços efetivamente prestados, em até 5 (cinco) dias úteis, para as faturas cujo valor não ultrapasse o limite de que trata o inciso II do art. 24 da Lei 8.666, de 1993, e em até 10 (dez) dias úteis a partir desse valor, contados a partir da data de recebimento definitivo do objeto, acompanhada do atesto do Fiscal do contrato, conforme o disposto nos artigos 67 e 73 da Lei 8.666/93.</w:t>
      </w:r>
    </w:p>
    <w:p w14:paraId="4916E989"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0F0A0BC8"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 xml:space="preserve">Caso a CONTRATADA seja optante pelo “SIMPLES” (Lei nº 9.317/96), será </w:t>
      </w:r>
      <w:r w:rsidRPr="00A36499">
        <w:rPr>
          <w:rFonts w:ascii="Times New Roman" w:hAnsi="Times New Roman" w:cs="Times New Roman"/>
          <w:sz w:val="24"/>
          <w:szCs w:val="24"/>
        </w:rPr>
        <w:lastRenderedPageBreak/>
        <w:t>obrigada a informar no corpo da nota fiscal e apresentar declaração, na forma do Anexo III da Instrução Normativa SRF nº 1.234, de 11/01/2012, em duas vias, assinadas pelo seu representante legal.</w:t>
      </w:r>
    </w:p>
    <w:p w14:paraId="0F72B76C"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O pagamento será feito por meio de depósito na conta corrente da CONTRATADA, através de Ordem Bancária, mediante apresentação da respectiva fatura ou nota fiscal do fornecimento, acompanhada do atesto do Fiscal do Contrato.</w:t>
      </w:r>
    </w:p>
    <w:p w14:paraId="3EF373D0"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Sobre o valor da Nota Fiscal, a CONTRATANTE fará as retenções devidas ao INSS e as dos impostos e contribuições previstas na Instrução Normativa SRF nº 1.234, de 11/01/2012.</w:t>
      </w:r>
    </w:p>
    <w:p w14:paraId="1CAEDAA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A CONTRATADA deverá, ainda, juntamente com a Nota Fiscal/Fatura, apresentar os documentos comprobatórios de regularidade fiscal e trabalhista, exigidos no Edital de Licitação.</w:t>
      </w:r>
    </w:p>
    <w:p w14:paraId="7B06848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4416ABF9"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hAnsi="Times New Roman" w:cs="Times New Roman"/>
          <w:sz w:val="24"/>
          <w:szCs w:val="24"/>
        </w:rPr>
        <w:t>Ao CONTRATANTE fica reservado o direito de não efetuar o pagamento se, no momento da aceitação, os serviços prestados não estiverem em perfeitas condições e em conformidade com as especificações estipuladas.</w:t>
      </w:r>
    </w:p>
    <w:p w14:paraId="34D03837" w14:textId="77777777" w:rsidR="00A36499" w:rsidRPr="00663A92" w:rsidRDefault="00A36499" w:rsidP="00A36499">
      <w:pPr>
        <w:pStyle w:val="Standard"/>
        <w:widowControl w:val="0"/>
        <w:numPr>
          <w:ilvl w:val="0"/>
          <w:numId w:val="29"/>
        </w:numPr>
        <w:shd w:val="clear" w:color="auto" w:fill="B3B3B3"/>
        <w:autoSpaceDN w:val="0"/>
        <w:ind w:left="714" w:hanging="357"/>
        <w:jc w:val="both"/>
        <w:rPr>
          <w:rStyle w:val="nfase"/>
          <w:rFonts w:cs="Times New Roman"/>
          <w:b/>
          <w:bCs/>
          <w:i w:val="0"/>
          <w:iCs w:val="0"/>
          <w:sz w:val="24"/>
          <w:szCs w:val="24"/>
        </w:rPr>
      </w:pPr>
      <w:r w:rsidRPr="00663A92">
        <w:rPr>
          <w:rStyle w:val="nfase"/>
          <w:rFonts w:cs="Times New Roman"/>
          <w:b/>
          <w:bCs/>
          <w:i w:val="0"/>
          <w:iCs w:val="0"/>
          <w:sz w:val="24"/>
          <w:szCs w:val="24"/>
        </w:rPr>
        <w:t>DA VIGÊNCIA DO CONTRATO</w:t>
      </w:r>
    </w:p>
    <w:p w14:paraId="330957C5" w14:textId="77777777" w:rsidR="00A36499" w:rsidRPr="00A36499" w:rsidRDefault="00A36499" w:rsidP="00A36499">
      <w:pPr>
        <w:pStyle w:val="PargrafodaLista"/>
        <w:ind w:left="1080"/>
        <w:rPr>
          <w:rFonts w:eastAsia="Arial" w:cs="Times New Roman"/>
          <w:b/>
          <w:sz w:val="24"/>
          <w:szCs w:val="24"/>
          <w:lang w:eastAsia="en-US"/>
        </w:rPr>
      </w:pPr>
    </w:p>
    <w:p w14:paraId="0878E67A"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eastAsia="Arial" w:hAnsi="Times New Roman" w:cs="Times New Roman"/>
          <w:sz w:val="24"/>
          <w:szCs w:val="24"/>
          <w:lang w:eastAsia="en-US"/>
        </w:rPr>
      </w:pPr>
      <w:r w:rsidRPr="00A36499">
        <w:rPr>
          <w:rFonts w:ascii="Times New Roman" w:eastAsia="Arial" w:hAnsi="Times New Roman" w:cs="Times New Roman"/>
          <w:sz w:val="24"/>
          <w:szCs w:val="24"/>
          <w:lang w:eastAsia="en-US"/>
        </w:rPr>
        <w:t>O prazo de vigência do contrato será de 12 (doze) meses, a contar da data da sua assinatura, com efeitos financeiros a partir do recebimento da ordem de serviço. O prazo de vigência não poderá ser prorrogado em função da existência dos serviços por demanda que, por natureza, são variáveis e deverão ser revistas anualmente.</w:t>
      </w:r>
    </w:p>
    <w:p w14:paraId="212E9BDB" w14:textId="77777777" w:rsidR="00A36499" w:rsidRPr="00A36499" w:rsidRDefault="00A36499" w:rsidP="00A36499">
      <w:pPr>
        <w:pStyle w:val="western"/>
        <w:numPr>
          <w:ilvl w:val="0"/>
          <w:numId w:val="29"/>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bookmarkStart w:id="10" w:name="_Ref38123383"/>
      <w:r w:rsidRPr="00A36499">
        <w:rPr>
          <w:rFonts w:ascii="Times New Roman" w:hAnsi="Times New Roman" w:cs="Times New Roman"/>
          <w:b/>
          <w:sz w:val="24"/>
          <w:szCs w:val="24"/>
        </w:rPr>
        <w:t>DOSACRÉSCIMOS E SUPRESSÕES</w:t>
      </w:r>
      <w:bookmarkEnd w:id="10"/>
    </w:p>
    <w:p w14:paraId="141DE99E"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eastAsia="Arial" w:hAnsi="Times New Roman" w:cs="Times New Roman"/>
          <w:sz w:val="24"/>
          <w:szCs w:val="24"/>
          <w:lang w:eastAsia="en-US"/>
        </w:rPr>
      </w:pPr>
      <w:r w:rsidRPr="00A36499">
        <w:rPr>
          <w:rFonts w:ascii="Times New Roman" w:eastAsia="Arial" w:hAnsi="Times New Roman" w:cs="Times New Roman"/>
          <w:sz w:val="24"/>
          <w:szCs w:val="24"/>
          <w:lang w:eastAsia="en-US"/>
        </w:rPr>
        <w:t xml:space="preserve">A CONTRATADA fica obrigada a aceitar, nas mesmas condições do Contrato, </w:t>
      </w:r>
      <w:r w:rsidRPr="00A36499">
        <w:rPr>
          <w:rFonts w:ascii="Times New Roman" w:eastAsia="Arial" w:hAnsi="Times New Roman" w:cs="Times New Roman"/>
          <w:sz w:val="24"/>
          <w:szCs w:val="24"/>
          <w:lang w:eastAsia="en-US"/>
        </w:rPr>
        <w:lastRenderedPageBreak/>
        <w:t>os acréscimos ou supressões que se fizerem necessários nos serviços e fornecimento de componentes objeto deste Contrato, até 25% (vinte e cinco por cento) do valor inicial atualizado do Contrato, consoante o disposto no art.65, §§ 1º e 2º, da Lei nº 8.666/1993;</w:t>
      </w:r>
    </w:p>
    <w:p w14:paraId="5A9809B2" w14:textId="77777777" w:rsidR="00A36499" w:rsidRPr="00A36499" w:rsidRDefault="00A36499" w:rsidP="00A36499">
      <w:pPr>
        <w:pStyle w:val="western"/>
        <w:numPr>
          <w:ilvl w:val="0"/>
          <w:numId w:val="29"/>
        </w:numPr>
        <w:shd w:val="clear" w:color="auto" w:fill="CCCCCC"/>
        <w:tabs>
          <w:tab w:val="left" w:pos="709"/>
        </w:tabs>
        <w:suppressAutoHyphens w:val="0"/>
        <w:autoSpaceDN w:val="0"/>
        <w:snapToGrid w:val="0"/>
        <w:spacing w:before="0" w:after="240"/>
        <w:ind w:left="714" w:hanging="357"/>
        <w:jc w:val="both"/>
        <w:rPr>
          <w:rFonts w:ascii="Times New Roman" w:hAnsi="Times New Roman" w:cs="Times New Roman"/>
          <w:sz w:val="24"/>
          <w:szCs w:val="24"/>
        </w:rPr>
      </w:pPr>
      <w:r w:rsidRPr="00A36499">
        <w:rPr>
          <w:rFonts w:ascii="Times New Roman" w:hAnsi="Times New Roman" w:cs="Times New Roman"/>
          <w:b/>
          <w:sz w:val="24"/>
          <w:szCs w:val="24"/>
        </w:rPr>
        <w:t>ALTERAÇÃO SUBJETIVA</w:t>
      </w:r>
    </w:p>
    <w:p w14:paraId="15B8CD74"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eastAsia="Times New Roman" w:hAnsi="Times New Roman" w:cs="Times New Roman"/>
          <w:sz w:val="24"/>
          <w:szCs w:val="24"/>
          <w:lang w:eastAsia="en-US"/>
        </w:rPr>
      </w:pPr>
      <w:r w:rsidRPr="00A36499">
        <w:rPr>
          <w:rFonts w:ascii="Times New Roman" w:eastAsia="Arial" w:hAnsi="Times New Roman"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DAEA22C" w14:textId="77777777" w:rsidR="00A36499" w:rsidRPr="00A36499" w:rsidRDefault="00A36499" w:rsidP="00A36499">
      <w:pPr>
        <w:pStyle w:val="western"/>
        <w:numPr>
          <w:ilvl w:val="0"/>
          <w:numId w:val="29"/>
        </w:numPr>
        <w:shd w:val="clear" w:color="auto" w:fill="CCCCCC"/>
        <w:tabs>
          <w:tab w:val="left" w:pos="709"/>
        </w:tabs>
        <w:suppressAutoHyphens w:val="0"/>
        <w:autoSpaceDN w:val="0"/>
        <w:snapToGrid w:val="0"/>
        <w:spacing w:before="0" w:after="240"/>
        <w:ind w:left="709" w:hanging="448"/>
        <w:jc w:val="both"/>
        <w:rPr>
          <w:rFonts w:ascii="Times New Roman" w:hAnsi="Times New Roman" w:cs="Times New Roman"/>
          <w:sz w:val="24"/>
          <w:szCs w:val="24"/>
          <w:u w:val="single"/>
        </w:rPr>
      </w:pPr>
      <w:bookmarkStart w:id="11" w:name="_Ref38116302"/>
      <w:r w:rsidRPr="00A36499">
        <w:rPr>
          <w:rFonts w:ascii="Times New Roman" w:hAnsi="Times New Roman" w:cs="Times New Roman"/>
          <w:b/>
          <w:bCs/>
          <w:sz w:val="24"/>
          <w:szCs w:val="24"/>
        </w:rPr>
        <w:t>OBRIGAÇÕES DA CONTRATANTE</w:t>
      </w:r>
      <w:bookmarkEnd w:id="11"/>
    </w:p>
    <w:p w14:paraId="5F905351"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Proporcionar as facilidades indispensáveis à boa execução das obrigações contratuais;</w:t>
      </w:r>
    </w:p>
    <w:p w14:paraId="3ED92278"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Promover os pagamentos dentro do prazo estipulado, desde que sejam observadas as condições contratuais;</w:t>
      </w:r>
    </w:p>
    <w:p w14:paraId="2B0C197B"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Aplicar as sanções, conforme previsto neste termo de referência;</w:t>
      </w:r>
    </w:p>
    <w:p w14:paraId="0A3A4CE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Assegurar o acesso de pessoal autorizado pela CONTRATADA, devidamente identificado, responsável pela execução dos serviços, devendo tomar todas as providências administrativas que garantam o livre desempenho de suas atividades;</w:t>
      </w:r>
    </w:p>
    <w:p w14:paraId="79A48C0F"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Relacionar-se com a CONTRATADA exclusivamente por meio da(s) pessoa(s) por ela indicada(s);</w:t>
      </w:r>
    </w:p>
    <w:p w14:paraId="389E155C"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Será nomeado Gestor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14:paraId="23A63248"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lastRenderedPageBreak/>
        <w:t xml:space="preserve"> Exigir, a qualquer tempo, a comprovação das condições da CONTRATADA que ensejaram sua contratação.</w:t>
      </w:r>
    </w:p>
    <w:p w14:paraId="39E3AF0D"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Manter arquivado, junto ao processo administrativo ao qual está vinculado o presente termo, toda a documentação referente ao mesmo.</w:t>
      </w:r>
    </w:p>
    <w:p w14:paraId="6EBF56B8"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Ordenar a imediata retirada do local, bem como a substituição, de empregado da CONTRATADA que estiver sem uniforme ou crachá de identificação, que atrapalhar ou dificultar a fiscalização, ou cuja conduta esteja inadequada, a critério do CNMP.</w:t>
      </w:r>
    </w:p>
    <w:p w14:paraId="3D6EB83F"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Receber o objeto no prazo e condições estabelecidas no Edital e seus anexos.</w:t>
      </w:r>
    </w:p>
    <w:p w14:paraId="5B9F15D6"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Verificar minuciosamente, no prazo fixado, a conformidade dos serviços realizados provisoriamente com as especificações constantes do Edital e da proposta, para fins de aceitação e recebimentos.</w:t>
      </w:r>
    </w:p>
    <w:p w14:paraId="0115A17E"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35E0FDB8"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Prestar todas as informações e esclarecimentos pertinentes ao serviço, que venham a ser solicitadas pelos técnicos da CONTRATADA.</w:t>
      </w:r>
    </w:p>
    <w:p w14:paraId="1372565D" w14:textId="77777777" w:rsidR="00A36499" w:rsidRPr="00A36499" w:rsidRDefault="00A36499" w:rsidP="00A36499">
      <w:pPr>
        <w:pStyle w:val="Textbody"/>
        <w:widowControl w:val="0"/>
        <w:numPr>
          <w:ilvl w:val="1"/>
          <w:numId w:val="29"/>
        </w:numPr>
        <w:tabs>
          <w:tab w:val="left" w:pos="338"/>
        </w:tabs>
        <w:autoSpaceDN w:val="0"/>
        <w:spacing w:after="240" w:line="360" w:lineRule="auto"/>
        <w:ind w:left="1080"/>
        <w:jc w:val="both"/>
        <w:rPr>
          <w:rFonts w:ascii="Times New Roman" w:hAnsi="Times New Roman" w:cs="Times New Roman"/>
          <w:sz w:val="24"/>
          <w:szCs w:val="24"/>
          <w:lang w:eastAsia="en-US"/>
        </w:rPr>
      </w:pPr>
      <w:r w:rsidRPr="00A36499">
        <w:rPr>
          <w:rFonts w:ascii="Times New Roman" w:eastAsia="Arial" w:hAnsi="Times New Roman" w:cs="Times New Roman"/>
          <w:sz w:val="24"/>
          <w:szCs w:val="24"/>
          <w:lang w:eastAsia="en-US"/>
        </w:rPr>
        <w:t>Anotar em registro próprio e notificar à CONTRATADA, por escrito, a ocorrência de eventuais imperfeições no curso de execução do serviço, fixando prazo para a sua correção.</w:t>
      </w:r>
    </w:p>
    <w:p w14:paraId="2467D68C" w14:textId="77777777" w:rsidR="00A36499" w:rsidRPr="00A36499" w:rsidRDefault="00A36499" w:rsidP="00A36499">
      <w:pPr>
        <w:pStyle w:val="Textbody"/>
        <w:widowControl w:val="0"/>
        <w:numPr>
          <w:ilvl w:val="0"/>
          <w:numId w:val="29"/>
        </w:numPr>
        <w:shd w:val="clear" w:color="auto" w:fill="A6A6A6" w:themeFill="background1" w:themeFillShade="A6"/>
        <w:tabs>
          <w:tab w:val="left" w:pos="338"/>
        </w:tabs>
        <w:autoSpaceDN w:val="0"/>
        <w:spacing w:after="240"/>
        <w:ind w:left="720"/>
        <w:jc w:val="both"/>
        <w:rPr>
          <w:rFonts w:ascii="Times New Roman" w:eastAsia="Times New Roman" w:hAnsi="Times New Roman" w:cs="Times New Roman"/>
          <w:sz w:val="24"/>
          <w:szCs w:val="24"/>
          <w:u w:val="single"/>
        </w:rPr>
      </w:pPr>
      <w:r w:rsidRPr="00A36499">
        <w:rPr>
          <w:rFonts w:ascii="Times New Roman" w:hAnsi="Times New Roman" w:cs="Times New Roman"/>
          <w:b/>
          <w:bCs/>
          <w:sz w:val="24"/>
          <w:szCs w:val="24"/>
        </w:rPr>
        <w:t>OBRIGAÇÕES DA CONTRATADA</w:t>
      </w:r>
    </w:p>
    <w:p w14:paraId="3E9E8B81"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Entregar o objeto do contrato conforme especificado e dentro do prazo de entrega estipulado neste Termo de Referência.</w:t>
      </w:r>
    </w:p>
    <w:p w14:paraId="635ABB1D"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 xml:space="preserve">Prestar garantia e suporte técnico conforme estabelecido neste Termo de </w:t>
      </w:r>
      <w:r w:rsidRPr="00A36499">
        <w:rPr>
          <w:rFonts w:ascii="Times New Roman" w:eastAsia="Arial" w:hAnsi="Times New Roman" w:cs="Times New Roman"/>
          <w:sz w:val="24"/>
          <w:szCs w:val="24"/>
          <w:lang w:eastAsia="en-US"/>
        </w:rPr>
        <w:lastRenderedPageBreak/>
        <w:t>Referência.</w:t>
      </w:r>
    </w:p>
    <w:p w14:paraId="2AC92CEA"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Responder pela qualidade dos produtos e serviços oferecidos, que deverão ser compatíveis com as finalidades a que se destinam, bem como pelo fornecimento ou eventuais atrasos.</w:t>
      </w:r>
    </w:p>
    <w:p w14:paraId="02CCDDA2"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color w:val="000000" w:themeColor="text1"/>
          <w:sz w:val="24"/>
          <w:szCs w:val="24"/>
          <w:lang w:eastAsia="en-US"/>
        </w:rPr>
        <w:t>Conceder ao CONTRATANTE o direito de exercer ampla fiscalização sobre os serviços em andamento, prestando ao CONTRATANTE todas as informações e esclarecimentos solicitados;</w:t>
      </w:r>
    </w:p>
    <w:p w14:paraId="085F546A"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Atentar para as normas de segurança nas dependências do CONTRATANTE, devendo apresentar seus técnicos devidamente identificados por meio de crachás e/ou uniformizados;</w:t>
      </w:r>
    </w:p>
    <w:p w14:paraId="4C3621B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direito. A fiscalização ou o acompanhamento dos serviços por parte do CONTRATANTE, não excluem ou reduzem a responsabilidade da CONTRATADA;</w:t>
      </w:r>
    </w:p>
    <w:p w14:paraId="53B7D3E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Substituir, imediatamente, qualquer empregado cuja atuação, permanência e/ou comportamento sejam julgados prejudiciais, inconvenientes e/ou insatisfatórios pela Contratante.</w:t>
      </w:r>
    </w:p>
    <w:p w14:paraId="4E48B6C2"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Os empregados da CONTRATADA não terão, em hipótese alguma, qualquer relação de emprego com o CONTRATANTE, sendo de exclusiva responsabilidade da empresa, as despesas com todos os encargos e obrigações sociais, trabalhistas e fiscais;</w:t>
      </w:r>
    </w:p>
    <w:p w14:paraId="5697FDA7"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proofErr w:type="spellStart"/>
      <w:r w:rsidRPr="00A36499">
        <w:rPr>
          <w:rFonts w:ascii="Times New Roman" w:eastAsia="Arial" w:hAnsi="Times New Roman" w:cs="Times New Roman"/>
          <w:sz w:val="24"/>
          <w:szCs w:val="24"/>
          <w:lang w:eastAsia="en-US"/>
        </w:rPr>
        <w:t>Fornecer</w:t>
      </w:r>
      <w:proofErr w:type="spellEnd"/>
      <w:r w:rsidRPr="00A36499">
        <w:rPr>
          <w:rFonts w:ascii="Times New Roman" w:eastAsia="Arial" w:hAnsi="Times New Roman" w:cs="Times New Roman"/>
          <w:sz w:val="24"/>
          <w:szCs w:val="24"/>
          <w:lang w:eastAsia="en-US"/>
        </w:rPr>
        <w:t xml:space="preserve"> todo o material, ferramentas e equipamentos necessários à perfeita </w:t>
      </w:r>
      <w:r w:rsidRPr="00A36499">
        <w:rPr>
          <w:rFonts w:ascii="Times New Roman" w:eastAsia="Arial" w:hAnsi="Times New Roman" w:cs="Times New Roman"/>
          <w:sz w:val="24"/>
          <w:szCs w:val="24"/>
          <w:lang w:eastAsia="en-US"/>
        </w:rPr>
        <w:lastRenderedPageBreak/>
        <w:t>execução dos serviços, sendo que os materiais a serem empregados deverão ser de primeira qualidade;</w:t>
      </w:r>
    </w:p>
    <w:p w14:paraId="1FEACCF5"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Não se associar com outrem, não subcontratar, ceder ou transferir, total ou parcialmente, o objeto ora licitado, exceto para as situações e condições previstas neste Termo;</w:t>
      </w:r>
    </w:p>
    <w:p w14:paraId="0DC58BF4"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eastAsia="Times New Roman" w:hAnsi="Times New Roman" w:cs="Times New Roman"/>
          <w:sz w:val="24"/>
          <w:szCs w:val="24"/>
        </w:rPr>
      </w:pPr>
      <w:r w:rsidRPr="00A36499">
        <w:rPr>
          <w:rFonts w:ascii="Times New Roman" w:eastAsia="Arial" w:hAnsi="Times New Roman" w:cs="Times New Roman"/>
          <w:sz w:val="24"/>
          <w:szCs w:val="24"/>
          <w:lang w:eastAsia="en-US"/>
        </w:rPr>
        <w:t>É vedado à CONTRATADA, sob pena de rescisão contratual, caucionar ou utilizar o Contrato para qualquer operação financeira, sem prévia e expressa anuência do CONTRATANTE;</w:t>
      </w:r>
    </w:p>
    <w:p w14:paraId="6E96C4EA"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Indicar formalmente, antes de iniciar a prestação dos serviços, o preposto da 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14:paraId="290D2478"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Manter durante a execução do contrato todas as condições de habilitação e qualificação exigidas na licitação pertinente.</w:t>
      </w:r>
    </w:p>
    <w:p w14:paraId="783CD2F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bookmarkStart w:id="12" w:name="_Ref38190493"/>
      <w:r w:rsidRPr="00A36499">
        <w:rPr>
          <w:rFonts w:ascii="Times New Roman" w:eastAsia="Arial" w:hAnsi="Times New Roman" w:cs="Times New Roman"/>
          <w:sz w:val="24"/>
          <w:szCs w:val="24"/>
          <w:lang w:eastAsia="en-US"/>
        </w:rPr>
        <w:t xml:space="preserve">Disponibilizar uma conta de </w:t>
      </w:r>
      <w:r w:rsidRPr="00A36499">
        <w:rPr>
          <w:rFonts w:ascii="Times New Roman" w:eastAsia="Arial" w:hAnsi="Times New Roman" w:cs="Times New Roman"/>
          <w:i/>
          <w:iCs/>
          <w:sz w:val="24"/>
          <w:szCs w:val="24"/>
          <w:lang w:eastAsia="en-US"/>
        </w:rPr>
        <w:t xml:space="preserve">e-mail </w:t>
      </w:r>
      <w:r w:rsidRPr="00A36499">
        <w:rPr>
          <w:rFonts w:ascii="Times New Roman" w:eastAsia="Arial" w:hAnsi="Times New Roman" w:cs="Times New Roman"/>
          <w:sz w:val="24"/>
          <w:szCs w:val="24"/>
          <w:lang w:eastAsia="en-US"/>
        </w:rPr>
        <w:t>e um número de telefone para fins de comunicação entre as partes;</w:t>
      </w:r>
      <w:bookmarkEnd w:id="12"/>
    </w:p>
    <w:p w14:paraId="5075BFCB"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 xml:space="preserve">Manter endereço de e-mail e telefone atualizados e manter acesso periódico ao e-mail, inclusive área de lixo eletrônico e Spam, para que se tome conhecimento dos serviços solicitados pela CONTRATANTE. </w:t>
      </w:r>
    </w:p>
    <w:p w14:paraId="504BB0FA"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Resguardar que seus funcionários cumpram as normas internas do CONTRATANTE</w:t>
      </w:r>
      <w:r w:rsidRPr="00A36499">
        <w:rPr>
          <w:rFonts w:ascii="Times New Roman" w:eastAsia="Arial" w:hAnsi="Times New Roman" w:cs="Times New Roman"/>
          <w:sz w:val="24"/>
          <w:szCs w:val="24"/>
        </w:rPr>
        <w:t xml:space="preserve"> e impedir que os que cometerem faltas a partir da classificação de natureza grave continuem na prestação dos serviços.</w:t>
      </w:r>
    </w:p>
    <w:p w14:paraId="02D145AF"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lastRenderedPageBreak/>
        <w:t>Assumir todas as responsabilidades e tomar as medidas necessárias para o atendimento dos prestadores de serviço acidentados ou com mal súbito.</w:t>
      </w:r>
    </w:p>
    <w:p w14:paraId="316AFC67"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 xml:space="preserve"> Relatar ao CONTRATANTE, no prazo máximo de 02 dias corridos,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7061CD3D"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Manter, durante toda a execução do contrato, em compatibilidade com as obrigações por ele assumidas, todas as condições de habilitação e qualificação exigidas na licitação (Art. 55, XVIII Lei 8.666/93).</w:t>
      </w:r>
    </w:p>
    <w:p w14:paraId="730B9B7D"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 xml:space="preserve"> A CONTRATADA é responsável pelos danos causados diretamente à Administração ou a terceiros, decorrentes de sua culpa ou dolo na execução do contrato (Art. 70 Lei 8.666/93).</w:t>
      </w:r>
    </w:p>
    <w:p w14:paraId="1F58EDD8"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 xml:space="preserve"> A CONTRATADA deve responsabilizar-se por quaisquer acidentes de trabalho sofridos pelos seus empregados quando em serviço.</w:t>
      </w:r>
    </w:p>
    <w:p w14:paraId="31A92C72"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A CONTRATADA deve observar rigorosamente as normas regulamentadoras de segurança do trabalho.</w:t>
      </w:r>
    </w:p>
    <w:p w14:paraId="421AD500"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lang w:eastAsia="en-US"/>
        </w:rPr>
        <w:t>A CONTRATADA obriga-se a manter, nas dependências do CONTRATANTE, os funcionários identificados e uniformizados de maneira condizente com o serviço, observando ainda as normas internas e de</w:t>
      </w:r>
      <w:r w:rsidRPr="00A36499">
        <w:rPr>
          <w:rFonts w:ascii="Times New Roman" w:eastAsia="Arial" w:hAnsi="Times New Roman" w:cs="Times New Roman"/>
          <w:sz w:val="24"/>
          <w:szCs w:val="24"/>
        </w:rPr>
        <w:t xml:space="preserve"> segurança.</w:t>
      </w:r>
    </w:p>
    <w:p w14:paraId="1A6A34B3"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eastAsia="Times New Roman" w:hAnsi="Times New Roman" w:cs="Times New Roman"/>
          <w:sz w:val="24"/>
          <w:szCs w:val="24"/>
        </w:rPr>
      </w:pPr>
      <w:r w:rsidRPr="00A36499">
        <w:rPr>
          <w:rFonts w:ascii="Times New Roman" w:eastAsia="Arial" w:hAnsi="Times New Roman" w:cs="Times New Roman"/>
          <w:sz w:val="24"/>
          <w:szCs w:val="24"/>
          <w:lang w:eastAsia="en-US"/>
        </w:rPr>
        <w:t>É vedado à CONTRATADA reproduzir, divulgar ou utilizar, em benefício próprio ou de terceiros, quaisquer informações de que tenha tomado ciência em razão da execução dos serviços sem o consentimento prévio e por escrito do CONTRATANTE.</w:t>
      </w:r>
    </w:p>
    <w:p w14:paraId="77746661" w14:textId="77777777" w:rsidR="00A36499" w:rsidRPr="00A36499" w:rsidRDefault="00A36499" w:rsidP="00A36499">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b/>
          <w:bCs/>
          <w:caps/>
          <w:sz w:val="24"/>
          <w:szCs w:val="24"/>
        </w:rPr>
      </w:pPr>
      <w:r w:rsidRPr="00A36499">
        <w:rPr>
          <w:rFonts w:ascii="Times New Roman" w:hAnsi="Times New Roman" w:cs="Times New Roman"/>
          <w:b/>
          <w:bCs/>
          <w:caps/>
          <w:sz w:val="24"/>
          <w:szCs w:val="24"/>
        </w:rPr>
        <w:t>Regime de Execução e Critérios Para Julgamento Das Propostas</w:t>
      </w:r>
    </w:p>
    <w:p w14:paraId="47888FA6"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eastAsia="Arial" w:hAnsi="Times New Roman" w:cs="Times New Roman"/>
          <w:sz w:val="24"/>
          <w:szCs w:val="24"/>
        </w:rPr>
      </w:pPr>
      <w:r w:rsidRPr="00A36499">
        <w:rPr>
          <w:rFonts w:ascii="Times New Roman" w:eastAsia="Arial" w:hAnsi="Times New Roman" w:cs="Times New Roman"/>
          <w:sz w:val="24"/>
          <w:szCs w:val="24"/>
        </w:rPr>
        <w:lastRenderedPageBreak/>
        <w:t>O tipo de licitação a ser adotado é o de menor preço, nos termos do art.45, §1º, inciso I e art. 4º, X da Lei 10.520/2002, sendo que o julgamento das propostas se dará pelo critério do MENOR PREÇO GLOBAL.</w:t>
      </w:r>
    </w:p>
    <w:p w14:paraId="5CFBA93F"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eastAsia="Arial" w:hAnsi="Times New Roman" w:cs="Times New Roman"/>
          <w:sz w:val="24"/>
          <w:szCs w:val="24"/>
        </w:rPr>
      </w:pPr>
      <w:r w:rsidRPr="00A36499">
        <w:rPr>
          <w:rFonts w:ascii="Times New Roman" w:eastAsia="Arial" w:hAnsi="Times New Roman" w:cs="Times New Roman"/>
          <w:sz w:val="24"/>
          <w:szCs w:val="24"/>
        </w:rPr>
        <w:t>A proposta apresentada deverá conter o CNPJ da proponente, prazo de validade, ser endereçada ao Conselho Nacional do Ministério Público – CNMP e obedecer às seguintes condições:</w:t>
      </w:r>
    </w:p>
    <w:p w14:paraId="3D98BCD7"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eastAsia="Arial" w:hAnsi="Times New Roman" w:cs="Times New Roman"/>
          <w:sz w:val="24"/>
          <w:szCs w:val="24"/>
        </w:rPr>
      </w:pPr>
      <w:r w:rsidRPr="00A36499">
        <w:rPr>
          <w:rFonts w:ascii="Times New Roman" w:eastAsia="Arial" w:hAnsi="Times New Roman" w:cs="Times New Roman"/>
          <w:sz w:val="24"/>
          <w:szCs w:val="24"/>
        </w:rPr>
        <w:t>Nos preços da proposta, sempre em moeda nacional, deverão estar inclusas todas as despesas e custos diretos e indiretos, tais como impostos, taxas, fretes, seguros, transportes, despesas com mão de obra, materiais, equipamentos, peças, componentes, equipamentos de proteção individual, testes e outras despesas incidentes que possam influir direta ou indiretamente nos custos de execução dos serviços, deduzidos descontos eventualmente concedidos;</w:t>
      </w:r>
    </w:p>
    <w:p w14:paraId="27914D9D"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As proponentes deverão apresentar preço unitário e total em Reais (R$), mediante preenchimento da tabela de preço presente no ANEXO I.</w:t>
      </w:r>
    </w:p>
    <w:p w14:paraId="0C5B3AC8" w14:textId="77777777" w:rsidR="00A36499" w:rsidRPr="00A36499" w:rsidRDefault="00A36499" w:rsidP="00A36499">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id="13" w:name="_Ref38116315"/>
      <w:r w:rsidRPr="00A36499">
        <w:rPr>
          <w:rFonts w:ascii="Times New Roman" w:hAnsi="Times New Roman" w:cs="Times New Roman"/>
          <w:b/>
          <w:bCs/>
          <w:caps/>
          <w:sz w:val="24"/>
          <w:szCs w:val="24"/>
        </w:rPr>
        <w:t>Das Sanções Administrativas</w:t>
      </w:r>
      <w:bookmarkEnd w:id="13"/>
    </w:p>
    <w:p w14:paraId="22EACDB8" w14:textId="77777777" w:rsidR="00A36499" w:rsidRPr="00A36499" w:rsidRDefault="00A36499" w:rsidP="00A36499">
      <w:pPr>
        <w:pStyle w:val="Textbody"/>
        <w:widowControl w:val="0"/>
        <w:numPr>
          <w:ilvl w:val="1"/>
          <w:numId w:val="29"/>
        </w:numPr>
        <w:tabs>
          <w:tab w:val="left" w:pos="338"/>
        </w:tabs>
        <w:autoSpaceDN w:val="0"/>
        <w:spacing w:after="240" w:line="360" w:lineRule="auto"/>
        <w:ind w:left="1080"/>
        <w:jc w:val="both"/>
        <w:rPr>
          <w:rFonts w:ascii="Times New Roman" w:hAnsi="Times New Roman" w:cs="Times New Roman"/>
          <w:sz w:val="24"/>
          <w:szCs w:val="24"/>
        </w:rPr>
      </w:pPr>
      <w:r w:rsidRPr="00A36499">
        <w:rPr>
          <w:rFonts w:ascii="Times New Roman" w:eastAsia="Times New Roman" w:hAnsi="Times New Roman" w:cs="Times New Roman"/>
          <w:sz w:val="24"/>
          <w:szCs w:val="24"/>
        </w:rPr>
        <w:t xml:space="preserve">Com fundamento na Portaria CNMP-SG nº 378/2021 e no art. 7º da Lei nº 10.520/2002, ficará </w:t>
      </w:r>
      <w:r w:rsidRPr="00A36499">
        <w:rPr>
          <w:rFonts w:ascii="Times New Roman" w:eastAsia="Times New Roman" w:hAnsi="Times New Roman" w:cs="Times New Roman"/>
          <w:b/>
          <w:bCs/>
          <w:sz w:val="24"/>
          <w:szCs w:val="24"/>
        </w:rPr>
        <w:t>impedida de licitar e contratar com a União</w:t>
      </w:r>
      <w:r w:rsidRPr="00A36499">
        <w:rPr>
          <w:rFonts w:ascii="Times New Roman" w:eastAsia="Times New Roman" w:hAnsi="Times New Roman"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w:t>
      </w:r>
    </w:p>
    <w:p w14:paraId="24E2D520"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a) deixar de entregar os documentos exigidos no certame (prazo de 1 mês);</w:t>
      </w:r>
    </w:p>
    <w:p w14:paraId="2D16F8D4"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b) não mantiver a proposta (prazo de 1 mês);</w:t>
      </w:r>
    </w:p>
    <w:p w14:paraId="6554AC70"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c) ensejar o retardamento da execução do objeto (prazo de 3 meses);</w:t>
      </w:r>
    </w:p>
    <w:p w14:paraId="7C683334"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d) falhar na execução do contrato (prazo de 9 meses);</w:t>
      </w:r>
    </w:p>
    <w:p w14:paraId="44814F05"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e) deixar de celebrar o contrato ou instrumento equivalente, quando convocado dentro do prazo de validade da proposta (prazo de 12 meses);</w:t>
      </w:r>
    </w:p>
    <w:p w14:paraId="2FC159D8"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lastRenderedPageBreak/>
        <w:t>f) apresentar documentação falsa (prazo de 36 meses);</w:t>
      </w:r>
    </w:p>
    <w:p w14:paraId="27A083F2"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g) fraudar na execução do contrato (prazo de 48 meses);</w:t>
      </w:r>
    </w:p>
    <w:p w14:paraId="53F29189"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h) cometer fraude fiscal (prazo de 48 meses);</w:t>
      </w:r>
    </w:p>
    <w:p w14:paraId="1BC61E92"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i) comportar-se de modo inidôneo (prazo de 48 meses).</w:t>
      </w:r>
    </w:p>
    <w:p w14:paraId="1A8F8CCD" w14:textId="77777777" w:rsidR="00A36499" w:rsidRPr="00A36499" w:rsidRDefault="00A36499" w:rsidP="00A36499">
      <w:pPr>
        <w:pStyle w:val="Textbody"/>
        <w:widowControl w:val="0"/>
        <w:numPr>
          <w:ilvl w:val="2"/>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10194C13" w14:textId="77777777" w:rsidR="00A36499" w:rsidRPr="00A36499" w:rsidRDefault="00A36499" w:rsidP="00A36499">
      <w:pPr>
        <w:pStyle w:val="Textbody"/>
        <w:widowControl w:val="0"/>
        <w:numPr>
          <w:ilvl w:val="2"/>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Considera-se retardar a execução do objeto a ação ou omissão que prejudique o bom andamento do certame, evidencie tentativa de indução a erro no julgamento ou atrase a assinatura do contrato ou da Ata de Registro de Preços.</w:t>
      </w:r>
    </w:p>
    <w:p w14:paraId="35881FD6" w14:textId="77777777" w:rsidR="00A36499" w:rsidRPr="00A36499" w:rsidRDefault="00A36499" w:rsidP="00A36499">
      <w:pPr>
        <w:pStyle w:val="Textbody"/>
        <w:widowControl w:val="0"/>
        <w:numPr>
          <w:ilvl w:val="2"/>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Considera-se não manutenção da proposta:</w:t>
      </w:r>
    </w:p>
    <w:p w14:paraId="423A31A7"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a) a ausência do seu envio;</w:t>
      </w:r>
    </w:p>
    <w:p w14:paraId="4D8FB67F"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b) a recusa do seu detalhamento, quando exigido;</w:t>
      </w:r>
    </w:p>
    <w:p w14:paraId="1D591662" w14:textId="77777777" w:rsidR="00A36499" w:rsidRPr="00A36499" w:rsidRDefault="00A36499" w:rsidP="00A36499">
      <w:pPr>
        <w:pStyle w:val="Default"/>
        <w:spacing w:line="360" w:lineRule="auto"/>
        <w:ind w:left="1418"/>
        <w:jc w:val="both"/>
        <w:rPr>
          <w:color w:val="000000" w:themeColor="text1"/>
          <w:szCs w:val="24"/>
        </w:rPr>
      </w:pPr>
      <w:r w:rsidRPr="00A36499">
        <w:rPr>
          <w:color w:val="000000" w:themeColor="text1"/>
          <w:szCs w:val="24"/>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7DBC64D2" w14:textId="77777777" w:rsidR="00A36499" w:rsidRPr="00A36499" w:rsidRDefault="00A36499" w:rsidP="00A36499">
      <w:pPr>
        <w:pStyle w:val="Textbody"/>
        <w:tabs>
          <w:tab w:val="left" w:pos="338"/>
        </w:tabs>
        <w:spacing w:after="240" w:line="360" w:lineRule="auto"/>
        <w:ind w:left="1418"/>
        <w:jc w:val="both"/>
        <w:rPr>
          <w:rFonts w:ascii="Times New Roman" w:eastAsia="Times New Roman" w:hAnsi="Times New Roman" w:cs="Times New Roman"/>
          <w:color w:val="000000" w:themeColor="text1"/>
          <w:sz w:val="24"/>
          <w:szCs w:val="24"/>
        </w:rPr>
      </w:pPr>
    </w:p>
    <w:p w14:paraId="3F74C779" w14:textId="77777777" w:rsidR="00A36499" w:rsidRPr="00A36499" w:rsidRDefault="00A36499" w:rsidP="00A36499">
      <w:pPr>
        <w:pStyle w:val="Textbody"/>
        <w:widowControl w:val="0"/>
        <w:numPr>
          <w:ilvl w:val="2"/>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Considera-se falha na execução contratual o inadimplemento grave ou inescusável de obrigação assumida pela contratada.</w:t>
      </w:r>
    </w:p>
    <w:p w14:paraId="7E15381B" w14:textId="77777777" w:rsidR="00A36499" w:rsidRPr="00A36499" w:rsidRDefault="00A36499" w:rsidP="00A36499">
      <w:pPr>
        <w:pStyle w:val="Textbody"/>
        <w:widowControl w:val="0"/>
        <w:numPr>
          <w:ilvl w:val="2"/>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Considera-se fraude na execução contratual a prática de ato destinado à obtenção de vantagem ilícita, induzindo ou mantendo em erro a unidade sancionadora.</w:t>
      </w:r>
    </w:p>
    <w:p w14:paraId="0F166B22" w14:textId="77777777" w:rsidR="00A36499" w:rsidRPr="00A36499" w:rsidRDefault="00A36499" w:rsidP="00A36499">
      <w:pPr>
        <w:pStyle w:val="Textbody"/>
        <w:widowControl w:val="0"/>
        <w:numPr>
          <w:ilvl w:val="1"/>
          <w:numId w:val="29"/>
        </w:numPr>
        <w:tabs>
          <w:tab w:val="left" w:pos="338"/>
        </w:tabs>
        <w:autoSpaceDN w:val="0"/>
        <w:spacing w:after="240" w:line="360" w:lineRule="auto"/>
        <w:ind w:left="1080"/>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As sanções previstas no art. 7° da Lei 10.520/2002 e especificadas no subitem 17.1 deste Termo de Referência podem ser aplicadas cumulativamente com a pena de multa.</w:t>
      </w:r>
    </w:p>
    <w:p w14:paraId="6A18ACA0" w14:textId="77777777" w:rsidR="00A36499" w:rsidRPr="00A36499" w:rsidRDefault="00A36499" w:rsidP="00A36499">
      <w:pPr>
        <w:pStyle w:val="Textbody"/>
        <w:widowControl w:val="0"/>
        <w:numPr>
          <w:ilvl w:val="1"/>
          <w:numId w:val="29"/>
        </w:numPr>
        <w:tabs>
          <w:tab w:val="left" w:pos="338"/>
        </w:tabs>
        <w:autoSpaceDN w:val="0"/>
        <w:spacing w:after="240" w:line="360" w:lineRule="auto"/>
        <w:ind w:left="1080"/>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lastRenderedPageBreak/>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4FA35595" w14:textId="77777777" w:rsidR="00A36499" w:rsidRPr="00A36499" w:rsidRDefault="00A36499" w:rsidP="00A36499">
      <w:pPr>
        <w:pStyle w:val="Textbody"/>
        <w:widowControl w:val="0"/>
        <w:numPr>
          <w:ilvl w:val="2"/>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b/>
          <w:bCs/>
          <w:color w:val="000000" w:themeColor="text1"/>
          <w:sz w:val="24"/>
          <w:szCs w:val="24"/>
        </w:rPr>
        <w:t>Advertência</w:t>
      </w:r>
      <w:r w:rsidRPr="00A36499">
        <w:rPr>
          <w:rFonts w:ascii="Times New Roman" w:eastAsia="Times New Roman" w:hAnsi="Times New Roman" w:cs="Times New Roman"/>
          <w:color w:val="000000" w:themeColor="text1"/>
          <w:sz w:val="24"/>
          <w:szCs w:val="24"/>
        </w:rPr>
        <w:t xml:space="preserve"> – na hipótese de falta leve, desde que não caiba a aplicação de sanção mais grave.</w:t>
      </w:r>
    </w:p>
    <w:p w14:paraId="48171EB4" w14:textId="77777777" w:rsidR="00A36499" w:rsidRPr="00A36499" w:rsidRDefault="00A36499" w:rsidP="00A36499">
      <w:pPr>
        <w:pStyle w:val="Standard"/>
        <w:spacing w:before="40" w:after="40" w:line="360" w:lineRule="auto"/>
        <w:ind w:left="1418"/>
        <w:jc w:val="both"/>
        <w:rPr>
          <w:rFonts w:eastAsia="Times New Roman" w:cs="Times New Roman"/>
          <w:color w:val="000000" w:themeColor="text1"/>
          <w:sz w:val="24"/>
          <w:szCs w:val="24"/>
        </w:rPr>
      </w:pPr>
      <w:r w:rsidRPr="00A36499">
        <w:rPr>
          <w:rFonts w:eastAsia="Times New Roman" w:cs="Times New Roman"/>
          <w:color w:val="000000" w:themeColor="text1"/>
          <w:sz w:val="24"/>
          <w:szCs w:val="24"/>
        </w:rPr>
        <w:t>a.1) Considera-se falta leve o descumprimento contratual que não acarrete prejuízo significativo para a Administração e não interfira diretamente na execução do objeto principal da contratação.</w:t>
      </w:r>
    </w:p>
    <w:p w14:paraId="3A01B69C" w14:textId="77777777" w:rsidR="00A36499" w:rsidRPr="00A36499" w:rsidRDefault="00A36499" w:rsidP="00A36499">
      <w:pPr>
        <w:pStyle w:val="Standard"/>
        <w:spacing w:before="40" w:after="40" w:line="360" w:lineRule="auto"/>
        <w:ind w:left="1418"/>
        <w:jc w:val="both"/>
        <w:rPr>
          <w:rFonts w:eastAsia="Times New Roman" w:cs="Times New Roman"/>
          <w:color w:val="000000" w:themeColor="text1"/>
          <w:sz w:val="24"/>
          <w:szCs w:val="24"/>
        </w:rPr>
      </w:pPr>
      <w:r w:rsidRPr="00A36499">
        <w:rPr>
          <w:rFonts w:eastAsia="Times New Roman" w:cs="Times New Roman"/>
          <w:color w:val="000000" w:themeColor="text1"/>
          <w:sz w:val="24"/>
          <w:szCs w:val="24"/>
        </w:rPr>
        <w:t>a.2) A advertência será aplicada de forma preventiva e pedagógica nas infrações de menor ofensividade e leves (níveis 01 e 02), conforme constam das tabelas abaixo.</w:t>
      </w:r>
    </w:p>
    <w:p w14:paraId="6EC742A1" w14:textId="77777777" w:rsidR="00A36499" w:rsidRPr="00A36499" w:rsidRDefault="00A36499" w:rsidP="00A36499">
      <w:pPr>
        <w:pStyle w:val="Standard"/>
        <w:spacing w:before="40" w:after="40" w:line="360" w:lineRule="auto"/>
        <w:ind w:left="1418"/>
        <w:jc w:val="both"/>
        <w:rPr>
          <w:rFonts w:eastAsia="Times New Roman" w:cs="Times New Roman"/>
          <w:color w:val="000000" w:themeColor="text1"/>
          <w:sz w:val="24"/>
          <w:szCs w:val="24"/>
        </w:rPr>
      </w:pPr>
      <w:r w:rsidRPr="00A36499">
        <w:rPr>
          <w:rFonts w:eastAsia="Times New Roman" w:cs="Times New Roman"/>
          <w:color w:val="000000" w:themeColor="text1"/>
          <w:sz w:val="24"/>
          <w:szCs w:val="24"/>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6D541106" w14:textId="77777777" w:rsidR="00A36499" w:rsidRPr="00A36499" w:rsidRDefault="00A36499" w:rsidP="00A36499">
      <w:pPr>
        <w:pStyle w:val="Standard"/>
        <w:spacing w:before="40" w:after="40" w:line="360" w:lineRule="auto"/>
        <w:ind w:left="1418"/>
        <w:jc w:val="both"/>
        <w:rPr>
          <w:rFonts w:eastAsia="Times New Roman" w:cs="Times New Roman"/>
          <w:color w:val="000000" w:themeColor="text1"/>
          <w:sz w:val="24"/>
          <w:szCs w:val="24"/>
        </w:rPr>
      </w:pPr>
    </w:p>
    <w:p w14:paraId="4D1DFACE" w14:textId="77777777" w:rsidR="00A36499" w:rsidRPr="00A36499" w:rsidRDefault="00A36499" w:rsidP="00A36499">
      <w:pPr>
        <w:pStyle w:val="Textbody"/>
        <w:widowControl w:val="0"/>
        <w:numPr>
          <w:ilvl w:val="2"/>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b/>
          <w:bCs/>
          <w:color w:val="000000" w:themeColor="text1"/>
          <w:sz w:val="24"/>
          <w:szCs w:val="24"/>
        </w:rPr>
        <w:t>Multa</w:t>
      </w:r>
      <w:r w:rsidRPr="00A36499">
        <w:rPr>
          <w:rFonts w:ascii="Times New Roman" w:eastAsia="Times New Roman" w:hAnsi="Times New Roman" w:cs="Times New Roman"/>
          <w:color w:val="000000" w:themeColor="text1"/>
          <w:sz w:val="24"/>
          <w:szCs w:val="24"/>
        </w:rPr>
        <w:t xml:space="preserve"> aplicada nas seguintes hipóteses e nas demais previstas na tabela de penalidades deste termo de referência: </w:t>
      </w:r>
    </w:p>
    <w:p w14:paraId="122B92C5" w14:textId="77777777" w:rsidR="00A36499" w:rsidRPr="00A36499" w:rsidRDefault="00A36499" w:rsidP="00A36499">
      <w:pPr>
        <w:pStyle w:val="Textbody"/>
        <w:widowControl w:val="0"/>
        <w:numPr>
          <w:ilvl w:val="3"/>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Multa moratória de 0,5% (zero vírgula cinco por cento), por dia de atraso injustificado, sobre o valor da parcela inadimplida, ou sobre o valor da fatura correspondente ao período que tenha ocorrido a falta, até o limite de 10% (dez por cento).</w:t>
      </w:r>
    </w:p>
    <w:p w14:paraId="2CAA528E" w14:textId="77777777" w:rsidR="00A36499" w:rsidRPr="00A36499" w:rsidRDefault="00A36499" w:rsidP="00A36499">
      <w:pPr>
        <w:pStyle w:val="Textbody"/>
        <w:widowControl w:val="0"/>
        <w:numPr>
          <w:ilvl w:val="3"/>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Pela caracterização de inexecução parcial do objeto contratado, será aplicada multa de 20% sobre a parcela inadimplida ou, sobre o valor da fatura correspondente ao período que tenha ocorrido a falta.</w:t>
      </w:r>
    </w:p>
    <w:p w14:paraId="1D2DD3E6" w14:textId="77777777" w:rsidR="00A36499" w:rsidRPr="00A36499" w:rsidRDefault="00A36499" w:rsidP="00A36499">
      <w:pPr>
        <w:pStyle w:val="Textbody"/>
        <w:widowControl w:val="0"/>
        <w:numPr>
          <w:ilvl w:val="3"/>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 xml:space="preserve">Considera-se inexecução parcial o atraso superior a 3 (três) dias para </w:t>
      </w:r>
      <w:r w:rsidRPr="00A36499">
        <w:rPr>
          <w:rFonts w:ascii="Times New Roman" w:eastAsia="Times New Roman" w:hAnsi="Times New Roman" w:cs="Times New Roman"/>
          <w:color w:val="000000" w:themeColor="text1"/>
          <w:sz w:val="24"/>
          <w:szCs w:val="24"/>
        </w:rPr>
        <w:lastRenderedPageBreak/>
        <w:t xml:space="preserve">início da execução contratual; ou a Interrupção dos serviços definidos no contrato por 5 (cinco) dias seguidos ou 15 (quinze) dias intercalados; </w:t>
      </w:r>
    </w:p>
    <w:p w14:paraId="0226EEE2" w14:textId="77777777" w:rsidR="00A36499" w:rsidRPr="00A36499" w:rsidRDefault="00A36499" w:rsidP="00A36499">
      <w:pPr>
        <w:pStyle w:val="Textbody"/>
        <w:widowControl w:val="0"/>
        <w:numPr>
          <w:ilvl w:val="3"/>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Pela caracterização de inexecução total do objeto contratado, será aplicada multa de 30% sobre o valor total do contrato</w:t>
      </w:r>
    </w:p>
    <w:p w14:paraId="2AA6FCCA" w14:textId="77777777" w:rsidR="00A36499" w:rsidRPr="00A36499" w:rsidRDefault="00A36499" w:rsidP="00A36499">
      <w:pPr>
        <w:pStyle w:val="Textbody"/>
        <w:widowControl w:val="0"/>
        <w:numPr>
          <w:ilvl w:val="3"/>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color w:val="000000" w:themeColor="text1"/>
          <w:sz w:val="24"/>
          <w:szCs w:val="24"/>
        </w:rPr>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633C9D10" w14:textId="77777777" w:rsidR="00A36499" w:rsidRPr="00A36499" w:rsidRDefault="00A36499" w:rsidP="00A36499">
      <w:pPr>
        <w:pStyle w:val="Textbody"/>
        <w:widowControl w:val="0"/>
        <w:numPr>
          <w:ilvl w:val="2"/>
          <w:numId w:val="29"/>
        </w:numPr>
        <w:tabs>
          <w:tab w:val="left" w:pos="338"/>
        </w:tabs>
        <w:autoSpaceDN w:val="0"/>
        <w:spacing w:after="240" w:line="360" w:lineRule="auto"/>
        <w:jc w:val="both"/>
        <w:rPr>
          <w:rFonts w:ascii="Times New Roman" w:eastAsia="Times New Roman" w:hAnsi="Times New Roman" w:cs="Times New Roman"/>
          <w:color w:val="000000" w:themeColor="text1"/>
          <w:sz w:val="24"/>
          <w:szCs w:val="24"/>
        </w:rPr>
      </w:pPr>
      <w:r w:rsidRPr="00A36499">
        <w:rPr>
          <w:rFonts w:ascii="Times New Roman" w:eastAsia="Times New Roman" w:hAnsi="Times New Roman" w:cs="Times New Roman"/>
          <w:b/>
          <w:bCs/>
          <w:color w:val="000000" w:themeColor="text1"/>
          <w:sz w:val="24"/>
          <w:szCs w:val="24"/>
        </w:rPr>
        <w:t xml:space="preserve">Suspensão temporária de participação em licitação e impedimentos de contratar com o CNMP </w:t>
      </w:r>
      <w:r w:rsidRPr="00A36499">
        <w:rPr>
          <w:rFonts w:ascii="Times New Roman" w:eastAsia="Times New Roman" w:hAnsi="Times New Roman" w:cs="Times New Roman"/>
          <w:color w:val="000000" w:themeColor="text1"/>
          <w:sz w:val="24"/>
          <w:szCs w:val="24"/>
        </w:rPr>
        <w:t xml:space="preserve">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27624AD4" w14:textId="77777777" w:rsidR="00A36499" w:rsidRPr="00A36499" w:rsidRDefault="00A36499" w:rsidP="00A36499">
      <w:pPr>
        <w:pStyle w:val="Default"/>
        <w:numPr>
          <w:ilvl w:val="0"/>
          <w:numId w:val="35"/>
        </w:numPr>
        <w:suppressAutoHyphens w:val="0"/>
        <w:autoSpaceDE w:val="0"/>
        <w:autoSpaceDN w:val="0"/>
        <w:adjustRightInd w:val="0"/>
        <w:spacing w:line="360" w:lineRule="auto"/>
        <w:jc w:val="both"/>
        <w:textAlignment w:val="auto"/>
        <w:rPr>
          <w:color w:val="000000" w:themeColor="text1"/>
          <w:szCs w:val="24"/>
        </w:rPr>
      </w:pPr>
      <w:r w:rsidRPr="00A36499">
        <w:rPr>
          <w:color w:val="000000" w:themeColor="text1"/>
          <w:szCs w:val="24"/>
        </w:rPr>
        <w:t>Execução insatisfatória das obrigações assumidas contratualmente, no caso de a empresa ter sido sancionada anteriormente com multa e/ou advertência; Prazo – 3 meses.</w:t>
      </w:r>
    </w:p>
    <w:p w14:paraId="00DD5C98" w14:textId="77777777" w:rsidR="00A36499" w:rsidRPr="00A36499" w:rsidRDefault="00A36499" w:rsidP="00A36499">
      <w:pPr>
        <w:pStyle w:val="Default"/>
        <w:numPr>
          <w:ilvl w:val="0"/>
          <w:numId w:val="35"/>
        </w:numPr>
        <w:suppressAutoHyphens w:val="0"/>
        <w:autoSpaceDE w:val="0"/>
        <w:autoSpaceDN w:val="0"/>
        <w:adjustRightInd w:val="0"/>
        <w:spacing w:line="360" w:lineRule="auto"/>
        <w:jc w:val="both"/>
        <w:textAlignment w:val="auto"/>
        <w:rPr>
          <w:color w:val="000000" w:themeColor="text1"/>
          <w:szCs w:val="24"/>
        </w:rPr>
      </w:pPr>
      <w:r w:rsidRPr="00A36499">
        <w:rPr>
          <w:color w:val="000000" w:themeColor="text1"/>
          <w:szCs w:val="24"/>
        </w:rPr>
        <w:t>Não conclusão do objeto contratado no prazo previsto contratualmente; Prazo – 3 meses.</w:t>
      </w:r>
    </w:p>
    <w:p w14:paraId="4735E1D3" w14:textId="77777777" w:rsidR="00A36499" w:rsidRPr="00A36499" w:rsidRDefault="00A36499" w:rsidP="00A36499">
      <w:pPr>
        <w:pStyle w:val="Default"/>
        <w:numPr>
          <w:ilvl w:val="0"/>
          <w:numId w:val="35"/>
        </w:numPr>
        <w:suppressAutoHyphens w:val="0"/>
        <w:autoSpaceDE w:val="0"/>
        <w:autoSpaceDN w:val="0"/>
        <w:adjustRightInd w:val="0"/>
        <w:spacing w:line="360" w:lineRule="auto"/>
        <w:jc w:val="both"/>
        <w:textAlignment w:val="auto"/>
        <w:rPr>
          <w:color w:val="000000" w:themeColor="text1"/>
          <w:szCs w:val="24"/>
        </w:rPr>
      </w:pPr>
      <w:r w:rsidRPr="00A36499">
        <w:rPr>
          <w:color w:val="000000" w:themeColor="text1"/>
          <w:szCs w:val="24"/>
        </w:rPr>
        <w:t>Ensejar o retardamento da execução do objeto do contrato; Prazo – 3 meses.</w:t>
      </w:r>
    </w:p>
    <w:p w14:paraId="792534BD" w14:textId="77777777" w:rsidR="00A36499" w:rsidRPr="00A36499" w:rsidRDefault="00A36499" w:rsidP="00A36499">
      <w:pPr>
        <w:pStyle w:val="Default"/>
        <w:numPr>
          <w:ilvl w:val="0"/>
          <w:numId w:val="35"/>
        </w:numPr>
        <w:suppressAutoHyphens w:val="0"/>
        <w:autoSpaceDE w:val="0"/>
        <w:autoSpaceDN w:val="0"/>
        <w:adjustRightInd w:val="0"/>
        <w:spacing w:line="360" w:lineRule="auto"/>
        <w:jc w:val="both"/>
        <w:textAlignment w:val="auto"/>
        <w:rPr>
          <w:color w:val="000000" w:themeColor="text1"/>
          <w:szCs w:val="24"/>
        </w:rPr>
      </w:pPr>
      <w:r w:rsidRPr="00A36499">
        <w:rPr>
          <w:color w:val="000000" w:themeColor="text1"/>
          <w:szCs w:val="24"/>
        </w:rPr>
        <w:t xml:space="preserve"> Não manter as condições apresentadas na proposta; Prazo – 9 meses.</w:t>
      </w:r>
    </w:p>
    <w:p w14:paraId="23654134" w14:textId="77777777" w:rsidR="00A36499" w:rsidRPr="00A36499" w:rsidRDefault="00A36499" w:rsidP="00A36499">
      <w:pPr>
        <w:pStyle w:val="Default"/>
        <w:numPr>
          <w:ilvl w:val="0"/>
          <w:numId w:val="35"/>
        </w:numPr>
        <w:suppressAutoHyphens w:val="0"/>
        <w:autoSpaceDE w:val="0"/>
        <w:autoSpaceDN w:val="0"/>
        <w:adjustRightInd w:val="0"/>
        <w:spacing w:line="360" w:lineRule="auto"/>
        <w:jc w:val="both"/>
        <w:textAlignment w:val="auto"/>
        <w:rPr>
          <w:color w:val="000000" w:themeColor="text1"/>
          <w:szCs w:val="24"/>
        </w:rPr>
      </w:pPr>
      <w:r w:rsidRPr="00A36499">
        <w:rPr>
          <w:color w:val="000000" w:themeColor="text1"/>
          <w:szCs w:val="24"/>
        </w:rPr>
        <w:t xml:space="preserve">Não substituição de material entregue em desacordo com as especificações no prazo previsto contratualmente ou concedido pela Administração; Prazo – 6 meses. </w:t>
      </w:r>
    </w:p>
    <w:p w14:paraId="7E833C2E" w14:textId="77777777" w:rsidR="00A36499" w:rsidRPr="00A36499" w:rsidRDefault="00A36499" w:rsidP="00A36499">
      <w:pPr>
        <w:pStyle w:val="Default"/>
        <w:numPr>
          <w:ilvl w:val="0"/>
          <w:numId w:val="35"/>
        </w:numPr>
        <w:suppressAutoHyphens w:val="0"/>
        <w:autoSpaceDE w:val="0"/>
        <w:autoSpaceDN w:val="0"/>
        <w:adjustRightInd w:val="0"/>
        <w:spacing w:line="360" w:lineRule="auto"/>
        <w:jc w:val="both"/>
        <w:textAlignment w:val="auto"/>
        <w:rPr>
          <w:color w:val="000000" w:themeColor="text1"/>
          <w:szCs w:val="24"/>
        </w:rPr>
      </w:pPr>
      <w:r w:rsidRPr="00A36499">
        <w:rPr>
          <w:color w:val="000000" w:themeColor="text1"/>
          <w:szCs w:val="24"/>
        </w:rPr>
        <w:t>Não formalizar o Contrato, Ata de Registro de Preços ou Termo Aditivo, inclusive após manifestar concordância com a prorrogação de vigência ou alteração do objeto, seja para acréscimo ou supressão; Prazo – 12 meses.</w:t>
      </w:r>
    </w:p>
    <w:p w14:paraId="0BA8BE2E" w14:textId="77777777" w:rsidR="00A36499" w:rsidRPr="00A36499" w:rsidRDefault="00A36499" w:rsidP="00A36499">
      <w:pPr>
        <w:pStyle w:val="Default"/>
        <w:numPr>
          <w:ilvl w:val="0"/>
          <w:numId w:val="35"/>
        </w:numPr>
        <w:suppressAutoHyphens w:val="0"/>
        <w:autoSpaceDE w:val="0"/>
        <w:autoSpaceDN w:val="0"/>
        <w:adjustRightInd w:val="0"/>
        <w:spacing w:line="360" w:lineRule="auto"/>
        <w:jc w:val="both"/>
        <w:textAlignment w:val="auto"/>
        <w:rPr>
          <w:color w:val="000000" w:themeColor="text1"/>
          <w:szCs w:val="24"/>
        </w:rPr>
      </w:pPr>
      <w:r w:rsidRPr="00A36499">
        <w:rPr>
          <w:color w:val="000000" w:themeColor="text1"/>
          <w:szCs w:val="24"/>
        </w:rPr>
        <w:lastRenderedPageBreak/>
        <w:t>Atraso injustificado, superior a 45 (quarenta e cinco) dias, no cumprimento das obrigações assumidas contratualmente, que tenha acarretado prejuízo à Administração; Prazo – 12 meses.</w:t>
      </w:r>
    </w:p>
    <w:p w14:paraId="63949BCA" w14:textId="77777777" w:rsidR="00A36499" w:rsidRPr="00A36499" w:rsidRDefault="00A36499" w:rsidP="00A36499">
      <w:pPr>
        <w:pStyle w:val="Default"/>
        <w:numPr>
          <w:ilvl w:val="0"/>
          <w:numId w:val="35"/>
        </w:numPr>
        <w:suppressAutoHyphens w:val="0"/>
        <w:autoSpaceDE w:val="0"/>
        <w:autoSpaceDN w:val="0"/>
        <w:adjustRightInd w:val="0"/>
        <w:spacing w:line="360" w:lineRule="auto"/>
        <w:jc w:val="both"/>
        <w:textAlignment w:val="auto"/>
        <w:rPr>
          <w:color w:val="000000" w:themeColor="text1"/>
          <w:szCs w:val="24"/>
        </w:rPr>
      </w:pPr>
      <w:r w:rsidRPr="00A36499">
        <w:rPr>
          <w:color w:val="000000" w:themeColor="text1"/>
          <w:szCs w:val="24"/>
        </w:rPr>
        <w:t>Cometimento de irregularidades que acarretem prejuízos à Administração, ensejando a rescisão da contratação por sua culpa; Prazo – 18 meses.</w:t>
      </w:r>
    </w:p>
    <w:p w14:paraId="57296D3F" w14:textId="77777777" w:rsidR="00A36499" w:rsidRPr="00A36499" w:rsidRDefault="00A36499" w:rsidP="00A36499">
      <w:pPr>
        <w:pStyle w:val="Default"/>
        <w:numPr>
          <w:ilvl w:val="0"/>
          <w:numId w:val="35"/>
        </w:numPr>
        <w:suppressAutoHyphens w:val="0"/>
        <w:autoSpaceDE w:val="0"/>
        <w:autoSpaceDN w:val="0"/>
        <w:adjustRightInd w:val="0"/>
        <w:spacing w:line="360" w:lineRule="auto"/>
        <w:jc w:val="both"/>
        <w:textAlignment w:val="auto"/>
        <w:rPr>
          <w:color w:val="000000" w:themeColor="text1"/>
          <w:szCs w:val="24"/>
        </w:rPr>
      </w:pPr>
      <w:r w:rsidRPr="00A36499">
        <w:rPr>
          <w:color w:val="000000" w:themeColor="text1"/>
          <w:szCs w:val="24"/>
        </w:rPr>
        <w:t>Inexecução total do objeto contratado; Prazo – 24 meses.</w:t>
      </w:r>
    </w:p>
    <w:p w14:paraId="6B50F40F" w14:textId="77777777" w:rsidR="00A36499" w:rsidRPr="00A36499" w:rsidRDefault="00A36499" w:rsidP="00A36499">
      <w:pPr>
        <w:pStyle w:val="Default"/>
        <w:spacing w:line="360" w:lineRule="auto"/>
        <w:ind w:left="709"/>
        <w:jc w:val="both"/>
        <w:rPr>
          <w:color w:val="000000" w:themeColor="text1"/>
          <w:szCs w:val="24"/>
        </w:rPr>
      </w:pPr>
    </w:p>
    <w:p w14:paraId="1BAFCC0D"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 xml:space="preserve">A </w:t>
      </w:r>
      <w:r w:rsidRPr="00A36499">
        <w:rPr>
          <w:rFonts w:ascii="Times New Roman" w:eastAsia="Arial" w:hAnsi="Times New Roman" w:cs="Times New Roman"/>
          <w:b/>
          <w:bCs/>
          <w:sz w:val="24"/>
          <w:szCs w:val="24"/>
        </w:rPr>
        <w:t>declaração de inidoneidade para licitar ou contratar com a Administração Pública</w:t>
      </w:r>
      <w:r w:rsidRPr="00A36499">
        <w:rPr>
          <w:rFonts w:ascii="Times New Roman" w:eastAsia="Arial" w:hAnsi="Times New Roman" w:cs="Times New Roman"/>
          <w:sz w:val="24"/>
          <w:szCs w:val="24"/>
        </w:rPr>
        <w:t xml:space="preserve">, nos termos do </w:t>
      </w:r>
      <w:proofErr w:type="spellStart"/>
      <w:r w:rsidRPr="00A36499">
        <w:rPr>
          <w:rFonts w:ascii="Times New Roman" w:eastAsia="Arial" w:hAnsi="Times New Roman" w:cs="Times New Roman"/>
          <w:sz w:val="24"/>
          <w:szCs w:val="24"/>
        </w:rPr>
        <w:t>art</w:t>
      </w:r>
      <w:proofErr w:type="spellEnd"/>
      <w:r w:rsidRPr="00A36499">
        <w:rPr>
          <w:rFonts w:ascii="Times New Roman" w:eastAsia="Arial" w:hAnsi="Times New Roman" w:cs="Times New Roman"/>
          <w:sz w:val="24"/>
          <w:szCs w:val="24"/>
        </w:rPr>
        <w:t xml:space="preserve"> 8</w:t>
      </w:r>
      <w:r w:rsidRPr="00A36499">
        <w:rPr>
          <w:rFonts w:ascii="Times New Roman" w:eastAsia="Arial" w:hAnsi="Times New Roman" w:cs="Times New Roman"/>
          <w:color w:val="FF0000"/>
          <w:sz w:val="24"/>
          <w:szCs w:val="24"/>
        </w:rPr>
        <w:t>7</w:t>
      </w:r>
      <w:r w:rsidRPr="00A36499">
        <w:rPr>
          <w:rFonts w:ascii="Times New Roman" w:eastAsia="Arial" w:hAnsi="Times New Roman" w:cs="Times New Roman"/>
          <w:sz w:val="24"/>
          <w:szCs w:val="24"/>
        </w:rPr>
        <w:t>, IV da Lei nº 8666 de 19993, tem por objetivo punir faltas contratuais gravíssimas e pode ser aplicada nas hipóteses de a contratada:</w:t>
      </w:r>
    </w:p>
    <w:p w14:paraId="4233D814" w14:textId="77777777" w:rsidR="00A36499" w:rsidRPr="00A36499" w:rsidRDefault="00A36499" w:rsidP="00A36499">
      <w:pPr>
        <w:pStyle w:val="Textbody"/>
        <w:widowControl w:val="0"/>
        <w:numPr>
          <w:ilvl w:val="0"/>
          <w:numId w:val="34"/>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sofrer condenação definitiva por praticar, por meio doloso, fraude fiscal no recolhimento de qualquer tributo;</w:t>
      </w:r>
    </w:p>
    <w:p w14:paraId="59F54A6F" w14:textId="77777777" w:rsidR="00A36499" w:rsidRPr="00A36499" w:rsidRDefault="00A36499" w:rsidP="00A36499">
      <w:pPr>
        <w:pStyle w:val="Textbody"/>
        <w:widowControl w:val="0"/>
        <w:numPr>
          <w:ilvl w:val="0"/>
          <w:numId w:val="34"/>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praticar ato ilícito visando frustrar os objetivos da licitação;</w:t>
      </w:r>
    </w:p>
    <w:p w14:paraId="323575FE" w14:textId="77777777" w:rsidR="00A36499" w:rsidRPr="00A36499" w:rsidRDefault="00A36499" w:rsidP="00A36499">
      <w:pPr>
        <w:pStyle w:val="Textbody"/>
        <w:widowControl w:val="0"/>
        <w:numPr>
          <w:ilvl w:val="0"/>
          <w:numId w:val="34"/>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demonstrar não possuir idoneidade para contratar com a Administração em virtude de atos ilícitos praticados;</w:t>
      </w:r>
    </w:p>
    <w:p w14:paraId="47FC59CE" w14:textId="77777777" w:rsidR="00A36499" w:rsidRPr="00A36499" w:rsidRDefault="00A36499" w:rsidP="00A36499">
      <w:pPr>
        <w:pStyle w:val="Textbody"/>
        <w:widowControl w:val="0"/>
        <w:numPr>
          <w:ilvl w:val="0"/>
          <w:numId w:val="34"/>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praticar ato configurado como crime pela Lei 14.133/2021 durante a execução do contrato.</w:t>
      </w:r>
    </w:p>
    <w:p w14:paraId="370E0715"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Os efeitos persistirão enquanto durarem os motivos que deram causa à aplicação da penalidade ou até que seja promovida a reabilitação da empresa perante a Administração.</w:t>
      </w:r>
    </w:p>
    <w:p w14:paraId="303282E7" w14:textId="77777777" w:rsidR="00A36499" w:rsidRPr="00A36499" w:rsidRDefault="00A36499" w:rsidP="00A36499">
      <w:pPr>
        <w:pStyle w:val="Textbody"/>
        <w:widowControl w:val="0"/>
        <w:numPr>
          <w:ilvl w:val="2"/>
          <w:numId w:val="29"/>
        </w:numPr>
        <w:tabs>
          <w:tab w:val="left" w:pos="-371"/>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 xml:space="preserve">A reabilitação será concedida sempre que o contratado ressarcir a Administração pelos prejuízos causados e após o decurso de 2 (dois) anos da aplicação </w:t>
      </w:r>
    </w:p>
    <w:p w14:paraId="1CD49C54"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 xml:space="preserve">No caso de não-recolhimento do valor da multa, dentro de 15 (quinze) dias úteis a contar da data da intimação para o pagamento, a importância será descontada da </w:t>
      </w:r>
      <w:r w:rsidRPr="00A36499">
        <w:rPr>
          <w:rFonts w:ascii="Times New Roman" w:eastAsia="Arial" w:hAnsi="Times New Roman" w:cs="Times New Roman"/>
          <w:sz w:val="24"/>
          <w:szCs w:val="24"/>
        </w:rPr>
        <w:lastRenderedPageBreak/>
        <w:t>garantia prestada ou dos pagamentos a que fizer jus a CONTRATADA ou ajuizada a dívida, consoante o § 3º do art. 86 e § 1º do art. 87 da Lei n.º 8.666/93, acrescida de juros moratórios de 1,0% (um por cento) ao mês.</w:t>
      </w:r>
    </w:p>
    <w:p w14:paraId="237E1623"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37240B77"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7CD8AA65" w14:textId="77777777" w:rsidR="00A36499" w:rsidRPr="00A36499" w:rsidRDefault="00A36499" w:rsidP="00A36499">
      <w:pPr>
        <w:pStyle w:val="Textbody"/>
        <w:widowControl w:val="0"/>
        <w:numPr>
          <w:ilvl w:val="0"/>
          <w:numId w:val="33"/>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eastAsia="Arial" w:hAnsi="Times New Roman" w:cs="Times New Roman"/>
          <w:sz w:val="24"/>
          <w:szCs w:val="24"/>
        </w:rPr>
        <w:t xml:space="preserve"> Sofrer condenação definitiva por praticarem, por meios dolosos, fraudes fiscais no recolhimento de quaisquer tributos;</w:t>
      </w:r>
    </w:p>
    <w:p w14:paraId="1F0DE08D" w14:textId="77777777" w:rsidR="00A36499" w:rsidRPr="00A36499" w:rsidRDefault="00A36499" w:rsidP="00A36499">
      <w:pPr>
        <w:pStyle w:val="Textbody"/>
        <w:widowControl w:val="0"/>
        <w:numPr>
          <w:ilvl w:val="0"/>
          <w:numId w:val="33"/>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eastAsia="Arial" w:hAnsi="Times New Roman" w:cs="Times New Roman"/>
          <w:sz w:val="24"/>
          <w:szCs w:val="24"/>
        </w:rPr>
        <w:t>Praticar atos ilícitos visando a frustrar os objetivos da licitação;</w:t>
      </w:r>
    </w:p>
    <w:p w14:paraId="726C3E70" w14:textId="77777777" w:rsidR="00A36499" w:rsidRPr="00A36499" w:rsidRDefault="00A36499" w:rsidP="00A36499">
      <w:pPr>
        <w:pStyle w:val="Textbody"/>
        <w:widowControl w:val="0"/>
        <w:numPr>
          <w:ilvl w:val="0"/>
          <w:numId w:val="33"/>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eastAsia="Arial" w:hAnsi="Times New Roman" w:cs="Times New Roman"/>
          <w:sz w:val="24"/>
          <w:szCs w:val="24"/>
        </w:rPr>
        <w:t>Demonstrar não possuir idoneidade para contratar com a Administração em virtude de atos ilícitos praticados.</w:t>
      </w:r>
    </w:p>
    <w:p w14:paraId="3DA437E3" w14:textId="77777777" w:rsidR="00A36499" w:rsidRPr="00A36499" w:rsidRDefault="00A36499" w:rsidP="00A36499">
      <w:pPr>
        <w:pStyle w:val="Textbody"/>
        <w:widowControl w:val="0"/>
        <w:numPr>
          <w:ilvl w:val="0"/>
          <w:numId w:val="33"/>
        </w:numPr>
        <w:tabs>
          <w:tab w:val="left" w:pos="338"/>
        </w:tabs>
        <w:autoSpaceDN w:val="0"/>
        <w:snapToGrid w:val="0"/>
        <w:spacing w:after="240" w:line="360" w:lineRule="auto"/>
        <w:jc w:val="both"/>
        <w:rPr>
          <w:rFonts w:ascii="Times New Roman" w:hAnsi="Times New Roman" w:cs="Times New Roman"/>
          <w:sz w:val="24"/>
          <w:szCs w:val="24"/>
        </w:rPr>
      </w:pPr>
      <w:r w:rsidRPr="00A36499">
        <w:rPr>
          <w:rFonts w:ascii="Times New Roman" w:hAnsi="Times New Roman" w:cs="Times New Roman"/>
          <w:sz w:val="24"/>
          <w:szCs w:val="24"/>
        </w:rPr>
        <w:t>Praticar ato configurado como crime pela Lei 14.133/2021 durante a execução do contrato.</w:t>
      </w:r>
    </w:p>
    <w:p w14:paraId="6000DA34" w14:textId="77777777" w:rsidR="00A36499" w:rsidRPr="00A36499" w:rsidRDefault="00A36499" w:rsidP="00A36499">
      <w:pPr>
        <w:pStyle w:val="Textbody"/>
        <w:widowControl w:val="0"/>
        <w:numPr>
          <w:ilvl w:val="1"/>
          <w:numId w:val="29"/>
        </w:numPr>
        <w:tabs>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 xml:space="preserve"> Da aplicação das penas definidas no caput e no § 1º do art. 87, da Lei n.º 8.666/93, exceto para aquela definida no inciso IV, caberá recurso no prazo de 05 (cinco) dias úteis da data de intimação do ato.</w:t>
      </w:r>
    </w:p>
    <w:p w14:paraId="1BBFD575"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296CB7CE"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 xml:space="preserve"> Na comunicação da aplicação da penalidade de que trata o item anterior, serão </w:t>
      </w:r>
      <w:r w:rsidRPr="00A36499">
        <w:rPr>
          <w:rFonts w:ascii="Times New Roman" w:eastAsia="Arial" w:hAnsi="Times New Roman" w:cs="Times New Roman"/>
          <w:sz w:val="24"/>
          <w:szCs w:val="24"/>
        </w:rPr>
        <w:lastRenderedPageBreak/>
        <w:t>informados o nome e a lotação da autoridade que aplicou a sanção, bem como daquela competente para decidir sobre o recurso.</w:t>
      </w:r>
    </w:p>
    <w:p w14:paraId="4AD42C8E"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8BE31CE" w14:textId="77777777" w:rsidR="00A36499" w:rsidRPr="00A36499" w:rsidRDefault="00A36499" w:rsidP="00A36499">
      <w:pPr>
        <w:pStyle w:val="Textbody"/>
        <w:widowControl w:val="0"/>
        <w:numPr>
          <w:ilvl w:val="1"/>
          <w:numId w:val="29"/>
        </w:numPr>
        <w:tabs>
          <w:tab w:val="left" w:pos="-371"/>
          <w:tab w:val="left" w:pos="338"/>
        </w:tabs>
        <w:autoSpaceDN w:val="0"/>
        <w:snapToGrid w:val="0"/>
        <w:spacing w:after="240" w:line="360" w:lineRule="auto"/>
        <w:ind w:left="1080"/>
        <w:jc w:val="both"/>
        <w:rPr>
          <w:rFonts w:ascii="Times New Roman" w:hAnsi="Times New Roman" w:cs="Times New Roman"/>
          <w:sz w:val="24"/>
          <w:szCs w:val="24"/>
        </w:rPr>
      </w:pPr>
      <w:r w:rsidRPr="00A36499">
        <w:rPr>
          <w:rFonts w:ascii="Times New Roman" w:eastAsia="Arial" w:hAnsi="Times New Roman" w:cs="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43898D18" w14:textId="77777777" w:rsidR="00A36499" w:rsidRPr="00A36499" w:rsidRDefault="00A36499" w:rsidP="00A36499">
      <w:pPr>
        <w:pStyle w:val="western"/>
        <w:numPr>
          <w:ilvl w:val="0"/>
          <w:numId w:val="29"/>
        </w:numPr>
        <w:shd w:val="clear" w:color="auto" w:fill="CCCCCC"/>
        <w:tabs>
          <w:tab w:val="left" w:pos="709"/>
        </w:tabs>
        <w:suppressAutoHyphens w:val="0"/>
        <w:autoSpaceDN w:val="0"/>
        <w:snapToGrid w:val="0"/>
        <w:spacing w:before="0" w:after="240" w:line="100" w:lineRule="atLeast"/>
        <w:ind w:left="425" w:hanging="448"/>
        <w:jc w:val="both"/>
        <w:rPr>
          <w:rFonts w:ascii="Times New Roman" w:hAnsi="Times New Roman" w:cs="Times New Roman"/>
          <w:caps/>
          <w:sz w:val="24"/>
          <w:szCs w:val="24"/>
        </w:rPr>
      </w:pPr>
      <w:bookmarkStart w:id="14" w:name="_Ref38116320"/>
      <w:r w:rsidRPr="00A36499">
        <w:rPr>
          <w:rFonts w:ascii="Times New Roman" w:hAnsi="Times New Roman" w:cs="Times New Roman"/>
          <w:b/>
          <w:bCs/>
          <w:caps/>
          <w:sz w:val="24"/>
          <w:szCs w:val="24"/>
        </w:rPr>
        <w:t>Tabela de Penalidades</w:t>
      </w:r>
      <w:bookmarkEnd w:id="14"/>
    </w:p>
    <w:p w14:paraId="0EF6A2B8" w14:textId="77777777" w:rsidR="00A36499" w:rsidRPr="00A36499" w:rsidRDefault="00A36499" w:rsidP="00A36499">
      <w:pPr>
        <w:numPr>
          <w:ilvl w:val="1"/>
          <w:numId w:val="29"/>
        </w:numPr>
        <w:tabs>
          <w:tab w:val="left" w:pos="1249"/>
          <w:tab w:val="left" w:pos="1958"/>
        </w:tabs>
        <w:snapToGrid w:val="0"/>
        <w:spacing w:before="57" w:after="57" w:line="360" w:lineRule="auto"/>
        <w:ind w:left="1080"/>
        <w:jc w:val="both"/>
        <w:rPr>
          <w:rFonts w:cs="Times New Roman"/>
        </w:rPr>
      </w:pPr>
      <w:r w:rsidRPr="00A36499">
        <w:rPr>
          <w:rFonts w:cs="Times New Roman"/>
        </w:rPr>
        <w:t>Considerações iniciais</w:t>
      </w:r>
    </w:p>
    <w:p w14:paraId="26CD2DE2" w14:textId="77777777" w:rsidR="00A36499" w:rsidRPr="00A36499" w:rsidRDefault="00A36499" w:rsidP="00A36499">
      <w:pPr>
        <w:numPr>
          <w:ilvl w:val="2"/>
          <w:numId w:val="29"/>
        </w:numPr>
        <w:tabs>
          <w:tab w:val="left" w:pos="1249"/>
          <w:tab w:val="left" w:pos="1958"/>
        </w:tabs>
        <w:snapToGrid w:val="0"/>
        <w:spacing w:before="57" w:after="57" w:line="360" w:lineRule="auto"/>
        <w:jc w:val="both"/>
        <w:rPr>
          <w:rFonts w:cs="Times New Roman"/>
        </w:rPr>
      </w:pPr>
      <w:r w:rsidRPr="00A36499">
        <w:rPr>
          <w:rFonts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2866040E" w14:textId="77777777" w:rsidR="00A36499" w:rsidRPr="00A36499" w:rsidRDefault="00A36499" w:rsidP="00A36499">
      <w:pPr>
        <w:numPr>
          <w:ilvl w:val="2"/>
          <w:numId w:val="29"/>
        </w:numPr>
        <w:tabs>
          <w:tab w:val="left" w:pos="1249"/>
          <w:tab w:val="left" w:pos="1958"/>
        </w:tabs>
        <w:snapToGrid w:val="0"/>
        <w:spacing w:before="57" w:after="57" w:line="360" w:lineRule="auto"/>
        <w:jc w:val="both"/>
        <w:rPr>
          <w:rFonts w:cs="Times New Roman"/>
        </w:rPr>
      </w:pPr>
      <w:r w:rsidRPr="00A36499">
        <w:rPr>
          <w:rFonts w:cs="Times New Roman"/>
        </w:rPr>
        <w:t>A multa poderá ser acumulada com quaisquer outras sanções e será aplicada na seguinte forma:</w:t>
      </w:r>
    </w:p>
    <w:p w14:paraId="6CB65577" w14:textId="77777777" w:rsidR="00A36499" w:rsidRPr="00A36499" w:rsidRDefault="00A36499" w:rsidP="00A36499">
      <w:pPr>
        <w:tabs>
          <w:tab w:val="left" w:pos="70"/>
        </w:tabs>
        <w:spacing w:before="57" w:after="57" w:line="360" w:lineRule="auto"/>
        <w:jc w:val="center"/>
        <w:rPr>
          <w:rFonts w:cs="Times New Roman"/>
          <w:b/>
          <w:bCs/>
        </w:rPr>
      </w:pPr>
      <w:r w:rsidRPr="00A36499">
        <w:rPr>
          <w:rFonts w:eastAsia="Lucida Sans Unicode" w:cs="Times New Roman"/>
          <w:b/>
          <w:bCs/>
        </w:rPr>
        <w:t>Tabela 1: Percentual para as infrações</w:t>
      </w: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35"/>
        <w:gridCol w:w="5528"/>
      </w:tblGrid>
      <w:tr w:rsidR="00A36499" w:rsidRPr="00A36499" w14:paraId="670B46DA" w14:textId="77777777" w:rsidTr="008317E8">
        <w:tc>
          <w:tcPr>
            <w:tcW w:w="4335" w:type="dxa"/>
            <w:shd w:val="clear" w:color="auto" w:fill="B2B2B2"/>
          </w:tcPr>
          <w:p w14:paraId="29F9A1E7" w14:textId="77777777" w:rsidR="00A36499" w:rsidRPr="00A36499" w:rsidRDefault="00A36499" w:rsidP="008317E8">
            <w:pPr>
              <w:spacing w:before="57" w:after="57"/>
              <w:jc w:val="center"/>
              <w:rPr>
                <w:rFonts w:cs="Times New Roman"/>
                <w:b/>
                <w:bCs/>
              </w:rPr>
            </w:pPr>
            <w:r w:rsidRPr="00A36499">
              <w:rPr>
                <w:rFonts w:cs="Times New Roman"/>
                <w:b/>
                <w:bCs/>
              </w:rPr>
              <w:t>INFRAÇÃO</w:t>
            </w:r>
          </w:p>
        </w:tc>
        <w:tc>
          <w:tcPr>
            <w:tcW w:w="5528" w:type="dxa"/>
            <w:shd w:val="clear" w:color="auto" w:fill="B2B2B2"/>
          </w:tcPr>
          <w:p w14:paraId="68C4F581" w14:textId="77777777" w:rsidR="00A36499" w:rsidRPr="00A36499" w:rsidRDefault="00A36499" w:rsidP="008317E8">
            <w:pPr>
              <w:spacing w:before="57" w:after="57"/>
              <w:jc w:val="center"/>
              <w:rPr>
                <w:rFonts w:cs="Times New Roman"/>
              </w:rPr>
            </w:pPr>
            <w:r w:rsidRPr="00A36499">
              <w:rPr>
                <w:rFonts w:cs="Times New Roman"/>
                <w:b/>
                <w:bCs/>
              </w:rPr>
              <w:t xml:space="preserve">MULTA </w:t>
            </w:r>
          </w:p>
        </w:tc>
      </w:tr>
      <w:tr w:rsidR="00A36499" w:rsidRPr="00A36499" w14:paraId="09823C5C" w14:textId="77777777" w:rsidTr="008317E8">
        <w:tc>
          <w:tcPr>
            <w:tcW w:w="4335" w:type="dxa"/>
            <w:shd w:val="clear" w:color="auto" w:fill="auto"/>
          </w:tcPr>
          <w:p w14:paraId="36AA161A" w14:textId="77777777" w:rsidR="00A36499" w:rsidRPr="00A36499" w:rsidRDefault="00A36499" w:rsidP="008317E8">
            <w:pPr>
              <w:spacing w:before="57" w:after="57"/>
              <w:jc w:val="both"/>
              <w:rPr>
                <w:rFonts w:eastAsia="TTE4D8A148t00" w:cs="Times New Roman"/>
                <w:color w:val="000000"/>
              </w:rPr>
            </w:pPr>
            <w:r w:rsidRPr="00A36499">
              <w:rPr>
                <w:rFonts w:eastAsia="TTE4D8A148t00" w:cs="Times New Roman"/>
                <w:color w:val="000000"/>
              </w:rPr>
              <w:t>1) apresentação de documentação falsa</w:t>
            </w:r>
          </w:p>
          <w:p w14:paraId="361EB56B" w14:textId="77777777" w:rsidR="00A36499" w:rsidRPr="00A36499" w:rsidRDefault="00A36499" w:rsidP="008317E8">
            <w:pPr>
              <w:spacing w:before="57" w:after="57"/>
              <w:jc w:val="both"/>
              <w:rPr>
                <w:rFonts w:eastAsia="TTE4D8A148t00" w:cs="Times New Roman"/>
                <w:color w:val="000000"/>
              </w:rPr>
            </w:pPr>
            <w:r w:rsidRPr="00A36499">
              <w:rPr>
                <w:rFonts w:eastAsia="TTE4D8A148t00" w:cs="Times New Roman"/>
                <w:color w:val="000000"/>
              </w:rPr>
              <w:t>2) fraude na execução contratual</w:t>
            </w:r>
          </w:p>
          <w:p w14:paraId="532298C5" w14:textId="77777777" w:rsidR="00A36499" w:rsidRPr="00A36499" w:rsidRDefault="00A36499" w:rsidP="008317E8">
            <w:pPr>
              <w:spacing w:before="57" w:after="57"/>
              <w:jc w:val="both"/>
              <w:rPr>
                <w:rFonts w:eastAsia="TTE4D8A148t00" w:cs="Times New Roman"/>
                <w:color w:val="000000"/>
              </w:rPr>
            </w:pPr>
            <w:r w:rsidRPr="00A36499">
              <w:rPr>
                <w:rFonts w:eastAsia="TTE4D8A148t00" w:cs="Times New Roman"/>
                <w:color w:val="000000"/>
              </w:rPr>
              <w:t>3) comportamento inidôneo</w:t>
            </w:r>
          </w:p>
          <w:p w14:paraId="714BA1AB" w14:textId="77777777" w:rsidR="00A36499" w:rsidRPr="00A36499" w:rsidRDefault="00A36499" w:rsidP="008317E8">
            <w:pPr>
              <w:spacing w:before="57" w:after="57"/>
              <w:jc w:val="both"/>
              <w:rPr>
                <w:rFonts w:eastAsia="TTE4D8A148t00" w:cs="Times New Roman"/>
                <w:color w:val="000000"/>
              </w:rPr>
            </w:pPr>
            <w:r w:rsidRPr="00A36499">
              <w:rPr>
                <w:rFonts w:eastAsia="TTE4D8A148t00" w:cs="Times New Roman"/>
                <w:color w:val="000000"/>
              </w:rPr>
              <w:t>4) fraude fiscal</w:t>
            </w:r>
          </w:p>
          <w:p w14:paraId="7D8610BB" w14:textId="77777777" w:rsidR="00A36499" w:rsidRPr="00A36499" w:rsidRDefault="00A36499" w:rsidP="008317E8">
            <w:pPr>
              <w:spacing w:before="57" w:after="57"/>
              <w:jc w:val="both"/>
              <w:rPr>
                <w:rFonts w:cs="Times New Roman"/>
              </w:rPr>
            </w:pPr>
            <w:r w:rsidRPr="00A36499">
              <w:rPr>
                <w:rFonts w:eastAsia="TTE4D8A148t00" w:cs="Times New Roman"/>
                <w:color w:val="000000"/>
              </w:rPr>
              <w:t>5) descumprimento de obrigação contratual</w:t>
            </w:r>
          </w:p>
        </w:tc>
        <w:tc>
          <w:tcPr>
            <w:tcW w:w="5528" w:type="dxa"/>
            <w:shd w:val="clear" w:color="auto" w:fill="auto"/>
            <w:vAlign w:val="center"/>
          </w:tcPr>
          <w:p w14:paraId="1B3CE0A1" w14:textId="77777777" w:rsidR="00A36499" w:rsidRPr="00A36499" w:rsidRDefault="00A36499" w:rsidP="008317E8">
            <w:pPr>
              <w:autoSpaceDE w:val="0"/>
              <w:spacing w:before="57" w:after="57" w:line="360" w:lineRule="auto"/>
              <w:jc w:val="center"/>
              <w:rPr>
                <w:rFonts w:cs="Times New Roman"/>
              </w:rPr>
            </w:pPr>
            <w:r w:rsidRPr="00A36499">
              <w:rPr>
                <w:rFonts w:cs="Times New Roman"/>
              </w:rPr>
              <w:t>15% (quinze por cento) sobre o valor global do contrato</w:t>
            </w:r>
          </w:p>
        </w:tc>
      </w:tr>
      <w:tr w:rsidR="00A36499" w:rsidRPr="00A36499" w14:paraId="4F4755AD" w14:textId="77777777" w:rsidTr="008317E8">
        <w:trPr>
          <w:trHeight w:val="680"/>
        </w:trPr>
        <w:tc>
          <w:tcPr>
            <w:tcW w:w="4335" w:type="dxa"/>
            <w:shd w:val="clear" w:color="auto" w:fill="auto"/>
          </w:tcPr>
          <w:p w14:paraId="64524DEA" w14:textId="77777777" w:rsidR="00A36499" w:rsidRPr="00A36499" w:rsidRDefault="00A36499" w:rsidP="008317E8">
            <w:pPr>
              <w:spacing w:before="57" w:after="57" w:line="360" w:lineRule="auto"/>
              <w:jc w:val="both"/>
              <w:rPr>
                <w:rFonts w:eastAsia="TTE4D8A148t00" w:cs="Times New Roman"/>
              </w:rPr>
            </w:pPr>
            <w:r w:rsidRPr="00A36499">
              <w:rPr>
                <w:rFonts w:eastAsia="TTE4D8A148t00" w:cs="Times New Roman"/>
              </w:rPr>
              <w:t>6) inexecução parcial</w:t>
            </w:r>
          </w:p>
          <w:p w14:paraId="44840890" w14:textId="77777777" w:rsidR="00A36499" w:rsidRPr="00A36499" w:rsidRDefault="00A36499" w:rsidP="008317E8">
            <w:pPr>
              <w:spacing w:before="57" w:after="57" w:line="360" w:lineRule="auto"/>
              <w:jc w:val="both"/>
              <w:rPr>
                <w:rFonts w:eastAsia="TTE4D8A148t00" w:cs="Times New Roman"/>
              </w:rPr>
            </w:pPr>
          </w:p>
        </w:tc>
        <w:tc>
          <w:tcPr>
            <w:tcW w:w="5528" w:type="dxa"/>
            <w:shd w:val="clear" w:color="auto" w:fill="auto"/>
            <w:vAlign w:val="center"/>
          </w:tcPr>
          <w:p w14:paraId="18494E23" w14:textId="77777777" w:rsidR="00A36499" w:rsidRPr="00A36499" w:rsidRDefault="00A36499" w:rsidP="008317E8">
            <w:pPr>
              <w:autoSpaceDE w:val="0"/>
              <w:spacing w:before="57" w:after="57"/>
              <w:jc w:val="center"/>
              <w:rPr>
                <w:rFonts w:cs="Times New Roman"/>
              </w:rPr>
            </w:pPr>
            <w:r w:rsidRPr="00A36499">
              <w:rPr>
                <w:rFonts w:eastAsia="TTE4D8A148t00" w:cs="Times New Roman"/>
              </w:rPr>
              <w:t>20% (vinte por cento) sobre a</w:t>
            </w:r>
            <w:r w:rsidRPr="00A36499">
              <w:rPr>
                <w:rFonts w:eastAsia="Arial" w:cs="Times New Roman"/>
                <w:lang w:bidi="ar-SA"/>
              </w:rPr>
              <w:t>parcela inadimplida ou, sobre o valor da fatura correspondente ao período que tenha ocorrido a falta.</w:t>
            </w:r>
          </w:p>
        </w:tc>
      </w:tr>
      <w:tr w:rsidR="00A36499" w:rsidRPr="00A36499" w14:paraId="31035122" w14:textId="77777777" w:rsidTr="008317E8">
        <w:trPr>
          <w:trHeight w:val="227"/>
        </w:trPr>
        <w:tc>
          <w:tcPr>
            <w:tcW w:w="4335" w:type="dxa"/>
            <w:shd w:val="clear" w:color="auto" w:fill="auto"/>
          </w:tcPr>
          <w:p w14:paraId="7EAEBA31" w14:textId="77777777" w:rsidR="00A36499" w:rsidRPr="00A36499" w:rsidRDefault="00A36499" w:rsidP="008317E8">
            <w:pPr>
              <w:spacing w:before="57" w:after="57" w:line="360" w:lineRule="auto"/>
              <w:jc w:val="both"/>
              <w:rPr>
                <w:rFonts w:eastAsia="TTE4D8A148t00" w:cs="Times New Roman"/>
              </w:rPr>
            </w:pPr>
            <w:r w:rsidRPr="00A36499">
              <w:rPr>
                <w:rFonts w:eastAsia="TTE4D8A148t00" w:cs="Times New Roman"/>
              </w:rPr>
              <w:lastRenderedPageBreak/>
              <w:t xml:space="preserve">7) inexecução total </w:t>
            </w:r>
          </w:p>
        </w:tc>
        <w:tc>
          <w:tcPr>
            <w:tcW w:w="5528" w:type="dxa"/>
            <w:shd w:val="clear" w:color="auto" w:fill="auto"/>
          </w:tcPr>
          <w:p w14:paraId="1029DCAB" w14:textId="77777777" w:rsidR="00A36499" w:rsidRPr="00A36499" w:rsidRDefault="00A36499" w:rsidP="008317E8">
            <w:pPr>
              <w:autoSpaceDE w:val="0"/>
              <w:spacing w:before="57" w:after="57"/>
              <w:jc w:val="center"/>
              <w:rPr>
                <w:rFonts w:eastAsia="TTE4D8A148t00" w:cs="Times New Roman"/>
              </w:rPr>
            </w:pPr>
            <w:r w:rsidRPr="00A36499">
              <w:rPr>
                <w:rFonts w:eastAsia="TTE4D8A148t00" w:cs="Times New Roman"/>
              </w:rPr>
              <w:t>30% (trinta por cento)</w:t>
            </w:r>
            <w:r w:rsidRPr="00A36499">
              <w:rPr>
                <w:rFonts w:cs="Times New Roman"/>
              </w:rPr>
              <w:t xml:space="preserve"> sobre o valor global do contrato</w:t>
            </w:r>
          </w:p>
        </w:tc>
      </w:tr>
    </w:tbl>
    <w:p w14:paraId="674C43FD" w14:textId="77777777" w:rsidR="00A36499" w:rsidRPr="00A36499" w:rsidRDefault="00A36499" w:rsidP="00A36499">
      <w:pPr>
        <w:numPr>
          <w:ilvl w:val="1"/>
          <w:numId w:val="29"/>
        </w:numPr>
        <w:tabs>
          <w:tab w:val="left" w:pos="1249"/>
          <w:tab w:val="left" w:pos="1958"/>
        </w:tabs>
        <w:snapToGrid w:val="0"/>
        <w:spacing w:before="57" w:after="57" w:line="360" w:lineRule="auto"/>
        <w:ind w:left="1080"/>
        <w:jc w:val="both"/>
        <w:rPr>
          <w:rFonts w:cs="Times New Roman"/>
        </w:rPr>
      </w:pPr>
      <w:r w:rsidRPr="00A36499">
        <w:rPr>
          <w:rFonts w:cs="Times New Roman"/>
        </w:rPr>
        <w:t>Além dessas, serão aplicadas multas, conforme as infrações cometidas e o nível de gravidade respectivo, indicados nas tabelas a seguir:</w:t>
      </w:r>
    </w:p>
    <w:p w14:paraId="73D93B6A" w14:textId="77777777" w:rsidR="00A36499" w:rsidRPr="00A36499" w:rsidRDefault="00A36499" w:rsidP="00A36499">
      <w:pPr>
        <w:autoSpaceDE w:val="0"/>
        <w:spacing w:before="57" w:after="57" w:line="360" w:lineRule="auto"/>
        <w:jc w:val="center"/>
        <w:rPr>
          <w:rFonts w:cs="Times New Roman"/>
          <w:b/>
          <w:bCs/>
        </w:rPr>
      </w:pPr>
      <w:r w:rsidRPr="00A36499">
        <w:rPr>
          <w:rStyle w:val="Fontepargpadro1"/>
          <w:rFonts w:eastAsia="TTE4D8A148t00" w:cs="Times New Roman"/>
          <w:b/>
          <w:bCs/>
        </w:rPr>
        <w:t>Tabela 2: Classificação das infrações e multas</w:t>
      </w:r>
      <w:r w:rsidRPr="00A36499">
        <w:rPr>
          <w:rStyle w:val="Fontepargpadro1"/>
          <w:rFonts w:cs="Times New Roman"/>
        </w:rPr>
        <w:tab/>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A36499" w:rsidRPr="00A36499" w14:paraId="6CD4E5FB" w14:textId="77777777" w:rsidTr="008317E8">
        <w:trPr>
          <w:trHeight w:val="397"/>
          <w:jc w:val="center"/>
        </w:trPr>
        <w:tc>
          <w:tcPr>
            <w:tcW w:w="2484" w:type="dxa"/>
            <w:tcBorders>
              <w:top w:val="single" w:sz="1" w:space="0" w:color="000000"/>
              <w:left w:val="single" w:sz="1" w:space="0" w:color="000000"/>
              <w:bottom w:val="single" w:sz="1" w:space="0" w:color="000000"/>
            </w:tcBorders>
            <w:shd w:val="clear" w:color="auto" w:fill="999999"/>
          </w:tcPr>
          <w:p w14:paraId="6FC95108" w14:textId="77777777" w:rsidR="00A36499" w:rsidRPr="00A36499" w:rsidRDefault="00A36499" w:rsidP="008317E8">
            <w:pPr>
              <w:jc w:val="center"/>
              <w:rPr>
                <w:rFonts w:cs="Times New Roman"/>
                <w:b/>
                <w:bCs/>
              </w:rPr>
            </w:pPr>
            <w:r w:rsidRPr="00A36499">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14:paraId="1936A61B" w14:textId="77777777" w:rsidR="00A36499" w:rsidRPr="00A36499" w:rsidRDefault="00A36499" w:rsidP="008317E8">
            <w:pPr>
              <w:suppressLineNumbers/>
              <w:jc w:val="center"/>
              <w:rPr>
                <w:rFonts w:cs="Times New Roman"/>
              </w:rPr>
            </w:pPr>
            <w:r w:rsidRPr="00A36499">
              <w:rPr>
                <w:rFonts w:cs="Times New Roman"/>
                <w:b/>
                <w:bCs/>
              </w:rPr>
              <w:t>CORRESPONDÊNCIA</w:t>
            </w:r>
          </w:p>
          <w:p w14:paraId="608F1992" w14:textId="77777777" w:rsidR="00A36499" w:rsidRPr="00A36499" w:rsidRDefault="00A36499" w:rsidP="008317E8">
            <w:pPr>
              <w:suppressLineNumbers/>
              <w:jc w:val="center"/>
              <w:rPr>
                <w:rFonts w:cs="Times New Roman"/>
              </w:rPr>
            </w:pPr>
            <w:r w:rsidRPr="00A36499">
              <w:rPr>
                <w:rFonts w:cs="Times New Roman"/>
              </w:rPr>
              <w:t>(por ocorrência sobre o valor global do CONTRATO)</w:t>
            </w:r>
          </w:p>
        </w:tc>
      </w:tr>
      <w:tr w:rsidR="00A36499" w:rsidRPr="00A36499" w14:paraId="68235EAE" w14:textId="77777777" w:rsidTr="008317E8">
        <w:trPr>
          <w:trHeight w:val="397"/>
          <w:jc w:val="center"/>
        </w:trPr>
        <w:tc>
          <w:tcPr>
            <w:tcW w:w="2484" w:type="dxa"/>
            <w:tcBorders>
              <w:left w:val="single" w:sz="1" w:space="0" w:color="000000"/>
              <w:bottom w:val="single" w:sz="1" w:space="0" w:color="000000"/>
            </w:tcBorders>
            <w:shd w:val="clear" w:color="auto" w:fill="auto"/>
          </w:tcPr>
          <w:p w14:paraId="3E87B642" w14:textId="77777777" w:rsidR="00A36499" w:rsidRPr="00A36499" w:rsidRDefault="00A36499" w:rsidP="008317E8">
            <w:pPr>
              <w:suppressLineNumbers/>
              <w:jc w:val="center"/>
              <w:rPr>
                <w:rFonts w:cs="Times New Roman"/>
              </w:rPr>
            </w:pPr>
            <w:r w:rsidRPr="00A36499">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14:paraId="7767E75A" w14:textId="77777777" w:rsidR="00A36499" w:rsidRPr="00A36499" w:rsidRDefault="00A36499" w:rsidP="008317E8">
            <w:pPr>
              <w:suppressLineNumbers/>
              <w:jc w:val="center"/>
              <w:rPr>
                <w:rFonts w:cs="Times New Roman"/>
              </w:rPr>
            </w:pPr>
            <w:r w:rsidRPr="00A36499">
              <w:rPr>
                <w:rFonts w:cs="Times New Roman"/>
              </w:rPr>
              <w:t>0,2%.</w:t>
            </w:r>
          </w:p>
        </w:tc>
      </w:tr>
      <w:tr w:rsidR="00A36499" w:rsidRPr="00A36499" w14:paraId="5CF16A27" w14:textId="77777777" w:rsidTr="008317E8">
        <w:trPr>
          <w:trHeight w:val="397"/>
          <w:jc w:val="center"/>
        </w:trPr>
        <w:tc>
          <w:tcPr>
            <w:tcW w:w="2484" w:type="dxa"/>
            <w:tcBorders>
              <w:left w:val="single" w:sz="1" w:space="0" w:color="000000"/>
              <w:bottom w:val="single" w:sz="1" w:space="0" w:color="000000"/>
            </w:tcBorders>
            <w:shd w:val="clear" w:color="auto" w:fill="auto"/>
          </w:tcPr>
          <w:p w14:paraId="2FF42423" w14:textId="77777777" w:rsidR="00A36499" w:rsidRPr="00A36499" w:rsidRDefault="00A36499" w:rsidP="008317E8">
            <w:pPr>
              <w:jc w:val="center"/>
              <w:rPr>
                <w:rFonts w:cs="Times New Roman"/>
              </w:rPr>
            </w:pPr>
            <w:r w:rsidRPr="00A36499">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14:paraId="441B0DE9" w14:textId="77777777" w:rsidR="00A36499" w:rsidRPr="00A36499" w:rsidRDefault="00A36499" w:rsidP="008317E8">
            <w:pPr>
              <w:suppressLineNumbers/>
              <w:jc w:val="center"/>
              <w:rPr>
                <w:rFonts w:cs="Times New Roman"/>
              </w:rPr>
            </w:pPr>
            <w:r w:rsidRPr="00A36499">
              <w:rPr>
                <w:rFonts w:cs="Times New Roman"/>
              </w:rPr>
              <w:t>0,4%.</w:t>
            </w:r>
          </w:p>
        </w:tc>
      </w:tr>
      <w:tr w:rsidR="00A36499" w:rsidRPr="00A36499" w14:paraId="3B38BAB5" w14:textId="77777777" w:rsidTr="008317E8">
        <w:trPr>
          <w:trHeight w:val="397"/>
          <w:jc w:val="center"/>
        </w:trPr>
        <w:tc>
          <w:tcPr>
            <w:tcW w:w="2484" w:type="dxa"/>
            <w:tcBorders>
              <w:left w:val="single" w:sz="1" w:space="0" w:color="000000"/>
              <w:bottom w:val="single" w:sz="1" w:space="0" w:color="000000"/>
            </w:tcBorders>
            <w:shd w:val="clear" w:color="auto" w:fill="auto"/>
          </w:tcPr>
          <w:p w14:paraId="34823116" w14:textId="77777777" w:rsidR="00A36499" w:rsidRPr="00A36499" w:rsidRDefault="00A36499" w:rsidP="008317E8">
            <w:pPr>
              <w:jc w:val="center"/>
              <w:rPr>
                <w:rFonts w:cs="Times New Roman"/>
              </w:rPr>
            </w:pPr>
            <w:r w:rsidRPr="00A36499">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14:paraId="01A1E772" w14:textId="77777777" w:rsidR="00A36499" w:rsidRPr="00A36499" w:rsidRDefault="00A36499" w:rsidP="008317E8">
            <w:pPr>
              <w:suppressLineNumbers/>
              <w:jc w:val="center"/>
              <w:rPr>
                <w:rFonts w:cs="Times New Roman"/>
              </w:rPr>
            </w:pPr>
            <w:r w:rsidRPr="00A36499">
              <w:rPr>
                <w:rFonts w:cs="Times New Roman"/>
              </w:rPr>
              <w:t>0,8%.</w:t>
            </w:r>
          </w:p>
        </w:tc>
      </w:tr>
      <w:tr w:rsidR="00A36499" w:rsidRPr="00A36499" w14:paraId="6D972DB7" w14:textId="77777777" w:rsidTr="008317E8">
        <w:trPr>
          <w:trHeight w:val="397"/>
          <w:jc w:val="center"/>
        </w:trPr>
        <w:tc>
          <w:tcPr>
            <w:tcW w:w="2484" w:type="dxa"/>
            <w:tcBorders>
              <w:left w:val="single" w:sz="1" w:space="0" w:color="000000"/>
              <w:bottom w:val="single" w:sz="1" w:space="0" w:color="000000"/>
            </w:tcBorders>
            <w:shd w:val="clear" w:color="auto" w:fill="auto"/>
          </w:tcPr>
          <w:p w14:paraId="0A5F97BC" w14:textId="77777777" w:rsidR="00A36499" w:rsidRPr="00A36499" w:rsidRDefault="00A36499" w:rsidP="008317E8">
            <w:pPr>
              <w:jc w:val="center"/>
              <w:rPr>
                <w:rFonts w:cs="Times New Roman"/>
              </w:rPr>
            </w:pPr>
            <w:r w:rsidRPr="00A36499">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14:paraId="104CCE68" w14:textId="77777777" w:rsidR="00A36499" w:rsidRPr="00A36499" w:rsidRDefault="00A36499" w:rsidP="008317E8">
            <w:pPr>
              <w:suppressLineNumbers/>
              <w:jc w:val="center"/>
              <w:rPr>
                <w:rFonts w:cs="Times New Roman"/>
              </w:rPr>
            </w:pPr>
            <w:r w:rsidRPr="00A36499">
              <w:rPr>
                <w:rFonts w:cs="Times New Roman"/>
              </w:rPr>
              <w:t>1,6%.</w:t>
            </w:r>
          </w:p>
        </w:tc>
      </w:tr>
      <w:tr w:rsidR="00A36499" w:rsidRPr="00A36499" w14:paraId="627DBEE4" w14:textId="77777777" w:rsidTr="008317E8">
        <w:trPr>
          <w:trHeight w:val="397"/>
          <w:jc w:val="center"/>
        </w:trPr>
        <w:tc>
          <w:tcPr>
            <w:tcW w:w="2484" w:type="dxa"/>
            <w:tcBorders>
              <w:left w:val="single" w:sz="1" w:space="0" w:color="000000"/>
              <w:bottom w:val="single" w:sz="1" w:space="0" w:color="000000"/>
            </w:tcBorders>
            <w:shd w:val="clear" w:color="auto" w:fill="auto"/>
          </w:tcPr>
          <w:p w14:paraId="5BC1BFB0" w14:textId="77777777" w:rsidR="00A36499" w:rsidRPr="00A36499" w:rsidRDefault="00A36499" w:rsidP="008317E8">
            <w:pPr>
              <w:jc w:val="center"/>
              <w:rPr>
                <w:rFonts w:cs="Times New Roman"/>
              </w:rPr>
            </w:pPr>
            <w:r w:rsidRPr="00A36499">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14:paraId="32E3A6AB" w14:textId="77777777" w:rsidR="00A36499" w:rsidRPr="00A36499" w:rsidRDefault="00A36499" w:rsidP="008317E8">
            <w:pPr>
              <w:suppressLineNumbers/>
              <w:jc w:val="center"/>
              <w:rPr>
                <w:rFonts w:cs="Times New Roman"/>
              </w:rPr>
            </w:pPr>
            <w:r w:rsidRPr="00A36499">
              <w:rPr>
                <w:rFonts w:cs="Times New Roman"/>
              </w:rPr>
              <w:t>3,2%.</w:t>
            </w:r>
          </w:p>
        </w:tc>
      </w:tr>
      <w:tr w:rsidR="00A36499" w:rsidRPr="00A36499" w14:paraId="4F8A6ADF" w14:textId="77777777" w:rsidTr="008317E8">
        <w:trPr>
          <w:trHeight w:val="397"/>
          <w:jc w:val="center"/>
        </w:trPr>
        <w:tc>
          <w:tcPr>
            <w:tcW w:w="2484" w:type="dxa"/>
            <w:tcBorders>
              <w:left w:val="single" w:sz="1" w:space="0" w:color="000000"/>
              <w:bottom w:val="single" w:sz="1" w:space="0" w:color="000000"/>
            </w:tcBorders>
            <w:shd w:val="clear" w:color="auto" w:fill="auto"/>
          </w:tcPr>
          <w:p w14:paraId="0D1129B1" w14:textId="77777777" w:rsidR="00A36499" w:rsidRPr="00A36499" w:rsidRDefault="00A36499" w:rsidP="008317E8">
            <w:pPr>
              <w:jc w:val="center"/>
              <w:rPr>
                <w:rFonts w:cs="Times New Roman"/>
              </w:rPr>
            </w:pPr>
            <w:r w:rsidRPr="00A36499">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14:paraId="66791E40" w14:textId="77777777" w:rsidR="00A36499" w:rsidRPr="00A36499" w:rsidRDefault="00A36499" w:rsidP="008317E8">
            <w:pPr>
              <w:suppressLineNumbers/>
              <w:jc w:val="center"/>
              <w:rPr>
                <w:rFonts w:cs="Times New Roman"/>
              </w:rPr>
            </w:pPr>
            <w:r w:rsidRPr="00A36499">
              <w:rPr>
                <w:rFonts w:cs="Times New Roman"/>
              </w:rPr>
              <w:t>4%.</w:t>
            </w:r>
          </w:p>
        </w:tc>
      </w:tr>
    </w:tbl>
    <w:p w14:paraId="0C32BCE4" w14:textId="77777777" w:rsidR="00A36499" w:rsidRPr="00A36499" w:rsidRDefault="00A36499" w:rsidP="00A36499">
      <w:pPr>
        <w:tabs>
          <w:tab w:val="left" w:pos="3288"/>
        </w:tabs>
        <w:autoSpaceDE w:val="0"/>
        <w:spacing w:before="57" w:after="57" w:line="360" w:lineRule="auto"/>
        <w:jc w:val="both"/>
        <w:rPr>
          <w:rFonts w:cs="Times New Roman"/>
        </w:rPr>
      </w:pPr>
    </w:p>
    <w:p w14:paraId="11851C12" w14:textId="77777777" w:rsidR="00A36499" w:rsidRPr="00A36499" w:rsidRDefault="00A36499" w:rsidP="00A36499">
      <w:pPr>
        <w:numPr>
          <w:ilvl w:val="1"/>
          <w:numId w:val="29"/>
        </w:numPr>
        <w:tabs>
          <w:tab w:val="left" w:pos="1249"/>
          <w:tab w:val="left" w:pos="1958"/>
        </w:tabs>
        <w:snapToGrid w:val="0"/>
        <w:spacing w:before="57" w:after="57" w:line="360" w:lineRule="auto"/>
        <w:ind w:left="1080"/>
        <w:jc w:val="both"/>
        <w:rPr>
          <w:rFonts w:cs="Times New Roman"/>
        </w:rPr>
      </w:pPr>
      <w:r w:rsidRPr="00A36499">
        <w:rPr>
          <w:rFonts w:cs="Times New Roman"/>
        </w:rPr>
        <w:t>Todas as ocorrências contratuais serão registradas pelo CONTRANTE, que notificará a CONTRATADA dos registros. Serão atribuídos níveis para as ocorrências, conforme tabela a seguir:</w:t>
      </w:r>
    </w:p>
    <w:p w14:paraId="3A929C95" w14:textId="77777777" w:rsidR="00A36499" w:rsidRPr="00A36499" w:rsidRDefault="00A36499" w:rsidP="00A36499">
      <w:pPr>
        <w:autoSpaceDE w:val="0"/>
        <w:spacing w:before="57" w:after="57" w:line="360" w:lineRule="auto"/>
        <w:jc w:val="center"/>
        <w:rPr>
          <w:rFonts w:eastAsia="ZurichBT-Light" w:cs="Times New Roman"/>
          <w:b/>
        </w:rPr>
      </w:pPr>
      <w:r w:rsidRPr="00A36499">
        <w:rPr>
          <w:rFonts w:cs="Times New Roman"/>
          <w:b/>
          <w:bCs/>
        </w:rPr>
        <w:t>Tabela 3: Infrações e correspondentes níveis</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A36499" w:rsidRPr="00A36499" w14:paraId="4A7A7899" w14:textId="77777777" w:rsidTr="008317E8">
        <w:trPr>
          <w:trHeight w:val="794"/>
        </w:trPr>
        <w:tc>
          <w:tcPr>
            <w:tcW w:w="9075" w:type="dxa"/>
            <w:gridSpan w:val="3"/>
            <w:shd w:val="clear" w:color="auto" w:fill="999999"/>
          </w:tcPr>
          <w:p w14:paraId="258DC2E4" w14:textId="77777777" w:rsidR="00A36499" w:rsidRPr="00A36499" w:rsidRDefault="00A36499" w:rsidP="008317E8">
            <w:pPr>
              <w:spacing w:before="57" w:after="57"/>
              <w:jc w:val="center"/>
              <w:rPr>
                <w:rFonts w:cs="Times New Roman"/>
              </w:rPr>
            </w:pPr>
            <w:r w:rsidRPr="00A36499">
              <w:rPr>
                <w:rFonts w:eastAsia="ZurichBT-Light" w:cs="Times New Roman"/>
                <w:b/>
              </w:rPr>
              <w:t>INFRAÇÃO</w:t>
            </w:r>
          </w:p>
        </w:tc>
      </w:tr>
      <w:tr w:rsidR="00A36499" w:rsidRPr="00A36499" w14:paraId="5148606A" w14:textId="77777777" w:rsidTr="008317E8">
        <w:trPr>
          <w:trHeight w:val="794"/>
        </w:trPr>
        <w:tc>
          <w:tcPr>
            <w:tcW w:w="621" w:type="dxa"/>
            <w:shd w:val="clear" w:color="auto" w:fill="808080"/>
          </w:tcPr>
          <w:p w14:paraId="57716244" w14:textId="77777777" w:rsidR="00A36499" w:rsidRPr="00A36499" w:rsidRDefault="00A36499" w:rsidP="008317E8">
            <w:pPr>
              <w:spacing w:before="57" w:after="57"/>
              <w:jc w:val="center"/>
              <w:rPr>
                <w:rFonts w:eastAsia="ZurichBT-Light" w:cs="Times New Roman"/>
                <w:b/>
              </w:rPr>
            </w:pPr>
            <w:r w:rsidRPr="00A36499">
              <w:rPr>
                <w:rFonts w:eastAsia="ZurichBT-Light" w:cs="Times New Roman"/>
                <w:b/>
              </w:rPr>
              <w:t>Item</w:t>
            </w:r>
          </w:p>
        </w:tc>
        <w:tc>
          <w:tcPr>
            <w:tcW w:w="7764" w:type="dxa"/>
            <w:shd w:val="clear" w:color="auto" w:fill="808080"/>
          </w:tcPr>
          <w:p w14:paraId="33D3BEFE" w14:textId="77777777" w:rsidR="00A36499" w:rsidRPr="00A36499" w:rsidRDefault="00A36499" w:rsidP="008317E8">
            <w:pPr>
              <w:spacing w:before="57" w:after="57"/>
              <w:jc w:val="center"/>
              <w:rPr>
                <w:rFonts w:eastAsia="ZurichBT-Light" w:cs="Times New Roman"/>
                <w:b/>
              </w:rPr>
            </w:pPr>
            <w:r w:rsidRPr="00A36499">
              <w:rPr>
                <w:rFonts w:eastAsia="ZurichBT-Light" w:cs="Times New Roman"/>
                <w:b/>
              </w:rPr>
              <w:t>Descrição</w:t>
            </w:r>
          </w:p>
        </w:tc>
        <w:tc>
          <w:tcPr>
            <w:tcW w:w="690" w:type="dxa"/>
            <w:shd w:val="clear" w:color="auto" w:fill="808080"/>
          </w:tcPr>
          <w:p w14:paraId="5D52EC84" w14:textId="77777777" w:rsidR="00A36499" w:rsidRPr="00A36499" w:rsidRDefault="00A36499" w:rsidP="008317E8">
            <w:pPr>
              <w:spacing w:before="57" w:after="57"/>
              <w:jc w:val="center"/>
              <w:rPr>
                <w:rFonts w:cs="Times New Roman"/>
              </w:rPr>
            </w:pPr>
            <w:r w:rsidRPr="00A36499">
              <w:rPr>
                <w:rFonts w:eastAsia="ZurichBT-Light" w:cs="Times New Roman"/>
                <w:b/>
              </w:rPr>
              <w:t>Nível</w:t>
            </w:r>
          </w:p>
        </w:tc>
      </w:tr>
      <w:tr w:rsidR="00A36499" w:rsidRPr="00A36499" w14:paraId="29030058" w14:textId="77777777" w:rsidTr="008317E8">
        <w:trPr>
          <w:trHeight w:val="794"/>
        </w:trPr>
        <w:tc>
          <w:tcPr>
            <w:tcW w:w="621" w:type="dxa"/>
            <w:shd w:val="clear" w:color="auto" w:fill="auto"/>
          </w:tcPr>
          <w:p w14:paraId="60A7A1E4" w14:textId="77777777" w:rsidR="00A36499" w:rsidRPr="00A36499" w:rsidRDefault="00A36499" w:rsidP="008317E8">
            <w:pPr>
              <w:spacing w:before="57" w:after="57"/>
              <w:jc w:val="center"/>
              <w:rPr>
                <w:rFonts w:eastAsia="ZurichBT-Light" w:cs="Times New Roman"/>
                <w:color w:val="000000"/>
              </w:rPr>
            </w:pPr>
            <w:r w:rsidRPr="00A36499">
              <w:rPr>
                <w:rFonts w:eastAsia="ZurichBT-Light" w:cs="Times New Roman"/>
              </w:rPr>
              <w:t>1</w:t>
            </w:r>
          </w:p>
        </w:tc>
        <w:tc>
          <w:tcPr>
            <w:tcW w:w="7764" w:type="dxa"/>
            <w:shd w:val="clear" w:color="auto" w:fill="auto"/>
          </w:tcPr>
          <w:p w14:paraId="19FA8A70" w14:textId="77777777" w:rsidR="00A36499" w:rsidRPr="00A36499" w:rsidRDefault="00A36499" w:rsidP="008317E8">
            <w:pPr>
              <w:tabs>
                <w:tab w:val="left" w:pos="426"/>
                <w:tab w:val="left" w:pos="1985"/>
              </w:tabs>
              <w:suppressAutoHyphens w:val="0"/>
              <w:spacing w:before="57" w:after="57"/>
              <w:jc w:val="both"/>
              <w:rPr>
                <w:rFonts w:eastAsia="ZurichBT-Light" w:cs="Times New Roman"/>
              </w:rPr>
            </w:pPr>
            <w:r w:rsidRPr="00A36499">
              <w:rPr>
                <w:rFonts w:eastAsia="ZurichBT-Light" w:cs="Times New Roman"/>
                <w:color w:val="000000"/>
              </w:rPr>
              <w:t>Transferir a outrem, no todo ou em parte, o objeto do contrato sem prévia e expresso acordo do CONTRATANTE.</w:t>
            </w:r>
          </w:p>
        </w:tc>
        <w:tc>
          <w:tcPr>
            <w:tcW w:w="690" w:type="dxa"/>
            <w:shd w:val="clear" w:color="auto" w:fill="auto"/>
          </w:tcPr>
          <w:p w14:paraId="3B9D9FAA" w14:textId="77777777" w:rsidR="00A36499" w:rsidRPr="00A36499" w:rsidRDefault="00A36499" w:rsidP="008317E8">
            <w:pPr>
              <w:spacing w:before="57" w:after="57"/>
              <w:jc w:val="center"/>
              <w:rPr>
                <w:rFonts w:cs="Times New Roman"/>
              </w:rPr>
            </w:pPr>
            <w:r w:rsidRPr="00A36499">
              <w:rPr>
                <w:rFonts w:eastAsia="ZurichBT-Light" w:cs="Times New Roman"/>
              </w:rPr>
              <w:t>6</w:t>
            </w:r>
          </w:p>
        </w:tc>
      </w:tr>
      <w:tr w:rsidR="00A36499" w:rsidRPr="00A36499" w14:paraId="20F77405" w14:textId="77777777" w:rsidTr="008317E8">
        <w:trPr>
          <w:trHeight w:val="794"/>
        </w:trPr>
        <w:tc>
          <w:tcPr>
            <w:tcW w:w="621" w:type="dxa"/>
            <w:shd w:val="clear" w:color="auto" w:fill="auto"/>
          </w:tcPr>
          <w:p w14:paraId="733103A9" w14:textId="77777777" w:rsidR="00A36499" w:rsidRPr="00A36499" w:rsidRDefault="00A36499" w:rsidP="008317E8">
            <w:pPr>
              <w:spacing w:before="57" w:after="57"/>
              <w:jc w:val="center"/>
              <w:rPr>
                <w:rFonts w:eastAsia="ZurichBT-Light" w:cs="Times New Roman"/>
                <w:color w:val="000000"/>
              </w:rPr>
            </w:pPr>
            <w:r w:rsidRPr="00A36499">
              <w:rPr>
                <w:rFonts w:eastAsia="ZurichBT-Light" w:cs="Times New Roman"/>
              </w:rPr>
              <w:t>2</w:t>
            </w:r>
          </w:p>
        </w:tc>
        <w:tc>
          <w:tcPr>
            <w:tcW w:w="7764" w:type="dxa"/>
            <w:shd w:val="clear" w:color="auto" w:fill="auto"/>
          </w:tcPr>
          <w:p w14:paraId="3A66667A" w14:textId="77777777" w:rsidR="00A36499" w:rsidRPr="00A36499" w:rsidRDefault="00A36499" w:rsidP="008317E8">
            <w:pPr>
              <w:tabs>
                <w:tab w:val="left" w:pos="426"/>
                <w:tab w:val="left" w:pos="1985"/>
              </w:tabs>
              <w:suppressAutoHyphens w:val="0"/>
              <w:spacing w:before="57" w:after="57"/>
              <w:jc w:val="both"/>
              <w:rPr>
                <w:rFonts w:eastAsia="ZurichBT-Light" w:cs="Times New Roman"/>
              </w:rPr>
            </w:pPr>
            <w:r w:rsidRPr="00A36499">
              <w:rPr>
                <w:rFonts w:eastAsia="ZurichBT-Light" w:cs="Times New Roman"/>
                <w:color w:val="000000"/>
              </w:rPr>
              <w:t>Caucionar ou utilizar o contrato para quaisquer operações financeiras.</w:t>
            </w:r>
          </w:p>
        </w:tc>
        <w:tc>
          <w:tcPr>
            <w:tcW w:w="690" w:type="dxa"/>
            <w:shd w:val="clear" w:color="auto" w:fill="auto"/>
          </w:tcPr>
          <w:p w14:paraId="0576285F" w14:textId="77777777" w:rsidR="00A36499" w:rsidRPr="00A36499" w:rsidRDefault="00A36499" w:rsidP="008317E8">
            <w:pPr>
              <w:spacing w:before="57" w:after="57"/>
              <w:jc w:val="center"/>
              <w:rPr>
                <w:rFonts w:cs="Times New Roman"/>
              </w:rPr>
            </w:pPr>
            <w:r w:rsidRPr="00A36499">
              <w:rPr>
                <w:rFonts w:eastAsia="ZurichBT-Light" w:cs="Times New Roman"/>
              </w:rPr>
              <w:t>6</w:t>
            </w:r>
          </w:p>
        </w:tc>
      </w:tr>
      <w:tr w:rsidR="00A36499" w:rsidRPr="00A36499" w14:paraId="727778B0" w14:textId="77777777" w:rsidTr="008317E8">
        <w:trPr>
          <w:trHeight w:val="794"/>
        </w:trPr>
        <w:tc>
          <w:tcPr>
            <w:tcW w:w="621" w:type="dxa"/>
            <w:shd w:val="clear" w:color="auto" w:fill="auto"/>
          </w:tcPr>
          <w:p w14:paraId="502A9D70" w14:textId="77777777" w:rsidR="00A36499" w:rsidRPr="00A36499" w:rsidRDefault="00A36499" w:rsidP="008317E8">
            <w:pPr>
              <w:spacing w:before="57" w:after="57"/>
              <w:jc w:val="center"/>
              <w:rPr>
                <w:rStyle w:val="Fontepargpadro1"/>
                <w:rFonts w:eastAsia="ZurichBT-Light" w:cs="Times New Roman"/>
                <w:color w:val="000000"/>
              </w:rPr>
            </w:pPr>
            <w:r w:rsidRPr="00A36499">
              <w:rPr>
                <w:rFonts w:eastAsia="ZurichBT-Light" w:cs="Times New Roman"/>
              </w:rPr>
              <w:lastRenderedPageBreak/>
              <w:t>3</w:t>
            </w:r>
          </w:p>
        </w:tc>
        <w:tc>
          <w:tcPr>
            <w:tcW w:w="7764" w:type="dxa"/>
            <w:shd w:val="clear" w:color="auto" w:fill="auto"/>
          </w:tcPr>
          <w:p w14:paraId="0DE69F51" w14:textId="77777777" w:rsidR="00A36499" w:rsidRPr="00A36499" w:rsidRDefault="00A36499" w:rsidP="008317E8">
            <w:pPr>
              <w:tabs>
                <w:tab w:val="left" w:pos="284"/>
              </w:tabs>
              <w:suppressAutoHyphens w:val="0"/>
              <w:autoSpaceDE w:val="0"/>
              <w:spacing w:before="57" w:after="57"/>
              <w:jc w:val="both"/>
              <w:rPr>
                <w:rFonts w:eastAsia="ZurichBT-Light" w:cs="Times New Roman"/>
              </w:rPr>
            </w:pPr>
            <w:r w:rsidRPr="00A36499">
              <w:rPr>
                <w:rStyle w:val="Fontepargpadro1"/>
                <w:rFonts w:eastAsia="ZurichBT-Light" w:cs="Times New Roman"/>
                <w:color w:val="000000"/>
              </w:rPr>
              <w:t>R</w:t>
            </w:r>
            <w:r w:rsidRPr="00A36499">
              <w:rPr>
                <w:rStyle w:val="Fontepargpadro1"/>
                <w:rFonts w:eastAsia="Lucida Sans Unicode"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0" w:type="dxa"/>
            <w:shd w:val="clear" w:color="auto" w:fill="auto"/>
          </w:tcPr>
          <w:p w14:paraId="637AA0CB" w14:textId="77777777" w:rsidR="00A36499" w:rsidRPr="00A36499" w:rsidRDefault="00A36499" w:rsidP="008317E8">
            <w:pPr>
              <w:spacing w:before="57" w:after="57"/>
              <w:jc w:val="center"/>
              <w:rPr>
                <w:rFonts w:cs="Times New Roman"/>
              </w:rPr>
            </w:pPr>
            <w:r w:rsidRPr="00A36499">
              <w:rPr>
                <w:rFonts w:eastAsia="ZurichBT-Light" w:cs="Times New Roman"/>
              </w:rPr>
              <w:t>5</w:t>
            </w:r>
          </w:p>
        </w:tc>
      </w:tr>
      <w:tr w:rsidR="00A36499" w:rsidRPr="00A36499" w14:paraId="33ED6917" w14:textId="77777777" w:rsidTr="008317E8">
        <w:trPr>
          <w:trHeight w:val="794"/>
        </w:trPr>
        <w:tc>
          <w:tcPr>
            <w:tcW w:w="621" w:type="dxa"/>
            <w:shd w:val="clear" w:color="auto" w:fill="auto"/>
          </w:tcPr>
          <w:p w14:paraId="6C5DFC2F" w14:textId="77777777" w:rsidR="00A36499" w:rsidRPr="00A36499" w:rsidRDefault="00A36499" w:rsidP="008317E8">
            <w:pPr>
              <w:spacing w:before="57" w:after="57"/>
              <w:jc w:val="center"/>
              <w:rPr>
                <w:rFonts w:eastAsia="Lucida Sans Unicode" w:cs="Times New Roman"/>
                <w:color w:val="000000"/>
              </w:rPr>
            </w:pPr>
            <w:r w:rsidRPr="00A36499">
              <w:rPr>
                <w:rFonts w:eastAsia="ZurichBT-Light" w:cs="Times New Roman"/>
              </w:rPr>
              <w:t>4</w:t>
            </w:r>
          </w:p>
        </w:tc>
        <w:tc>
          <w:tcPr>
            <w:tcW w:w="7764" w:type="dxa"/>
            <w:shd w:val="clear" w:color="auto" w:fill="auto"/>
          </w:tcPr>
          <w:p w14:paraId="6CA087D7" w14:textId="77777777" w:rsidR="00A36499" w:rsidRPr="00A36499" w:rsidRDefault="00A36499" w:rsidP="008317E8">
            <w:pPr>
              <w:tabs>
                <w:tab w:val="left" w:pos="284"/>
              </w:tabs>
              <w:suppressAutoHyphens w:val="0"/>
              <w:autoSpaceDE w:val="0"/>
              <w:spacing w:before="57" w:after="57"/>
              <w:jc w:val="both"/>
              <w:rPr>
                <w:rFonts w:eastAsia="ZurichBT-Light" w:cs="Times New Roman"/>
              </w:rPr>
            </w:pPr>
            <w:r w:rsidRPr="00A36499">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0" w:type="dxa"/>
            <w:shd w:val="clear" w:color="auto" w:fill="auto"/>
          </w:tcPr>
          <w:p w14:paraId="65882B2E" w14:textId="77777777" w:rsidR="00A36499" w:rsidRPr="00A36499" w:rsidRDefault="00A36499" w:rsidP="008317E8">
            <w:pPr>
              <w:spacing w:before="57" w:after="57"/>
              <w:jc w:val="center"/>
              <w:rPr>
                <w:rFonts w:cs="Times New Roman"/>
              </w:rPr>
            </w:pPr>
            <w:r w:rsidRPr="00A36499">
              <w:rPr>
                <w:rFonts w:eastAsia="ZurichBT-Light" w:cs="Times New Roman"/>
              </w:rPr>
              <w:t>5</w:t>
            </w:r>
          </w:p>
        </w:tc>
      </w:tr>
      <w:tr w:rsidR="00A36499" w:rsidRPr="00A36499" w14:paraId="32A2F8A3" w14:textId="77777777" w:rsidTr="008317E8">
        <w:trPr>
          <w:trHeight w:val="794"/>
        </w:trPr>
        <w:tc>
          <w:tcPr>
            <w:tcW w:w="621" w:type="dxa"/>
            <w:shd w:val="clear" w:color="auto" w:fill="auto"/>
          </w:tcPr>
          <w:p w14:paraId="35E567FB" w14:textId="77777777" w:rsidR="00A36499" w:rsidRPr="00A36499" w:rsidRDefault="00A36499" w:rsidP="008317E8">
            <w:pPr>
              <w:spacing w:before="57" w:after="57"/>
              <w:jc w:val="center"/>
              <w:rPr>
                <w:rFonts w:eastAsia="ZurichBT-Light" w:cs="Times New Roman"/>
                <w:color w:val="000000"/>
              </w:rPr>
            </w:pPr>
            <w:r w:rsidRPr="00A36499">
              <w:rPr>
                <w:rFonts w:eastAsia="ZurichBT-Light" w:cs="Times New Roman"/>
              </w:rPr>
              <w:t>5</w:t>
            </w:r>
          </w:p>
        </w:tc>
        <w:tc>
          <w:tcPr>
            <w:tcW w:w="7764" w:type="dxa"/>
            <w:shd w:val="clear" w:color="auto" w:fill="auto"/>
          </w:tcPr>
          <w:p w14:paraId="3CD2CCBE" w14:textId="77777777" w:rsidR="00A36499" w:rsidRPr="00A36499" w:rsidRDefault="00A36499" w:rsidP="008317E8">
            <w:pPr>
              <w:tabs>
                <w:tab w:val="left" w:pos="284"/>
              </w:tabs>
              <w:suppressAutoHyphens w:val="0"/>
              <w:spacing w:before="57" w:after="57"/>
              <w:jc w:val="both"/>
              <w:rPr>
                <w:rFonts w:eastAsia="ZurichBT-Light" w:cs="Times New Roman"/>
              </w:rPr>
            </w:pPr>
            <w:r w:rsidRPr="00A36499">
              <w:rPr>
                <w:rFonts w:eastAsia="ZurichBT-Light" w:cs="Times New Roman"/>
                <w:color w:val="000000"/>
              </w:rPr>
              <w:t>Deixar de relacionar-se com o CONTRATANTE, exclusivamente, por meio do fiscal do contrato</w:t>
            </w:r>
          </w:p>
        </w:tc>
        <w:tc>
          <w:tcPr>
            <w:tcW w:w="690" w:type="dxa"/>
            <w:shd w:val="clear" w:color="auto" w:fill="auto"/>
          </w:tcPr>
          <w:p w14:paraId="7E057694" w14:textId="77777777" w:rsidR="00A36499" w:rsidRPr="00A36499" w:rsidRDefault="00A36499" w:rsidP="008317E8">
            <w:pPr>
              <w:spacing w:before="57" w:after="57"/>
              <w:jc w:val="center"/>
              <w:rPr>
                <w:rFonts w:cs="Times New Roman"/>
              </w:rPr>
            </w:pPr>
            <w:r w:rsidRPr="00A36499">
              <w:rPr>
                <w:rFonts w:eastAsia="ZurichBT-Light" w:cs="Times New Roman"/>
              </w:rPr>
              <w:t>3</w:t>
            </w:r>
          </w:p>
        </w:tc>
      </w:tr>
      <w:tr w:rsidR="00A36499" w:rsidRPr="00A36499" w14:paraId="21751F2C" w14:textId="77777777" w:rsidTr="008317E8">
        <w:trPr>
          <w:trHeight w:val="794"/>
        </w:trPr>
        <w:tc>
          <w:tcPr>
            <w:tcW w:w="621" w:type="dxa"/>
            <w:shd w:val="clear" w:color="auto" w:fill="auto"/>
          </w:tcPr>
          <w:p w14:paraId="31295C35" w14:textId="77777777" w:rsidR="00A36499" w:rsidRPr="00A36499" w:rsidRDefault="00A36499" w:rsidP="008317E8">
            <w:pPr>
              <w:spacing w:before="57" w:after="57"/>
              <w:jc w:val="center"/>
              <w:rPr>
                <w:rFonts w:eastAsia="ZurichBT-Light" w:cs="Times New Roman"/>
                <w:color w:val="000000"/>
              </w:rPr>
            </w:pPr>
            <w:r w:rsidRPr="00A36499">
              <w:rPr>
                <w:rFonts w:eastAsia="ZurichBT-Light" w:cs="Times New Roman"/>
              </w:rPr>
              <w:t>6</w:t>
            </w:r>
          </w:p>
        </w:tc>
        <w:tc>
          <w:tcPr>
            <w:tcW w:w="7764" w:type="dxa"/>
            <w:shd w:val="clear" w:color="auto" w:fill="auto"/>
          </w:tcPr>
          <w:p w14:paraId="1AC332AD" w14:textId="77777777" w:rsidR="00A36499" w:rsidRPr="00A36499" w:rsidRDefault="00A36499" w:rsidP="008317E8">
            <w:pPr>
              <w:tabs>
                <w:tab w:val="left" w:pos="284"/>
              </w:tabs>
              <w:suppressAutoHyphens w:val="0"/>
              <w:spacing w:before="57" w:after="57"/>
              <w:jc w:val="both"/>
              <w:rPr>
                <w:rFonts w:eastAsia="ZurichBT-Light" w:cs="Times New Roman"/>
              </w:rPr>
            </w:pPr>
            <w:r w:rsidRPr="00A36499">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shd w:val="clear" w:color="auto" w:fill="auto"/>
          </w:tcPr>
          <w:p w14:paraId="4D7BCD05" w14:textId="77777777" w:rsidR="00A36499" w:rsidRPr="00A36499" w:rsidRDefault="00A36499" w:rsidP="008317E8">
            <w:pPr>
              <w:spacing w:before="57" w:after="57"/>
              <w:jc w:val="center"/>
              <w:rPr>
                <w:rFonts w:cs="Times New Roman"/>
              </w:rPr>
            </w:pPr>
            <w:r w:rsidRPr="00A36499">
              <w:rPr>
                <w:rFonts w:eastAsia="ZurichBT-Light" w:cs="Times New Roman"/>
              </w:rPr>
              <w:t>4</w:t>
            </w:r>
          </w:p>
        </w:tc>
      </w:tr>
      <w:tr w:rsidR="00A36499" w:rsidRPr="00A36499" w14:paraId="4756A07A" w14:textId="77777777" w:rsidTr="008317E8">
        <w:trPr>
          <w:trHeight w:val="794"/>
        </w:trPr>
        <w:tc>
          <w:tcPr>
            <w:tcW w:w="621" w:type="dxa"/>
            <w:shd w:val="clear" w:color="auto" w:fill="auto"/>
          </w:tcPr>
          <w:p w14:paraId="2539931C" w14:textId="77777777" w:rsidR="00A36499" w:rsidRPr="00A36499" w:rsidRDefault="00A36499" w:rsidP="008317E8">
            <w:pPr>
              <w:spacing w:before="57" w:after="57"/>
              <w:jc w:val="center"/>
              <w:rPr>
                <w:rStyle w:val="Fontepargpadro1"/>
                <w:rFonts w:eastAsia="ZurichBT-Light" w:cs="Times New Roman"/>
                <w:color w:val="000000"/>
              </w:rPr>
            </w:pPr>
            <w:r w:rsidRPr="00A36499">
              <w:rPr>
                <w:rFonts w:eastAsia="ZurichBT-Light" w:cs="Times New Roman"/>
              </w:rPr>
              <w:t>7</w:t>
            </w:r>
          </w:p>
        </w:tc>
        <w:tc>
          <w:tcPr>
            <w:tcW w:w="7764" w:type="dxa"/>
            <w:shd w:val="clear" w:color="auto" w:fill="auto"/>
          </w:tcPr>
          <w:p w14:paraId="2CCD4E86" w14:textId="77777777" w:rsidR="00A36499" w:rsidRPr="00A36499" w:rsidRDefault="00A36499" w:rsidP="008317E8">
            <w:pPr>
              <w:tabs>
                <w:tab w:val="left" w:pos="284"/>
                <w:tab w:val="left" w:pos="1985"/>
              </w:tabs>
              <w:suppressAutoHyphens w:val="0"/>
              <w:spacing w:before="57" w:after="57"/>
              <w:jc w:val="both"/>
              <w:rPr>
                <w:rFonts w:eastAsia="ZurichBT-Light" w:cs="Times New Roman"/>
              </w:rPr>
            </w:pPr>
            <w:r w:rsidRPr="00A36499">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shd w:val="clear" w:color="auto" w:fill="auto"/>
          </w:tcPr>
          <w:p w14:paraId="5B4A2ABE" w14:textId="77777777" w:rsidR="00A36499" w:rsidRPr="00A36499" w:rsidRDefault="00A36499" w:rsidP="008317E8">
            <w:pPr>
              <w:spacing w:before="57" w:after="57"/>
              <w:jc w:val="center"/>
              <w:rPr>
                <w:rFonts w:cs="Times New Roman"/>
              </w:rPr>
            </w:pPr>
            <w:r w:rsidRPr="00A36499">
              <w:rPr>
                <w:rFonts w:eastAsia="ZurichBT-Light" w:cs="Times New Roman"/>
              </w:rPr>
              <w:t>6</w:t>
            </w:r>
          </w:p>
        </w:tc>
      </w:tr>
      <w:tr w:rsidR="00A36499" w:rsidRPr="00A36499" w14:paraId="796B2864" w14:textId="77777777" w:rsidTr="008317E8">
        <w:trPr>
          <w:trHeight w:val="794"/>
        </w:trPr>
        <w:tc>
          <w:tcPr>
            <w:tcW w:w="621" w:type="dxa"/>
            <w:shd w:val="clear" w:color="auto" w:fill="auto"/>
          </w:tcPr>
          <w:p w14:paraId="61573FE9" w14:textId="77777777" w:rsidR="00A36499" w:rsidRPr="00A36499" w:rsidRDefault="00A36499" w:rsidP="008317E8">
            <w:pPr>
              <w:spacing w:before="57" w:after="57"/>
              <w:jc w:val="center"/>
              <w:rPr>
                <w:rFonts w:eastAsia="ZurichBT-Light" w:cs="Times New Roman"/>
                <w:color w:val="000000"/>
              </w:rPr>
            </w:pPr>
            <w:r w:rsidRPr="00A36499">
              <w:rPr>
                <w:rFonts w:eastAsia="ZurichBT-Light" w:cs="Times New Roman"/>
              </w:rPr>
              <w:t>8</w:t>
            </w:r>
          </w:p>
        </w:tc>
        <w:tc>
          <w:tcPr>
            <w:tcW w:w="7764" w:type="dxa"/>
            <w:shd w:val="clear" w:color="auto" w:fill="auto"/>
          </w:tcPr>
          <w:p w14:paraId="6B3BB472" w14:textId="77777777" w:rsidR="00A36499" w:rsidRPr="00A36499" w:rsidRDefault="00A36499" w:rsidP="008317E8">
            <w:pPr>
              <w:tabs>
                <w:tab w:val="left" w:pos="284"/>
              </w:tabs>
              <w:suppressAutoHyphens w:val="0"/>
              <w:spacing w:before="57" w:after="57"/>
              <w:jc w:val="both"/>
              <w:rPr>
                <w:rFonts w:eastAsia="ZurichBT-Light" w:cs="Times New Roman"/>
              </w:rPr>
            </w:pPr>
            <w:r w:rsidRPr="00A36499">
              <w:rPr>
                <w:rFonts w:eastAsia="ZurichBT-Light" w:cs="Times New Roman"/>
                <w:color w:val="000000"/>
              </w:rPr>
              <w:t>Deixar de zelar pelas instalações do CONTRATANTE</w:t>
            </w:r>
          </w:p>
        </w:tc>
        <w:tc>
          <w:tcPr>
            <w:tcW w:w="690" w:type="dxa"/>
            <w:shd w:val="clear" w:color="auto" w:fill="auto"/>
          </w:tcPr>
          <w:p w14:paraId="6C865B58" w14:textId="77777777" w:rsidR="00A36499" w:rsidRPr="00A36499" w:rsidRDefault="00A36499" w:rsidP="008317E8">
            <w:pPr>
              <w:spacing w:before="57" w:after="57"/>
              <w:jc w:val="center"/>
              <w:rPr>
                <w:rFonts w:cs="Times New Roman"/>
              </w:rPr>
            </w:pPr>
            <w:r w:rsidRPr="00A36499">
              <w:rPr>
                <w:rFonts w:eastAsia="ZurichBT-Light" w:cs="Times New Roman"/>
              </w:rPr>
              <w:t>3</w:t>
            </w:r>
          </w:p>
        </w:tc>
      </w:tr>
      <w:tr w:rsidR="00A36499" w:rsidRPr="00A36499" w14:paraId="15608F8B" w14:textId="77777777" w:rsidTr="008317E8">
        <w:trPr>
          <w:trHeight w:val="794"/>
        </w:trPr>
        <w:tc>
          <w:tcPr>
            <w:tcW w:w="621" w:type="dxa"/>
            <w:shd w:val="clear" w:color="auto" w:fill="auto"/>
          </w:tcPr>
          <w:p w14:paraId="1EF9740C" w14:textId="77777777" w:rsidR="00A36499" w:rsidRPr="00A36499" w:rsidRDefault="00A36499" w:rsidP="008317E8">
            <w:pPr>
              <w:spacing w:before="57" w:after="57"/>
              <w:jc w:val="center"/>
              <w:rPr>
                <w:rStyle w:val="Fontepargpadro1"/>
                <w:rFonts w:eastAsia="ZurichBT-Light" w:cs="Times New Roman"/>
                <w:color w:val="000000"/>
              </w:rPr>
            </w:pPr>
            <w:r w:rsidRPr="00A36499">
              <w:rPr>
                <w:rFonts w:eastAsia="ZurichBT-Light" w:cs="Times New Roman"/>
              </w:rPr>
              <w:t>9</w:t>
            </w:r>
          </w:p>
        </w:tc>
        <w:tc>
          <w:tcPr>
            <w:tcW w:w="7764" w:type="dxa"/>
            <w:shd w:val="clear" w:color="auto" w:fill="auto"/>
          </w:tcPr>
          <w:p w14:paraId="62E5C39A" w14:textId="77777777" w:rsidR="00A36499" w:rsidRPr="00A36499" w:rsidRDefault="00A36499" w:rsidP="008317E8">
            <w:pPr>
              <w:tabs>
                <w:tab w:val="left" w:pos="284"/>
              </w:tabs>
              <w:suppressAutoHyphens w:val="0"/>
              <w:spacing w:before="57" w:after="57"/>
              <w:jc w:val="both"/>
              <w:rPr>
                <w:rFonts w:eastAsia="ZurichBT-Light" w:cs="Times New Roman"/>
              </w:rPr>
            </w:pPr>
            <w:r w:rsidRPr="00A36499">
              <w:rPr>
                <w:rStyle w:val="Fontepargpadro1"/>
                <w:rFonts w:eastAsia="ZurichBT-Light" w:cs="Times New Roman"/>
                <w:color w:val="000000"/>
              </w:rPr>
              <w:t>Deixar de r</w:t>
            </w:r>
            <w:r w:rsidRPr="00A36499">
              <w:rPr>
                <w:rStyle w:val="Fontepargpadro1"/>
                <w:rFonts w:eastAsia="Arial" w:cs="Times New Roman"/>
                <w:color w:val="000000"/>
              </w:rPr>
              <w:t>esponsabilizar-se por quaisquer acidentes de trabalho sofridos pelos seus empregados quando em serviço.</w:t>
            </w:r>
          </w:p>
        </w:tc>
        <w:tc>
          <w:tcPr>
            <w:tcW w:w="690" w:type="dxa"/>
            <w:shd w:val="clear" w:color="auto" w:fill="auto"/>
          </w:tcPr>
          <w:p w14:paraId="238DE395" w14:textId="77777777" w:rsidR="00A36499" w:rsidRPr="00A36499" w:rsidRDefault="00A36499" w:rsidP="008317E8">
            <w:pPr>
              <w:spacing w:before="57" w:after="57"/>
              <w:jc w:val="center"/>
              <w:rPr>
                <w:rFonts w:cs="Times New Roman"/>
              </w:rPr>
            </w:pPr>
            <w:r w:rsidRPr="00A36499">
              <w:rPr>
                <w:rFonts w:eastAsia="ZurichBT-Light" w:cs="Times New Roman"/>
              </w:rPr>
              <w:t>6</w:t>
            </w:r>
          </w:p>
        </w:tc>
      </w:tr>
      <w:tr w:rsidR="00A36499" w:rsidRPr="00A36499" w14:paraId="69EA29A2" w14:textId="77777777" w:rsidTr="008317E8">
        <w:trPr>
          <w:trHeight w:val="794"/>
        </w:trPr>
        <w:tc>
          <w:tcPr>
            <w:tcW w:w="621" w:type="dxa"/>
            <w:shd w:val="clear" w:color="auto" w:fill="auto"/>
          </w:tcPr>
          <w:p w14:paraId="346F74C1" w14:textId="77777777" w:rsidR="00A36499" w:rsidRPr="00A36499" w:rsidRDefault="00A36499" w:rsidP="008317E8">
            <w:pPr>
              <w:spacing w:before="57" w:after="57"/>
              <w:jc w:val="center"/>
              <w:rPr>
                <w:rFonts w:eastAsia="ZurichBT-Light" w:cs="Times New Roman"/>
                <w:color w:val="000000"/>
              </w:rPr>
            </w:pPr>
            <w:r w:rsidRPr="00A36499">
              <w:rPr>
                <w:rFonts w:eastAsia="ZurichBT-Light" w:cs="Times New Roman"/>
              </w:rPr>
              <w:t>10</w:t>
            </w:r>
          </w:p>
        </w:tc>
        <w:tc>
          <w:tcPr>
            <w:tcW w:w="7764" w:type="dxa"/>
            <w:shd w:val="clear" w:color="auto" w:fill="auto"/>
          </w:tcPr>
          <w:p w14:paraId="32DEDEDD" w14:textId="77777777" w:rsidR="00A36499" w:rsidRPr="00A36499" w:rsidRDefault="00A36499" w:rsidP="008317E8">
            <w:pPr>
              <w:tabs>
                <w:tab w:val="left" w:pos="284"/>
              </w:tabs>
              <w:suppressAutoHyphens w:val="0"/>
              <w:spacing w:before="57" w:after="57"/>
              <w:jc w:val="both"/>
              <w:rPr>
                <w:rFonts w:eastAsia="ZurichBT-Light" w:cs="Times New Roman"/>
              </w:rPr>
            </w:pPr>
            <w:r w:rsidRPr="00A36499">
              <w:rPr>
                <w:rFonts w:eastAsia="ZurichBT-Light" w:cs="Times New Roman"/>
                <w:color w:val="000000"/>
              </w:rPr>
              <w:t>Deixar de observar rigorosamente as normas regulamentadoras de segurança do trabalho.</w:t>
            </w:r>
          </w:p>
        </w:tc>
        <w:tc>
          <w:tcPr>
            <w:tcW w:w="690" w:type="dxa"/>
            <w:shd w:val="clear" w:color="auto" w:fill="auto"/>
          </w:tcPr>
          <w:p w14:paraId="2B189A74" w14:textId="77777777" w:rsidR="00A36499" w:rsidRPr="00A36499" w:rsidRDefault="00A36499" w:rsidP="008317E8">
            <w:pPr>
              <w:spacing w:before="57" w:after="57"/>
              <w:jc w:val="center"/>
              <w:rPr>
                <w:rFonts w:cs="Times New Roman"/>
              </w:rPr>
            </w:pPr>
            <w:r w:rsidRPr="00A36499">
              <w:rPr>
                <w:rFonts w:eastAsia="ZurichBT-Light" w:cs="Times New Roman"/>
              </w:rPr>
              <w:t>6</w:t>
            </w:r>
          </w:p>
        </w:tc>
      </w:tr>
      <w:tr w:rsidR="00A36499" w:rsidRPr="00A36499" w14:paraId="15730A38" w14:textId="77777777" w:rsidTr="008317E8">
        <w:trPr>
          <w:trHeight w:val="794"/>
        </w:trPr>
        <w:tc>
          <w:tcPr>
            <w:tcW w:w="621" w:type="dxa"/>
            <w:shd w:val="clear" w:color="auto" w:fill="auto"/>
          </w:tcPr>
          <w:p w14:paraId="574C0F5B" w14:textId="77777777" w:rsidR="00A36499" w:rsidRPr="00A36499" w:rsidRDefault="00A36499" w:rsidP="008317E8">
            <w:pPr>
              <w:spacing w:before="57" w:after="57"/>
              <w:jc w:val="center"/>
              <w:rPr>
                <w:rStyle w:val="Fontepargpadro1"/>
                <w:rFonts w:eastAsia="ZurichBT-Light" w:cs="Times New Roman"/>
                <w:color w:val="000000"/>
              </w:rPr>
            </w:pPr>
            <w:r w:rsidRPr="00A36499">
              <w:rPr>
                <w:rFonts w:eastAsia="ZurichBT-Light" w:cs="Times New Roman"/>
              </w:rPr>
              <w:t>11</w:t>
            </w:r>
          </w:p>
        </w:tc>
        <w:tc>
          <w:tcPr>
            <w:tcW w:w="7764" w:type="dxa"/>
            <w:shd w:val="clear" w:color="auto" w:fill="auto"/>
          </w:tcPr>
          <w:p w14:paraId="1BF5F84B" w14:textId="77777777" w:rsidR="00A36499" w:rsidRPr="00A36499" w:rsidRDefault="00A36499" w:rsidP="008317E8">
            <w:pPr>
              <w:tabs>
                <w:tab w:val="left" w:pos="426"/>
                <w:tab w:val="left" w:pos="1985"/>
              </w:tabs>
              <w:suppressAutoHyphens w:val="0"/>
              <w:spacing w:before="57" w:after="57"/>
              <w:jc w:val="both"/>
              <w:rPr>
                <w:rFonts w:eastAsia="ZurichBT-Light" w:cs="Times New Roman"/>
              </w:rPr>
            </w:pPr>
            <w:r w:rsidRPr="00A36499">
              <w:rPr>
                <w:rStyle w:val="Fontepargpadro1"/>
                <w:rFonts w:eastAsia="ZurichBT-Light" w:cs="Times New Roman"/>
                <w:color w:val="000000"/>
              </w:rPr>
              <w:t>Deixar de m</w:t>
            </w:r>
            <w:r w:rsidRPr="00A36499">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0" w:type="dxa"/>
            <w:shd w:val="clear" w:color="auto" w:fill="auto"/>
          </w:tcPr>
          <w:p w14:paraId="46430DBE" w14:textId="77777777" w:rsidR="00A36499" w:rsidRPr="00A36499" w:rsidRDefault="00A36499" w:rsidP="008317E8">
            <w:pPr>
              <w:spacing w:before="57" w:after="57"/>
              <w:jc w:val="center"/>
              <w:rPr>
                <w:rFonts w:cs="Times New Roman"/>
              </w:rPr>
            </w:pPr>
            <w:r w:rsidRPr="00A36499">
              <w:rPr>
                <w:rFonts w:eastAsia="ZurichBT-Light" w:cs="Times New Roman"/>
              </w:rPr>
              <w:t>2</w:t>
            </w:r>
          </w:p>
        </w:tc>
      </w:tr>
      <w:tr w:rsidR="00A36499" w:rsidRPr="00A36499" w14:paraId="7D5746DF" w14:textId="77777777" w:rsidTr="008317E8">
        <w:trPr>
          <w:trHeight w:val="794"/>
        </w:trPr>
        <w:tc>
          <w:tcPr>
            <w:tcW w:w="621" w:type="dxa"/>
            <w:shd w:val="clear" w:color="auto" w:fill="auto"/>
          </w:tcPr>
          <w:p w14:paraId="795BB1CD" w14:textId="77777777" w:rsidR="00A36499" w:rsidRPr="00A36499" w:rsidRDefault="00A36499" w:rsidP="008317E8">
            <w:pPr>
              <w:spacing w:before="57" w:after="57"/>
              <w:jc w:val="center"/>
              <w:rPr>
                <w:rStyle w:val="Fontepargpadro1"/>
                <w:rFonts w:eastAsia="ZurichBT-Light" w:cs="Times New Roman"/>
                <w:color w:val="000000"/>
              </w:rPr>
            </w:pPr>
            <w:r w:rsidRPr="00A36499">
              <w:rPr>
                <w:rFonts w:eastAsia="ZurichBT-Light" w:cs="Times New Roman"/>
              </w:rPr>
              <w:t>12</w:t>
            </w:r>
          </w:p>
        </w:tc>
        <w:tc>
          <w:tcPr>
            <w:tcW w:w="7764" w:type="dxa"/>
            <w:shd w:val="clear" w:color="auto" w:fill="auto"/>
          </w:tcPr>
          <w:p w14:paraId="4DC0ECCC" w14:textId="77777777" w:rsidR="00A36499" w:rsidRPr="00A36499" w:rsidRDefault="00A36499" w:rsidP="008317E8">
            <w:pPr>
              <w:tabs>
                <w:tab w:val="left" w:pos="426"/>
                <w:tab w:val="left" w:pos="1985"/>
              </w:tabs>
              <w:suppressAutoHyphens w:val="0"/>
              <w:spacing w:before="57" w:after="57"/>
              <w:jc w:val="both"/>
              <w:rPr>
                <w:rFonts w:cs="Times New Roman"/>
              </w:rPr>
            </w:pPr>
            <w:r w:rsidRPr="00A36499">
              <w:rPr>
                <w:rStyle w:val="Fontepargpadro1"/>
                <w:rFonts w:eastAsia="ZurichBT-Light" w:cs="Times New Roman"/>
                <w:color w:val="000000"/>
              </w:rPr>
              <w:t>Deixar de m</w:t>
            </w:r>
            <w:r w:rsidRPr="00A36499">
              <w:rPr>
                <w:rStyle w:val="Fontepargpadro1"/>
                <w:rFonts w:eastAsia="Lucida Sans Unicode" w:cs="Times New Roman"/>
              </w:rPr>
              <w:t>anter, durante todo o período de vigência contratual, todas as condições de habilitação e qualificação que permitiram sua contratação</w:t>
            </w:r>
          </w:p>
        </w:tc>
        <w:tc>
          <w:tcPr>
            <w:tcW w:w="690" w:type="dxa"/>
            <w:shd w:val="clear" w:color="auto" w:fill="auto"/>
          </w:tcPr>
          <w:p w14:paraId="7D493A87" w14:textId="77777777" w:rsidR="00A36499" w:rsidRPr="00A36499" w:rsidRDefault="00A36499" w:rsidP="008317E8">
            <w:pPr>
              <w:spacing w:before="57" w:after="57"/>
              <w:jc w:val="center"/>
              <w:rPr>
                <w:rFonts w:cs="Times New Roman"/>
              </w:rPr>
            </w:pPr>
            <w:r w:rsidRPr="00A36499">
              <w:rPr>
                <w:rFonts w:cs="Times New Roman"/>
              </w:rPr>
              <w:t>6</w:t>
            </w:r>
          </w:p>
        </w:tc>
      </w:tr>
      <w:tr w:rsidR="00A36499" w:rsidRPr="00A36499" w14:paraId="05864037" w14:textId="77777777" w:rsidTr="008317E8">
        <w:trPr>
          <w:trHeight w:val="794"/>
        </w:trPr>
        <w:tc>
          <w:tcPr>
            <w:tcW w:w="621" w:type="dxa"/>
            <w:shd w:val="clear" w:color="auto" w:fill="auto"/>
          </w:tcPr>
          <w:p w14:paraId="1846E6B4" w14:textId="77777777" w:rsidR="00A36499" w:rsidRPr="00A36499" w:rsidRDefault="00A36499" w:rsidP="008317E8">
            <w:pPr>
              <w:spacing w:before="57" w:after="57"/>
              <w:jc w:val="center"/>
              <w:rPr>
                <w:rStyle w:val="Fontepargpadro1"/>
                <w:rFonts w:eastAsia="ZurichBT-Light" w:cs="Times New Roman"/>
                <w:color w:val="000000"/>
              </w:rPr>
            </w:pPr>
            <w:r w:rsidRPr="00A36499">
              <w:rPr>
                <w:rFonts w:eastAsia="ZurichBT-Light" w:cs="Times New Roman"/>
              </w:rPr>
              <w:t>13</w:t>
            </w:r>
          </w:p>
        </w:tc>
        <w:tc>
          <w:tcPr>
            <w:tcW w:w="7764" w:type="dxa"/>
            <w:shd w:val="clear" w:color="auto" w:fill="auto"/>
          </w:tcPr>
          <w:p w14:paraId="730D4D72" w14:textId="77777777" w:rsidR="00A36499" w:rsidRPr="00A36499" w:rsidRDefault="00A36499" w:rsidP="008317E8">
            <w:pPr>
              <w:tabs>
                <w:tab w:val="left" w:pos="426"/>
              </w:tabs>
              <w:spacing w:before="57" w:after="57"/>
              <w:jc w:val="both"/>
              <w:rPr>
                <w:rFonts w:cs="Times New Roman"/>
              </w:rPr>
            </w:pPr>
            <w:r w:rsidRPr="00A36499">
              <w:rPr>
                <w:rStyle w:val="Fontepargpadro1"/>
                <w:rFonts w:eastAsia="ZurichBT-Light" w:cs="Times New Roman"/>
                <w:color w:val="000000"/>
              </w:rPr>
              <w:t>Deixar de d</w:t>
            </w:r>
            <w:r w:rsidRPr="00A36499">
              <w:rPr>
                <w:rStyle w:val="Fontepargpadro1"/>
                <w:rFonts w:eastAsia="Lucida Sans Unicode" w:cs="Times New Roman"/>
              </w:rPr>
              <w:t xml:space="preserve">isponibilizar e manter atualizados conta de </w:t>
            </w:r>
            <w:r w:rsidRPr="00A36499">
              <w:rPr>
                <w:rStyle w:val="Fontepargpadro1"/>
                <w:rFonts w:eastAsia="Lucida Sans Unicode" w:cs="Times New Roman"/>
                <w:i/>
              </w:rPr>
              <w:t xml:space="preserve">e-mail, </w:t>
            </w:r>
            <w:r w:rsidRPr="00A36499">
              <w:rPr>
                <w:rStyle w:val="Fontepargpadro1"/>
                <w:rFonts w:eastAsia="Lucida Sans Unicode" w:cs="Times New Roman"/>
              </w:rPr>
              <w:t>endereço e telefones comerciais para fins de comunicação formal entre as partes.</w:t>
            </w:r>
          </w:p>
        </w:tc>
        <w:tc>
          <w:tcPr>
            <w:tcW w:w="690" w:type="dxa"/>
            <w:shd w:val="clear" w:color="auto" w:fill="auto"/>
          </w:tcPr>
          <w:p w14:paraId="6061083F" w14:textId="77777777" w:rsidR="00A36499" w:rsidRPr="00A36499" w:rsidRDefault="00A36499" w:rsidP="008317E8">
            <w:pPr>
              <w:spacing w:before="57" w:after="57"/>
              <w:jc w:val="center"/>
              <w:rPr>
                <w:rFonts w:cs="Times New Roman"/>
              </w:rPr>
            </w:pPr>
            <w:r w:rsidRPr="00A36499">
              <w:rPr>
                <w:rFonts w:cs="Times New Roman"/>
              </w:rPr>
              <w:t>2</w:t>
            </w:r>
          </w:p>
        </w:tc>
      </w:tr>
      <w:tr w:rsidR="00A36499" w:rsidRPr="00A36499" w14:paraId="6EA3FCF7" w14:textId="77777777" w:rsidTr="008317E8">
        <w:trPr>
          <w:trHeight w:val="794"/>
        </w:trPr>
        <w:tc>
          <w:tcPr>
            <w:tcW w:w="621" w:type="dxa"/>
            <w:shd w:val="clear" w:color="auto" w:fill="auto"/>
          </w:tcPr>
          <w:p w14:paraId="0A5A43F8" w14:textId="77777777" w:rsidR="00A36499" w:rsidRPr="00A36499" w:rsidRDefault="00A36499" w:rsidP="008317E8">
            <w:pPr>
              <w:spacing w:before="57" w:after="57"/>
              <w:jc w:val="center"/>
              <w:rPr>
                <w:rStyle w:val="Fontepargpadro1"/>
                <w:rFonts w:eastAsia="ZurichBT-Light" w:cs="Times New Roman"/>
                <w:color w:val="000000"/>
              </w:rPr>
            </w:pPr>
            <w:r w:rsidRPr="00A36499">
              <w:rPr>
                <w:rFonts w:eastAsia="ZurichBT-Light" w:cs="Times New Roman"/>
              </w:rPr>
              <w:t>14</w:t>
            </w:r>
          </w:p>
        </w:tc>
        <w:tc>
          <w:tcPr>
            <w:tcW w:w="7764" w:type="dxa"/>
            <w:shd w:val="clear" w:color="auto" w:fill="auto"/>
          </w:tcPr>
          <w:p w14:paraId="43EE273B" w14:textId="77777777" w:rsidR="00A36499" w:rsidRPr="00A36499" w:rsidRDefault="00A36499" w:rsidP="008317E8">
            <w:pPr>
              <w:tabs>
                <w:tab w:val="left" w:pos="284"/>
              </w:tabs>
              <w:suppressAutoHyphens w:val="0"/>
              <w:autoSpaceDE w:val="0"/>
              <w:spacing w:before="57" w:after="57"/>
              <w:jc w:val="both"/>
              <w:rPr>
                <w:rFonts w:eastAsia="ZurichBT-Light" w:cs="Times New Roman"/>
              </w:rPr>
            </w:pPr>
            <w:r w:rsidRPr="00A36499">
              <w:rPr>
                <w:rStyle w:val="Fontepargpadro1"/>
                <w:rFonts w:eastAsia="ZurichBT-Light" w:cs="Times New Roman"/>
                <w:color w:val="000000"/>
              </w:rPr>
              <w:t>Deixar de r</w:t>
            </w:r>
            <w:r w:rsidRPr="00A36499">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0" w:type="dxa"/>
            <w:shd w:val="clear" w:color="auto" w:fill="auto"/>
          </w:tcPr>
          <w:p w14:paraId="2263EDBC" w14:textId="77777777" w:rsidR="00A36499" w:rsidRPr="00A36499" w:rsidRDefault="00A36499" w:rsidP="008317E8">
            <w:pPr>
              <w:spacing w:before="57" w:after="57"/>
              <w:jc w:val="center"/>
              <w:rPr>
                <w:rFonts w:cs="Times New Roman"/>
              </w:rPr>
            </w:pPr>
            <w:r w:rsidRPr="00A36499">
              <w:rPr>
                <w:rFonts w:eastAsia="ZurichBT-Light" w:cs="Times New Roman"/>
              </w:rPr>
              <w:t>6</w:t>
            </w:r>
          </w:p>
        </w:tc>
      </w:tr>
      <w:tr w:rsidR="00A36499" w:rsidRPr="00A36499" w14:paraId="48C602CB" w14:textId="77777777" w:rsidTr="008317E8">
        <w:trPr>
          <w:trHeight w:val="794"/>
        </w:trPr>
        <w:tc>
          <w:tcPr>
            <w:tcW w:w="621" w:type="dxa"/>
            <w:shd w:val="clear" w:color="auto" w:fill="auto"/>
          </w:tcPr>
          <w:p w14:paraId="242C8E5C" w14:textId="77777777" w:rsidR="00A36499" w:rsidRPr="00A36499" w:rsidRDefault="00A36499" w:rsidP="008317E8">
            <w:pPr>
              <w:spacing w:before="57" w:after="57"/>
              <w:jc w:val="center"/>
              <w:rPr>
                <w:rFonts w:eastAsia="ZurichBT-Light" w:cs="Times New Roman"/>
                <w:color w:val="000000"/>
              </w:rPr>
            </w:pPr>
            <w:r w:rsidRPr="00A36499">
              <w:rPr>
                <w:rFonts w:eastAsia="ZurichBT-Light" w:cs="Times New Roman"/>
              </w:rPr>
              <w:lastRenderedPageBreak/>
              <w:t>15</w:t>
            </w:r>
          </w:p>
        </w:tc>
        <w:tc>
          <w:tcPr>
            <w:tcW w:w="7764" w:type="dxa"/>
            <w:shd w:val="clear" w:color="auto" w:fill="auto"/>
          </w:tcPr>
          <w:p w14:paraId="5C5E385C" w14:textId="77777777" w:rsidR="00A36499" w:rsidRPr="00A36499" w:rsidRDefault="00A36499" w:rsidP="008317E8">
            <w:pPr>
              <w:tabs>
                <w:tab w:val="left" w:pos="284"/>
              </w:tabs>
              <w:suppressAutoHyphens w:val="0"/>
              <w:autoSpaceDE w:val="0"/>
              <w:spacing w:before="57" w:after="57"/>
              <w:jc w:val="both"/>
              <w:rPr>
                <w:rFonts w:eastAsia="ZurichBT-Light" w:cs="Times New Roman"/>
              </w:rPr>
            </w:pPr>
            <w:r w:rsidRPr="00A36499">
              <w:rPr>
                <w:rFonts w:eastAsia="ZurichBT-Light" w:cs="Times New Roman"/>
                <w:color w:val="000000"/>
              </w:rPr>
              <w:t>Deixar de encaminhar documentos fiscais e todas as documentações determinadas pelo fiscal do contrato para efeitos de atestar os serviços e comprovar regularizações.</w:t>
            </w:r>
          </w:p>
        </w:tc>
        <w:tc>
          <w:tcPr>
            <w:tcW w:w="690" w:type="dxa"/>
            <w:shd w:val="clear" w:color="auto" w:fill="auto"/>
          </w:tcPr>
          <w:p w14:paraId="25A51291" w14:textId="77777777" w:rsidR="00A36499" w:rsidRPr="00A36499" w:rsidRDefault="00A36499" w:rsidP="008317E8">
            <w:pPr>
              <w:spacing w:before="57" w:after="57"/>
              <w:jc w:val="center"/>
              <w:rPr>
                <w:rFonts w:cs="Times New Roman"/>
              </w:rPr>
            </w:pPr>
            <w:r w:rsidRPr="00A36499">
              <w:rPr>
                <w:rFonts w:eastAsia="ZurichBT-Light" w:cs="Times New Roman"/>
              </w:rPr>
              <w:t>4</w:t>
            </w:r>
          </w:p>
        </w:tc>
      </w:tr>
      <w:tr w:rsidR="00A36499" w:rsidRPr="00A36499" w14:paraId="1E65EDCF" w14:textId="77777777" w:rsidTr="008317E8">
        <w:trPr>
          <w:trHeight w:val="794"/>
        </w:trPr>
        <w:tc>
          <w:tcPr>
            <w:tcW w:w="621" w:type="dxa"/>
            <w:shd w:val="clear" w:color="auto" w:fill="auto"/>
          </w:tcPr>
          <w:p w14:paraId="6F65EF79" w14:textId="77777777" w:rsidR="00A36499" w:rsidRPr="00A36499" w:rsidRDefault="00A36499" w:rsidP="008317E8">
            <w:pPr>
              <w:spacing w:before="57" w:after="57"/>
              <w:jc w:val="center"/>
              <w:rPr>
                <w:rFonts w:eastAsia="ZurichBT-Light" w:cs="Times New Roman"/>
                <w:color w:val="000000"/>
              </w:rPr>
            </w:pPr>
            <w:r w:rsidRPr="00A36499">
              <w:rPr>
                <w:rFonts w:eastAsia="ZurichBT-Light" w:cs="Times New Roman"/>
              </w:rPr>
              <w:t>16</w:t>
            </w:r>
          </w:p>
        </w:tc>
        <w:tc>
          <w:tcPr>
            <w:tcW w:w="7764" w:type="dxa"/>
            <w:shd w:val="clear" w:color="auto" w:fill="auto"/>
          </w:tcPr>
          <w:p w14:paraId="34A0EAF8" w14:textId="77777777" w:rsidR="00A36499" w:rsidRPr="00A36499" w:rsidRDefault="00A36499" w:rsidP="008317E8">
            <w:pPr>
              <w:tabs>
                <w:tab w:val="left" w:pos="284"/>
              </w:tabs>
              <w:suppressAutoHyphens w:val="0"/>
              <w:autoSpaceDE w:val="0"/>
              <w:spacing w:before="57" w:after="57"/>
              <w:jc w:val="both"/>
              <w:rPr>
                <w:rFonts w:eastAsia="ZurichBT-Light" w:cs="Times New Roman"/>
              </w:rPr>
            </w:pPr>
            <w:r w:rsidRPr="00A36499">
              <w:rPr>
                <w:rFonts w:eastAsia="ZurichBT-Light" w:cs="Times New Roman"/>
                <w:color w:val="000000"/>
              </w:rPr>
              <w:t>Deixar de assumir todas as responsabilidades e tomar as medidas necessárias para o atendimento dos prestadores de serviço acidentados ou com mal súbito.</w:t>
            </w:r>
          </w:p>
        </w:tc>
        <w:tc>
          <w:tcPr>
            <w:tcW w:w="690" w:type="dxa"/>
            <w:shd w:val="clear" w:color="auto" w:fill="auto"/>
          </w:tcPr>
          <w:p w14:paraId="1C63093B" w14:textId="77777777" w:rsidR="00A36499" w:rsidRPr="00A36499" w:rsidRDefault="00A36499" w:rsidP="008317E8">
            <w:pPr>
              <w:spacing w:before="57" w:after="57"/>
              <w:jc w:val="center"/>
              <w:rPr>
                <w:rFonts w:cs="Times New Roman"/>
              </w:rPr>
            </w:pPr>
            <w:r w:rsidRPr="00A36499">
              <w:rPr>
                <w:rFonts w:eastAsia="ZurichBT-Light" w:cs="Times New Roman"/>
              </w:rPr>
              <w:t>6</w:t>
            </w:r>
          </w:p>
        </w:tc>
      </w:tr>
      <w:tr w:rsidR="00A36499" w:rsidRPr="00A36499" w14:paraId="06697727" w14:textId="77777777" w:rsidTr="008317E8">
        <w:trPr>
          <w:trHeight w:val="794"/>
        </w:trPr>
        <w:tc>
          <w:tcPr>
            <w:tcW w:w="621" w:type="dxa"/>
            <w:shd w:val="clear" w:color="auto" w:fill="auto"/>
          </w:tcPr>
          <w:p w14:paraId="4760DBB7" w14:textId="77777777" w:rsidR="00A36499" w:rsidRPr="00A36499" w:rsidRDefault="00A36499" w:rsidP="008317E8">
            <w:pPr>
              <w:spacing w:before="57" w:after="57"/>
              <w:jc w:val="center"/>
              <w:rPr>
                <w:rFonts w:eastAsia="ZurichBT-Light" w:cs="Times New Roman"/>
                <w:color w:val="000000"/>
              </w:rPr>
            </w:pPr>
            <w:r w:rsidRPr="00A36499">
              <w:rPr>
                <w:rFonts w:eastAsia="ZurichBT-Light" w:cs="Times New Roman"/>
              </w:rPr>
              <w:t>17</w:t>
            </w:r>
          </w:p>
        </w:tc>
        <w:tc>
          <w:tcPr>
            <w:tcW w:w="7764" w:type="dxa"/>
            <w:shd w:val="clear" w:color="auto" w:fill="auto"/>
          </w:tcPr>
          <w:p w14:paraId="69D9DA30" w14:textId="77777777" w:rsidR="00A36499" w:rsidRPr="00A36499" w:rsidRDefault="00A36499" w:rsidP="008317E8">
            <w:pPr>
              <w:tabs>
                <w:tab w:val="left" w:pos="284"/>
              </w:tabs>
              <w:suppressAutoHyphens w:val="0"/>
              <w:autoSpaceDE w:val="0"/>
              <w:spacing w:before="57" w:after="57"/>
              <w:jc w:val="both"/>
              <w:rPr>
                <w:rFonts w:eastAsia="ZurichBT-Light" w:cs="Times New Roman"/>
              </w:rPr>
            </w:pPr>
            <w:r w:rsidRPr="00A36499">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shd w:val="clear" w:color="auto" w:fill="auto"/>
          </w:tcPr>
          <w:p w14:paraId="6594540E" w14:textId="77777777" w:rsidR="00A36499" w:rsidRPr="00A36499" w:rsidRDefault="00A36499" w:rsidP="008317E8">
            <w:pPr>
              <w:spacing w:before="57" w:after="57"/>
              <w:jc w:val="center"/>
              <w:rPr>
                <w:rFonts w:cs="Times New Roman"/>
              </w:rPr>
            </w:pPr>
            <w:r w:rsidRPr="00A36499">
              <w:rPr>
                <w:rFonts w:eastAsia="ZurichBT-Light" w:cs="Times New Roman"/>
              </w:rPr>
              <w:t>5</w:t>
            </w:r>
          </w:p>
        </w:tc>
      </w:tr>
      <w:tr w:rsidR="00A36499" w:rsidRPr="00A36499" w14:paraId="6B4A474A" w14:textId="77777777" w:rsidTr="008317E8">
        <w:trPr>
          <w:trHeight w:val="794"/>
        </w:trPr>
        <w:tc>
          <w:tcPr>
            <w:tcW w:w="621" w:type="dxa"/>
            <w:shd w:val="clear" w:color="auto" w:fill="auto"/>
          </w:tcPr>
          <w:p w14:paraId="170CD362" w14:textId="77777777" w:rsidR="00A36499" w:rsidRPr="00A36499" w:rsidRDefault="00A36499" w:rsidP="008317E8">
            <w:pPr>
              <w:spacing w:before="57" w:after="57"/>
              <w:jc w:val="center"/>
              <w:rPr>
                <w:rFonts w:eastAsia="Lucida Sans Unicode" w:cs="Times New Roman"/>
                <w:color w:val="000000"/>
              </w:rPr>
            </w:pPr>
            <w:r w:rsidRPr="00A36499">
              <w:rPr>
                <w:rFonts w:eastAsia="ZurichBT-Light" w:cs="Times New Roman"/>
              </w:rPr>
              <w:t>18</w:t>
            </w:r>
          </w:p>
        </w:tc>
        <w:tc>
          <w:tcPr>
            <w:tcW w:w="7764" w:type="dxa"/>
            <w:shd w:val="clear" w:color="auto" w:fill="auto"/>
          </w:tcPr>
          <w:p w14:paraId="621623A0" w14:textId="77777777" w:rsidR="00A36499" w:rsidRPr="00A36499" w:rsidRDefault="00A36499" w:rsidP="008317E8">
            <w:pPr>
              <w:tabs>
                <w:tab w:val="left" w:pos="284"/>
              </w:tabs>
              <w:suppressAutoHyphens w:val="0"/>
              <w:autoSpaceDE w:val="0"/>
              <w:spacing w:before="57" w:after="57"/>
              <w:jc w:val="both"/>
              <w:rPr>
                <w:rFonts w:eastAsia="ZurichBT-Light" w:cs="Times New Roman"/>
              </w:rPr>
            </w:pPr>
            <w:r w:rsidRPr="00A36499">
              <w:rPr>
                <w:rFonts w:eastAsia="Lucida Sans Unicode" w:cs="Times New Roman"/>
                <w:color w:val="000000"/>
              </w:rPr>
              <w:t>Suspender ou interromper, salvo motivo de força maior ou caso fortuito, a execução do objeto.</w:t>
            </w:r>
          </w:p>
        </w:tc>
        <w:tc>
          <w:tcPr>
            <w:tcW w:w="690" w:type="dxa"/>
            <w:shd w:val="clear" w:color="auto" w:fill="auto"/>
          </w:tcPr>
          <w:p w14:paraId="0661A6D7" w14:textId="77777777" w:rsidR="00A36499" w:rsidRPr="00A36499" w:rsidRDefault="00A36499" w:rsidP="008317E8">
            <w:pPr>
              <w:spacing w:before="57" w:after="57"/>
              <w:jc w:val="center"/>
              <w:rPr>
                <w:rFonts w:cs="Times New Roman"/>
              </w:rPr>
            </w:pPr>
            <w:r w:rsidRPr="00A36499">
              <w:rPr>
                <w:rFonts w:eastAsia="ZurichBT-Light" w:cs="Times New Roman"/>
              </w:rPr>
              <w:t>5</w:t>
            </w:r>
          </w:p>
        </w:tc>
      </w:tr>
      <w:tr w:rsidR="00A36499" w:rsidRPr="00A36499" w14:paraId="3578A2C3" w14:textId="77777777" w:rsidTr="008317E8">
        <w:trPr>
          <w:trHeight w:val="794"/>
        </w:trPr>
        <w:tc>
          <w:tcPr>
            <w:tcW w:w="621" w:type="dxa"/>
            <w:shd w:val="clear" w:color="auto" w:fill="auto"/>
          </w:tcPr>
          <w:p w14:paraId="1B9DE323" w14:textId="77777777" w:rsidR="00A36499" w:rsidRPr="00A36499" w:rsidRDefault="00A36499" w:rsidP="008317E8">
            <w:pPr>
              <w:spacing w:before="57" w:after="57"/>
              <w:jc w:val="center"/>
              <w:rPr>
                <w:rFonts w:eastAsia="Lucida Sans Unicode" w:cs="Times New Roman"/>
                <w:color w:val="000000"/>
              </w:rPr>
            </w:pPr>
            <w:r w:rsidRPr="00A36499">
              <w:rPr>
                <w:rFonts w:eastAsia="ZurichBT-Light" w:cs="Times New Roman"/>
              </w:rPr>
              <w:t>19</w:t>
            </w:r>
          </w:p>
        </w:tc>
        <w:tc>
          <w:tcPr>
            <w:tcW w:w="7764" w:type="dxa"/>
            <w:shd w:val="clear" w:color="auto" w:fill="auto"/>
          </w:tcPr>
          <w:p w14:paraId="131F75EE" w14:textId="77777777" w:rsidR="00A36499" w:rsidRPr="00A36499" w:rsidRDefault="00A36499" w:rsidP="008317E8">
            <w:pPr>
              <w:tabs>
                <w:tab w:val="left" w:pos="284"/>
              </w:tabs>
              <w:suppressAutoHyphens w:val="0"/>
              <w:autoSpaceDE w:val="0"/>
              <w:spacing w:before="57" w:after="57"/>
              <w:jc w:val="both"/>
              <w:rPr>
                <w:rFonts w:eastAsia="ZurichBT-Light" w:cs="Times New Roman"/>
              </w:rPr>
            </w:pPr>
            <w:r w:rsidRPr="00A36499">
              <w:rPr>
                <w:rFonts w:eastAsia="Lucida Sans Unicode" w:cs="Times New Roman"/>
                <w:color w:val="000000"/>
              </w:rPr>
              <w:t>Recusar fornecimento determinado pela fiscalização sem motivo justificado.</w:t>
            </w:r>
          </w:p>
        </w:tc>
        <w:tc>
          <w:tcPr>
            <w:tcW w:w="690" w:type="dxa"/>
            <w:shd w:val="clear" w:color="auto" w:fill="auto"/>
          </w:tcPr>
          <w:p w14:paraId="38FBF87D" w14:textId="77777777" w:rsidR="00A36499" w:rsidRPr="00A36499" w:rsidRDefault="00A36499" w:rsidP="008317E8">
            <w:pPr>
              <w:spacing w:before="57" w:after="57"/>
              <w:jc w:val="center"/>
              <w:rPr>
                <w:rFonts w:cs="Times New Roman"/>
              </w:rPr>
            </w:pPr>
            <w:r w:rsidRPr="00A36499">
              <w:rPr>
                <w:rFonts w:eastAsia="ZurichBT-Light" w:cs="Times New Roman"/>
              </w:rPr>
              <w:t>3</w:t>
            </w:r>
          </w:p>
        </w:tc>
      </w:tr>
      <w:tr w:rsidR="00A36499" w:rsidRPr="00A36499" w14:paraId="7D9B9828" w14:textId="77777777" w:rsidTr="008317E8">
        <w:trPr>
          <w:trHeight w:val="794"/>
        </w:trPr>
        <w:tc>
          <w:tcPr>
            <w:tcW w:w="621" w:type="dxa"/>
            <w:shd w:val="clear" w:color="auto" w:fill="auto"/>
          </w:tcPr>
          <w:p w14:paraId="7008D406" w14:textId="77777777" w:rsidR="00A36499" w:rsidRPr="00A36499" w:rsidRDefault="00A36499" w:rsidP="008317E8">
            <w:pPr>
              <w:spacing w:before="57" w:after="57"/>
              <w:jc w:val="center"/>
              <w:rPr>
                <w:rFonts w:eastAsia="Lucida Sans Unicode" w:cs="Times New Roman"/>
                <w:color w:val="000000"/>
              </w:rPr>
            </w:pPr>
            <w:r w:rsidRPr="00A36499">
              <w:rPr>
                <w:rFonts w:eastAsia="ZurichBT-Light" w:cs="Times New Roman"/>
              </w:rPr>
              <w:t>20</w:t>
            </w:r>
          </w:p>
        </w:tc>
        <w:tc>
          <w:tcPr>
            <w:tcW w:w="7764" w:type="dxa"/>
            <w:shd w:val="clear" w:color="auto" w:fill="auto"/>
          </w:tcPr>
          <w:p w14:paraId="1DBAEB6F" w14:textId="77777777" w:rsidR="00A36499" w:rsidRPr="00A36499" w:rsidRDefault="00A36499" w:rsidP="008317E8">
            <w:pPr>
              <w:tabs>
                <w:tab w:val="left" w:pos="284"/>
              </w:tabs>
              <w:suppressAutoHyphens w:val="0"/>
              <w:autoSpaceDE w:val="0"/>
              <w:spacing w:before="57" w:after="57"/>
              <w:jc w:val="both"/>
              <w:rPr>
                <w:rFonts w:eastAsia="ZurichBT-Light" w:cs="Times New Roman"/>
              </w:rPr>
            </w:pPr>
            <w:r w:rsidRPr="00A36499">
              <w:rPr>
                <w:rFonts w:eastAsia="Lucida Sans Unicode" w:cs="Times New Roman"/>
                <w:color w:val="000000"/>
              </w:rPr>
              <w:t>Retirar das dependências do contratante quaisquer equipamentos ou materiais de consumo sem autorização prévia.</w:t>
            </w:r>
          </w:p>
        </w:tc>
        <w:tc>
          <w:tcPr>
            <w:tcW w:w="690" w:type="dxa"/>
            <w:shd w:val="clear" w:color="auto" w:fill="auto"/>
          </w:tcPr>
          <w:p w14:paraId="26E6C18A" w14:textId="77777777" w:rsidR="00A36499" w:rsidRPr="00A36499" w:rsidRDefault="00A36499" w:rsidP="008317E8">
            <w:pPr>
              <w:spacing w:before="57" w:after="57"/>
              <w:jc w:val="center"/>
              <w:rPr>
                <w:rFonts w:cs="Times New Roman"/>
              </w:rPr>
            </w:pPr>
            <w:r w:rsidRPr="00A36499">
              <w:rPr>
                <w:rFonts w:eastAsia="ZurichBT-Light" w:cs="Times New Roman"/>
              </w:rPr>
              <w:t>3</w:t>
            </w:r>
          </w:p>
        </w:tc>
      </w:tr>
    </w:tbl>
    <w:p w14:paraId="55292C3E" w14:textId="77777777" w:rsidR="00A36499" w:rsidRPr="00A36499" w:rsidRDefault="00A36499" w:rsidP="00A36499">
      <w:pPr>
        <w:autoSpaceDE w:val="0"/>
        <w:spacing w:before="57" w:after="57" w:line="360" w:lineRule="auto"/>
        <w:jc w:val="both"/>
        <w:rPr>
          <w:rFonts w:cs="Times New Roman"/>
        </w:rPr>
      </w:pPr>
    </w:p>
    <w:p w14:paraId="27932E27" w14:textId="77777777" w:rsidR="00A36499" w:rsidRPr="00A36499" w:rsidRDefault="00A36499" w:rsidP="00A36499">
      <w:pPr>
        <w:numPr>
          <w:ilvl w:val="1"/>
          <w:numId w:val="29"/>
        </w:numPr>
        <w:tabs>
          <w:tab w:val="left" w:pos="1249"/>
          <w:tab w:val="left" w:pos="1958"/>
        </w:tabs>
        <w:snapToGrid w:val="0"/>
        <w:spacing w:before="57" w:after="57" w:line="360" w:lineRule="auto"/>
        <w:ind w:left="1080"/>
        <w:jc w:val="both"/>
        <w:rPr>
          <w:rFonts w:cs="Times New Roman"/>
        </w:rPr>
      </w:pPr>
      <w:r w:rsidRPr="00A36499">
        <w:rPr>
          <w:rFonts w:cs="Times New Roman"/>
        </w:rPr>
        <w:t>Em caso de registro de infração na qual a CONTRATADA apresente justificativa razoável e aceita pelo fiscal do contrato, o nível da infração poderá ser desconsiderado ou inserido em uma categoria de menor gravidade.</w:t>
      </w:r>
    </w:p>
    <w:p w14:paraId="545E49A9" w14:textId="77777777" w:rsidR="00A36499" w:rsidRPr="00A36499" w:rsidRDefault="00A36499" w:rsidP="00A36499">
      <w:pPr>
        <w:numPr>
          <w:ilvl w:val="1"/>
          <w:numId w:val="29"/>
        </w:numPr>
        <w:tabs>
          <w:tab w:val="left" w:pos="1249"/>
          <w:tab w:val="left" w:pos="1958"/>
        </w:tabs>
        <w:snapToGrid w:val="0"/>
        <w:spacing w:before="57" w:after="57" w:line="360" w:lineRule="auto"/>
        <w:ind w:left="1080"/>
        <w:jc w:val="both"/>
        <w:rPr>
          <w:rFonts w:cs="Times New Roman"/>
        </w:rPr>
      </w:pPr>
      <w:r w:rsidRPr="00A36499">
        <w:rPr>
          <w:rFonts w:cs="Times New Roman"/>
        </w:rPr>
        <w:t>A inexecução parcial ou total do contrato será configurada, entre outras hipóteses, na ocorrência de, pelo menos, uma das seguintes situações:</w:t>
      </w:r>
    </w:p>
    <w:p w14:paraId="403CBAC7" w14:textId="77777777" w:rsidR="00A36499" w:rsidRPr="00A36499" w:rsidRDefault="00A36499" w:rsidP="00A36499">
      <w:pPr>
        <w:autoSpaceDE w:val="0"/>
        <w:spacing w:before="57" w:after="57" w:line="360" w:lineRule="auto"/>
        <w:jc w:val="center"/>
        <w:rPr>
          <w:rFonts w:eastAsia="TTE4D8A148t00" w:cs="Times New Roman"/>
          <w:b/>
          <w:bCs/>
        </w:rPr>
      </w:pPr>
      <w:r w:rsidRPr="00A36499">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A36499" w:rsidRPr="00A36499" w14:paraId="76BABD9E" w14:textId="77777777" w:rsidTr="008317E8">
        <w:trPr>
          <w:trHeight w:val="680"/>
        </w:trPr>
        <w:tc>
          <w:tcPr>
            <w:tcW w:w="1141" w:type="dxa"/>
            <w:vMerge w:val="restart"/>
            <w:tcBorders>
              <w:top w:val="single" w:sz="1" w:space="0" w:color="000000"/>
              <w:left w:val="single" w:sz="1" w:space="0" w:color="000000"/>
              <w:bottom w:val="single" w:sz="1" w:space="0" w:color="000000"/>
            </w:tcBorders>
            <w:shd w:val="clear" w:color="auto" w:fill="999999"/>
          </w:tcPr>
          <w:p w14:paraId="74D62AB9" w14:textId="77777777" w:rsidR="00A36499" w:rsidRPr="00A36499" w:rsidRDefault="00A36499" w:rsidP="008317E8">
            <w:pPr>
              <w:spacing w:before="57" w:after="57" w:line="360" w:lineRule="auto"/>
              <w:jc w:val="center"/>
              <w:rPr>
                <w:rFonts w:eastAsia="TTE4D8A148t00" w:cs="Times New Roman"/>
                <w:b/>
                <w:bCs/>
              </w:rPr>
            </w:pPr>
          </w:p>
          <w:p w14:paraId="5731F185" w14:textId="77777777" w:rsidR="00A36499" w:rsidRPr="00A36499" w:rsidRDefault="00A36499" w:rsidP="008317E8">
            <w:pPr>
              <w:suppressLineNumbers/>
              <w:spacing w:before="57" w:after="57" w:line="360" w:lineRule="auto"/>
              <w:jc w:val="center"/>
              <w:rPr>
                <w:rFonts w:eastAsia="TTE4D8A148t00" w:cs="Times New Roman"/>
                <w:b/>
                <w:bCs/>
              </w:rPr>
            </w:pPr>
            <w:r w:rsidRPr="00A36499">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14:paraId="320B4DF7" w14:textId="77777777" w:rsidR="00A36499" w:rsidRPr="00A36499" w:rsidRDefault="00A36499" w:rsidP="008317E8">
            <w:pPr>
              <w:suppressLineNumbers/>
              <w:spacing w:before="57" w:after="57" w:line="360" w:lineRule="auto"/>
              <w:jc w:val="center"/>
              <w:rPr>
                <w:rFonts w:cs="Times New Roman"/>
              </w:rPr>
            </w:pPr>
            <w:r w:rsidRPr="00A36499">
              <w:rPr>
                <w:rFonts w:eastAsia="TTE4D8A148t00" w:cs="Times New Roman"/>
                <w:b/>
                <w:bCs/>
              </w:rPr>
              <w:t>QUANTIDADE DE INFRAÇÕES</w:t>
            </w:r>
          </w:p>
        </w:tc>
      </w:tr>
      <w:tr w:rsidR="00A36499" w:rsidRPr="00A36499" w14:paraId="55835DDA" w14:textId="77777777" w:rsidTr="008317E8">
        <w:trPr>
          <w:trHeight w:val="680"/>
        </w:trPr>
        <w:tc>
          <w:tcPr>
            <w:tcW w:w="1141" w:type="dxa"/>
            <w:vMerge/>
            <w:tcBorders>
              <w:top w:val="single" w:sz="1" w:space="0" w:color="000000"/>
              <w:left w:val="single" w:sz="1" w:space="0" w:color="000000"/>
              <w:bottom w:val="single" w:sz="1" w:space="0" w:color="000000"/>
            </w:tcBorders>
            <w:shd w:val="clear" w:color="auto" w:fill="999999"/>
          </w:tcPr>
          <w:p w14:paraId="75093BC6" w14:textId="77777777" w:rsidR="00A36499" w:rsidRPr="00A36499" w:rsidRDefault="00A36499" w:rsidP="008317E8">
            <w:pPr>
              <w:rPr>
                <w:rFonts w:cs="Times New Roman"/>
              </w:rPr>
            </w:pPr>
          </w:p>
        </w:tc>
        <w:tc>
          <w:tcPr>
            <w:tcW w:w="2235" w:type="dxa"/>
            <w:tcBorders>
              <w:left w:val="single" w:sz="1" w:space="0" w:color="000000"/>
              <w:bottom w:val="single" w:sz="1" w:space="0" w:color="000000"/>
            </w:tcBorders>
            <w:shd w:val="clear" w:color="auto" w:fill="999999"/>
          </w:tcPr>
          <w:p w14:paraId="7E4711FD" w14:textId="77777777" w:rsidR="00A36499" w:rsidRPr="00A36499" w:rsidRDefault="00A36499" w:rsidP="008317E8">
            <w:pPr>
              <w:suppressLineNumbers/>
              <w:spacing w:before="57" w:after="57" w:line="360" w:lineRule="auto"/>
              <w:jc w:val="center"/>
              <w:rPr>
                <w:rFonts w:eastAsia="TTE4D8A148t00" w:cs="Times New Roman"/>
                <w:b/>
                <w:bCs/>
              </w:rPr>
            </w:pPr>
            <w:r w:rsidRPr="00A36499">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14:paraId="078A08E1" w14:textId="77777777" w:rsidR="00A36499" w:rsidRPr="00A36499" w:rsidRDefault="00A36499" w:rsidP="008317E8">
            <w:pPr>
              <w:suppressLineNumbers/>
              <w:spacing w:before="57" w:after="57" w:line="360" w:lineRule="auto"/>
              <w:jc w:val="center"/>
              <w:rPr>
                <w:rFonts w:cs="Times New Roman"/>
              </w:rPr>
            </w:pPr>
            <w:r w:rsidRPr="00A36499">
              <w:rPr>
                <w:rFonts w:eastAsia="TTE4D8A148t00" w:cs="Times New Roman"/>
                <w:b/>
                <w:bCs/>
              </w:rPr>
              <w:t>Inexecução Total</w:t>
            </w:r>
          </w:p>
        </w:tc>
      </w:tr>
      <w:tr w:rsidR="00A36499" w:rsidRPr="00A36499" w14:paraId="1E9DD600" w14:textId="77777777" w:rsidTr="008317E8">
        <w:trPr>
          <w:trHeight w:val="680"/>
        </w:trPr>
        <w:tc>
          <w:tcPr>
            <w:tcW w:w="1141" w:type="dxa"/>
            <w:tcBorders>
              <w:left w:val="single" w:sz="1" w:space="0" w:color="000000"/>
              <w:bottom w:val="single" w:sz="1" w:space="0" w:color="000000"/>
            </w:tcBorders>
            <w:shd w:val="clear" w:color="auto" w:fill="auto"/>
          </w:tcPr>
          <w:p w14:paraId="2BB4644A"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1</w:t>
            </w:r>
          </w:p>
        </w:tc>
        <w:tc>
          <w:tcPr>
            <w:tcW w:w="2235" w:type="dxa"/>
            <w:tcBorders>
              <w:left w:val="single" w:sz="1" w:space="0" w:color="000000"/>
              <w:bottom w:val="single" w:sz="1" w:space="0" w:color="000000"/>
            </w:tcBorders>
            <w:shd w:val="clear" w:color="auto" w:fill="auto"/>
          </w:tcPr>
          <w:p w14:paraId="42783A88"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14:paraId="196A5078" w14:textId="77777777" w:rsidR="00A36499" w:rsidRPr="00A36499" w:rsidRDefault="00A36499" w:rsidP="008317E8">
            <w:pPr>
              <w:suppressLineNumbers/>
              <w:spacing w:before="57" w:after="57" w:line="360" w:lineRule="auto"/>
              <w:jc w:val="center"/>
              <w:rPr>
                <w:rFonts w:cs="Times New Roman"/>
              </w:rPr>
            </w:pPr>
            <w:r w:rsidRPr="00A36499">
              <w:rPr>
                <w:rFonts w:eastAsia="TTE4D8A148t00" w:cs="Times New Roman"/>
              </w:rPr>
              <w:t>12 ou mais</w:t>
            </w:r>
          </w:p>
        </w:tc>
      </w:tr>
      <w:tr w:rsidR="00A36499" w:rsidRPr="00A36499" w14:paraId="1E7EF94F" w14:textId="77777777" w:rsidTr="008317E8">
        <w:trPr>
          <w:trHeight w:val="680"/>
        </w:trPr>
        <w:tc>
          <w:tcPr>
            <w:tcW w:w="1141" w:type="dxa"/>
            <w:tcBorders>
              <w:left w:val="single" w:sz="1" w:space="0" w:color="000000"/>
              <w:bottom w:val="single" w:sz="1" w:space="0" w:color="000000"/>
            </w:tcBorders>
            <w:shd w:val="clear" w:color="auto" w:fill="auto"/>
          </w:tcPr>
          <w:p w14:paraId="28277FA4"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2</w:t>
            </w:r>
          </w:p>
        </w:tc>
        <w:tc>
          <w:tcPr>
            <w:tcW w:w="2235" w:type="dxa"/>
            <w:tcBorders>
              <w:left w:val="single" w:sz="1" w:space="0" w:color="000000"/>
              <w:bottom w:val="single" w:sz="1" w:space="0" w:color="000000"/>
            </w:tcBorders>
            <w:shd w:val="clear" w:color="auto" w:fill="auto"/>
          </w:tcPr>
          <w:p w14:paraId="0E586E8E"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14:paraId="7195E4FF" w14:textId="77777777" w:rsidR="00A36499" w:rsidRPr="00A36499" w:rsidRDefault="00A36499" w:rsidP="008317E8">
            <w:pPr>
              <w:suppressLineNumbers/>
              <w:spacing w:before="57" w:after="57" w:line="360" w:lineRule="auto"/>
              <w:jc w:val="center"/>
              <w:rPr>
                <w:rFonts w:cs="Times New Roman"/>
              </w:rPr>
            </w:pPr>
            <w:r w:rsidRPr="00A36499">
              <w:rPr>
                <w:rFonts w:eastAsia="TTE4D8A148t00" w:cs="Times New Roman"/>
              </w:rPr>
              <w:t>11 ou mais</w:t>
            </w:r>
          </w:p>
        </w:tc>
      </w:tr>
      <w:tr w:rsidR="00A36499" w:rsidRPr="00A36499" w14:paraId="06101D16" w14:textId="77777777" w:rsidTr="008317E8">
        <w:trPr>
          <w:trHeight w:val="680"/>
        </w:trPr>
        <w:tc>
          <w:tcPr>
            <w:tcW w:w="1141" w:type="dxa"/>
            <w:tcBorders>
              <w:left w:val="single" w:sz="1" w:space="0" w:color="000000"/>
              <w:bottom w:val="single" w:sz="1" w:space="0" w:color="000000"/>
            </w:tcBorders>
            <w:shd w:val="clear" w:color="auto" w:fill="auto"/>
          </w:tcPr>
          <w:p w14:paraId="082F0A1E"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lastRenderedPageBreak/>
              <w:t>3</w:t>
            </w:r>
          </w:p>
        </w:tc>
        <w:tc>
          <w:tcPr>
            <w:tcW w:w="2235" w:type="dxa"/>
            <w:tcBorders>
              <w:left w:val="single" w:sz="1" w:space="0" w:color="000000"/>
              <w:bottom w:val="single" w:sz="1" w:space="0" w:color="000000"/>
            </w:tcBorders>
            <w:shd w:val="clear" w:color="auto" w:fill="auto"/>
          </w:tcPr>
          <w:p w14:paraId="0FA3E024"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14:paraId="1CDA843F" w14:textId="77777777" w:rsidR="00A36499" w:rsidRPr="00A36499" w:rsidRDefault="00A36499" w:rsidP="008317E8">
            <w:pPr>
              <w:suppressLineNumbers/>
              <w:spacing w:before="57" w:after="57" w:line="360" w:lineRule="auto"/>
              <w:jc w:val="center"/>
              <w:rPr>
                <w:rFonts w:cs="Times New Roman"/>
              </w:rPr>
            </w:pPr>
            <w:r w:rsidRPr="00A36499">
              <w:rPr>
                <w:rFonts w:eastAsia="TTE4D8A148t00" w:cs="Times New Roman"/>
              </w:rPr>
              <w:t>10 ou mais</w:t>
            </w:r>
          </w:p>
        </w:tc>
      </w:tr>
      <w:tr w:rsidR="00A36499" w:rsidRPr="00A36499" w14:paraId="20FA9DDF" w14:textId="77777777" w:rsidTr="008317E8">
        <w:trPr>
          <w:trHeight w:val="680"/>
        </w:trPr>
        <w:tc>
          <w:tcPr>
            <w:tcW w:w="1141" w:type="dxa"/>
            <w:tcBorders>
              <w:left w:val="single" w:sz="1" w:space="0" w:color="000000"/>
              <w:bottom w:val="single" w:sz="1" w:space="0" w:color="000000"/>
            </w:tcBorders>
            <w:shd w:val="clear" w:color="auto" w:fill="auto"/>
          </w:tcPr>
          <w:p w14:paraId="33389150"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4</w:t>
            </w:r>
          </w:p>
        </w:tc>
        <w:tc>
          <w:tcPr>
            <w:tcW w:w="2235" w:type="dxa"/>
            <w:tcBorders>
              <w:left w:val="single" w:sz="1" w:space="0" w:color="000000"/>
              <w:bottom w:val="single" w:sz="1" w:space="0" w:color="000000"/>
            </w:tcBorders>
            <w:shd w:val="clear" w:color="auto" w:fill="auto"/>
          </w:tcPr>
          <w:p w14:paraId="1C2B6602"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14:paraId="47F51A31" w14:textId="77777777" w:rsidR="00A36499" w:rsidRPr="00A36499" w:rsidRDefault="00A36499" w:rsidP="008317E8">
            <w:pPr>
              <w:suppressLineNumbers/>
              <w:spacing w:before="57" w:after="57" w:line="360" w:lineRule="auto"/>
              <w:jc w:val="center"/>
              <w:rPr>
                <w:rFonts w:cs="Times New Roman"/>
              </w:rPr>
            </w:pPr>
            <w:r w:rsidRPr="00A36499">
              <w:rPr>
                <w:rFonts w:eastAsia="TTE4D8A148t00" w:cs="Times New Roman"/>
              </w:rPr>
              <w:t>7 ou mais</w:t>
            </w:r>
          </w:p>
        </w:tc>
      </w:tr>
      <w:tr w:rsidR="00A36499" w:rsidRPr="00A36499" w14:paraId="0CEA1C2E" w14:textId="77777777" w:rsidTr="008317E8">
        <w:trPr>
          <w:trHeight w:val="680"/>
        </w:trPr>
        <w:tc>
          <w:tcPr>
            <w:tcW w:w="1141" w:type="dxa"/>
            <w:tcBorders>
              <w:left w:val="single" w:sz="1" w:space="0" w:color="000000"/>
              <w:bottom w:val="single" w:sz="1" w:space="0" w:color="000000"/>
            </w:tcBorders>
            <w:shd w:val="clear" w:color="auto" w:fill="auto"/>
          </w:tcPr>
          <w:p w14:paraId="49874635"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5</w:t>
            </w:r>
          </w:p>
        </w:tc>
        <w:tc>
          <w:tcPr>
            <w:tcW w:w="2235" w:type="dxa"/>
            <w:tcBorders>
              <w:left w:val="single" w:sz="1" w:space="0" w:color="000000"/>
              <w:bottom w:val="single" w:sz="1" w:space="0" w:color="000000"/>
            </w:tcBorders>
            <w:shd w:val="clear" w:color="auto" w:fill="auto"/>
          </w:tcPr>
          <w:p w14:paraId="659D430E"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14:paraId="5D226E30" w14:textId="77777777" w:rsidR="00A36499" w:rsidRPr="00A36499" w:rsidRDefault="00A36499" w:rsidP="008317E8">
            <w:pPr>
              <w:suppressLineNumbers/>
              <w:spacing w:before="57" w:after="57" w:line="360" w:lineRule="auto"/>
              <w:jc w:val="center"/>
              <w:rPr>
                <w:rFonts w:cs="Times New Roman"/>
              </w:rPr>
            </w:pPr>
            <w:r w:rsidRPr="00A36499">
              <w:rPr>
                <w:rFonts w:eastAsia="TTE4D8A148t00" w:cs="Times New Roman"/>
              </w:rPr>
              <w:t>5 ou mais</w:t>
            </w:r>
          </w:p>
        </w:tc>
      </w:tr>
      <w:tr w:rsidR="00A36499" w:rsidRPr="00A36499" w14:paraId="11D0F023" w14:textId="77777777" w:rsidTr="008317E8">
        <w:trPr>
          <w:trHeight w:val="680"/>
        </w:trPr>
        <w:tc>
          <w:tcPr>
            <w:tcW w:w="1141" w:type="dxa"/>
            <w:tcBorders>
              <w:left w:val="single" w:sz="1" w:space="0" w:color="000000"/>
              <w:bottom w:val="single" w:sz="1" w:space="0" w:color="000000"/>
            </w:tcBorders>
            <w:shd w:val="clear" w:color="auto" w:fill="auto"/>
          </w:tcPr>
          <w:p w14:paraId="0C47C40A"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6</w:t>
            </w:r>
          </w:p>
        </w:tc>
        <w:tc>
          <w:tcPr>
            <w:tcW w:w="2235" w:type="dxa"/>
            <w:tcBorders>
              <w:left w:val="single" w:sz="1" w:space="0" w:color="000000"/>
              <w:bottom w:val="single" w:sz="1" w:space="0" w:color="000000"/>
            </w:tcBorders>
            <w:shd w:val="clear" w:color="auto" w:fill="auto"/>
          </w:tcPr>
          <w:p w14:paraId="3838775E" w14:textId="77777777" w:rsidR="00A36499" w:rsidRPr="00A36499" w:rsidRDefault="00A36499" w:rsidP="008317E8">
            <w:pPr>
              <w:suppressLineNumbers/>
              <w:spacing w:before="57" w:after="57" w:line="360" w:lineRule="auto"/>
              <w:jc w:val="center"/>
              <w:rPr>
                <w:rFonts w:eastAsia="TTE4D8A148t00" w:cs="Times New Roman"/>
              </w:rPr>
            </w:pPr>
            <w:r w:rsidRPr="00A36499">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14:paraId="694832C7" w14:textId="77777777" w:rsidR="00A36499" w:rsidRPr="00A36499" w:rsidRDefault="00A36499" w:rsidP="008317E8">
            <w:pPr>
              <w:suppressLineNumbers/>
              <w:spacing w:before="57" w:after="57" w:line="360" w:lineRule="auto"/>
              <w:jc w:val="center"/>
              <w:rPr>
                <w:rFonts w:cs="Times New Roman"/>
              </w:rPr>
            </w:pPr>
            <w:r w:rsidRPr="00A36499">
              <w:rPr>
                <w:rFonts w:eastAsia="TTE4D8A148t00" w:cs="Times New Roman"/>
              </w:rPr>
              <w:t>3 ou mais</w:t>
            </w:r>
          </w:p>
        </w:tc>
      </w:tr>
    </w:tbl>
    <w:p w14:paraId="17991B26" w14:textId="77777777" w:rsidR="00A36499" w:rsidRPr="00A36499" w:rsidRDefault="00A36499" w:rsidP="00A36499">
      <w:pPr>
        <w:pStyle w:val="Standard"/>
        <w:spacing w:line="360" w:lineRule="auto"/>
        <w:rPr>
          <w:rFonts w:cs="Times New Roman"/>
          <w:sz w:val="24"/>
          <w:szCs w:val="24"/>
        </w:rPr>
      </w:pPr>
    </w:p>
    <w:p w14:paraId="67B34FA1" w14:textId="77777777" w:rsidR="00A36499" w:rsidRPr="00A36499" w:rsidRDefault="00A36499" w:rsidP="00A36499">
      <w:pPr>
        <w:pStyle w:val="western"/>
        <w:numPr>
          <w:ilvl w:val="0"/>
          <w:numId w:val="29"/>
        </w:numPr>
        <w:shd w:val="clear" w:color="auto" w:fill="CCCCCC"/>
        <w:tabs>
          <w:tab w:val="left" w:pos="709"/>
        </w:tabs>
        <w:suppressAutoHyphens w:val="0"/>
        <w:autoSpaceDN w:val="0"/>
        <w:snapToGrid w:val="0"/>
        <w:spacing w:before="0" w:after="240"/>
        <w:ind w:left="425" w:hanging="448"/>
        <w:jc w:val="both"/>
        <w:rPr>
          <w:rFonts w:ascii="Times New Roman" w:hAnsi="Times New Roman" w:cs="Times New Roman"/>
          <w:caps/>
          <w:sz w:val="24"/>
          <w:szCs w:val="24"/>
        </w:rPr>
      </w:pPr>
      <w:bookmarkStart w:id="15" w:name="_Ref38116327"/>
      <w:r w:rsidRPr="00A36499">
        <w:rPr>
          <w:rFonts w:ascii="Times New Roman" w:hAnsi="Times New Roman" w:cs="Times New Roman"/>
          <w:b/>
          <w:bCs/>
          <w:caps/>
          <w:sz w:val="24"/>
          <w:szCs w:val="24"/>
        </w:rPr>
        <w:t>Do Acordo de Nível de Serviço</w:t>
      </w:r>
      <w:bookmarkEnd w:id="15"/>
    </w:p>
    <w:p w14:paraId="6502B09F" w14:textId="77777777" w:rsidR="00A36499" w:rsidRPr="00A36499" w:rsidRDefault="00A36499" w:rsidP="00A36499">
      <w:pPr>
        <w:numPr>
          <w:ilvl w:val="1"/>
          <w:numId w:val="29"/>
        </w:numPr>
        <w:tabs>
          <w:tab w:val="left" w:pos="1249"/>
          <w:tab w:val="left" w:pos="1958"/>
        </w:tabs>
        <w:snapToGrid w:val="0"/>
        <w:spacing w:before="57" w:after="57" w:line="360" w:lineRule="auto"/>
        <w:ind w:left="1080"/>
        <w:jc w:val="both"/>
        <w:rPr>
          <w:rFonts w:cs="Times New Roman"/>
        </w:rPr>
      </w:pPr>
      <w:r w:rsidRPr="00A36499">
        <w:rPr>
          <w:rFonts w:cs="Times New Roman"/>
        </w:rPr>
        <w:t>Os descontos previstos na tabela a seguir serão aplicados em caso de descumprimento dos padrões de qualidade e de prazo estabelecidas neste Termo de Referência.</w:t>
      </w:r>
    </w:p>
    <w:p w14:paraId="333EBB80" w14:textId="77777777" w:rsidR="00A36499" w:rsidRPr="00A36499" w:rsidRDefault="00A36499" w:rsidP="00A36499">
      <w:pPr>
        <w:numPr>
          <w:ilvl w:val="1"/>
          <w:numId w:val="29"/>
        </w:numPr>
        <w:tabs>
          <w:tab w:val="left" w:pos="1249"/>
          <w:tab w:val="left" w:pos="1958"/>
        </w:tabs>
        <w:snapToGrid w:val="0"/>
        <w:spacing w:before="57" w:after="57" w:line="360" w:lineRule="auto"/>
        <w:ind w:left="1080"/>
        <w:jc w:val="both"/>
        <w:rPr>
          <w:rFonts w:cs="Times New Roman"/>
        </w:rPr>
      </w:pPr>
      <w:r w:rsidRPr="00A36499">
        <w:rPr>
          <w:rFonts w:cs="Times New Roman"/>
        </w:rPr>
        <w:t xml:space="preserve">A identificação de ocorrência de uma falta prevista na tabela abaixo, sempre será precedida de comunicação formal do CONTRATANTE à CONTRATADA de forma a garantir o amplo direito de defesa. </w:t>
      </w:r>
    </w:p>
    <w:p w14:paraId="08ABDB05" w14:textId="77777777" w:rsidR="00A36499" w:rsidRPr="00A36499" w:rsidRDefault="00A36499" w:rsidP="00A36499">
      <w:pPr>
        <w:numPr>
          <w:ilvl w:val="1"/>
          <w:numId w:val="29"/>
        </w:numPr>
        <w:tabs>
          <w:tab w:val="left" w:pos="1249"/>
          <w:tab w:val="left" w:pos="1958"/>
        </w:tabs>
        <w:snapToGrid w:val="0"/>
        <w:spacing w:before="57" w:after="57" w:line="360" w:lineRule="auto"/>
        <w:ind w:left="1080"/>
        <w:jc w:val="both"/>
        <w:rPr>
          <w:rFonts w:cs="Times New Roman"/>
        </w:rPr>
      </w:pPr>
      <w:r w:rsidRPr="00A36499">
        <w:rPr>
          <w:rFonts w:cs="Times New Roman"/>
        </w:rPr>
        <w:t>Caso fique comprovado a falta cometida pela CONTRATADA, o CONTRATANTE descontará do pagamento dos serviços prestados os valores resultantes da aplicação dos percentuais relacionados abaixo em relação ao valor total do objeto contratado, sem prejuízo de demais sanções e aplicação de penalidades previstas.</w:t>
      </w:r>
    </w:p>
    <w:p w14:paraId="43FE072A" w14:textId="77777777" w:rsidR="00A36499" w:rsidRPr="00A36499" w:rsidRDefault="00A36499" w:rsidP="00A36499">
      <w:pPr>
        <w:tabs>
          <w:tab w:val="left" w:pos="1249"/>
          <w:tab w:val="left" w:pos="1958"/>
        </w:tabs>
        <w:snapToGrid w:val="0"/>
        <w:spacing w:before="57" w:after="57" w:line="360" w:lineRule="auto"/>
        <w:ind w:left="1080"/>
        <w:jc w:val="both"/>
        <w:rPr>
          <w:rFonts w:cs="Times New Roman"/>
        </w:rPr>
      </w:pPr>
    </w:p>
    <w:tbl>
      <w:tblPr>
        <w:tblW w:w="0" w:type="auto"/>
        <w:tblInd w:w="55" w:type="dxa"/>
        <w:tblLook w:val="0000" w:firstRow="0" w:lastRow="0" w:firstColumn="0" w:lastColumn="0" w:noHBand="0" w:noVBand="0"/>
      </w:tblPr>
      <w:tblGrid>
        <w:gridCol w:w="1190"/>
        <w:gridCol w:w="3244"/>
        <w:gridCol w:w="1546"/>
        <w:gridCol w:w="3601"/>
      </w:tblGrid>
      <w:tr w:rsidR="00A36499" w:rsidRPr="00A36499" w14:paraId="55006580" w14:textId="77777777" w:rsidTr="008317E8">
        <w:trPr>
          <w:trHeight w:val="1086"/>
        </w:trPr>
        <w:tc>
          <w:tcPr>
            <w:tcW w:w="1078" w:type="dxa"/>
            <w:tcBorders>
              <w:top w:val="single" w:sz="1" w:space="0" w:color="000000" w:themeColor="text1"/>
              <w:left w:val="single" w:sz="1" w:space="0" w:color="000000" w:themeColor="text1"/>
              <w:bottom w:val="single" w:sz="1" w:space="0" w:color="000000" w:themeColor="text1"/>
            </w:tcBorders>
            <w:shd w:val="clear" w:color="auto" w:fill="auto"/>
          </w:tcPr>
          <w:p w14:paraId="0365A084" w14:textId="77777777" w:rsidR="00A36499" w:rsidRPr="00663A92" w:rsidRDefault="00A36499" w:rsidP="008317E8">
            <w:pPr>
              <w:pStyle w:val="Contedodetabela"/>
              <w:rPr>
                <w:rFonts w:cs="Times New Roman"/>
                <w:b/>
                <w:bCs/>
              </w:rPr>
            </w:pPr>
            <w:r w:rsidRPr="00663A92">
              <w:rPr>
                <w:rFonts w:cs="Times New Roman"/>
                <w:b/>
                <w:bCs/>
              </w:rPr>
              <w:t>Número da Condição</w:t>
            </w:r>
          </w:p>
        </w:tc>
        <w:tc>
          <w:tcPr>
            <w:tcW w:w="3317" w:type="dxa"/>
            <w:tcBorders>
              <w:top w:val="single" w:sz="1" w:space="0" w:color="000000" w:themeColor="text1"/>
              <w:left w:val="single" w:sz="1" w:space="0" w:color="000000" w:themeColor="text1"/>
              <w:bottom w:val="single" w:sz="1" w:space="0" w:color="000000" w:themeColor="text1"/>
            </w:tcBorders>
            <w:shd w:val="clear" w:color="auto" w:fill="auto"/>
          </w:tcPr>
          <w:p w14:paraId="6CCB9BA7" w14:textId="77777777" w:rsidR="00A36499" w:rsidRPr="00663A92" w:rsidRDefault="00A36499" w:rsidP="008317E8">
            <w:pPr>
              <w:pStyle w:val="Contedodetabela"/>
              <w:rPr>
                <w:rFonts w:cs="Times New Roman"/>
                <w:b/>
                <w:bCs/>
              </w:rPr>
            </w:pPr>
            <w:r w:rsidRPr="00663A92">
              <w:rPr>
                <w:rFonts w:cs="Times New Roman"/>
                <w:b/>
                <w:bCs/>
              </w:rPr>
              <w:t>Condição Estabelecida</w:t>
            </w:r>
          </w:p>
        </w:tc>
        <w:tc>
          <w:tcPr>
            <w:tcW w:w="1559" w:type="dxa"/>
            <w:tcBorders>
              <w:top w:val="single" w:sz="1" w:space="0" w:color="000000" w:themeColor="text1"/>
              <w:left w:val="single" w:sz="1" w:space="0" w:color="000000" w:themeColor="text1"/>
              <w:bottom w:val="single" w:sz="1" w:space="0" w:color="000000" w:themeColor="text1"/>
            </w:tcBorders>
            <w:shd w:val="clear" w:color="auto" w:fill="auto"/>
          </w:tcPr>
          <w:p w14:paraId="5A1F3C3E" w14:textId="77777777" w:rsidR="00A36499" w:rsidRPr="00663A92" w:rsidRDefault="00A36499" w:rsidP="008317E8">
            <w:pPr>
              <w:pStyle w:val="Contedodetabela"/>
              <w:rPr>
                <w:rFonts w:cs="Times New Roman"/>
                <w:b/>
                <w:bCs/>
              </w:rPr>
            </w:pPr>
            <w:r w:rsidRPr="00663A92">
              <w:rPr>
                <w:rFonts w:cs="Times New Roman"/>
                <w:b/>
                <w:bCs/>
              </w:rPr>
              <w:t xml:space="preserve">Incidência </w:t>
            </w:r>
          </w:p>
        </w:tc>
        <w:tc>
          <w:tcPr>
            <w:tcW w:w="368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7B5709FC" w14:textId="77777777" w:rsidR="00A36499" w:rsidRPr="00663A92" w:rsidRDefault="00A36499" w:rsidP="008317E8">
            <w:pPr>
              <w:pStyle w:val="Contedodetabela"/>
              <w:rPr>
                <w:rFonts w:cs="Times New Roman"/>
                <w:b/>
                <w:bCs/>
              </w:rPr>
            </w:pPr>
            <w:r w:rsidRPr="00663A92">
              <w:rPr>
                <w:rFonts w:cs="Times New Roman"/>
                <w:b/>
                <w:bCs/>
              </w:rPr>
              <w:t>PERCENTUAL</w:t>
            </w:r>
          </w:p>
          <w:p w14:paraId="5527053A" w14:textId="77777777" w:rsidR="00A36499" w:rsidRPr="00663A92" w:rsidRDefault="00A36499" w:rsidP="008317E8">
            <w:pPr>
              <w:pStyle w:val="Contedodetabela"/>
              <w:rPr>
                <w:rFonts w:cs="Times New Roman"/>
              </w:rPr>
            </w:pPr>
            <w:r w:rsidRPr="00663A92">
              <w:rPr>
                <w:rFonts w:cs="Times New Roman"/>
                <w:b/>
                <w:bCs/>
              </w:rPr>
              <w:t>(sobre o valor total do objeto contratado (Lote ou Item conforme o caso))</w:t>
            </w:r>
          </w:p>
        </w:tc>
      </w:tr>
      <w:tr w:rsidR="00A36499" w:rsidRPr="00A36499" w14:paraId="26AF9BBD" w14:textId="77777777" w:rsidTr="008317E8">
        <w:trPr>
          <w:trHeight w:val="1389"/>
        </w:trPr>
        <w:tc>
          <w:tcPr>
            <w:tcW w:w="1078" w:type="dxa"/>
            <w:tcBorders>
              <w:top w:val="single" w:sz="1" w:space="0" w:color="000000" w:themeColor="text1"/>
              <w:left w:val="single" w:sz="1" w:space="0" w:color="000000" w:themeColor="text1"/>
              <w:bottom w:val="single" w:sz="4" w:space="0" w:color="auto"/>
            </w:tcBorders>
            <w:shd w:val="clear" w:color="auto" w:fill="auto"/>
            <w:vAlign w:val="center"/>
          </w:tcPr>
          <w:p w14:paraId="0B42BAC4" w14:textId="77777777" w:rsidR="00A36499" w:rsidRPr="00A36499" w:rsidRDefault="00A36499" w:rsidP="008317E8">
            <w:pPr>
              <w:pStyle w:val="Contedodetabela"/>
              <w:jc w:val="center"/>
              <w:rPr>
                <w:rFonts w:cs="Times New Roman"/>
                <w:b/>
                <w:bCs/>
                <w:i/>
                <w:iCs/>
              </w:rPr>
            </w:pPr>
            <w:r w:rsidRPr="00A36499">
              <w:rPr>
                <w:rFonts w:cs="Times New Roman"/>
              </w:rPr>
              <w:t>1</w:t>
            </w:r>
          </w:p>
        </w:tc>
        <w:tc>
          <w:tcPr>
            <w:tcW w:w="3317" w:type="dxa"/>
            <w:tcBorders>
              <w:top w:val="single" w:sz="1" w:space="0" w:color="000000" w:themeColor="text1"/>
              <w:left w:val="single" w:sz="1" w:space="0" w:color="000000" w:themeColor="text1"/>
              <w:bottom w:val="single" w:sz="4" w:space="0" w:color="auto"/>
            </w:tcBorders>
            <w:shd w:val="clear" w:color="auto" w:fill="auto"/>
            <w:vAlign w:val="center"/>
          </w:tcPr>
          <w:p w14:paraId="1A03ADD3" w14:textId="77777777" w:rsidR="00A36499" w:rsidRPr="00A36499" w:rsidRDefault="00A36499" w:rsidP="008317E8">
            <w:pPr>
              <w:pStyle w:val="Contedodetabela"/>
              <w:rPr>
                <w:rFonts w:cs="Times New Roman"/>
                <w:b/>
                <w:bCs/>
                <w:i/>
                <w:iCs/>
              </w:rPr>
            </w:pPr>
            <w:r w:rsidRPr="00A36499">
              <w:rPr>
                <w:rFonts w:eastAsia="ArialMT" w:cs="Times New Roman"/>
              </w:rPr>
              <w:t>Não iniciar os serviços dentro dos prazos previstos neste Termo de Referência</w:t>
            </w:r>
            <w:r w:rsidRPr="00A36499">
              <w:rPr>
                <w:rFonts w:cs="Times New Roman"/>
              </w:rPr>
              <w:t xml:space="preserve">, </w:t>
            </w:r>
            <w:r w:rsidRPr="00A36499">
              <w:rPr>
                <w:rFonts w:eastAsia="ArialMT" w:cs="Times New Roman"/>
              </w:rPr>
              <w:t>sem justificativa aceita pelo CONTRANTE.</w:t>
            </w:r>
          </w:p>
        </w:tc>
        <w:tc>
          <w:tcPr>
            <w:tcW w:w="1559" w:type="dxa"/>
            <w:tcBorders>
              <w:top w:val="single" w:sz="1" w:space="0" w:color="000000" w:themeColor="text1"/>
              <w:left w:val="single" w:sz="1" w:space="0" w:color="000000" w:themeColor="text1"/>
              <w:bottom w:val="single" w:sz="4" w:space="0" w:color="auto"/>
            </w:tcBorders>
            <w:shd w:val="clear" w:color="auto" w:fill="auto"/>
            <w:vAlign w:val="center"/>
          </w:tcPr>
          <w:p w14:paraId="1A30291C" w14:textId="77777777" w:rsidR="00A36499" w:rsidRPr="00A36499" w:rsidRDefault="00A36499" w:rsidP="008317E8">
            <w:pPr>
              <w:pStyle w:val="Contedodetabela"/>
              <w:rPr>
                <w:rFonts w:cs="Times New Roman"/>
                <w:b/>
                <w:bCs/>
                <w:i/>
                <w:iCs/>
              </w:rPr>
            </w:pPr>
            <w:r w:rsidRPr="00A36499">
              <w:rPr>
                <w:rFonts w:cs="Times New Roman"/>
              </w:rPr>
              <w:t>Por chamado</w:t>
            </w:r>
          </w:p>
        </w:tc>
        <w:tc>
          <w:tcPr>
            <w:tcW w:w="3685" w:type="dxa"/>
            <w:tcBorders>
              <w:top w:val="single" w:sz="1" w:space="0" w:color="000000" w:themeColor="text1"/>
              <w:left w:val="single" w:sz="1" w:space="0" w:color="000000" w:themeColor="text1"/>
              <w:bottom w:val="single" w:sz="4" w:space="0" w:color="auto"/>
              <w:right w:val="single" w:sz="1" w:space="0" w:color="000000" w:themeColor="text1"/>
            </w:tcBorders>
            <w:shd w:val="clear" w:color="auto" w:fill="auto"/>
            <w:vAlign w:val="center"/>
          </w:tcPr>
          <w:p w14:paraId="44A5C627" w14:textId="77777777" w:rsidR="00A36499" w:rsidRPr="00A36499" w:rsidRDefault="00A36499" w:rsidP="008317E8">
            <w:pPr>
              <w:pStyle w:val="Contedodetabela"/>
              <w:rPr>
                <w:rFonts w:cs="Times New Roman"/>
                <w:b/>
                <w:bCs/>
                <w:i/>
                <w:iCs/>
              </w:rPr>
            </w:pPr>
            <w:r w:rsidRPr="00A36499">
              <w:rPr>
                <w:rFonts w:cs="Times New Roman"/>
              </w:rPr>
              <w:t>0,075% por dia de atraso até o limite de 15 dias corridos; e em caso de atraso de mais de 15 dias corridos, será considerado descumprimento parcial do contrato.</w:t>
            </w:r>
          </w:p>
        </w:tc>
      </w:tr>
      <w:tr w:rsidR="00A36499" w:rsidRPr="00A36499" w14:paraId="4C0BA930" w14:textId="77777777" w:rsidTr="008317E8">
        <w:trPr>
          <w:trHeight w:val="1531"/>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9F665C5" w14:textId="77777777" w:rsidR="00A36499" w:rsidRPr="00A36499" w:rsidRDefault="00A36499" w:rsidP="008317E8">
            <w:pPr>
              <w:pStyle w:val="Contedodetabela"/>
              <w:jc w:val="center"/>
              <w:rPr>
                <w:rFonts w:eastAsia="ArialMT" w:cs="Times New Roman"/>
              </w:rPr>
            </w:pPr>
            <w:r w:rsidRPr="00A36499">
              <w:rPr>
                <w:rFonts w:cs="Times New Roman"/>
              </w:rPr>
              <w:lastRenderedPageBreak/>
              <w:t>2</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3CAB14AD" w14:textId="77777777" w:rsidR="00A36499" w:rsidRPr="00A36499" w:rsidRDefault="00A36499" w:rsidP="008317E8">
            <w:pPr>
              <w:rPr>
                <w:rFonts w:eastAsia="ArialMT" w:cs="Times New Roman"/>
              </w:rPr>
            </w:pPr>
            <w:r w:rsidRPr="00A36499">
              <w:rPr>
                <w:rFonts w:eastAsia="ArialMT" w:cs="Times New Roman"/>
              </w:rPr>
              <w:t>Não reparar, corrigir, remover, reconstruir ou substituir objeto em que se verifique vícios, problemas ou avarias, dentro dos prazos previstos neste Termo de Referência</w:t>
            </w:r>
            <w:r w:rsidRPr="00A36499">
              <w:rPr>
                <w:rFonts w:eastAsia="Times New Roman" w:cs="Times New Roman"/>
              </w:rPr>
              <w:t xml:space="preserve">, </w:t>
            </w:r>
            <w:r w:rsidRPr="00A36499">
              <w:rPr>
                <w:rFonts w:eastAsia="ArialMT" w:cs="Times New Roman"/>
              </w:rPr>
              <w:t>sem justificativa aceita pelo CONTRANTE.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451016" w14:textId="77777777" w:rsidR="00A36499" w:rsidRPr="00A36499" w:rsidRDefault="00A36499" w:rsidP="008317E8">
            <w:pPr>
              <w:pStyle w:val="Contedodetabela"/>
              <w:rPr>
                <w:rFonts w:cs="Times New Roman"/>
              </w:rPr>
            </w:pPr>
            <w:r w:rsidRPr="00A36499">
              <w:rPr>
                <w:rFonts w:cs="Times New Roman"/>
              </w:rPr>
              <w:t>Por chamado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686CA4D" w14:textId="77777777" w:rsidR="00A36499" w:rsidRPr="00A36499" w:rsidRDefault="00A36499" w:rsidP="008317E8">
            <w:pPr>
              <w:pStyle w:val="Contedodetabela"/>
              <w:rPr>
                <w:rFonts w:cs="Times New Roman"/>
              </w:rPr>
            </w:pPr>
            <w:r w:rsidRPr="00A36499">
              <w:rPr>
                <w:rFonts w:cs="Times New Roman"/>
              </w:rPr>
              <w:t>0,075% por dia de atraso até o limite de 15 dias corridos; e em caso de atraso de mais de 15 dias corridos, será considerado descumprimento parcial do contrato.</w:t>
            </w:r>
          </w:p>
        </w:tc>
      </w:tr>
    </w:tbl>
    <w:p w14:paraId="76667FA2" w14:textId="77777777" w:rsidR="00A36499" w:rsidRPr="00A36499" w:rsidRDefault="00A36499" w:rsidP="00A36499">
      <w:pPr>
        <w:tabs>
          <w:tab w:val="left" w:pos="1249"/>
          <w:tab w:val="left" w:pos="1958"/>
        </w:tabs>
        <w:spacing w:before="57" w:after="57" w:line="360" w:lineRule="auto"/>
        <w:ind w:left="360"/>
        <w:jc w:val="both"/>
        <w:rPr>
          <w:rFonts w:cs="Times New Roman"/>
        </w:rPr>
      </w:pPr>
    </w:p>
    <w:p w14:paraId="553B6AF4" w14:textId="77777777" w:rsidR="00A36499" w:rsidRPr="00A36499" w:rsidRDefault="00A36499" w:rsidP="00A36499">
      <w:pPr>
        <w:numPr>
          <w:ilvl w:val="0"/>
          <w:numId w:val="29"/>
        </w:numPr>
        <w:shd w:val="clear" w:color="auto" w:fill="A6A6A6" w:themeFill="background1" w:themeFillShade="A6"/>
        <w:tabs>
          <w:tab w:val="left" w:pos="1249"/>
          <w:tab w:val="left" w:pos="1958"/>
        </w:tabs>
        <w:autoSpaceDN w:val="0"/>
        <w:spacing w:before="57" w:after="57"/>
        <w:ind w:left="720"/>
        <w:jc w:val="both"/>
        <w:rPr>
          <w:rFonts w:eastAsia="Times New Roman" w:cs="Times New Roman"/>
          <w:b/>
          <w:bCs/>
        </w:rPr>
      </w:pPr>
      <w:r w:rsidRPr="00A36499">
        <w:rPr>
          <w:rFonts w:eastAsia="Times New Roman" w:cs="Times New Roman"/>
          <w:b/>
          <w:bCs/>
        </w:rPr>
        <w:t>DA LEI GERAL DE PROTEÇÃO DE DADOS - LEI Nº 13.709/2018</w:t>
      </w:r>
    </w:p>
    <w:p w14:paraId="6382EB47" w14:textId="77777777" w:rsidR="00A36499" w:rsidRPr="00A36499" w:rsidRDefault="00A36499" w:rsidP="00A36499">
      <w:pPr>
        <w:pStyle w:val="PargrafodaLista"/>
        <w:widowControl w:val="0"/>
        <w:numPr>
          <w:ilvl w:val="1"/>
          <w:numId w:val="29"/>
        </w:numPr>
        <w:autoSpaceDN w:val="0"/>
        <w:spacing w:before="240" w:line="360" w:lineRule="auto"/>
        <w:ind w:left="1080"/>
        <w:contextualSpacing/>
        <w:jc w:val="both"/>
        <w:rPr>
          <w:rFonts w:eastAsia="Times New Roman" w:cs="Times New Roman"/>
          <w:sz w:val="24"/>
          <w:szCs w:val="24"/>
        </w:rPr>
      </w:pPr>
      <w:r w:rsidRPr="00A36499">
        <w:rPr>
          <w:rFonts w:eastAsia="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088FE6D" w14:textId="77777777" w:rsidR="00A36499" w:rsidRPr="00A36499" w:rsidRDefault="00A36499" w:rsidP="00A36499">
      <w:pPr>
        <w:pStyle w:val="PargrafodaLista"/>
        <w:widowControl w:val="0"/>
        <w:numPr>
          <w:ilvl w:val="1"/>
          <w:numId w:val="29"/>
        </w:numPr>
        <w:autoSpaceDN w:val="0"/>
        <w:spacing w:line="360" w:lineRule="auto"/>
        <w:ind w:left="1080"/>
        <w:contextualSpacing/>
        <w:jc w:val="both"/>
        <w:rPr>
          <w:rFonts w:eastAsia="Times New Roman" w:cs="Times New Roman"/>
          <w:sz w:val="24"/>
          <w:szCs w:val="24"/>
        </w:rPr>
      </w:pPr>
      <w:r w:rsidRPr="00A36499">
        <w:rPr>
          <w:rFonts w:eastAsia="Times New Roman" w:cs="Times New Roman"/>
          <w:sz w:val="24"/>
          <w:szCs w:val="24"/>
        </w:rPr>
        <w:t>A CONTRATADA declara que tem ciência da existência da Lei Geral de Proteção de Dados e se compromete a adequar todos os procedimentos internos ao disposto na legislação com o intuito de proteger os dados pessoais repassados pelo CONTRATANTE.</w:t>
      </w:r>
    </w:p>
    <w:p w14:paraId="12956A33" w14:textId="77777777" w:rsidR="00A36499" w:rsidRPr="00A36499" w:rsidRDefault="00A36499" w:rsidP="00A36499">
      <w:pPr>
        <w:pStyle w:val="PargrafodaLista"/>
        <w:widowControl w:val="0"/>
        <w:numPr>
          <w:ilvl w:val="1"/>
          <w:numId w:val="29"/>
        </w:numPr>
        <w:autoSpaceDN w:val="0"/>
        <w:spacing w:line="360" w:lineRule="auto"/>
        <w:ind w:left="1080"/>
        <w:contextualSpacing/>
        <w:jc w:val="both"/>
        <w:rPr>
          <w:rFonts w:eastAsia="Times New Roman" w:cs="Times New Roman"/>
          <w:sz w:val="24"/>
          <w:szCs w:val="24"/>
        </w:rPr>
      </w:pPr>
      <w:r w:rsidRPr="00A36499">
        <w:rPr>
          <w:rFonts w:eastAsia="Times New Roman" w:cs="Times New Roman"/>
          <w:sz w:val="24"/>
          <w:szCs w:val="24"/>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0917EEC3" w14:textId="77777777" w:rsidR="00A36499" w:rsidRPr="00A36499" w:rsidRDefault="00A36499" w:rsidP="00A36499">
      <w:pPr>
        <w:pStyle w:val="PargrafodaLista"/>
        <w:widowControl w:val="0"/>
        <w:numPr>
          <w:ilvl w:val="1"/>
          <w:numId w:val="29"/>
        </w:numPr>
        <w:autoSpaceDN w:val="0"/>
        <w:spacing w:line="360" w:lineRule="auto"/>
        <w:ind w:left="1080"/>
        <w:contextualSpacing/>
        <w:jc w:val="both"/>
        <w:rPr>
          <w:rFonts w:eastAsia="Times New Roman" w:cs="Times New Roman"/>
          <w:sz w:val="24"/>
          <w:szCs w:val="24"/>
        </w:rPr>
      </w:pPr>
      <w:r w:rsidRPr="00A36499">
        <w:rPr>
          <w:rFonts w:eastAsia="Times New Roman" w:cs="Times New Roman"/>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762F6635" w14:textId="77777777" w:rsidR="00A36499" w:rsidRPr="00A36499" w:rsidRDefault="00A36499" w:rsidP="00A36499">
      <w:pPr>
        <w:pStyle w:val="PargrafodaLista"/>
        <w:rPr>
          <w:rFonts w:cs="Times New Roman"/>
          <w:b/>
          <w:bCs/>
          <w:color w:val="000000" w:themeColor="text1"/>
          <w:sz w:val="24"/>
          <w:szCs w:val="24"/>
        </w:rPr>
      </w:pPr>
      <w:r w:rsidRPr="00A36499">
        <w:rPr>
          <w:rFonts w:eastAsia="Times New Roman" w:cs="Times New Roman"/>
          <w:sz w:val="24"/>
          <w:szCs w:val="24"/>
        </w:rPr>
        <w:t>Eventuais responsabilidades das partes serão apuradas conforme estabelecido neste contrato e também de acordo com o que dispõe a Seção III, Capítulo VI da LGPD.</w:t>
      </w:r>
      <w:r w:rsidRPr="00A36499">
        <w:rPr>
          <w:rFonts w:cs="Times New Roman"/>
          <w:b/>
          <w:bCs/>
          <w:color w:val="000000"/>
          <w:sz w:val="24"/>
          <w:szCs w:val="24"/>
        </w:rPr>
        <w:tab/>
      </w:r>
    </w:p>
    <w:p w14:paraId="220284C3" w14:textId="1C8C2122" w:rsidR="00FB2C59" w:rsidRPr="00FB2C59" w:rsidRDefault="00FB2C59" w:rsidP="00FB2C59">
      <w:pPr>
        <w:pStyle w:val="PargrafodaLista"/>
        <w:rPr>
          <w:rFonts w:eastAsia="Times New Roman" w:cs="Times New Roman"/>
          <w:sz w:val="24"/>
          <w:szCs w:val="24"/>
        </w:rPr>
      </w:pPr>
    </w:p>
    <w:p w14:paraId="55ABF392" w14:textId="4B036386" w:rsidR="00FB2C59" w:rsidRDefault="00FB2C59" w:rsidP="00FB2C59">
      <w:pPr>
        <w:pStyle w:val="Standard"/>
        <w:spacing w:line="360" w:lineRule="auto"/>
        <w:rPr>
          <w:rFonts w:cs="Times New Roman"/>
          <w:b/>
          <w:bCs/>
          <w:color w:val="000000"/>
        </w:rPr>
      </w:pPr>
      <w:r w:rsidRPr="00D45C47">
        <w:rPr>
          <w:rFonts w:cs="Times New Roman"/>
          <w:b/>
          <w:bCs/>
          <w:color w:val="000000"/>
        </w:rPr>
        <w:tab/>
      </w:r>
    </w:p>
    <w:p w14:paraId="5C0DF40E" w14:textId="1E5897E7" w:rsidR="000A7716" w:rsidRDefault="000A7716" w:rsidP="00FB2C59">
      <w:pPr>
        <w:pStyle w:val="Standard"/>
        <w:spacing w:line="360" w:lineRule="auto"/>
        <w:rPr>
          <w:rFonts w:cs="Times New Roman"/>
          <w:b/>
          <w:bCs/>
          <w:color w:val="000000"/>
        </w:rPr>
      </w:pPr>
    </w:p>
    <w:p w14:paraId="275534CC" w14:textId="1772B0E9" w:rsidR="006163E8" w:rsidRPr="00A10558" w:rsidRDefault="006163E8" w:rsidP="00663A92">
      <w:pPr>
        <w:spacing w:line="360" w:lineRule="auto"/>
        <w:jc w:val="center"/>
        <w:rPr>
          <w:rFonts w:cs="Times New Roman"/>
        </w:rPr>
      </w:pPr>
      <w:r w:rsidRPr="00A10558">
        <w:rPr>
          <w:rFonts w:cs="Times New Roman"/>
          <w:b/>
          <w:u w:val="single"/>
        </w:rPr>
        <w:lastRenderedPageBreak/>
        <w:t xml:space="preserve">EDITAL DE LICITAÇÃO </w:t>
      </w:r>
      <w:r w:rsidR="0048594A" w:rsidRPr="00A10558">
        <w:rPr>
          <w:rFonts w:cs="Times New Roman"/>
          <w:b/>
          <w:u w:val="single"/>
        </w:rPr>
        <w:t xml:space="preserve">Nº </w:t>
      </w:r>
      <w:r w:rsidR="003C1C5C">
        <w:rPr>
          <w:rFonts w:cs="Times New Roman"/>
          <w:b/>
          <w:u w:val="single"/>
        </w:rPr>
        <w:t>05/202</w:t>
      </w:r>
      <w:r w:rsidR="00A36499">
        <w:rPr>
          <w:rFonts w:cs="Times New Roman"/>
          <w:b/>
          <w:u w:val="single"/>
        </w:rPr>
        <w:t>3</w:t>
      </w:r>
    </w:p>
    <w:p w14:paraId="013AEBC7" w14:textId="77777777" w:rsidR="006163E8" w:rsidRPr="00A10558" w:rsidRDefault="006163E8" w:rsidP="00663A92">
      <w:pPr>
        <w:spacing w:line="360" w:lineRule="auto"/>
        <w:jc w:val="center"/>
        <w:rPr>
          <w:rFonts w:cs="Times New Roman"/>
        </w:rPr>
      </w:pPr>
      <w:r w:rsidRPr="00A10558">
        <w:rPr>
          <w:rFonts w:cs="Times New Roman"/>
          <w:b/>
          <w:u w:val="single"/>
        </w:rPr>
        <w:t>MODALIDADE – PREGÃO ELETRÔNICO</w:t>
      </w:r>
    </w:p>
    <w:p w14:paraId="2B233B88" w14:textId="42108DF9" w:rsidR="003C1C5C" w:rsidRDefault="006163E8" w:rsidP="00663A92">
      <w:pPr>
        <w:spacing w:line="360" w:lineRule="auto"/>
        <w:jc w:val="center"/>
        <w:rPr>
          <w:rFonts w:cs="Times New Roman"/>
          <w:b/>
          <w:bCs/>
          <w:u w:val="single"/>
        </w:rPr>
      </w:pPr>
      <w:r w:rsidRPr="00A10558">
        <w:rPr>
          <w:rFonts w:cs="Times New Roman"/>
          <w:b/>
          <w:bCs/>
          <w:u w:val="single"/>
        </w:rPr>
        <w:t xml:space="preserve">SEI </w:t>
      </w:r>
      <w:r w:rsidR="00A36499" w:rsidRPr="00A36499">
        <w:rPr>
          <w:rFonts w:cs="Times New Roman"/>
          <w:b/>
          <w:bCs/>
          <w:u w:val="single"/>
        </w:rPr>
        <w:t>19.00.6160.0000513/2023-72</w:t>
      </w:r>
    </w:p>
    <w:p w14:paraId="3AA1BA18" w14:textId="01AF9139" w:rsidR="006163E8" w:rsidRPr="00A10558" w:rsidRDefault="006163E8" w:rsidP="00663A92">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21A9A7D8" w14:textId="77777777" w:rsidR="003C1C5C" w:rsidRPr="003C1C5C" w:rsidRDefault="003C1C5C" w:rsidP="003C1C5C">
      <w:pPr>
        <w:pStyle w:val="textojustificado"/>
        <w:spacing w:before="0" w:beforeAutospacing="0" w:after="0" w:afterAutospacing="0"/>
      </w:pPr>
    </w:p>
    <w:p w14:paraId="0498CEDB" w14:textId="77777777" w:rsidR="003C1C5C" w:rsidRPr="003C1C5C" w:rsidRDefault="003C1C5C" w:rsidP="003C1C5C">
      <w:pPr>
        <w:pStyle w:val="textojustificado"/>
        <w:spacing w:before="0" w:beforeAutospacing="0" w:after="0" w:afterAutospacing="0"/>
        <w:jc w:val="center"/>
        <w:rPr>
          <w:b/>
          <w:bCs/>
          <w:u w:val="single"/>
        </w:rPr>
      </w:pPr>
      <w:r w:rsidRPr="003C1C5C">
        <w:rPr>
          <w:b/>
          <w:bCs/>
          <w:u w:val="single"/>
        </w:rPr>
        <w:t>PLANILHA DE CUSTOS E FORMAÇÃO DE PREÇOS</w:t>
      </w:r>
    </w:p>
    <w:p w14:paraId="754462AD" w14:textId="77777777" w:rsidR="003C1C5C" w:rsidRPr="003C1C5C" w:rsidRDefault="003C1C5C" w:rsidP="003C1C5C">
      <w:pPr>
        <w:pStyle w:val="textojustificado"/>
        <w:spacing w:before="0" w:beforeAutospacing="0" w:after="0" w:afterAutospacing="0"/>
        <w:jc w:val="center"/>
        <w:rPr>
          <w:b/>
          <w:bCs/>
          <w:u w:val="single"/>
        </w:rPr>
      </w:pPr>
    </w:p>
    <w:p w14:paraId="5B8A6CC0" w14:textId="77777777" w:rsidR="003C1C5C" w:rsidRPr="003C1C5C" w:rsidRDefault="003C1C5C" w:rsidP="003C1C5C">
      <w:pPr>
        <w:pStyle w:val="textojustificado"/>
        <w:spacing w:before="0" w:beforeAutospacing="0" w:after="0" w:afterAutospacing="0"/>
        <w:rPr>
          <w:b/>
          <w:bCs/>
        </w:rPr>
      </w:pPr>
    </w:p>
    <w:p w14:paraId="08DD0DF6" w14:textId="77777777" w:rsidR="00A36499" w:rsidRPr="0008173D" w:rsidRDefault="00A36499" w:rsidP="00A36499">
      <w:pPr>
        <w:pStyle w:val="textojustificado"/>
        <w:spacing w:before="0" w:beforeAutospacing="0" w:after="0" w:afterAutospacing="0"/>
        <w:rPr>
          <w:b/>
          <w:bCs/>
        </w:rPr>
      </w:pPr>
      <w:r>
        <w:rPr>
          <w:b/>
          <w:bCs/>
        </w:rPr>
        <w:t>AO CONSELHO NACIONAL DO MINISTÉRIO PÚBLICO</w:t>
      </w:r>
    </w:p>
    <w:p w14:paraId="6BF69617" w14:textId="77777777" w:rsidR="000A7716" w:rsidRDefault="000A7716" w:rsidP="00A36499">
      <w:pPr>
        <w:pStyle w:val="textojustificado"/>
        <w:spacing w:before="0" w:beforeAutospacing="0" w:after="0" w:afterAutospacing="0"/>
        <w:rPr>
          <w:rStyle w:val="Forte"/>
        </w:rPr>
      </w:pPr>
    </w:p>
    <w:p w14:paraId="236D5037" w14:textId="2B8A193A" w:rsidR="00A36499" w:rsidRDefault="00A36499" w:rsidP="00A36499">
      <w:pPr>
        <w:pStyle w:val="textojustificado"/>
        <w:spacing w:before="0" w:beforeAutospacing="0" w:after="0" w:afterAutospacing="0"/>
        <w:rPr>
          <w:rStyle w:val="Forte"/>
        </w:rPr>
      </w:pPr>
      <w:r>
        <w:rPr>
          <w:rStyle w:val="Forte"/>
        </w:rPr>
        <w:t>Dados da Empresa</w:t>
      </w:r>
    </w:p>
    <w:p w14:paraId="30FE6C36" w14:textId="77777777" w:rsidR="000A7716" w:rsidRDefault="000A7716" w:rsidP="00A36499">
      <w:pPr>
        <w:pStyle w:val="textojustificado"/>
        <w:spacing w:before="0" w:beforeAutospacing="0" w:after="0" w:afterAutospacing="0"/>
        <w:rPr>
          <w:rStyle w:val="Forte"/>
        </w:rPr>
      </w:pPr>
    </w:p>
    <w:p w14:paraId="43B1282D" w14:textId="44B14B89" w:rsidR="00A36499" w:rsidRDefault="000A7716" w:rsidP="00A36499">
      <w:pPr>
        <w:pStyle w:val="textojustificado"/>
        <w:spacing w:before="0" w:beforeAutospacing="0" w:after="0" w:afterAutospacing="0"/>
      </w:pPr>
      <w:r>
        <w:t>R</w:t>
      </w:r>
      <w:r w:rsidR="00A36499">
        <w:t>azão Social:</w:t>
      </w:r>
    </w:p>
    <w:p w14:paraId="7E5F0E0D" w14:textId="77777777" w:rsidR="00A36499" w:rsidRDefault="00A36499" w:rsidP="00A36499">
      <w:pPr>
        <w:pStyle w:val="textojustificado"/>
        <w:spacing w:before="0" w:beforeAutospacing="0" w:after="0" w:afterAutospacing="0"/>
      </w:pPr>
      <w:r>
        <w:t>CNPJ:</w:t>
      </w:r>
    </w:p>
    <w:p w14:paraId="1FAB0269" w14:textId="77777777" w:rsidR="00A36499" w:rsidRDefault="00A36499" w:rsidP="00A36499">
      <w:pPr>
        <w:pStyle w:val="textojustificado"/>
        <w:spacing w:before="0" w:beforeAutospacing="0" w:after="0" w:afterAutospacing="0"/>
      </w:pPr>
      <w:r w:rsidRPr="006937EE">
        <w:rPr>
          <w:rStyle w:val="nfase"/>
        </w:rPr>
        <w:t>e-mail</w:t>
      </w:r>
      <w:r>
        <w:t>:</w:t>
      </w:r>
    </w:p>
    <w:p w14:paraId="7E882904" w14:textId="77777777" w:rsidR="00A36499" w:rsidRDefault="00A36499" w:rsidP="00A36499">
      <w:pPr>
        <w:pStyle w:val="textojustificado"/>
        <w:spacing w:before="0" w:beforeAutospacing="0" w:after="0" w:afterAutospacing="0"/>
      </w:pPr>
      <w:proofErr w:type="spellStart"/>
      <w:r>
        <w:t>Tel</w:t>
      </w:r>
      <w:proofErr w:type="spellEnd"/>
      <w:r>
        <w:t>/Fax:</w:t>
      </w:r>
    </w:p>
    <w:p w14:paraId="489A8B78" w14:textId="77777777" w:rsidR="00A36499" w:rsidRDefault="00A36499" w:rsidP="00A36499">
      <w:pPr>
        <w:pStyle w:val="textojustificado"/>
        <w:spacing w:before="0" w:beforeAutospacing="0" w:after="0" w:afterAutospacing="0"/>
      </w:pPr>
      <w:r>
        <w:t>Endereço:</w:t>
      </w:r>
    </w:p>
    <w:p w14:paraId="6BE54EBC" w14:textId="77777777" w:rsidR="00A36499" w:rsidRDefault="00A36499" w:rsidP="00A36499">
      <w:pPr>
        <w:pStyle w:val="textojustificado"/>
        <w:spacing w:before="0" w:beforeAutospacing="0" w:after="0" w:afterAutospacing="0"/>
      </w:pPr>
      <w:r>
        <w:t>Nome:</w:t>
      </w:r>
    </w:p>
    <w:p w14:paraId="570A81D3" w14:textId="77777777" w:rsidR="00A36499" w:rsidRDefault="00A36499" w:rsidP="00A36499">
      <w:pPr>
        <w:pStyle w:val="textojustificado"/>
        <w:spacing w:before="0" w:beforeAutospacing="0" w:after="0" w:afterAutospacing="0"/>
      </w:pPr>
      <w:r>
        <w:t>Cargo:</w:t>
      </w:r>
    </w:p>
    <w:p w14:paraId="5158D8E4" w14:textId="77777777" w:rsidR="00A36499" w:rsidRDefault="00A36499" w:rsidP="00A36499">
      <w:pPr>
        <w:pStyle w:val="textojustificado"/>
        <w:spacing w:before="0" w:beforeAutospacing="0" w:after="0" w:afterAutospacing="0"/>
      </w:pPr>
      <w:r>
        <w:t>Validade da proposta (mínimo 60 dias):</w:t>
      </w:r>
    </w:p>
    <w:p w14:paraId="12BF0CCC" w14:textId="77777777" w:rsidR="00663A92" w:rsidRPr="00663A92" w:rsidRDefault="00663A92" w:rsidP="00663A92">
      <w:pPr>
        <w:rPr>
          <w:lang w:eastAsia="pt-BR" w:bidi="ar-SA"/>
        </w:rPr>
      </w:pPr>
    </w:p>
    <w:p w14:paraId="208AEB6C" w14:textId="77777777" w:rsidR="00663A92" w:rsidRDefault="00663A92" w:rsidP="00663A92">
      <w:pPr>
        <w:rPr>
          <w:rFonts w:eastAsia="Times New Roman" w:cs="Times New Roman"/>
          <w:kern w:val="0"/>
          <w:lang w:eastAsia="pt-BR" w:bidi="ar-SA"/>
        </w:rPr>
      </w:pPr>
    </w:p>
    <w:tbl>
      <w:tblPr>
        <w:tblW w:w="9580" w:type="dxa"/>
        <w:jc w:val="center"/>
        <w:tblCellMar>
          <w:left w:w="70" w:type="dxa"/>
          <w:right w:w="70" w:type="dxa"/>
        </w:tblCellMar>
        <w:tblLook w:val="04A0" w:firstRow="1" w:lastRow="0" w:firstColumn="1" w:lastColumn="0" w:noHBand="0" w:noVBand="1"/>
      </w:tblPr>
      <w:tblGrid>
        <w:gridCol w:w="567"/>
        <w:gridCol w:w="5098"/>
        <w:gridCol w:w="494"/>
        <w:gridCol w:w="1040"/>
        <w:gridCol w:w="1247"/>
        <w:gridCol w:w="1134"/>
      </w:tblGrid>
      <w:tr w:rsidR="00A36499" w:rsidRPr="00703076" w14:paraId="1DA1EB67" w14:textId="77777777" w:rsidTr="008317E8">
        <w:trPr>
          <w:trHeight w:val="576"/>
          <w:jc w:val="center"/>
        </w:trPr>
        <w:tc>
          <w:tcPr>
            <w:tcW w:w="567"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DB3CA0F" w14:textId="149CA1F3" w:rsidR="00A36499" w:rsidRPr="00703076" w:rsidRDefault="00663A92" w:rsidP="008317E8">
            <w:pPr>
              <w:widowControl/>
              <w:suppressAutoHyphens w:val="0"/>
              <w:jc w:val="center"/>
              <w:textAlignment w:val="auto"/>
              <w:rPr>
                <w:rFonts w:eastAsia="Times New Roman" w:cs="Times New Roman"/>
                <w:color w:val="000000"/>
                <w:kern w:val="0"/>
                <w:sz w:val="22"/>
                <w:szCs w:val="22"/>
                <w:lang w:eastAsia="pt-BR" w:bidi="ar-SA"/>
              </w:rPr>
            </w:pPr>
            <w:r>
              <w:rPr>
                <w:rFonts w:eastAsia="Times New Roman" w:cs="Times New Roman"/>
                <w:color w:val="000000"/>
                <w:kern w:val="0"/>
                <w:sz w:val="22"/>
                <w:szCs w:val="22"/>
                <w:lang w:eastAsia="pt-BR" w:bidi="ar-SA"/>
              </w:rPr>
              <w:t>i</w:t>
            </w:r>
            <w:r w:rsidR="00A36499" w:rsidRPr="00703076">
              <w:rPr>
                <w:rFonts w:eastAsia="Times New Roman" w:cs="Times New Roman"/>
                <w:color w:val="000000"/>
                <w:kern w:val="0"/>
                <w:sz w:val="22"/>
                <w:szCs w:val="22"/>
                <w:lang w:eastAsia="pt-BR" w:bidi="ar-SA"/>
              </w:rPr>
              <w:t>tem</w:t>
            </w:r>
          </w:p>
        </w:tc>
        <w:tc>
          <w:tcPr>
            <w:tcW w:w="5098" w:type="dxa"/>
            <w:tcBorders>
              <w:top w:val="single" w:sz="4" w:space="0" w:color="auto"/>
              <w:left w:val="nil"/>
              <w:bottom w:val="single" w:sz="4" w:space="0" w:color="auto"/>
              <w:right w:val="single" w:sz="4" w:space="0" w:color="auto"/>
            </w:tcBorders>
            <w:shd w:val="clear" w:color="000000" w:fill="B4C6E7"/>
            <w:vAlign w:val="center"/>
            <w:hideMark/>
          </w:tcPr>
          <w:p w14:paraId="455B675B"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Descrição</w:t>
            </w:r>
          </w:p>
        </w:tc>
        <w:tc>
          <w:tcPr>
            <w:tcW w:w="494" w:type="dxa"/>
            <w:tcBorders>
              <w:top w:val="single" w:sz="4" w:space="0" w:color="auto"/>
              <w:left w:val="nil"/>
              <w:bottom w:val="single" w:sz="4" w:space="0" w:color="auto"/>
              <w:right w:val="single" w:sz="4" w:space="0" w:color="auto"/>
            </w:tcBorders>
            <w:shd w:val="clear" w:color="000000" w:fill="B4C6E7"/>
            <w:noWrap/>
            <w:vAlign w:val="center"/>
            <w:hideMark/>
          </w:tcPr>
          <w:p w14:paraId="5E98F9F4"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Un.</w:t>
            </w:r>
          </w:p>
        </w:tc>
        <w:tc>
          <w:tcPr>
            <w:tcW w:w="1040" w:type="dxa"/>
            <w:tcBorders>
              <w:top w:val="single" w:sz="4" w:space="0" w:color="auto"/>
              <w:left w:val="nil"/>
              <w:bottom w:val="single" w:sz="4" w:space="0" w:color="auto"/>
              <w:right w:val="single" w:sz="4" w:space="0" w:color="auto"/>
            </w:tcBorders>
            <w:shd w:val="clear" w:color="000000" w:fill="B4C6E7"/>
            <w:vAlign w:val="center"/>
            <w:hideMark/>
          </w:tcPr>
          <w:p w14:paraId="2DB9F50F"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Quant.</w:t>
            </w:r>
          </w:p>
        </w:tc>
        <w:tc>
          <w:tcPr>
            <w:tcW w:w="1247" w:type="dxa"/>
            <w:tcBorders>
              <w:top w:val="single" w:sz="4" w:space="0" w:color="auto"/>
              <w:left w:val="nil"/>
              <w:bottom w:val="single" w:sz="4" w:space="0" w:color="auto"/>
              <w:right w:val="single" w:sz="4" w:space="0" w:color="auto"/>
            </w:tcBorders>
            <w:shd w:val="clear" w:color="000000" w:fill="B4C6E7"/>
            <w:vAlign w:val="center"/>
          </w:tcPr>
          <w:p w14:paraId="51FB1E1C"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Valor Unitário (R$)</w:t>
            </w:r>
          </w:p>
        </w:tc>
        <w:tc>
          <w:tcPr>
            <w:tcW w:w="1134" w:type="dxa"/>
            <w:tcBorders>
              <w:top w:val="single" w:sz="4" w:space="0" w:color="auto"/>
              <w:left w:val="single" w:sz="4" w:space="0" w:color="auto"/>
              <w:bottom w:val="single" w:sz="4" w:space="0" w:color="auto"/>
              <w:right w:val="single" w:sz="4" w:space="0" w:color="auto"/>
            </w:tcBorders>
            <w:shd w:val="clear" w:color="000000" w:fill="B4C6E7"/>
          </w:tcPr>
          <w:p w14:paraId="29BEF3F6"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Valor Total (R$)</w:t>
            </w:r>
          </w:p>
        </w:tc>
      </w:tr>
      <w:tr w:rsidR="00A36499" w:rsidRPr="00703076" w14:paraId="44CDD70E" w14:textId="77777777" w:rsidTr="008317E8">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D08962"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1</w:t>
            </w:r>
          </w:p>
        </w:tc>
        <w:tc>
          <w:tcPr>
            <w:tcW w:w="5098" w:type="dxa"/>
            <w:tcBorders>
              <w:top w:val="nil"/>
              <w:left w:val="nil"/>
              <w:bottom w:val="single" w:sz="4" w:space="0" w:color="auto"/>
              <w:right w:val="single" w:sz="4" w:space="0" w:color="auto"/>
            </w:tcBorders>
            <w:shd w:val="clear" w:color="auto" w:fill="auto"/>
            <w:vAlign w:val="center"/>
            <w:hideMark/>
          </w:tcPr>
          <w:p w14:paraId="463372EE" w14:textId="77777777" w:rsidR="00A36499" w:rsidRPr="00703076" w:rsidRDefault="00A36499" w:rsidP="008317E8">
            <w:pPr>
              <w:widowControl/>
              <w:suppressAutoHyphens w:val="0"/>
              <w:textAlignment w:val="auto"/>
              <w:rPr>
                <w:rFonts w:eastAsia="Times New Roman" w:cs="Times New Roman"/>
                <w:color w:val="000000"/>
                <w:kern w:val="0"/>
                <w:sz w:val="22"/>
                <w:szCs w:val="22"/>
                <w:lang w:eastAsia="pt-BR" w:bidi="ar-SA"/>
              </w:rPr>
            </w:pPr>
            <w:r w:rsidRPr="00703076">
              <w:rPr>
                <w:rFonts w:cs="Times New Roman"/>
                <w:bCs/>
                <w:sz w:val="22"/>
                <w:szCs w:val="22"/>
              </w:rPr>
              <w:t>Roçagem de toda a área equivalente à 21.450m² (195x110 m)</w:t>
            </w:r>
          </w:p>
        </w:tc>
        <w:tc>
          <w:tcPr>
            <w:tcW w:w="494" w:type="dxa"/>
            <w:tcBorders>
              <w:top w:val="nil"/>
              <w:left w:val="nil"/>
              <w:bottom w:val="single" w:sz="4" w:space="0" w:color="auto"/>
              <w:right w:val="single" w:sz="4" w:space="0" w:color="auto"/>
            </w:tcBorders>
            <w:shd w:val="clear" w:color="auto" w:fill="auto"/>
            <w:noWrap/>
            <w:vAlign w:val="center"/>
            <w:hideMark/>
          </w:tcPr>
          <w:p w14:paraId="3ECCF7BE"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58490159"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6</w:t>
            </w:r>
          </w:p>
        </w:tc>
        <w:tc>
          <w:tcPr>
            <w:tcW w:w="1247" w:type="dxa"/>
            <w:tcBorders>
              <w:top w:val="single" w:sz="4" w:space="0" w:color="auto"/>
              <w:left w:val="nil"/>
              <w:bottom w:val="single" w:sz="4" w:space="0" w:color="auto"/>
              <w:right w:val="single" w:sz="4" w:space="0" w:color="auto"/>
            </w:tcBorders>
          </w:tcPr>
          <w:p w14:paraId="03C59E8F"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4F6084A7"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r>
      <w:tr w:rsidR="00A36499" w:rsidRPr="00703076" w14:paraId="0E7BB175" w14:textId="77777777" w:rsidTr="008317E8">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C00C81"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2</w:t>
            </w:r>
          </w:p>
        </w:tc>
        <w:tc>
          <w:tcPr>
            <w:tcW w:w="5098" w:type="dxa"/>
            <w:tcBorders>
              <w:top w:val="nil"/>
              <w:left w:val="nil"/>
              <w:bottom w:val="single" w:sz="4" w:space="0" w:color="auto"/>
              <w:right w:val="single" w:sz="4" w:space="0" w:color="auto"/>
            </w:tcBorders>
            <w:shd w:val="clear" w:color="auto" w:fill="auto"/>
            <w:vAlign w:val="center"/>
          </w:tcPr>
          <w:p w14:paraId="0DAC713B" w14:textId="77777777" w:rsidR="00A36499" w:rsidRPr="00703076" w:rsidRDefault="00A36499" w:rsidP="008317E8">
            <w:pPr>
              <w:widowControl/>
              <w:suppressAutoHyphens w:val="0"/>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Recomposição da brita compactada</w:t>
            </w:r>
          </w:p>
        </w:tc>
        <w:tc>
          <w:tcPr>
            <w:tcW w:w="494" w:type="dxa"/>
            <w:tcBorders>
              <w:top w:val="nil"/>
              <w:left w:val="nil"/>
              <w:bottom w:val="single" w:sz="4" w:space="0" w:color="auto"/>
              <w:right w:val="single" w:sz="4" w:space="0" w:color="auto"/>
            </w:tcBorders>
            <w:shd w:val="clear" w:color="auto" w:fill="auto"/>
            <w:noWrap/>
            <w:vAlign w:val="center"/>
          </w:tcPr>
          <w:p w14:paraId="2B809909"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m²</w:t>
            </w:r>
          </w:p>
        </w:tc>
        <w:tc>
          <w:tcPr>
            <w:tcW w:w="1040" w:type="dxa"/>
            <w:tcBorders>
              <w:top w:val="nil"/>
              <w:left w:val="nil"/>
              <w:bottom w:val="single" w:sz="4" w:space="0" w:color="auto"/>
              <w:right w:val="single" w:sz="4" w:space="0" w:color="auto"/>
            </w:tcBorders>
            <w:shd w:val="clear" w:color="auto" w:fill="auto"/>
            <w:noWrap/>
            <w:vAlign w:val="center"/>
          </w:tcPr>
          <w:p w14:paraId="7F7BB55F"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495*</w:t>
            </w:r>
          </w:p>
        </w:tc>
        <w:tc>
          <w:tcPr>
            <w:tcW w:w="1247" w:type="dxa"/>
            <w:tcBorders>
              <w:top w:val="single" w:sz="4" w:space="0" w:color="auto"/>
              <w:left w:val="nil"/>
              <w:bottom w:val="single" w:sz="4" w:space="0" w:color="auto"/>
              <w:right w:val="single" w:sz="4" w:space="0" w:color="auto"/>
            </w:tcBorders>
          </w:tcPr>
          <w:p w14:paraId="47EA0C2D"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78E1EE30"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r>
      <w:tr w:rsidR="00A36499" w:rsidRPr="00703076" w14:paraId="27FF8719" w14:textId="77777777" w:rsidTr="008317E8">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A539F75"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3</w:t>
            </w:r>
          </w:p>
        </w:tc>
        <w:tc>
          <w:tcPr>
            <w:tcW w:w="5098" w:type="dxa"/>
            <w:tcBorders>
              <w:top w:val="nil"/>
              <w:left w:val="nil"/>
              <w:bottom w:val="single" w:sz="4" w:space="0" w:color="auto"/>
              <w:right w:val="single" w:sz="4" w:space="0" w:color="auto"/>
            </w:tcBorders>
            <w:shd w:val="clear" w:color="auto" w:fill="auto"/>
            <w:vAlign w:val="center"/>
            <w:hideMark/>
          </w:tcPr>
          <w:p w14:paraId="3519300F" w14:textId="77777777" w:rsidR="00A36499" w:rsidRPr="00703076" w:rsidRDefault="00A36499" w:rsidP="008317E8">
            <w:pPr>
              <w:widowControl/>
              <w:suppressAutoHyphens w:val="0"/>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Retirada dos mourões danificados, seguida do fornecimento e instalação dos novos mourões finalizando com a passagem dos arames ovalados pelos orifícios dos novos mourões.</w:t>
            </w:r>
          </w:p>
        </w:tc>
        <w:tc>
          <w:tcPr>
            <w:tcW w:w="494" w:type="dxa"/>
            <w:tcBorders>
              <w:top w:val="nil"/>
              <w:left w:val="nil"/>
              <w:bottom w:val="single" w:sz="4" w:space="0" w:color="auto"/>
              <w:right w:val="single" w:sz="4" w:space="0" w:color="auto"/>
            </w:tcBorders>
            <w:shd w:val="clear" w:color="auto" w:fill="auto"/>
            <w:noWrap/>
            <w:vAlign w:val="center"/>
            <w:hideMark/>
          </w:tcPr>
          <w:p w14:paraId="22558026"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4521FD55"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40*</w:t>
            </w:r>
          </w:p>
        </w:tc>
        <w:tc>
          <w:tcPr>
            <w:tcW w:w="1247" w:type="dxa"/>
            <w:tcBorders>
              <w:top w:val="single" w:sz="4" w:space="0" w:color="auto"/>
              <w:left w:val="nil"/>
              <w:bottom w:val="single" w:sz="4" w:space="0" w:color="auto"/>
              <w:right w:val="single" w:sz="4" w:space="0" w:color="auto"/>
            </w:tcBorders>
          </w:tcPr>
          <w:p w14:paraId="44008351"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62BA814E"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r>
      <w:tr w:rsidR="00A36499" w:rsidRPr="00703076" w14:paraId="2650486B" w14:textId="77777777" w:rsidTr="008317E8">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EE83EE"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4</w:t>
            </w:r>
          </w:p>
        </w:tc>
        <w:tc>
          <w:tcPr>
            <w:tcW w:w="5098" w:type="dxa"/>
            <w:tcBorders>
              <w:top w:val="nil"/>
              <w:left w:val="nil"/>
              <w:bottom w:val="single" w:sz="4" w:space="0" w:color="auto"/>
              <w:right w:val="single" w:sz="4" w:space="0" w:color="auto"/>
            </w:tcBorders>
            <w:shd w:val="clear" w:color="auto" w:fill="auto"/>
            <w:vAlign w:val="center"/>
            <w:hideMark/>
          </w:tcPr>
          <w:p w14:paraId="2947FDA1" w14:textId="77777777" w:rsidR="00A36499" w:rsidRPr="00703076" w:rsidRDefault="00A36499" w:rsidP="008317E8">
            <w:pPr>
              <w:widowControl/>
              <w:suppressAutoHyphens w:val="0"/>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Reposição de arames ovalados seguidos do tensionamento destes.</w:t>
            </w:r>
          </w:p>
        </w:tc>
        <w:tc>
          <w:tcPr>
            <w:tcW w:w="494" w:type="dxa"/>
            <w:tcBorders>
              <w:top w:val="nil"/>
              <w:left w:val="nil"/>
              <w:bottom w:val="single" w:sz="4" w:space="0" w:color="auto"/>
              <w:right w:val="single" w:sz="4" w:space="0" w:color="auto"/>
            </w:tcBorders>
            <w:shd w:val="clear" w:color="auto" w:fill="auto"/>
            <w:noWrap/>
            <w:vAlign w:val="center"/>
            <w:hideMark/>
          </w:tcPr>
          <w:p w14:paraId="49D9DDDB"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m</w:t>
            </w:r>
          </w:p>
        </w:tc>
        <w:tc>
          <w:tcPr>
            <w:tcW w:w="1040" w:type="dxa"/>
            <w:tcBorders>
              <w:top w:val="nil"/>
              <w:left w:val="nil"/>
              <w:bottom w:val="single" w:sz="4" w:space="0" w:color="auto"/>
              <w:right w:val="single" w:sz="4" w:space="0" w:color="auto"/>
            </w:tcBorders>
            <w:shd w:val="clear" w:color="auto" w:fill="auto"/>
            <w:noWrap/>
            <w:vAlign w:val="center"/>
            <w:hideMark/>
          </w:tcPr>
          <w:p w14:paraId="462108A1"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1320*</w:t>
            </w:r>
          </w:p>
        </w:tc>
        <w:tc>
          <w:tcPr>
            <w:tcW w:w="1247" w:type="dxa"/>
            <w:tcBorders>
              <w:top w:val="single" w:sz="4" w:space="0" w:color="auto"/>
              <w:left w:val="nil"/>
              <w:bottom w:val="single" w:sz="4" w:space="0" w:color="auto"/>
              <w:right w:val="single" w:sz="4" w:space="0" w:color="auto"/>
            </w:tcBorders>
          </w:tcPr>
          <w:p w14:paraId="7C54DBCE"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5E816D70"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r>
      <w:tr w:rsidR="00A36499" w:rsidRPr="00703076" w14:paraId="188CCCFE" w14:textId="77777777" w:rsidTr="008317E8">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F6E578"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5</w:t>
            </w:r>
          </w:p>
        </w:tc>
        <w:tc>
          <w:tcPr>
            <w:tcW w:w="5098" w:type="dxa"/>
            <w:tcBorders>
              <w:top w:val="nil"/>
              <w:left w:val="nil"/>
              <w:bottom w:val="single" w:sz="4" w:space="0" w:color="auto"/>
              <w:right w:val="single" w:sz="4" w:space="0" w:color="auto"/>
            </w:tcBorders>
            <w:shd w:val="clear" w:color="auto" w:fill="auto"/>
            <w:vAlign w:val="center"/>
            <w:hideMark/>
          </w:tcPr>
          <w:p w14:paraId="4ACE1A10" w14:textId="77777777" w:rsidR="00A36499" w:rsidRPr="00703076" w:rsidRDefault="00A36499" w:rsidP="008317E8">
            <w:pPr>
              <w:widowControl/>
              <w:suppressAutoHyphens w:val="0"/>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Emenda de arame ovalado com comprimento de trespasse mínimo de 25 cm (antes da torção) em cada ponto de junção com o fornecimento do trecho de emenda, seguido do tensionamento do arame com uso de catraca.</w:t>
            </w:r>
          </w:p>
        </w:tc>
        <w:tc>
          <w:tcPr>
            <w:tcW w:w="494" w:type="dxa"/>
            <w:tcBorders>
              <w:top w:val="nil"/>
              <w:left w:val="nil"/>
              <w:bottom w:val="single" w:sz="4" w:space="0" w:color="auto"/>
              <w:right w:val="single" w:sz="4" w:space="0" w:color="auto"/>
            </w:tcBorders>
            <w:shd w:val="clear" w:color="auto" w:fill="auto"/>
            <w:noWrap/>
            <w:vAlign w:val="center"/>
            <w:hideMark/>
          </w:tcPr>
          <w:p w14:paraId="5FCAC030"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003BCC41"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30*</w:t>
            </w:r>
          </w:p>
        </w:tc>
        <w:tc>
          <w:tcPr>
            <w:tcW w:w="1247" w:type="dxa"/>
            <w:tcBorders>
              <w:top w:val="single" w:sz="4" w:space="0" w:color="auto"/>
              <w:left w:val="nil"/>
              <w:bottom w:val="single" w:sz="4" w:space="0" w:color="auto"/>
              <w:right w:val="single" w:sz="4" w:space="0" w:color="auto"/>
            </w:tcBorders>
          </w:tcPr>
          <w:p w14:paraId="111792C9"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5066F333"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r>
      <w:tr w:rsidR="00A36499" w:rsidRPr="00703076" w14:paraId="22F69B07" w14:textId="77777777" w:rsidTr="008317E8">
        <w:trPr>
          <w:trHeight w:val="57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A0F3AD"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lastRenderedPageBreak/>
              <w:t>6</w:t>
            </w:r>
          </w:p>
        </w:tc>
        <w:tc>
          <w:tcPr>
            <w:tcW w:w="5098" w:type="dxa"/>
            <w:tcBorders>
              <w:top w:val="nil"/>
              <w:left w:val="nil"/>
              <w:bottom w:val="single" w:sz="4" w:space="0" w:color="auto"/>
              <w:right w:val="single" w:sz="4" w:space="0" w:color="auto"/>
            </w:tcBorders>
            <w:shd w:val="clear" w:color="auto" w:fill="auto"/>
            <w:vAlign w:val="center"/>
            <w:hideMark/>
          </w:tcPr>
          <w:p w14:paraId="75B13805" w14:textId="77777777" w:rsidR="00A36499" w:rsidRPr="00703076" w:rsidRDefault="00A36499" w:rsidP="008317E8">
            <w:pPr>
              <w:widowControl/>
              <w:suppressAutoHyphens w:val="0"/>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Fornecimento e fixação na cerca de arame ovalado de placa de chapa galvanizada de 40x40 cm.</w:t>
            </w:r>
          </w:p>
        </w:tc>
        <w:tc>
          <w:tcPr>
            <w:tcW w:w="494" w:type="dxa"/>
            <w:tcBorders>
              <w:top w:val="nil"/>
              <w:left w:val="nil"/>
              <w:bottom w:val="single" w:sz="4" w:space="0" w:color="auto"/>
              <w:right w:val="single" w:sz="4" w:space="0" w:color="auto"/>
            </w:tcBorders>
            <w:shd w:val="clear" w:color="auto" w:fill="auto"/>
            <w:noWrap/>
            <w:vAlign w:val="center"/>
            <w:hideMark/>
          </w:tcPr>
          <w:p w14:paraId="2ABF018B"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7CAAF05C"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30*</w:t>
            </w:r>
          </w:p>
        </w:tc>
        <w:tc>
          <w:tcPr>
            <w:tcW w:w="1247" w:type="dxa"/>
            <w:tcBorders>
              <w:top w:val="single" w:sz="4" w:space="0" w:color="auto"/>
              <w:left w:val="nil"/>
              <w:bottom w:val="single" w:sz="4" w:space="0" w:color="auto"/>
              <w:right w:val="single" w:sz="4" w:space="0" w:color="auto"/>
            </w:tcBorders>
          </w:tcPr>
          <w:p w14:paraId="44D3E279"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0FA408E9"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r>
      <w:tr w:rsidR="00A36499" w:rsidRPr="00703076" w14:paraId="2022347F" w14:textId="77777777" w:rsidTr="008317E8">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A620D9"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7</w:t>
            </w:r>
          </w:p>
        </w:tc>
        <w:tc>
          <w:tcPr>
            <w:tcW w:w="5098" w:type="dxa"/>
            <w:tcBorders>
              <w:top w:val="nil"/>
              <w:left w:val="nil"/>
              <w:bottom w:val="single" w:sz="4" w:space="0" w:color="auto"/>
              <w:right w:val="single" w:sz="4" w:space="0" w:color="auto"/>
            </w:tcBorders>
            <w:shd w:val="clear" w:color="auto" w:fill="auto"/>
            <w:vAlign w:val="center"/>
            <w:hideMark/>
          </w:tcPr>
          <w:p w14:paraId="254725B6" w14:textId="77777777" w:rsidR="00A36499" w:rsidRPr="00703076" w:rsidRDefault="00A36499" w:rsidP="008317E8">
            <w:pPr>
              <w:widowControl/>
              <w:suppressAutoHyphens w:val="0"/>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Retirada de entulho por meio do enchimento de caçamba alugada.</w:t>
            </w:r>
          </w:p>
        </w:tc>
        <w:tc>
          <w:tcPr>
            <w:tcW w:w="494" w:type="dxa"/>
            <w:tcBorders>
              <w:top w:val="nil"/>
              <w:left w:val="nil"/>
              <w:bottom w:val="single" w:sz="4" w:space="0" w:color="auto"/>
              <w:right w:val="single" w:sz="4" w:space="0" w:color="auto"/>
            </w:tcBorders>
            <w:shd w:val="clear" w:color="auto" w:fill="auto"/>
            <w:noWrap/>
            <w:vAlign w:val="center"/>
            <w:hideMark/>
          </w:tcPr>
          <w:p w14:paraId="357E7AC7"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5038FEF5"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r w:rsidRPr="00703076">
              <w:rPr>
                <w:rFonts w:eastAsia="Times New Roman" w:cs="Times New Roman"/>
                <w:color w:val="000000"/>
                <w:kern w:val="0"/>
                <w:sz w:val="22"/>
                <w:szCs w:val="22"/>
                <w:lang w:eastAsia="pt-BR" w:bidi="ar-SA"/>
              </w:rPr>
              <w:t>6*</w:t>
            </w:r>
          </w:p>
        </w:tc>
        <w:tc>
          <w:tcPr>
            <w:tcW w:w="1247" w:type="dxa"/>
            <w:tcBorders>
              <w:top w:val="single" w:sz="4" w:space="0" w:color="auto"/>
              <w:left w:val="nil"/>
              <w:bottom w:val="single" w:sz="4" w:space="0" w:color="auto"/>
              <w:right w:val="single" w:sz="4" w:space="0" w:color="auto"/>
            </w:tcBorders>
          </w:tcPr>
          <w:p w14:paraId="3599CE9A"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6897BC5D"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r>
      <w:tr w:rsidR="00A36499" w:rsidRPr="00703076" w14:paraId="396DBB44" w14:textId="77777777" w:rsidTr="008317E8">
        <w:trPr>
          <w:trHeight w:val="274"/>
          <w:jc w:val="center"/>
        </w:trPr>
        <w:tc>
          <w:tcPr>
            <w:tcW w:w="84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B44B783" w14:textId="77777777" w:rsidR="00A36499" w:rsidRPr="00703076" w:rsidRDefault="00A36499" w:rsidP="008317E8">
            <w:pPr>
              <w:widowControl/>
              <w:suppressAutoHyphens w:val="0"/>
              <w:jc w:val="right"/>
              <w:textAlignment w:val="auto"/>
              <w:rPr>
                <w:rFonts w:eastAsia="Times New Roman" w:cs="Times New Roman"/>
                <w:b/>
                <w:bCs/>
                <w:color w:val="000000"/>
                <w:kern w:val="0"/>
                <w:sz w:val="22"/>
                <w:szCs w:val="22"/>
                <w:lang w:eastAsia="pt-BR" w:bidi="ar-SA"/>
              </w:rPr>
            </w:pPr>
            <w:r w:rsidRPr="00703076">
              <w:rPr>
                <w:rFonts w:eastAsia="Times New Roman" w:cs="Times New Roman"/>
                <w:b/>
                <w:bCs/>
                <w:color w:val="000000"/>
                <w:kern w:val="0"/>
                <w:sz w:val="22"/>
                <w:szCs w:val="22"/>
                <w:lang w:eastAsia="pt-BR" w:bidi="ar-SA"/>
              </w:rPr>
              <w:t>VALOR GLOBAL</w:t>
            </w:r>
          </w:p>
        </w:tc>
        <w:tc>
          <w:tcPr>
            <w:tcW w:w="1134" w:type="dxa"/>
            <w:tcBorders>
              <w:top w:val="single" w:sz="4" w:space="0" w:color="auto"/>
              <w:left w:val="single" w:sz="4" w:space="0" w:color="auto"/>
              <w:bottom w:val="single" w:sz="4" w:space="0" w:color="auto"/>
              <w:right w:val="single" w:sz="4" w:space="0" w:color="auto"/>
            </w:tcBorders>
          </w:tcPr>
          <w:p w14:paraId="76411273" w14:textId="77777777" w:rsidR="00A36499" w:rsidRPr="00703076" w:rsidRDefault="00A36499" w:rsidP="008317E8">
            <w:pPr>
              <w:widowControl/>
              <w:suppressAutoHyphens w:val="0"/>
              <w:jc w:val="center"/>
              <w:textAlignment w:val="auto"/>
              <w:rPr>
                <w:rFonts w:eastAsia="Times New Roman" w:cs="Times New Roman"/>
                <w:color w:val="000000"/>
                <w:kern w:val="0"/>
                <w:sz w:val="22"/>
                <w:szCs w:val="22"/>
                <w:lang w:eastAsia="pt-BR" w:bidi="ar-SA"/>
              </w:rPr>
            </w:pPr>
          </w:p>
        </w:tc>
      </w:tr>
    </w:tbl>
    <w:p w14:paraId="41B5F259" w14:textId="77777777" w:rsidR="00A36499" w:rsidRPr="0008173D" w:rsidRDefault="00A36499" w:rsidP="00A36499">
      <w:pPr>
        <w:pStyle w:val="textojustificado"/>
        <w:spacing w:before="0" w:beforeAutospacing="0" w:after="0" w:afterAutospacing="0"/>
        <w:rPr>
          <w:b/>
          <w:bCs/>
          <w:sz w:val="20"/>
          <w:szCs w:val="20"/>
        </w:rPr>
      </w:pPr>
      <w:r w:rsidRPr="0008173D">
        <w:rPr>
          <w:b/>
          <w:bCs/>
          <w:sz w:val="20"/>
          <w:szCs w:val="20"/>
        </w:rPr>
        <w:t>*QUANTIDADES ESTIMADAS.</w:t>
      </w:r>
    </w:p>
    <w:p w14:paraId="7C1F2794" w14:textId="77777777" w:rsidR="00A36499" w:rsidRDefault="00A36499" w:rsidP="000A7716">
      <w:pPr>
        <w:pStyle w:val="tabelatextoalinhadoesquerda"/>
        <w:spacing w:line="240" w:lineRule="auto"/>
      </w:pPr>
      <w:r>
        <w:t>Obs. 1. - As especificações dos materiais e serviços deverão atender rigorosamente as especificações constantes neste Termo de Referência.</w:t>
      </w:r>
    </w:p>
    <w:p w14:paraId="523E6482" w14:textId="77777777" w:rsidR="00A36499" w:rsidRDefault="00A36499" w:rsidP="000A7716">
      <w:pPr>
        <w:pStyle w:val="tabelatextoalinhadoesquerda"/>
        <w:spacing w:line="240" w:lineRule="auto"/>
      </w:pPr>
      <w:r>
        <w:t>Obs. 2. - Nos preços acima propostos estão inclusas todas as despesas e custos diretos e indiretos, como impostos, taxas, fretes, garantias, serviços de instalação, salários, encargos sociais, fiscais e comerciais, bem como quaisquer outros aplicáveis.</w:t>
      </w:r>
      <w:r>
        <w:br/>
        <w:t>Obs. 3. - Declaramos que a empresa possui todos os requisitos exigidos no edital e no termo de referência para o cumprimento do objeto contratual.</w:t>
      </w:r>
    </w:p>
    <w:p w14:paraId="3EA29FED" w14:textId="77777777" w:rsidR="00A36499" w:rsidRDefault="00A36499" w:rsidP="00A36499">
      <w:pPr>
        <w:pStyle w:val="NormalWeb"/>
        <w:spacing w:before="0" w:after="0"/>
        <w:jc w:val="center"/>
      </w:pPr>
    </w:p>
    <w:p w14:paraId="7FDE129F" w14:textId="77777777" w:rsidR="00A36499" w:rsidRDefault="00A36499" w:rsidP="00A36499">
      <w:pPr>
        <w:pStyle w:val="NormalWeb"/>
        <w:spacing w:before="0" w:after="0"/>
        <w:jc w:val="center"/>
      </w:pPr>
      <w:r>
        <w:t>_________________________________</w:t>
      </w:r>
    </w:p>
    <w:p w14:paraId="057D6191" w14:textId="77777777" w:rsidR="00A36499" w:rsidRDefault="00A36499" w:rsidP="00A36499">
      <w:pPr>
        <w:pStyle w:val="NormalWeb"/>
        <w:spacing w:before="0" w:after="0"/>
        <w:jc w:val="center"/>
      </w:pPr>
      <w:r>
        <w:t>Loca e data</w:t>
      </w:r>
    </w:p>
    <w:p w14:paraId="36149845" w14:textId="77777777" w:rsidR="00A36499" w:rsidRDefault="00A36499" w:rsidP="00A36499">
      <w:pPr>
        <w:pStyle w:val="NormalWeb"/>
        <w:spacing w:before="0" w:after="0"/>
        <w:jc w:val="center"/>
      </w:pPr>
    </w:p>
    <w:p w14:paraId="4F22696E" w14:textId="77777777" w:rsidR="00A36499" w:rsidRDefault="00A36499" w:rsidP="00A36499">
      <w:pPr>
        <w:pStyle w:val="NormalWeb"/>
        <w:spacing w:before="0" w:after="0"/>
        <w:jc w:val="center"/>
      </w:pPr>
    </w:p>
    <w:p w14:paraId="76337D0B" w14:textId="77777777" w:rsidR="00A36499" w:rsidRDefault="00A36499" w:rsidP="00A36499">
      <w:pPr>
        <w:pStyle w:val="NormalWeb"/>
        <w:spacing w:before="0" w:after="0"/>
        <w:jc w:val="center"/>
      </w:pPr>
      <w:r>
        <w:t>_________________________________</w:t>
      </w:r>
    </w:p>
    <w:p w14:paraId="30511844" w14:textId="77777777" w:rsidR="00A36499" w:rsidRPr="00D45C47" w:rsidRDefault="00A36499" w:rsidP="00A36499">
      <w:pPr>
        <w:pStyle w:val="NormalWeb"/>
        <w:spacing w:before="0" w:after="0"/>
        <w:jc w:val="center"/>
      </w:pPr>
      <w:r>
        <w:t>PROPONENTE/CNPJ</w:t>
      </w:r>
    </w:p>
    <w:p w14:paraId="3DF66F9B" w14:textId="77777777" w:rsidR="003C1C5C" w:rsidRDefault="003C1C5C">
      <w:pPr>
        <w:pStyle w:val="Standard"/>
        <w:spacing w:line="360" w:lineRule="auto"/>
        <w:jc w:val="center"/>
        <w:rPr>
          <w:rFonts w:cs="Times New Roman"/>
          <w:b/>
          <w:sz w:val="24"/>
          <w:szCs w:val="24"/>
          <w:u w:val="single"/>
        </w:rPr>
      </w:pPr>
    </w:p>
    <w:p w14:paraId="32246AAC" w14:textId="77777777" w:rsidR="003C1C5C" w:rsidRDefault="003C1C5C">
      <w:pPr>
        <w:pStyle w:val="Standard"/>
        <w:spacing w:line="360" w:lineRule="auto"/>
        <w:jc w:val="center"/>
        <w:rPr>
          <w:rFonts w:cs="Times New Roman"/>
          <w:b/>
          <w:sz w:val="24"/>
          <w:szCs w:val="24"/>
          <w:u w:val="single"/>
        </w:rPr>
      </w:pPr>
    </w:p>
    <w:p w14:paraId="3A1D0866" w14:textId="60DAB5E1" w:rsidR="003C1C5C" w:rsidRDefault="003C1C5C">
      <w:pPr>
        <w:pStyle w:val="Standard"/>
        <w:spacing w:line="360" w:lineRule="auto"/>
        <w:jc w:val="center"/>
        <w:rPr>
          <w:rFonts w:cs="Times New Roman"/>
          <w:b/>
          <w:sz w:val="24"/>
          <w:szCs w:val="24"/>
          <w:u w:val="single"/>
        </w:rPr>
      </w:pPr>
    </w:p>
    <w:p w14:paraId="41806370" w14:textId="15EC0E89" w:rsidR="00EC2638" w:rsidRDefault="00EC2638">
      <w:pPr>
        <w:pStyle w:val="Standard"/>
        <w:spacing w:line="360" w:lineRule="auto"/>
        <w:jc w:val="center"/>
        <w:rPr>
          <w:rFonts w:cs="Times New Roman"/>
          <w:b/>
          <w:sz w:val="24"/>
          <w:szCs w:val="24"/>
          <w:u w:val="single"/>
        </w:rPr>
      </w:pPr>
    </w:p>
    <w:p w14:paraId="1BF66268" w14:textId="5629F1F1" w:rsidR="000A7716" w:rsidRDefault="000A7716">
      <w:pPr>
        <w:pStyle w:val="Standard"/>
        <w:spacing w:line="360" w:lineRule="auto"/>
        <w:jc w:val="center"/>
        <w:rPr>
          <w:rFonts w:cs="Times New Roman"/>
          <w:b/>
          <w:sz w:val="24"/>
          <w:szCs w:val="24"/>
          <w:u w:val="single"/>
        </w:rPr>
      </w:pPr>
    </w:p>
    <w:p w14:paraId="2233934D" w14:textId="2FA6C844" w:rsidR="000A7716" w:rsidRDefault="000A7716">
      <w:pPr>
        <w:pStyle w:val="Standard"/>
        <w:spacing w:line="360" w:lineRule="auto"/>
        <w:jc w:val="center"/>
        <w:rPr>
          <w:rFonts w:cs="Times New Roman"/>
          <w:b/>
          <w:sz w:val="24"/>
          <w:szCs w:val="24"/>
          <w:u w:val="single"/>
        </w:rPr>
      </w:pPr>
    </w:p>
    <w:p w14:paraId="2C5DA3A2" w14:textId="1F5B49E8" w:rsidR="000A7716" w:rsidRDefault="000A7716">
      <w:pPr>
        <w:pStyle w:val="Standard"/>
        <w:spacing w:line="360" w:lineRule="auto"/>
        <w:jc w:val="center"/>
        <w:rPr>
          <w:rFonts w:cs="Times New Roman"/>
          <w:b/>
          <w:sz w:val="24"/>
          <w:szCs w:val="24"/>
          <w:u w:val="single"/>
        </w:rPr>
      </w:pPr>
    </w:p>
    <w:p w14:paraId="0C2F0AC6" w14:textId="03BCF7F8" w:rsidR="000A7716" w:rsidRDefault="000A7716">
      <w:pPr>
        <w:pStyle w:val="Standard"/>
        <w:spacing w:line="360" w:lineRule="auto"/>
        <w:jc w:val="center"/>
        <w:rPr>
          <w:rFonts w:cs="Times New Roman"/>
          <w:b/>
          <w:sz w:val="24"/>
          <w:szCs w:val="24"/>
          <w:u w:val="single"/>
        </w:rPr>
      </w:pPr>
    </w:p>
    <w:p w14:paraId="038194C1" w14:textId="1D34514F" w:rsidR="000A7716" w:rsidRDefault="000A7716">
      <w:pPr>
        <w:pStyle w:val="Standard"/>
        <w:spacing w:line="360" w:lineRule="auto"/>
        <w:jc w:val="center"/>
        <w:rPr>
          <w:rFonts w:cs="Times New Roman"/>
          <w:b/>
          <w:sz w:val="24"/>
          <w:szCs w:val="24"/>
          <w:u w:val="single"/>
        </w:rPr>
      </w:pPr>
    </w:p>
    <w:p w14:paraId="7B200914" w14:textId="17094C1D" w:rsidR="000A7716" w:rsidRDefault="000A7716">
      <w:pPr>
        <w:pStyle w:val="Standard"/>
        <w:spacing w:line="360" w:lineRule="auto"/>
        <w:jc w:val="center"/>
        <w:rPr>
          <w:rFonts w:cs="Times New Roman"/>
          <w:b/>
          <w:sz w:val="24"/>
          <w:szCs w:val="24"/>
          <w:u w:val="single"/>
        </w:rPr>
      </w:pPr>
    </w:p>
    <w:p w14:paraId="5AB9B426" w14:textId="2140F7D0" w:rsidR="000A7716" w:rsidRDefault="000A7716">
      <w:pPr>
        <w:pStyle w:val="Standard"/>
        <w:spacing w:line="360" w:lineRule="auto"/>
        <w:jc w:val="center"/>
        <w:rPr>
          <w:rFonts w:cs="Times New Roman"/>
          <w:b/>
          <w:sz w:val="24"/>
          <w:szCs w:val="24"/>
          <w:u w:val="single"/>
        </w:rPr>
      </w:pPr>
    </w:p>
    <w:p w14:paraId="546FB084" w14:textId="5BD39C81" w:rsidR="000A7716" w:rsidRDefault="000A7716">
      <w:pPr>
        <w:pStyle w:val="Standard"/>
        <w:spacing w:line="360" w:lineRule="auto"/>
        <w:jc w:val="center"/>
        <w:rPr>
          <w:rFonts w:cs="Times New Roman"/>
          <w:b/>
          <w:sz w:val="24"/>
          <w:szCs w:val="24"/>
          <w:u w:val="single"/>
        </w:rPr>
      </w:pPr>
    </w:p>
    <w:p w14:paraId="6027F7EC" w14:textId="785F0A9F" w:rsidR="000A7716" w:rsidRDefault="000A7716">
      <w:pPr>
        <w:pStyle w:val="Standard"/>
        <w:spacing w:line="360" w:lineRule="auto"/>
        <w:jc w:val="center"/>
        <w:rPr>
          <w:rFonts w:cs="Times New Roman"/>
          <w:b/>
          <w:sz w:val="24"/>
          <w:szCs w:val="24"/>
          <w:u w:val="single"/>
        </w:rPr>
      </w:pPr>
    </w:p>
    <w:p w14:paraId="7127798F" w14:textId="126F5046" w:rsidR="000A7716" w:rsidRDefault="000A7716">
      <w:pPr>
        <w:pStyle w:val="Standard"/>
        <w:spacing w:line="360" w:lineRule="auto"/>
        <w:jc w:val="center"/>
        <w:rPr>
          <w:rFonts w:cs="Times New Roman"/>
          <w:b/>
          <w:sz w:val="24"/>
          <w:szCs w:val="24"/>
          <w:u w:val="single"/>
        </w:rPr>
      </w:pPr>
    </w:p>
    <w:p w14:paraId="53674181" w14:textId="3B48D4EB" w:rsidR="000A7716" w:rsidRDefault="000A7716">
      <w:pPr>
        <w:pStyle w:val="Standard"/>
        <w:spacing w:line="360" w:lineRule="auto"/>
        <w:jc w:val="center"/>
        <w:rPr>
          <w:rFonts w:cs="Times New Roman"/>
          <w:b/>
          <w:sz w:val="24"/>
          <w:szCs w:val="24"/>
          <w:u w:val="single"/>
        </w:rPr>
      </w:pPr>
    </w:p>
    <w:p w14:paraId="741D1A27" w14:textId="1B8141C2" w:rsidR="000A7716" w:rsidRDefault="000A7716">
      <w:pPr>
        <w:pStyle w:val="Standard"/>
        <w:spacing w:line="360" w:lineRule="auto"/>
        <w:jc w:val="center"/>
        <w:rPr>
          <w:rFonts w:cs="Times New Roman"/>
          <w:b/>
          <w:sz w:val="24"/>
          <w:szCs w:val="24"/>
          <w:u w:val="single"/>
        </w:rPr>
      </w:pPr>
    </w:p>
    <w:p w14:paraId="48C45F0E" w14:textId="77777777" w:rsidR="000A7716" w:rsidRDefault="000A7716">
      <w:pPr>
        <w:pStyle w:val="Standard"/>
        <w:spacing w:line="360" w:lineRule="auto"/>
        <w:jc w:val="center"/>
        <w:rPr>
          <w:rFonts w:cs="Times New Roman"/>
          <w:b/>
          <w:sz w:val="24"/>
          <w:szCs w:val="24"/>
          <w:u w:val="single"/>
        </w:rPr>
      </w:pPr>
    </w:p>
    <w:p w14:paraId="0C38CD50" w14:textId="76295AC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1E4E5F">
        <w:rPr>
          <w:rFonts w:cs="Times New Roman"/>
          <w:b/>
          <w:sz w:val="24"/>
          <w:szCs w:val="24"/>
          <w:u w:val="single"/>
        </w:rPr>
        <w:t>05/202</w:t>
      </w:r>
      <w:r w:rsidR="00663A92">
        <w:rPr>
          <w:rFonts w:cs="Times New Roman"/>
          <w:b/>
          <w:sz w:val="24"/>
          <w:szCs w:val="24"/>
          <w:u w:val="single"/>
        </w:rPr>
        <w:t>3</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6B191D4B"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00F32474">
        <w:rPr>
          <w:rFonts w:cs="Times New Roman"/>
          <w:b/>
          <w:bCs/>
          <w:sz w:val="24"/>
          <w:szCs w:val="24"/>
          <w:u w:val="single"/>
        </w:rPr>
        <w:t xml:space="preserve"> </w:t>
      </w:r>
      <w:r w:rsidR="00663A92" w:rsidRPr="00663A92">
        <w:rPr>
          <w:rFonts w:cs="Times New Roman"/>
          <w:b/>
          <w:bCs/>
          <w:sz w:val="24"/>
          <w:szCs w:val="24"/>
          <w:u w:val="single"/>
        </w:rPr>
        <w:t>19.00.6160.0000513/2023-72</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sidR="00F416CD">
        <w:rPr>
          <w:rFonts w:eastAsia="Arial-BoldMT" w:cs="Times New Roman"/>
          <w:b/>
          <w:bCs/>
          <w:sz w:val="24"/>
          <w:szCs w:val="24"/>
        </w:rPr>
        <w:t>s</w:t>
      </w:r>
      <w:proofErr w:type="spellEnd"/>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4B2754A2"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63A92">
        <w:rPr>
          <w:rFonts w:cs="Times New Roman"/>
          <w:sz w:val="24"/>
          <w:szCs w:val="24"/>
        </w:rPr>
        <w:t>3</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7"/>
          <w:headerReference w:type="default" r:id="rId28"/>
          <w:footerReference w:type="even" r:id="rId29"/>
          <w:footerReference w:type="default" r:id="rId30"/>
          <w:headerReference w:type="first" r:id="rId31"/>
          <w:footerReference w:type="first" r:id="rId32"/>
          <w:pgSz w:w="11906" w:h="16838"/>
          <w:pgMar w:top="1746" w:right="1134" w:bottom="1740" w:left="1134" w:header="720" w:footer="720" w:gutter="0"/>
          <w:cols w:space="720"/>
          <w:docGrid w:linePitch="360"/>
        </w:sectPr>
      </w:pPr>
    </w:p>
    <w:p w14:paraId="6234E5A0" w14:textId="7ACF8F35"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61A14">
        <w:rPr>
          <w:rFonts w:cs="Times New Roman"/>
          <w:b/>
          <w:sz w:val="24"/>
          <w:szCs w:val="24"/>
          <w:u w:val="single"/>
        </w:rPr>
        <w:t>05/202</w:t>
      </w:r>
      <w:r w:rsidR="00663A92">
        <w:rPr>
          <w:rFonts w:cs="Times New Roman"/>
          <w:b/>
          <w:sz w:val="24"/>
          <w:szCs w:val="24"/>
          <w:u w:val="single"/>
        </w:rPr>
        <w:t>3</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7A338E77"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663A92" w:rsidRPr="00663A92">
        <w:rPr>
          <w:rFonts w:cs="Times New Roman"/>
          <w:b/>
          <w:bCs/>
          <w:color w:val="000000"/>
          <w:sz w:val="24"/>
          <w:szCs w:val="24"/>
          <w:u w:val="single"/>
        </w:rPr>
        <w:t>19.00.6160.0000513/2023-72</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6618E4B2"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w:t>
      </w:r>
      <w:r w:rsidR="00307A9A">
        <w:rPr>
          <w:rFonts w:eastAsia="Times New Roman" w:cs="Times New Roman"/>
          <w:color w:val="000000" w:themeColor="text1"/>
          <w:sz w:val="24"/>
          <w:szCs w:val="24"/>
        </w:rPr>
        <w:t xml:space="preserve">Pregão </w:t>
      </w:r>
      <w:r w:rsidR="00307A9A">
        <w:rPr>
          <w:rFonts w:eastAsia="Times New Roman" w:cs="Times New Roman"/>
          <w:color w:val="000000" w:themeColor="text1"/>
          <w:sz w:val="24"/>
          <w:szCs w:val="24"/>
        </w:rPr>
        <w:lastRenderedPageBreak/>
        <w:t>Eletrônico CNMP nº 05/202</w:t>
      </w:r>
      <w:r w:rsidR="00663A92">
        <w:rPr>
          <w:rFonts w:eastAsia="Times New Roman" w:cs="Times New Roman"/>
          <w:color w:val="000000" w:themeColor="text1"/>
          <w:sz w:val="24"/>
          <w:szCs w:val="24"/>
        </w:rPr>
        <w:t>3</w:t>
      </w:r>
      <w:r w:rsidRPr="00A10558">
        <w:rPr>
          <w:rFonts w:eastAsia="Times New Roman" w:cs="Times New Roman"/>
          <w:color w:val="000000" w:themeColor="text1"/>
          <w:sz w:val="24"/>
          <w:szCs w:val="24"/>
        </w:rPr>
        <w:t xml:space="preserve">,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4DC98711"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O presente Contrato tem por objeto a </w:t>
      </w:r>
      <w:r w:rsidR="00307A9A">
        <w:rPr>
          <w:rFonts w:cs="Times New Roman"/>
          <w:sz w:val="24"/>
          <w:szCs w:val="24"/>
        </w:rPr>
        <w:t>c</w:t>
      </w:r>
      <w:r w:rsidR="00307A9A" w:rsidRPr="00BE3589">
        <w:rPr>
          <w:rFonts w:cs="Times New Roman"/>
          <w:color w:val="000000"/>
          <w:sz w:val="24"/>
          <w:szCs w:val="24"/>
        </w:rPr>
        <w:t>ontratação de empresa para execução de serviços completos de roçagem manual e mecanizada a serem executados no Setor de Embaixadas Norte - Lote nº 40, local da futura sede do CNMP</w:t>
      </w:r>
      <w:r w:rsidR="00307A9A">
        <w:rPr>
          <w:rFonts w:cs="Times New Roman"/>
          <w:color w:val="000000"/>
          <w:sz w:val="24"/>
          <w:szCs w:val="24"/>
        </w:rPr>
        <w:t>,</w:t>
      </w:r>
      <w:r w:rsidR="00307A9A">
        <w:rPr>
          <w:color w:val="000000"/>
        </w:rPr>
        <w:t xml:space="preserve"> </w:t>
      </w:r>
      <w:r w:rsidR="00307A9A">
        <w:rPr>
          <w:rFonts w:cs="Times New Roman"/>
          <w:color w:val="000000"/>
          <w:sz w:val="24"/>
          <w:szCs w:val="24"/>
        </w:rPr>
        <w:t xml:space="preserve">e </w:t>
      </w:r>
      <w:r w:rsidR="00307A9A" w:rsidRPr="00BE3589">
        <w:rPr>
          <w:rFonts w:cs="Times New Roman"/>
          <w:color w:val="000000"/>
          <w:sz w:val="24"/>
          <w:szCs w:val="24"/>
        </w:rPr>
        <w:t>prestação de serviços com fornecimento de materiais para manutenção, por demanda, de elementos já presentes no terreno</w:t>
      </w:r>
      <w:r w:rsidRPr="00A10558">
        <w:rPr>
          <w:rFonts w:cs="Times New Roman"/>
          <w:sz w:val="24"/>
          <w:szCs w:val="24"/>
        </w:rPr>
        <w:t>.</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019FBA98"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w:t>
      </w:r>
      <w:r w:rsidR="00307A9A">
        <w:rPr>
          <w:rFonts w:cs="Times New Roman"/>
          <w:sz w:val="24"/>
          <w:szCs w:val="24"/>
        </w:rPr>
        <w:t>Edital de Pregão CNMP nº 05/202</w:t>
      </w:r>
      <w:r w:rsidR="00663A92">
        <w:rPr>
          <w:rFonts w:cs="Times New Roman"/>
          <w:sz w:val="24"/>
          <w:szCs w:val="24"/>
        </w:rPr>
        <w:t>3</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6506313D"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0E1B72">
        <w:rPr>
          <w:rFonts w:cs="Times New Roman"/>
          <w:sz w:val="24"/>
          <w:szCs w:val="24"/>
        </w:rPr>
        <w:t>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lastRenderedPageBreak/>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lastRenderedPageBreak/>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060E58D0" w14:textId="7F901EF8" w:rsidR="00837969" w:rsidRDefault="00E82FF3"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A90601">
        <w:rPr>
          <w:rFonts w:eastAsia="Times New Roman" w:cs="Times New Roman"/>
          <w:sz w:val="24"/>
          <w:szCs w:val="24"/>
        </w:rPr>
        <w:t xml:space="preserve">)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5D2EB8B3" w:rsidR="00837969" w:rsidRDefault="00E82FF3"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7</w:t>
      </w:r>
      <w:r w:rsidR="00EA192C">
        <w:rPr>
          <w:rFonts w:eastAsia="Times New Roman" w:cs="Times New Roman"/>
          <w:sz w:val="24"/>
          <w:szCs w:val="24"/>
        </w:rPr>
        <w:t xml:space="preserve">)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4DB412A7" w:rsidR="00837969" w:rsidRDefault="00E82FF3"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8</w:t>
      </w:r>
      <w:r w:rsidR="00EA192C">
        <w:rPr>
          <w:rFonts w:eastAsia="Times New Roman" w:cs="Times New Roman"/>
          <w:sz w:val="24"/>
          <w:szCs w:val="24"/>
        </w:rPr>
        <w:t xml:space="preserve">)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7D600E76" w:rsidR="00837969" w:rsidRDefault="00E82FF3"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Pr>
          <w:rFonts w:eastAsia="Times New Roman" w:cs="Times New Roman"/>
          <w:sz w:val="24"/>
          <w:szCs w:val="24"/>
        </w:rPr>
        <w:t xml:space="preserve">) </w:t>
      </w:r>
      <w:r w:rsidR="00F034C6" w:rsidRPr="00A10558">
        <w:rPr>
          <w:rFonts w:eastAsia="Times New Roman" w:cs="Times New Roman"/>
          <w:sz w:val="24"/>
          <w:szCs w:val="24"/>
        </w:rPr>
        <w:t>Não caucionar ou utilizar o Contrato para qualquer operação financeira, sob pena de rescisão contratual;</w:t>
      </w:r>
    </w:p>
    <w:p w14:paraId="72B096E2" w14:textId="51F57E02"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0</w:t>
      </w:r>
      <w:r>
        <w:rPr>
          <w:rFonts w:eastAsia="Times New Roman" w:cs="Times New Roman"/>
          <w:sz w:val="24"/>
          <w:szCs w:val="24"/>
        </w:rPr>
        <w:t xml:space="preserve">)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7B5EF356"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1</w:t>
      </w:r>
      <w:r>
        <w:rPr>
          <w:rFonts w:eastAsia="Times New Roman" w:cs="Times New Roman"/>
          <w:sz w:val="24"/>
          <w:szCs w:val="24"/>
        </w:rPr>
        <w:t xml:space="preserve">)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FDA8133"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1</w:t>
      </w:r>
      <w:r w:rsidR="00E82FF3">
        <w:rPr>
          <w:rFonts w:eastAsia="Times New Roman" w:cs="Times New Roman"/>
          <w:sz w:val="24"/>
          <w:szCs w:val="24"/>
        </w:rPr>
        <w:t>2</w:t>
      </w:r>
      <w:r>
        <w:rPr>
          <w:rFonts w:eastAsia="Times New Roman" w:cs="Times New Roman"/>
          <w:sz w:val="24"/>
          <w:szCs w:val="24"/>
        </w:rPr>
        <w:t xml:space="preserve">)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7BCE3C31"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3</w:t>
      </w:r>
      <w:r>
        <w:rPr>
          <w:rFonts w:eastAsia="Times New Roman" w:cs="Times New Roman"/>
          <w:sz w:val="24"/>
          <w:szCs w:val="24"/>
        </w:rPr>
        <w:t xml:space="preserve">)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31EAE9D6"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4</w:t>
      </w:r>
      <w:r>
        <w:rPr>
          <w:rFonts w:eastAsia="Times New Roman" w:cs="Times New Roman"/>
          <w:sz w:val="24"/>
          <w:szCs w:val="24"/>
        </w:rPr>
        <w:t xml:space="preserve">)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1CBB0B12"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5</w:t>
      </w:r>
      <w:r>
        <w:rPr>
          <w:rFonts w:eastAsia="Times New Roman" w:cs="Times New Roman"/>
          <w:sz w:val="24"/>
          <w:szCs w:val="24"/>
        </w:rPr>
        <w:t xml:space="preserve">)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2E7758"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6</w:t>
      </w:r>
      <w:r>
        <w:rPr>
          <w:rFonts w:eastAsia="Times New Roman" w:cs="Times New Roman"/>
          <w:sz w:val="24"/>
          <w:szCs w:val="24"/>
        </w:rPr>
        <w:t xml:space="preserve">)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3AA1EC2E"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7</w:t>
      </w:r>
      <w:r>
        <w:rPr>
          <w:rFonts w:eastAsia="Times New Roman" w:cs="Times New Roman"/>
          <w:sz w:val="24"/>
          <w:szCs w:val="24"/>
        </w:rPr>
        <w:t xml:space="preserve">) </w:t>
      </w:r>
      <w:r w:rsidR="00F034C6" w:rsidRPr="00A10558">
        <w:rPr>
          <w:rFonts w:eastAsia="Times New Roman" w:cs="Times New Roman"/>
          <w:sz w:val="24"/>
          <w:szCs w:val="24"/>
        </w:rPr>
        <w:t>Apresentar os documentos fiscais de cobrança em conformidade com o estabelecido neste Contrato.</w:t>
      </w:r>
    </w:p>
    <w:p w14:paraId="3875532D" w14:textId="093C154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82FF3">
        <w:rPr>
          <w:rFonts w:eastAsia="Times New Roman" w:cs="Times New Roman"/>
          <w:sz w:val="24"/>
          <w:szCs w:val="24"/>
        </w:rPr>
        <w:t>8</w:t>
      </w:r>
      <w:r>
        <w:rPr>
          <w:rFonts w:eastAsia="Times New Roman" w:cs="Times New Roman"/>
          <w:sz w:val="24"/>
          <w:szCs w:val="24"/>
        </w:rPr>
        <w:t xml:space="preserve">)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1023BE" w:rsidRDefault="00F034C6" w:rsidP="001023BE">
      <w:pPr>
        <w:pStyle w:val="Standard"/>
        <w:spacing w:line="360" w:lineRule="auto"/>
        <w:ind w:firstLine="1418"/>
        <w:jc w:val="both"/>
        <w:rPr>
          <w:rFonts w:eastAsia="Times New Roman" w:cs="Times New Roman"/>
          <w:sz w:val="24"/>
          <w:szCs w:val="24"/>
        </w:rPr>
      </w:pPr>
    </w:p>
    <w:p w14:paraId="0AED9292" w14:textId="442A642E" w:rsidR="00F034C6" w:rsidRPr="001023BE" w:rsidRDefault="001023BE" w:rsidP="001023BE">
      <w:pPr>
        <w:pStyle w:val="Standard"/>
        <w:spacing w:line="360" w:lineRule="auto"/>
        <w:ind w:firstLine="1418"/>
        <w:jc w:val="both"/>
        <w:rPr>
          <w:rFonts w:eastAsia="Times New Roman" w:cs="Times New Roman"/>
          <w:sz w:val="24"/>
          <w:szCs w:val="24"/>
        </w:rPr>
      </w:pPr>
      <w:r w:rsidRPr="001023BE">
        <w:rPr>
          <w:rFonts w:eastAsia="Times New Roman" w:cs="Times New Roman"/>
          <w:sz w:val="24"/>
          <w:szCs w:val="24"/>
        </w:rPr>
        <w:t xml:space="preserve">O prazo de vigência do contrato será de 12 (doze) meses, a contar da data da sua assinatura, </w:t>
      </w:r>
      <w:r w:rsidR="00887674">
        <w:rPr>
          <w:rFonts w:eastAsia="Times New Roman" w:cs="Times New Roman"/>
          <w:sz w:val="24"/>
          <w:szCs w:val="24"/>
        </w:rPr>
        <w:t xml:space="preserve">não podendo ser prorrogado e </w:t>
      </w:r>
      <w:r w:rsidRPr="001023BE">
        <w:rPr>
          <w:rFonts w:eastAsia="Times New Roman" w:cs="Times New Roman"/>
          <w:sz w:val="24"/>
          <w:szCs w:val="24"/>
        </w:rPr>
        <w:t xml:space="preserve">com efeitos financeiros a partir do recebimento da ordem de serviço. </w:t>
      </w:r>
    </w:p>
    <w:p w14:paraId="68138A65" w14:textId="77777777" w:rsidR="009B4294" w:rsidRPr="00A10558" w:rsidRDefault="009B4294" w:rsidP="009B4294">
      <w:pPr>
        <w:pStyle w:val="Standard"/>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12E4B1FF" w14:textId="4A78C7AD" w:rsidR="001023BE" w:rsidRPr="001023BE" w:rsidRDefault="00F034C6" w:rsidP="001023BE">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X,XX (XXX), conforme tabela abaixo: </w:t>
      </w:r>
    </w:p>
    <w:p w14:paraId="51FB9B5C" w14:textId="77777777" w:rsidR="001023BE"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lastRenderedPageBreak/>
        <w:t xml:space="preserve">  </w:t>
      </w:r>
    </w:p>
    <w:tbl>
      <w:tblPr>
        <w:tblW w:w="9580" w:type="dxa"/>
        <w:jc w:val="center"/>
        <w:tblCellMar>
          <w:left w:w="70" w:type="dxa"/>
          <w:right w:w="70" w:type="dxa"/>
        </w:tblCellMar>
        <w:tblLook w:val="04A0" w:firstRow="1" w:lastRow="0" w:firstColumn="1" w:lastColumn="0" w:noHBand="0" w:noVBand="1"/>
      </w:tblPr>
      <w:tblGrid>
        <w:gridCol w:w="567"/>
        <w:gridCol w:w="5098"/>
        <w:gridCol w:w="494"/>
        <w:gridCol w:w="1040"/>
        <w:gridCol w:w="1247"/>
        <w:gridCol w:w="1134"/>
      </w:tblGrid>
      <w:tr w:rsidR="001023BE" w:rsidRPr="003C1C5C" w14:paraId="2E6ABCF0" w14:textId="77777777" w:rsidTr="00640AE5">
        <w:trPr>
          <w:trHeight w:val="576"/>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83EB98"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item</w:t>
            </w:r>
          </w:p>
        </w:tc>
        <w:tc>
          <w:tcPr>
            <w:tcW w:w="50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F1F186"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Descrição</w:t>
            </w:r>
          </w:p>
        </w:tc>
        <w:tc>
          <w:tcPr>
            <w:tcW w:w="49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BCB6A3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5B66CD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Quant.</w:t>
            </w:r>
          </w:p>
        </w:tc>
        <w:tc>
          <w:tcPr>
            <w:tcW w:w="124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27B2CA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Valor Unitário (R$)</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C0E3B"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Valor Total (R$)</w:t>
            </w:r>
          </w:p>
        </w:tc>
      </w:tr>
      <w:tr w:rsidR="001023BE" w:rsidRPr="003C1C5C" w14:paraId="18A3380D" w14:textId="77777777" w:rsidTr="00640AE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DF02F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w:t>
            </w:r>
          </w:p>
        </w:tc>
        <w:tc>
          <w:tcPr>
            <w:tcW w:w="5098" w:type="dxa"/>
            <w:tcBorders>
              <w:top w:val="nil"/>
              <w:left w:val="nil"/>
              <w:bottom w:val="single" w:sz="4" w:space="0" w:color="auto"/>
              <w:right w:val="single" w:sz="4" w:space="0" w:color="auto"/>
            </w:tcBorders>
            <w:shd w:val="clear" w:color="auto" w:fill="auto"/>
            <w:vAlign w:val="center"/>
            <w:hideMark/>
          </w:tcPr>
          <w:p w14:paraId="39811439"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cs="Times New Roman"/>
                <w:bCs/>
              </w:rPr>
              <w:t>Roçagem de toda a área equivalente à 21.450m² (195x110 m)</w:t>
            </w:r>
          </w:p>
        </w:tc>
        <w:tc>
          <w:tcPr>
            <w:tcW w:w="494" w:type="dxa"/>
            <w:tcBorders>
              <w:top w:val="nil"/>
              <w:left w:val="nil"/>
              <w:bottom w:val="single" w:sz="4" w:space="0" w:color="auto"/>
              <w:right w:val="single" w:sz="4" w:space="0" w:color="auto"/>
            </w:tcBorders>
            <w:shd w:val="clear" w:color="auto" w:fill="auto"/>
            <w:noWrap/>
            <w:vAlign w:val="center"/>
            <w:hideMark/>
          </w:tcPr>
          <w:p w14:paraId="27F1906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793E3E2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6</w:t>
            </w:r>
          </w:p>
        </w:tc>
        <w:tc>
          <w:tcPr>
            <w:tcW w:w="1247" w:type="dxa"/>
            <w:tcBorders>
              <w:top w:val="single" w:sz="4" w:space="0" w:color="auto"/>
              <w:left w:val="nil"/>
              <w:bottom w:val="single" w:sz="4" w:space="0" w:color="auto"/>
              <w:right w:val="single" w:sz="4" w:space="0" w:color="auto"/>
            </w:tcBorders>
          </w:tcPr>
          <w:p w14:paraId="63E40E00"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3EFA051E"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60D86985" w14:textId="77777777" w:rsidTr="00640AE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8AA10A1"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2</w:t>
            </w:r>
          </w:p>
        </w:tc>
        <w:tc>
          <w:tcPr>
            <w:tcW w:w="5098" w:type="dxa"/>
            <w:tcBorders>
              <w:top w:val="nil"/>
              <w:left w:val="nil"/>
              <w:bottom w:val="single" w:sz="4" w:space="0" w:color="auto"/>
              <w:right w:val="single" w:sz="4" w:space="0" w:color="auto"/>
            </w:tcBorders>
            <w:shd w:val="clear" w:color="auto" w:fill="auto"/>
            <w:vAlign w:val="center"/>
          </w:tcPr>
          <w:p w14:paraId="3F4CDC63"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Recomposição da brita compactada</w:t>
            </w:r>
          </w:p>
        </w:tc>
        <w:tc>
          <w:tcPr>
            <w:tcW w:w="494" w:type="dxa"/>
            <w:tcBorders>
              <w:top w:val="nil"/>
              <w:left w:val="nil"/>
              <w:bottom w:val="single" w:sz="4" w:space="0" w:color="auto"/>
              <w:right w:val="single" w:sz="4" w:space="0" w:color="auto"/>
            </w:tcBorders>
            <w:shd w:val="clear" w:color="auto" w:fill="auto"/>
            <w:noWrap/>
            <w:vAlign w:val="center"/>
          </w:tcPr>
          <w:p w14:paraId="02AF8B06"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m²</w:t>
            </w:r>
          </w:p>
        </w:tc>
        <w:tc>
          <w:tcPr>
            <w:tcW w:w="1040" w:type="dxa"/>
            <w:tcBorders>
              <w:top w:val="nil"/>
              <w:left w:val="nil"/>
              <w:bottom w:val="single" w:sz="4" w:space="0" w:color="auto"/>
              <w:right w:val="single" w:sz="4" w:space="0" w:color="auto"/>
            </w:tcBorders>
            <w:shd w:val="clear" w:color="auto" w:fill="auto"/>
            <w:noWrap/>
            <w:vAlign w:val="center"/>
          </w:tcPr>
          <w:p w14:paraId="23751C7B"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495*</w:t>
            </w:r>
          </w:p>
        </w:tc>
        <w:tc>
          <w:tcPr>
            <w:tcW w:w="1247" w:type="dxa"/>
            <w:tcBorders>
              <w:top w:val="single" w:sz="4" w:space="0" w:color="auto"/>
              <w:left w:val="nil"/>
              <w:bottom w:val="single" w:sz="4" w:space="0" w:color="auto"/>
              <w:right w:val="single" w:sz="4" w:space="0" w:color="auto"/>
            </w:tcBorders>
          </w:tcPr>
          <w:p w14:paraId="5ED2501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4558203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4206E915" w14:textId="77777777" w:rsidTr="00640AE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54EC1B"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3</w:t>
            </w:r>
          </w:p>
        </w:tc>
        <w:tc>
          <w:tcPr>
            <w:tcW w:w="5098" w:type="dxa"/>
            <w:tcBorders>
              <w:top w:val="nil"/>
              <w:left w:val="nil"/>
              <w:bottom w:val="single" w:sz="4" w:space="0" w:color="auto"/>
              <w:right w:val="single" w:sz="4" w:space="0" w:color="auto"/>
            </w:tcBorders>
            <w:shd w:val="clear" w:color="auto" w:fill="auto"/>
            <w:vAlign w:val="center"/>
            <w:hideMark/>
          </w:tcPr>
          <w:p w14:paraId="79F2AB03"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Retirada dos mourões danificados, seguida do fornecimento e instalação dos novos mourões finalizando com a passagem dos arames ovalados pelos orifícios dos novos mourões.</w:t>
            </w:r>
          </w:p>
        </w:tc>
        <w:tc>
          <w:tcPr>
            <w:tcW w:w="494" w:type="dxa"/>
            <w:tcBorders>
              <w:top w:val="nil"/>
              <w:left w:val="nil"/>
              <w:bottom w:val="single" w:sz="4" w:space="0" w:color="auto"/>
              <w:right w:val="single" w:sz="4" w:space="0" w:color="auto"/>
            </w:tcBorders>
            <w:shd w:val="clear" w:color="auto" w:fill="auto"/>
            <w:noWrap/>
            <w:vAlign w:val="center"/>
            <w:hideMark/>
          </w:tcPr>
          <w:p w14:paraId="6D977ECF"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67E8BA9E"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40*</w:t>
            </w:r>
          </w:p>
        </w:tc>
        <w:tc>
          <w:tcPr>
            <w:tcW w:w="1247" w:type="dxa"/>
            <w:tcBorders>
              <w:top w:val="single" w:sz="4" w:space="0" w:color="auto"/>
              <w:left w:val="nil"/>
              <w:bottom w:val="single" w:sz="4" w:space="0" w:color="auto"/>
              <w:right w:val="single" w:sz="4" w:space="0" w:color="auto"/>
            </w:tcBorders>
          </w:tcPr>
          <w:p w14:paraId="664C1D22"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1106841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3147682F" w14:textId="77777777" w:rsidTr="00640AE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28AC56"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4</w:t>
            </w:r>
          </w:p>
        </w:tc>
        <w:tc>
          <w:tcPr>
            <w:tcW w:w="5098" w:type="dxa"/>
            <w:tcBorders>
              <w:top w:val="nil"/>
              <w:left w:val="nil"/>
              <w:bottom w:val="single" w:sz="4" w:space="0" w:color="auto"/>
              <w:right w:val="single" w:sz="4" w:space="0" w:color="auto"/>
            </w:tcBorders>
            <w:shd w:val="clear" w:color="auto" w:fill="auto"/>
            <w:vAlign w:val="center"/>
            <w:hideMark/>
          </w:tcPr>
          <w:p w14:paraId="196833B0"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Reposição de arames ovalados seguidos do tensionamento destes.</w:t>
            </w:r>
          </w:p>
        </w:tc>
        <w:tc>
          <w:tcPr>
            <w:tcW w:w="494" w:type="dxa"/>
            <w:tcBorders>
              <w:top w:val="nil"/>
              <w:left w:val="nil"/>
              <w:bottom w:val="single" w:sz="4" w:space="0" w:color="auto"/>
              <w:right w:val="single" w:sz="4" w:space="0" w:color="auto"/>
            </w:tcBorders>
            <w:shd w:val="clear" w:color="auto" w:fill="auto"/>
            <w:noWrap/>
            <w:vAlign w:val="center"/>
            <w:hideMark/>
          </w:tcPr>
          <w:p w14:paraId="4D93B59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m</w:t>
            </w:r>
          </w:p>
        </w:tc>
        <w:tc>
          <w:tcPr>
            <w:tcW w:w="1040" w:type="dxa"/>
            <w:tcBorders>
              <w:top w:val="nil"/>
              <w:left w:val="nil"/>
              <w:bottom w:val="single" w:sz="4" w:space="0" w:color="auto"/>
              <w:right w:val="single" w:sz="4" w:space="0" w:color="auto"/>
            </w:tcBorders>
            <w:shd w:val="clear" w:color="auto" w:fill="auto"/>
            <w:noWrap/>
            <w:vAlign w:val="center"/>
            <w:hideMark/>
          </w:tcPr>
          <w:p w14:paraId="36AB173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1320*</w:t>
            </w:r>
          </w:p>
        </w:tc>
        <w:tc>
          <w:tcPr>
            <w:tcW w:w="1247" w:type="dxa"/>
            <w:tcBorders>
              <w:top w:val="single" w:sz="4" w:space="0" w:color="auto"/>
              <w:left w:val="nil"/>
              <w:bottom w:val="single" w:sz="4" w:space="0" w:color="auto"/>
              <w:right w:val="single" w:sz="4" w:space="0" w:color="auto"/>
            </w:tcBorders>
          </w:tcPr>
          <w:p w14:paraId="5CA73269"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1545C947"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388070D7" w14:textId="77777777" w:rsidTr="00640AE5">
        <w:trPr>
          <w:trHeight w:val="86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74A02E"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5</w:t>
            </w:r>
          </w:p>
        </w:tc>
        <w:tc>
          <w:tcPr>
            <w:tcW w:w="5098" w:type="dxa"/>
            <w:tcBorders>
              <w:top w:val="nil"/>
              <w:left w:val="nil"/>
              <w:bottom w:val="single" w:sz="4" w:space="0" w:color="auto"/>
              <w:right w:val="single" w:sz="4" w:space="0" w:color="auto"/>
            </w:tcBorders>
            <w:shd w:val="clear" w:color="auto" w:fill="auto"/>
            <w:vAlign w:val="center"/>
            <w:hideMark/>
          </w:tcPr>
          <w:p w14:paraId="6431B4AA"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Emenda de arame ovalado com comprimento de trespasse mínimo de 25 cm (antes da torção) em cada ponto de junção com o fornecimento do trecho de emenda, seguido do tensionamento do arame com uso de catraca.</w:t>
            </w:r>
          </w:p>
        </w:tc>
        <w:tc>
          <w:tcPr>
            <w:tcW w:w="494" w:type="dxa"/>
            <w:tcBorders>
              <w:top w:val="nil"/>
              <w:left w:val="nil"/>
              <w:bottom w:val="single" w:sz="4" w:space="0" w:color="auto"/>
              <w:right w:val="single" w:sz="4" w:space="0" w:color="auto"/>
            </w:tcBorders>
            <w:shd w:val="clear" w:color="auto" w:fill="auto"/>
            <w:noWrap/>
            <w:vAlign w:val="center"/>
            <w:hideMark/>
          </w:tcPr>
          <w:p w14:paraId="61ECC130"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52BC29B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30*</w:t>
            </w:r>
          </w:p>
        </w:tc>
        <w:tc>
          <w:tcPr>
            <w:tcW w:w="1247" w:type="dxa"/>
            <w:tcBorders>
              <w:top w:val="single" w:sz="4" w:space="0" w:color="auto"/>
              <w:left w:val="nil"/>
              <w:bottom w:val="single" w:sz="4" w:space="0" w:color="auto"/>
              <w:right w:val="single" w:sz="4" w:space="0" w:color="auto"/>
            </w:tcBorders>
          </w:tcPr>
          <w:p w14:paraId="17989B0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547F738B"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7A02D012" w14:textId="77777777" w:rsidTr="00640AE5">
        <w:trPr>
          <w:trHeight w:val="576"/>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75BDA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6</w:t>
            </w:r>
          </w:p>
        </w:tc>
        <w:tc>
          <w:tcPr>
            <w:tcW w:w="5098" w:type="dxa"/>
            <w:tcBorders>
              <w:top w:val="nil"/>
              <w:left w:val="nil"/>
              <w:bottom w:val="single" w:sz="4" w:space="0" w:color="auto"/>
              <w:right w:val="single" w:sz="4" w:space="0" w:color="auto"/>
            </w:tcBorders>
            <w:shd w:val="clear" w:color="auto" w:fill="auto"/>
            <w:vAlign w:val="center"/>
            <w:hideMark/>
          </w:tcPr>
          <w:p w14:paraId="69FA59F5"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Fornecimento e fixação na cerca de arame ovalado de placa de chapa galvanizada de 40x40 cm.</w:t>
            </w:r>
          </w:p>
        </w:tc>
        <w:tc>
          <w:tcPr>
            <w:tcW w:w="494" w:type="dxa"/>
            <w:tcBorders>
              <w:top w:val="nil"/>
              <w:left w:val="nil"/>
              <w:bottom w:val="single" w:sz="4" w:space="0" w:color="auto"/>
              <w:right w:val="single" w:sz="4" w:space="0" w:color="auto"/>
            </w:tcBorders>
            <w:shd w:val="clear" w:color="auto" w:fill="auto"/>
            <w:noWrap/>
            <w:vAlign w:val="center"/>
            <w:hideMark/>
          </w:tcPr>
          <w:p w14:paraId="4459EA1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487739C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30*</w:t>
            </w:r>
          </w:p>
        </w:tc>
        <w:tc>
          <w:tcPr>
            <w:tcW w:w="1247" w:type="dxa"/>
            <w:tcBorders>
              <w:top w:val="single" w:sz="4" w:space="0" w:color="auto"/>
              <w:left w:val="nil"/>
              <w:bottom w:val="single" w:sz="4" w:space="0" w:color="auto"/>
              <w:right w:val="single" w:sz="4" w:space="0" w:color="auto"/>
            </w:tcBorders>
          </w:tcPr>
          <w:p w14:paraId="20F00F3D"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34855461"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325C9B74" w14:textId="77777777" w:rsidTr="00640AE5">
        <w:trPr>
          <w:trHeight w:val="28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F543A4"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7</w:t>
            </w:r>
          </w:p>
        </w:tc>
        <w:tc>
          <w:tcPr>
            <w:tcW w:w="5098" w:type="dxa"/>
            <w:tcBorders>
              <w:top w:val="nil"/>
              <w:left w:val="nil"/>
              <w:bottom w:val="single" w:sz="4" w:space="0" w:color="auto"/>
              <w:right w:val="single" w:sz="4" w:space="0" w:color="auto"/>
            </w:tcBorders>
            <w:shd w:val="clear" w:color="auto" w:fill="auto"/>
            <w:vAlign w:val="center"/>
            <w:hideMark/>
          </w:tcPr>
          <w:p w14:paraId="5430C338" w14:textId="77777777" w:rsidR="001023BE" w:rsidRPr="003C1C5C" w:rsidRDefault="001023BE" w:rsidP="00A74385">
            <w:pPr>
              <w:widowControl/>
              <w:suppressAutoHyphens w:val="0"/>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Retirada de entulho por meio do enchimento de caçamba alugada.</w:t>
            </w:r>
          </w:p>
        </w:tc>
        <w:tc>
          <w:tcPr>
            <w:tcW w:w="494" w:type="dxa"/>
            <w:tcBorders>
              <w:top w:val="nil"/>
              <w:left w:val="nil"/>
              <w:bottom w:val="single" w:sz="4" w:space="0" w:color="auto"/>
              <w:right w:val="single" w:sz="4" w:space="0" w:color="auto"/>
            </w:tcBorders>
            <w:shd w:val="clear" w:color="auto" w:fill="auto"/>
            <w:noWrap/>
            <w:vAlign w:val="center"/>
            <w:hideMark/>
          </w:tcPr>
          <w:p w14:paraId="6DBE109C"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Un.</w:t>
            </w:r>
          </w:p>
        </w:tc>
        <w:tc>
          <w:tcPr>
            <w:tcW w:w="1040" w:type="dxa"/>
            <w:tcBorders>
              <w:top w:val="nil"/>
              <w:left w:val="nil"/>
              <w:bottom w:val="single" w:sz="4" w:space="0" w:color="auto"/>
              <w:right w:val="single" w:sz="4" w:space="0" w:color="auto"/>
            </w:tcBorders>
            <w:shd w:val="clear" w:color="auto" w:fill="auto"/>
            <w:noWrap/>
            <w:vAlign w:val="center"/>
            <w:hideMark/>
          </w:tcPr>
          <w:p w14:paraId="2F9025A3"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r w:rsidRPr="003C1C5C">
              <w:rPr>
                <w:rFonts w:eastAsia="Times New Roman" w:cs="Times New Roman"/>
                <w:color w:val="000000"/>
                <w:kern w:val="0"/>
                <w:lang w:eastAsia="pt-BR" w:bidi="ar-SA"/>
              </w:rPr>
              <w:t>6*</w:t>
            </w:r>
          </w:p>
        </w:tc>
        <w:tc>
          <w:tcPr>
            <w:tcW w:w="1247" w:type="dxa"/>
            <w:tcBorders>
              <w:top w:val="single" w:sz="4" w:space="0" w:color="auto"/>
              <w:left w:val="nil"/>
              <w:bottom w:val="single" w:sz="4" w:space="0" w:color="auto"/>
              <w:right w:val="single" w:sz="4" w:space="0" w:color="auto"/>
            </w:tcBorders>
          </w:tcPr>
          <w:p w14:paraId="4800A68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c>
          <w:tcPr>
            <w:tcW w:w="1134" w:type="dxa"/>
            <w:tcBorders>
              <w:top w:val="single" w:sz="4" w:space="0" w:color="auto"/>
              <w:left w:val="single" w:sz="4" w:space="0" w:color="auto"/>
              <w:bottom w:val="single" w:sz="4" w:space="0" w:color="auto"/>
              <w:right w:val="single" w:sz="4" w:space="0" w:color="auto"/>
            </w:tcBorders>
          </w:tcPr>
          <w:p w14:paraId="5C012105"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r w:rsidR="001023BE" w:rsidRPr="003C1C5C" w14:paraId="33E5626D" w14:textId="77777777" w:rsidTr="00A74385">
        <w:trPr>
          <w:trHeight w:val="274"/>
          <w:jc w:val="center"/>
        </w:trPr>
        <w:tc>
          <w:tcPr>
            <w:tcW w:w="84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CA57331" w14:textId="0163F605" w:rsidR="001023BE" w:rsidRPr="003C1C5C" w:rsidRDefault="001023BE" w:rsidP="00A74385">
            <w:pPr>
              <w:widowControl/>
              <w:suppressAutoHyphens w:val="0"/>
              <w:jc w:val="right"/>
              <w:textAlignment w:val="auto"/>
              <w:rPr>
                <w:rFonts w:eastAsia="Times New Roman" w:cs="Times New Roman"/>
                <w:b/>
                <w:bCs/>
                <w:color w:val="000000"/>
                <w:kern w:val="0"/>
                <w:lang w:eastAsia="pt-BR" w:bidi="ar-SA"/>
              </w:rPr>
            </w:pPr>
            <w:r w:rsidRPr="003C1C5C">
              <w:rPr>
                <w:rFonts w:eastAsia="Times New Roman" w:cs="Times New Roman"/>
                <w:b/>
                <w:bCs/>
                <w:color w:val="000000"/>
                <w:kern w:val="0"/>
                <w:lang w:eastAsia="pt-BR" w:bidi="ar-SA"/>
              </w:rPr>
              <w:t>VALOR GLOBAL</w:t>
            </w:r>
          </w:p>
        </w:tc>
        <w:tc>
          <w:tcPr>
            <w:tcW w:w="1134" w:type="dxa"/>
            <w:tcBorders>
              <w:top w:val="single" w:sz="4" w:space="0" w:color="auto"/>
              <w:left w:val="single" w:sz="4" w:space="0" w:color="auto"/>
              <w:bottom w:val="single" w:sz="4" w:space="0" w:color="auto"/>
              <w:right w:val="single" w:sz="4" w:space="0" w:color="auto"/>
            </w:tcBorders>
          </w:tcPr>
          <w:p w14:paraId="2241083A" w14:textId="77777777" w:rsidR="001023BE" w:rsidRPr="003C1C5C" w:rsidRDefault="001023BE" w:rsidP="00A74385">
            <w:pPr>
              <w:widowControl/>
              <w:suppressAutoHyphens w:val="0"/>
              <w:jc w:val="center"/>
              <w:textAlignment w:val="auto"/>
              <w:rPr>
                <w:rFonts w:eastAsia="Times New Roman" w:cs="Times New Roman"/>
                <w:color w:val="000000"/>
                <w:kern w:val="0"/>
                <w:lang w:eastAsia="pt-BR" w:bidi="ar-SA"/>
              </w:rPr>
            </w:pPr>
          </w:p>
        </w:tc>
      </w:tr>
    </w:tbl>
    <w:p w14:paraId="01FDC2C6" w14:textId="16910E3E" w:rsidR="001023BE" w:rsidRPr="00887674" w:rsidRDefault="001023BE" w:rsidP="001023BE">
      <w:pPr>
        <w:pStyle w:val="textojustificado"/>
        <w:spacing w:before="0" w:beforeAutospacing="0" w:after="0" w:afterAutospacing="0"/>
        <w:rPr>
          <w:b/>
          <w:bCs/>
          <w:sz w:val="20"/>
          <w:szCs w:val="20"/>
        </w:rPr>
      </w:pPr>
      <w:r w:rsidRPr="00887674">
        <w:rPr>
          <w:b/>
          <w:bCs/>
          <w:sz w:val="20"/>
          <w:szCs w:val="20"/>
        </w:rPr>
        <w:t>*QUANTIDADES ESTIMADAS.</w:t>
      </w:r>
    </w:p>
    <w:p w14:paraId="55DC248F" w14:textId="77777777" w:rsidR="00887674" w:rsidRPr="00887674" w:rsidRDefault="00887674" w:rsidP="001023BE">
      <w:pPr>
        <w:pStyle w:val="textojustificado"/>
        <w:spacing w:before="0" w:beforeAutospacing="0" w:after="0" w:afterAutospacing="0"/>
        <w:rPr>
          <w:b/>
          <w:bCs/>
          <w:sz w:val="20"/>
          <w:szCs w:val="20"/>
        </w:rPr>
      </w:pPr>
    </w:p>
    <w:p w14:paraId="0AA4A740" w14:textId="23BAD7F5" w:rsidR="00F034C6" w:rsidRPr="00A10558" w:rsidRDefault="00F034C6" w:rsidP="006606BE">
      <w:pPr>
        <w:pStyle w:val="Standard"/>
        <w:autoSpaceDE w:val="0"/>
        <w:spacing w:line="360" w:lineRule="auto"/>
        <w:jc w:val="both"/>
        <w:rPr>
          <w:rFonts w:cs="Times New Roman"/>
          <w:sz w:val="24"/>
          <w:szCs w:val="24"/>
        </w:rPr>
      </w:pPr>
    </w:p>
    <w:p w14:paraId="27320893" w14:textId="65477BBA" w:rsidR="00EE5EEB" w:rsidRPr="00A10558" w:rsidRDefault="00F034C6" w:rsidP="00F034C6">
      <w:pPr>
        <w:pStyle w:val="Standard"/>
        <w:autoSpaceDE w:val="0"/>
        <w:spacing w:line="360" w:lineRule="auto"/>
        <w:jc w:val="both"/>
        <w:rPr>
          <w:rFonts w:eastAsia="Arial-BoldMT" w:cs="Times New Roman"/>
          <w:b/>
          <w:sz w:val="24"/>
          <w:szCs w:val="24"/>
        </w:rPr>
      </w:pPr>
      <w:r w:rsidRPr="00A10558">
        <w:rPr>
          <w:rFonts w:eastAsia="Arial-BoldMT" w:cs="Times New Roman"/>
          <w:b/>
          <w:sz w:val="24"/>
          <w:szCs w:val="24"/>
        </w:rPr>
        <w:t>CLÁUSULA SÉTIMA – DO PAGAMENT</w:t>
      </w:r>
      <w:r w:rsidR="00EE5EEB">
        <w:rPr>
          <w:rFonts w:eastAsia="Arial-BoldMT" w:cs="Times New Roman"/>
          <w:b/>
          <w:sz w:val="24"/>
          <w:szCs w:val="24"/>
        </w:rPr>
        <w: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4B470645"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E82FF3">
        <w:rPr>
          <w:rFonts w:eastAsia="Times New Roman" w:cs="Times New Roman"/>
          <w:sz w:val="24"/>
          <w:szCs w:val="24"/>
        </w:rPr>
        <w:t>estabelecido n</w:t>
      </w:r>
      <w:r w:rsidRPr="009E0A55">
        <w:rPr>
          <w:rFonts w:eastAsia="Times New Roman" w:cs="Times New Roman"/>
          <w:sz w:val="24"/>
          <w:szCs w:val="24"/>
        </w:rPr>
        <w:t>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lastRenderedPageBreak/>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lastRenderedPageBreak/>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[XX.XXX.XXXX.XXXX.XXXX],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0646EDFA" w14:textId="77777777" w:rsidR="00F034C6" w:rsidRPr="00A10558" w:rsidRDefault="00F034C6" w:rsidP="00F034C6">
      <w:pPr>
        <w:pStyle w:val="Standard"/>
        <w:tabs>
          <w:tab w:val="left" w:pos="0"/>
        </w:tabs>
        <w:spacing w:line="360" w:lineRule="auto"/>
        <w:ind w:firstLine="1417"/>
        <w:jc w:val="both"/>
        <w:rPr>
          <w:rFonts w:eastAsia="Arial" w:cs="Times New Roman"/>
          <w:b/>
          <w:color w:val="000000"/>
          <w:sz w:val="24"/>
          <w:szCs w:val="24"/>
          <w:u w:val="single"/>
        </w:rPr>
      </w:pPr>
    </w:p>
    <w:p w14:paraId="3DF30377" w14:textId="67FDC636"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57EBA373"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DEZ</w:t>
      </w:r>
      <w:r w:rsidRPr="00A10558">
        <w:rPr>
          <w:rFonts w:eastAsia="Arial" w:cs="Times New Roman"/>
          <w:b/>
          <w:color w:val="000000"/>
          <w:sz w:val="24"/>
          <w:szCs w:val="24"/>
        </w:rPr>
        <w:t xml:space="preserv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2C95ED33"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ONZE</w:t>
      </w:r>
      <w:r w:rsidRPr="00A10558">
        <w:rPr>
          <w:rFonts w:eastAsia="Arial" w:cs="Times New Roman"/>
          <w:b/>
          <w:color w:val="000000"/>
          <w:sz w:val="24"/>
          <w:szCs w:val="24"/>
        </w:rPr>
        <w:t xml:space="preserv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159DB36F">
      <w:pPr>
        <w:pStyle w:val="Standard"/>
        <w:autoSpaceDE w:val="0"/>
        <w:spacing w:line="360" w:lineRule="auto"/>
        <w:ind w:firstLine="1417"/>
        <w:jc w:val="both"/>
        <w:rPr>
          <w:rFonts w:cs="Times New Roman"/>
          <w:sz w:val="24"/>
          <w:szCs w:val="24"/>
        </w:rPr>
      </w:pPr>
      <w:r w:rsidRPr="00A10558">
        <w:rPr>
          <w:rFonts w:eastAsia="Arial" w:cs="Times New Roman"/>
          <w:color w:val="000000"/>
          <w:sz w:val="24"/>
          <w:szCs w:val="24"/>
        </w:rPr>
        <w:tab/>
      </w:r>
      <w:r w:rsidRPr="159DB36F">
        <w:rPr>
          <w:rFonts w:cs="Times New Roman"/>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59B89F0C"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9B4294">
        <w:rPr>
          <w:rFonts w:eastAsia="Arial" w:cs="Times New Roman"/>
          <w:b/>
          <w:color w:val="000000"/>
          <w:sz w:val="24"/>
          <w:szCs w:val="24"/>
        </w:rPr>
        <w:t>DOZE</w:t>
      </w:r>
      <w:r w:rsidRPr="00A10558">
        <w:rPr>
          <w:rFonts w:eastAsia="Arial" w:cs="Times New Roman"/>
          <w:b/>
          <w:color w:val="000000"/>
          <w:sz w:val="24"/>
          <w:szCs w:val="24"/>
        </w:rPr>
        <w:t xml:space="preserv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0A8A074F"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w:t>
      </w:r>
      <w:r w:rsidR="00887674">
        <w:rPr>
          <w:rFonts w:eastAsia="Times New Roman" w:cs="Times New Roman"/>
          <w:sz w:val="24"/>
          <w:szCs w:val="24"/>
        </w:rPr>
        <w:t xml:space="preserve"> e na </w:t>
      </w:r>
      <w:proofErr w:type="spellStart"/>
      <w:r w:rsidR="00887674">
        <w:rPr>
          <w:rStyle w:val="Fontepargpadro1"/>
          <w:rFonts w:eastAsia="Times New Roman" w:cs="Times New Roman"/>
          <w:sz w:val="24"/>
          <w:szCs w:val="24"/>
        </w:rPr>
        <w:t>Portaria-SG</w:t>
      </w:r>
      <w:proofErr w:type="spellEnd"/>
      <w:r w:rsidR="00887674">
        <w:rPr>
          <w:rStyle w:val="Fontepargpadro1"/>
          <w:rFonts w:eastAsia="Times New Roman" w:cs="Times New Roman"/>
          <w:sz w:val="24"/>
          <w:szCs w:val="24"/>
        </w:rPr>
        <w:t xml:space="preserve"> nº 378/2021,</w:t>
      </w:r>
      <w:r w:rsidRPr="00A10558">
        <w:rPr>
          <w:rFonts w:eastAsia="Times New Roman" w:cs="Times New Roman"/>
          <w:sz w:val="24"/>
          <w:szCs w:val="24"/>
        </w:rPr>
        <w:t xml:space="preserve">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2D36B3A1"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1023BE">
        <w:rPr>
          <w:rFonts w:ascii="Times New Roman" w:hAnsi="Times New Roman" w:cs="Times New Roman"/>
          <w:sz w:val="24"/>
          <w:szCs w:val="24"/>
        </w:rPr>
        <w:t>17</w:t>
      </w:r>
      <w:r w:rsidRPr="00D322D8">
        <w:rPr>
          <w:rFonts w:ascii="Times New Roman" w:hAnsi="Times New Roman" w:cs="Times New Roman"/>
          <w:sz w:val="24"/>
          <w:szCs w:val="24"/>
        </w:rPr>
        <w:t xml:space="preserve"> – Das Sanções Administrativas, e </w:t>
      </w:r>
      <w:r w:rsidR="001023BE">
        <w:rPr>
          <w:rFonts w:ascii="Times New Roman" w:hAnsi="Times New Roman" w:cs="Times New Roman"/>
          <w:sz w:val="24"/>
          <w:szCs w:val="24"/>
        </w:rPr>
        <w:t>18</w:t>
      </w:r>
      <w:r w:rsidRPr="00D322D8">
        <w:rPr>
          <w:rFonts w:ascii="Times New Roman" w:hAnsi="Times New Roman" w:cs="Times New Roman"/>
          <w:sz w:val="24"/>
          <w:szCs w:val="24"/>
        </w:rPr>
        <w:t xml:space="preserve"> – Tabela de Penalidades,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6B546F9B"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Parágrafo terceiro. No caso de não-recolhimento do valor da multa, dentro de </w:t>
      </w:r>
      <w:r w:rsidR="00033EDD">
        <w:rPr>
          <w:rFonts w:eastAsia="Arial" w:cs="Times New Roman"/>
          <w:color w:val="000000"/>
          <w:sz w:val="24"/>
          <w:szCs w:val="24"/>
        </w:rPr>
        <w:t>1</w:t>
      </w:r>
      <w:r w:rsidRPr="00A10558">
        <w:rPr>
          <w:rFonts w:eastAsia="Arial" w:cs="Times New Roman"/>
          <w:color w:val="000000"/>
          <w:sz w:val="24"/>
          <w:szCs w:val="24"/>
        </w:rPr>
        <w:t>5 (</w:t>
      </w:r>
      <w:r w:rsidR="00033EDD">
        <w:rPr>
          <w:rFonts w:eastAsia="Arial" w:cs="Times New Roman"/>
          <w:color w:val="000000"/>
          <w:sz w:val="24"/>
          <w:szCs w:val="24"/>
        </w:rPr>
        <w:t>quinze</w:t>
      </w:r>
      <w:r w:rsidRPr="00A10558">
        <w:rPr>
          <w:rFonts w:eastAsia="Arial" w:cs="Times New Roman"/>
          <w:color w:val="000000"/>
          <w:sz w:val="24"/>
          <w:szCs w:val="24"/>
        </w:rPr>
        <w:t xml:space="preserve">) dias úteis a contar da data da intimação para o pagamento, a importância será descontada da garantia prestada ou dos pagamentos a que fizer jus a CONTRATADA ou ajuizada a dívida, consoante </w:t>
      </w:r>
      <w:r w:rsidRPr="00A10558">
        <w:rPr>
          <w:rFonts w:eastAsia="Arial" w:cs="Times New Roman"/>
          <w:color w:val="000000"/>
          <w:sz w:val="24"/>
          <w:szCs w:val="24"/>
        </w:rPr>
        <w:lastRenderedPageBreak/>
        <w:t>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7E053568"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9B4294">
        <w:rPr>
          <w:rFonts w:cs="Times New Roman"/>
          <w:b/>
          <w:color w:val="000000"/>
          <w:sz w:val="24"/>
          <w:szCs w:val="24"/>
        </w:rPr>
        <w:t>TREZE</w:t>
      </w:r>
      <w:r w:rsidRPr="00A10558">
        <w:rPr>
          <w:rFonts w:cs="Times New Roman"/>
          <w:b/>
          <w:color w:val="000000"/>
          <w:sz w:val="24"/>
          <w:szCs w:val="24"/>
        </w:rPr>
        <w:t xml:space="preserv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211C9B53"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9B4294">
        <w:rPr>
          <w:rFonts w:cs="Times New Roman"/>
          <w:b/>
          <w:sz w:val="24"/>
          <w:szCs w:val="24"/>
        </w:rPr>
        <w:t>QUATORZE</w:t>
      </w:r>
      <w:r w:rsidRPr="00A10558">
        <w:rPr>
          <w:rFonts w:cs="Times New Roman"/>
          <w:b/>
          <w:sz w:val="24"/>
          <w:szCs w:val="24"/>
        </w:rPr>
        <w:t xml:space="preserv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313710FB" w:rsidR="00F034C6"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8933F75" w14:textId="33F62FEA" w:rsidR="001763F3" w:rsidRDefault="001763F3" w:rsidP="00F034C6">
      <w:pPr>
        <w:pStyle w:val="Standard"/>
        <w:spacing w:line="360" w:lineRule="auto"/>
        <w:ind w:firstLine="1417"/>
        <w:jc w:val="both"/>
        <w:rPr>
          <w:rFonts w:eastAsia="Arial" w:cs="Times New Roman"/>
          <w:sz w:val="24"/>
          <w:szCs w:val="24"/>
        </w:rPr>
      </w:pPr>
    </w:p>
    <w:p w14:paraId="23E1BE7E" w14:textId="2BDDDF6F" w:rsidR="001763F3" w:rsidRPr="001763F3" w:rsidRDefault="001763F3" w:rsidP="001763F3">
      <w:pPr>
        <w:pStyle w:val="Standard"/>
        <w:spacing w:line="360" w:lineRule="auto"/>
        <w:jc w:val="both"/>
        <w:rPr>
          <w:rFonts w:eastAsia="Arial" w:cs="Times New Roman"/>
          <w:b/>
          <w:bCs/>
          <w:sz w:val="24"/>
          <w:szCs w:val="24"/>
        </w:rPr>
      </w:pPr>
      <w:r w:rsidRPr="001763F3">
        <w:rPr>
          <w:rFonts w:eastAsia="Arial" w:cs="Times New Roman"/>
          <w:b/>
          <w:bCs/>
          <w:sz w:val="24"/>
          <w:szCs w:val="24"/>
        </w:rPr>
        <w:t xml:space="preserve">CLÁUSULA </w:t>
      </w:r>
      <w:r>
        <w:rPr>
          <w:rFonts w:eastAsia="Arial" w:cs="Times New Roman"/>
          <w:b/>
          <w:bCs/>
          <w:sz w:val="24"/>
          <w:szCs w:val="24"/>
        </w:rPr>
        <w:t>QUINZE</w:t>
      </w:r>
      <w:r w:rsidRPr="001763F3">
        <w:rPr>
          <w:rFonts w:eastAsia="Arial" w:cs="Times New Roman"/>
          <w:b/>
          <w:bCs/>
          <w:sz w:val="24"/>
          <w:szCs w:val="24"/>
        </w:rPr>
        <w:t xml:space="preserve"> – CUMPRIMENTO DA LEI GERAL DE PROTEÇÃO DE DADOS – LEI Nº 13.709/2018</w:t>
      </w:r>
    </w:p>
    <w:p w14:paraId="2655B387" w14:textId="77777777" w:rsidR="001763F3" w:rsidRPr="001763F3" w:rsidRDefault="001763F3" w:rsidP="001763F3">
      <w:pPr>
        <w:pStyle w:val="Standard"/>
        <w:spacing w:line="360" w:lineRule="auto"/>
        <w:jc w:val="both"/>
        <w:rPr>
          <w:rFonts w:eastAsia="Arial" w:cs="Times New Roman"/>
          <w:b/>
          <w:bCs/>
          <w:sz w:val="24"/>
          <w:szCs w:val="24"/>
        </w:rPr>
      </w:pPr>
    </w:p>
    <w:p w14:paraId="40D50E05" w14:textId="4DB06A8F" w:rsidR="001763F3" w:rsidRPr="001763F3" w:rsidRDefault="001763F3" w:rsidP="001763F3">
      <w:pPr>
        <w:pStyle w:val="Standard"/>
        <w:spacing w:line="360" w:lineRule="auto"/>
        <w:jc w:val="both"/>
        <w:rPr>
          <w:rStyle w:val="nfase"/>
          <w:rFonts w:cs="Times New Roman"/>
          <w:i w:val="0"/>
          <w:iCs w:val="0"/>
          <w:sz w:val="24"/>
          <w:szCs w:val="24"/>
        </w:rPr>
      </w:pPr>
      <w:r w:rsidRPr="001763F3">
        <w:rPr>
          <w:rFonts w:eastAsia="Arial" w:cs="Times New Roman"/>
          <w:b/>
          <w:bCs/>
          <w:sz w:val="24"/>
          <w:szCs w:val="24"/>
        </w:rPr>
        <w:tab/>
      </w:r>
      <w:r w:rsidRPr="001763F3">
        <w:rPr>
          <w:rFonts w:eastAsia="Arial" w:cs="Times New Roman"/>
          <w:b/>
          <w:bCs/>
          <w:sz w:val="24"/>
          <w:szCs w:val="24"/>
        </w:rPr>
        <w:tab/>
      </w:r>
      <w:r w:rsidR="00E82FF3" w:rsidRPr="00E82FF3">
        <w:rPr>
          <w:rFonts w:eastAsia="Arial" w:cs="Times New Roman"/>
          <w:sz w:val="24"/>
          <w:szCs w:val="24"/>
        </w:rPr>
        <w:t>15.</w:t>
      </w:r>
      <w:r w:rsidRPr="001763F3">
        <w:rPr>
          <w:rFonts w:eastAsia="Arial" w:cs="Times New Roman"/>
          <w:sz w:val="24"/>
          <w:szCs w:val="24"/>
        </w:rPr>
        <w:t xml:space="preserve">1) </w:t>
      </w:r>
      <w:r w:rsidRPr="001763F3">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4887B6B3" w14:textId="77777777" w:rsidR="001763F3" w:rsidRPr="001763F3" w:rsidRDefault="001763F3" w:rsidP="001763F3">
      <w:pPr>
        <w:pStyle w:val="Standard"/>
        <w:spacing w:line="360" w:lineRule="auto"/>
        <w:jc w:val="both"/>
        <w:rPr>
          <w:rStyle w:val="nfase"/>
          <w:rFonts w:cs="Times New Roman"/>
          <w:i w:val="0"/>
          <w:iCs w:val="0"/>
          <w:sz w:val="24"/>
          <w:szCs w:val="24"/>
        </w:rPr>
      </w:pPr>
    </w:p>
    <w:p w14:paraId="1978C58D" w14:textId="3989D086" w:rsidR="001763F3" w:rsidRPr="001763F3" w:rsidRDefault="001763F3" w:rsidP="001763F3">
      <w:pPr>
        <w:pStyle w:val="Standard"/>
        <w:spacing w:line="360" w:lineRule="auto"/>
        <w:jc w:val="both"/>
        <w:rPr>
          <w:rStyle w:val="nfase"/>
          <w:rFonts w:cs="Times New Roman"/>
          <w:i w:val="0"/>
          <w:iCs w:val="0"/>
          <w:sz w:val="24"/>
          <w:szCs w:val="24"/>
        </w:rPr>
      </w:pPr>
      <w:r w:rsidRPr="001763F3">
        <w:rPr>
          <w:rStyle w:val="nfase"/>
          <w:rFonts w:cs="Times New Roman"/>
          <w:i w:val="0"/>
          <w:iCs w:val="0"/>
          <w:sz w:val="24"/>
          <w:szCs w:val="24"/>
        </w:rPr>
        <w:tab/>
      </w:r>
      <w:r w:rsidRPr="001763F3">
        <w:rPr>
          <w:rStyle w:val="nfase"/>
          <w:rFonts w:cs="Times New Roman"/>
          <w:i w:val="0"/>
          <w:iCs w:val="0"/>
          <w:sz w:val="24"/>
          <w:szCs w:val="24"/>
        </w:rPr>
        <w:tab/>
      </w:r>
      <w:r w:rsidR="00E82FF3">
        <w:rPr>
          <w:rStyle w:val="nfase"/>
          <w:rFonts w:cs="Times New Roman"/>
          <w:i w:val="0"/>
          <w:iCs w:val="0"/>
          <w:sz w:val="24"/>
          <w:szCs w:val="24"/>
        </w:rPr>
        <w:t>15.</w:t>
      </w:r>
      <w:r w:rsidRPr="001763F3">
        <w:rPr>
          <w:rStyle w:val="nfase"/>
          <w:rFonts w:cs="Times New Roman"/>
          <w:i w:val="0"/>
          <w:iCs w:val="0"/>
          <w:sz w:val="24"/>
          <w:szCs w:val="24"/>
        </w:rPr>
        <w:t>2) A CONTRATADA declara que tem ciência da existência da Lei Geral de Proteção de Dados e se compromete a adequar todos os procedimentos internos ao disposto na legislação com o intuito de proteger os dados pessoais repassados pelo CONTRATANTE.</w:t>
      </w:r>
    </w:p>
    <w:p w14:paraId="493F6181" w14:textId="77777777" w:rsidR="001763F3" w:rsidRPr="001763F3" w:rsidRDefault="001763F3" w:rsidP="001763F3">
      <w:pPr>
        <w:pStyle w:val="Standard"/>
        <w:spacing w:line="360" w:lineRule="auto"/>
        <w:jc w:val="both"/>
        <w:rPr>
          <w:rStyle w:val="nfase"/>
          <w:rFonts w:cs="Times New Roman"/>
          <w:i w:val="0"/>
          <w:iCs w:val="0"/>
          <w:sz w:val="24"/>
          <w:szCs w:val="24"/>
        </w:rPr>
      </w:pPr>
    </w:p>
    <w:p w14:paraId="1F8C5CF2" w14:textId="7995C678" w:rsidR="001763F3" w:rsidRPr="001763F3" w:rsidRDefault="001763F3" w:rsidP="001763F3">
      <w:pPr>
        <w:pStyle w:val="Standard"/>
        <w:spacing w:line="360" w:lineRule="auto"/>
        <w:jc w:val="both"/>
        <w:rPr>
          <w:rFonts w:cs="Times New Roman"/>
          <w:sz w:val="24"/>
          <w:szCs w:val="24"/>
        </w:rPr>
      </w:pPr>
      <w:r w:rsidRPr="001763F3">
        <w:rPr>
          <w:rStyle w:val="nfase"/>
          <w:rFonts w:cs="Times New Roman"/>
          <w:i w:val="0"/>
          <w:iCs w:val="0"/>
          <w:sz w:val="24"/>
          <w:szCs w:val="24"/>
        </w:rPr>
        <w:tab/>
      </w:r>
      <w:r w:rsidRPr="001763F3">
        <w:rPr>
          <w:rStyle w:val="nfase"/>
          <w:rFonts w:cs="Times New Roman"/>
          <w:i w:val="0"/>
          <w:iCs w:val="0"/>
          <w:sz w:val="24"/>
          <w:szCs w:val="24"/>
        </w:rPr>
        <w:tab/>
      </w:r>
      <w:r w:rsidR="00E82FF3">
        <w:rPr>
          <w:rStyle w:val="nfase"/>
          <w:rFonts w:cs="Times New Roman"/>
          <w:i w:val="0"/>
          <w:iCs w:val="0"/>
          <w:sz w:val="24"/>
          <w:szCs w:val="24"/>
        </w:rPr>
        <w:t>15.3</w:t>
      </w:r>
      <w:r w:rsidRPr="001763F3">
        <w:rPr>
          <w:rStyle w:val="nfase"/>
          <w:rFonts w:cs="Times New Roman"/>
          <w:i w:val="0"/>
          <w:iCs w:val="0"/>
          <w:sz w:val="24"/>
          <w:szCs w:val="24"/>
        </w:rPr>
        <w:t xml:space="preserve">) </w:t>
      </w:r>
      <w:r w:rsidRPr="001763F3">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66D6638A" w14:textId="77777777" w:rsidR="001763F3" w:rsidRPr="001763F3" w:rsidRDefault="001763F3" w:rsidP="001763F3">
      <w:pPr>
        <w:pStyle w:val="Standard"/>
        <w:spacing w:line="360" w:lineRule="auto"/>
        <w:jc w:val="both"/>
        <w:rPr>
          <w:rFonts w:cs="Times New Roman"/>
          <w:sz w:val="24"/>
          <w:szCs w:val="24"/>
        </w:rPr>
      </w:pPr>
    </w:p>
    <w:p w14:paraId="49B584BE" w14:textId="5716004C" w:rsidR="001763F3" w:rsidRPr="001763F3" w:rsidRDefault="001763F3" w:rsidP="001763F3">
      <w:pPr>
        <w:pStyle w:val="Standard"/>
        <w:spacing w:line="360" w:lineRule="auto"/>
        <w:jc w:val="both"/>
        <w:rPr>
          <w:rStyle w:val="nfase"/>
          <w:rFonts w:cs="Times New Roman"/>
          <w:i w:val="0"/>
          <w:iCs w:val="0"/>
          <w:sz w:val="24"/>
          <w:szCs w:val="24"/>
        </w:rPr>
      </w:pPr>
      <w:r w:rsidRPr="001763F3">
        <w:rPr>
          <w:rFonts w:cs="Times New Roman"/>
          <w:sz w:val="24"/>
          <w:szCs w:val="24"/>
        </w:rPr>
        <w:tab/>
      </w:r>
      <w:r w:rsidRPr="001763F3">
        <w:rPr>
          <w:rFonts w:cs="Times New Roman"/>
          <w:sz w:val="24"/>
          <w:szCs w:val="24"/>
        </w:rPr>
        <w:tab/>
      </w:r>
      <w:r w:rsidR="00E82FF3">
        <w:rPr>
          <w:rFonts w:cs="Times New Roman"/>
          <w:sz w:val="24"/>
          <w:szCs w:val="24"/>
        </w:rPr>
        <w:t>15.</w:t>
      </w:r>
      <w:r w:rsidRPr="001763F3">
        <w:rPr>
          <w:rFonts w:cs="Times New Roman"/>
          <w:sz w:val="24"/>
          <w:szCs w:val="24"/>
        </w:rPr>
        <w:t xml:space="preserve">4) </w:t>
      </w:r>
      <w:r w:rsidRPr="001763F3">
        <w:rPr>
          <w:rStyle w:val="nfase"/>
          <w:rFonts w:cs="Times New Roman"/>
          <w:i w:val="0"/>
          <w:iCs w:val="0"/>
          <w:sz w:val="24"/>
          <w:szCs w:val="24"/>
        </w:rPr>
        <w:t xml:space="preserve">A CONTRATADA cooperará com a CONTRATANTE no cumprimento das obrigações referentes ao exercício dos direitos dos titulares previstos na LGPD e nas Leis e Regulamentos de Proteção de Dados em vigor </w:t>
      </w:r>
      <w:proofErr w:type="gramStart"/>
      <w:r w:rsidRPr="001763F3">
        <w:rPr>
          <w:rStyle w:val="nfase"/>
          <w:rFonts w:cs="Times New Roman"/>
          <w:i w:val="0"/>
          <w:iCs w:val="0"/>
          <w:sz w:val="24"/>
          <w:szCs w:val="24"/>
        </w:rPr>
        <w:t>e também</w:t>
      </w:r>
      <w:proofErr w:type="gramEnd"/>
      <w:r w:rsidRPr="001763F3">
        <w:rPr>
          <w:rStyle w:val="nfase"/>
          <w:rFonts w:cs="Times New Roman"/>
          <w:i w:val="0"/>
          <w:iCs w:val="0"/>
          <w:sz w:val="24"/>
          <w:szCs w:val="24"/>
        </w:rPr>
        <w:t xml:space="preserve"> no atendimento de requisições e determinações do Poder Judiciário, Ministério Público, ANPD e Órgãos de controle administrativo em geral;</w:t>
      </w:r>
    </w:p>
    <w:p w14:paraId="53B23E2B" w14:textId="77777777" w:rsidR="001763F3" w:rsidRPr="001763F3" w:rsidRDefault="001763F3" w:rsidP="001763F3">
      <w:pPr>
        <w:pStyle w:val="Standard"/>
        <w:spacing w:line="360" w:lineRule="auto"/>
        <w:jc w:val="both"/>
        <w:rPr>
          <w:rStyle w:val="nfase"/>
          <w:rFonts w:cs="Times New Roman"/>
          <w:i w:val="0"/>
          <w:iCs w:val="0"/>
          <w:sz w:val="24"/>
          <w:szCs w:val="24"/>
        </w:rPr>
      </w:pPr>
    </w:p>
    <w:p w14:paraId="7807ECF5" w14:textId="41560A70" w:rsidR="001763F3" w:rsidRPr="001763F3" w:rsidRDefault="001763F3" w:rsidP="001763F3">
      <w:pPr>
        <w:pStyle w:val="Standard"/>
        <w:spacing w:line="360" w:lineRule="auto"/>
        <w:jc w:val="both"/>
        <w:rPr>
          <w:rStyle w:val="nfase"/>
          <w:rFonts w:cs="Times New Roman"/>
          <w:i w:val="0"/>
          <w:iCs w:val="0"/>
          <w:sz w:val="24"/>
          <w:szCs w:val="24"/>
        </w:rPr>
      </w:pPr>
      <w:r w:rsidRPr="001763F3">
        <w:rPr>
          <w:rStyle w:val="nfase"/>
          <w:rFonts w:cs="Times New Roman"/>
          <w:i w:val="0"/>
          <w:iCs w:val="0"/>
          <w:sz w:val="24"/>
          <w:szCs w:val="24"/>
        </w:rPr>
        <w:tab/>
      </w:r>
      <w:r w:rsidRPr="001763F3">
        <w:rPr>
          <w:rStyle w:val="nfase"/>
          <w:rFonts w:cs="Times New Roman"/>
          <w:i w:val="0"/>
          <w:iCs w:val="0"/>
          <w:sz w:val="24"/>
          <w:szCs w:val="24"/>
        </w:rPr>
        <w:tab/>
      </w:r>
      <w:r w:rsidR="00E82FF3">
        <w:rPr>
          <w:rStyle w:val="nfase"/>
          <w:rFonts w:cs="Times New Roman"/>
          <w:i w:val="0"/>
          <w:iCs w:val="0"/>
          <w:sz w:val="24"/>
          <w:szCs w:val="24"/>
        </w:rPr>
        <w:t>15.</w:t>
      </w:r>
      <w:r w:rsidRPr="001763F3">
        <w:rPr>
          <w:rStyle w:val="nfase"/>
          <w:rFonts w:cs="Times New Roman"/>
          <w:i w:val="0"/>
          <w:iCs w:val="0"/>
          <w:sz w:val="24"/>
          <w:szCs w:val="24"/>
        </w:rPr>
        <w:t xml:space="preserve">5) Eventuais responsabilidades das partes serão apuradas conforme estabelecido neste contrato </w:t>
      </w:r>
      <w:proofErr w:type="gramStart"/>
      <w:r w:rsidRPr="001763F3">
        <w:rPr>
          <w:rStyle w:val="nfase"/>
          <w:rFonts w:cs="Times New Roman"/>
          <w:i w:val="0"/>
          <w:iCs w:val="0"/>
          <w:sz w:val="24"/>
          <w:szCs w:val="24"/>
        </w:rPr>
        <w:t>e também</w:t>
      </w:r>
      <w:proofErr w:type="gramEnd"/>
      <w:r w:rsidRPr="001763F3">
        <w:rPr>
          <w:rStyle w:val="nfase"/>
          <w:rFonts w:cs="Times New Roman"/>
          <w:i w:val="0"/>
          <w:iCs w:val="0"/>
          <w:sz w:val="24"/>
          <w:szCs w:val="24"/>
        </w:rPr>
        <w:t xml:space="preserve"> de acordo com o que dispõe a Seção III, Capítulo VI da LGPD.</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4D234538" w14:textId="77777777" w:rsidR="00657570" w:rsidRPr="00657570" w:rsidRDefault="00657570" w:rsidP="00657570">
      <w:pPr>
        <w:pStyle w:val="Textbody"/>
        <w:spacing w:after="0" w:line="360" w:lineRule="auto"/>
        <w:jc w:val="both"/>
        <w:rPr>
          <w:rFonts w:ascii="Times New Roman" w:hAnsi="Times New Roman" w:cs="Times New Roman"/>
          <w:b/>
          <w:bCs/>
          <w:color w:val="auto"/>
          <w:sz w:val="24"/>
          <w:szCs w:val="24"/>
        </w:rPr>
      </w:pPr>
      <w:r w:rsidRPr="00657570">
        <w:rPr>
          <w:rFonts w:ascii="Times New Roman" w:hAnsi="Times New Roman" w:cs="Times New Roman"/>
          <w:b/>
          <w:bCs/>
          <w:color w:val="auto"/>
          <w:sz w:val="24"/>
          <w:szCs w:val="24"/>
        </w:rPr>
        <w:t>CLÁUSULA DEZESSEIS – DOS CASOS OMISSOS </w:t>
      </w:r>
    </w:p>
    <w:p w14:paraId="5D234391" w14:textId="77777777" w:rsidR="00657570" w:rsidRPr="00657570" w:rsidRDefault="00657570" w:rsidP="00657570">
      <w:pPr>
        <w:pStyle w:val="Textbody"/>
        <w:spacing w:after="0" w:line="360" w:lineRule="auto"/>
        <w:ind w:firstLine="1417"/>
        <w:jc w:val="both"/>
        <w:rPr>
          <w:rFonts w:ascii="Times New Roman" w:hAnsi="Times New Roman" w:cs="Times New Roman"/>
          <w:color w:val="auto"/>
          <w:sz w:val="24"/>
          <w:szCs w:val="24"/>
        </w:rPr>
      </w:pPr>
      <w:r w:rsidRPr="00657570">
        <w:rPr>
          <w:rFonts w:ascii="Times New Roman" w:hAnsi="Times New Roman" w:cs="Times New Roman"/>
          <w:color w:val="auto"/>
          <w:sz w:val="24"/>
          <w:szCs w:val="24"/>
        </w:rPr>
        <w:t> </w:t>
      </w:r>
    </w:p>
    <w:p w14:paraId="2CE403CB" w14:textId="6922C7DE" w:rsidR="00657570" w:rsidRDefault="00657570" w:rsidP="00657570">
      <w:pPr>
        <w:pStyle w:val="Textbody"/>
        <w:spacing w:after="0" w:line="360" w:lineRule="auto"/>
        <w:ind w:firstLine="1417"/>
        <w:jc w:val="both"/>
        <w:rPr>
          <w:rFonts w:ascii="Segoe UI" w:hAnsi="Segoe UI" w:cs="Segoe UI"/>
          <w:sz w:val="18"/>
          <w:szCs w:val="18"/>
        </w:rPr>
      </w:pPr>
      <w:r w:rsidRPr="00657570">
        <w:rPr>
          <w:rFonts w:ascii="Times New Roman" w:hAnsi="Times New Roman" w:cs="Times New Roman"/>
          <w:color w:val="auto"/>
          <w:sz w:val="24"/>
          <w:szCs w:val="24"/>
        </w:rPr>
        <w:t> Os casos omissos ou situações não explicitadas nas cláusulas deste contrato serão decididos pelas partes, no que couber, segundo as disposições contidas na Lei n. 8.666/1993 e suas alterações posteriores, demais regulamentos e normas administrativas federais</w:t>
      </w:r>
      <w:r>
        <w:rPr>
          <w:rFonts w:ascii="Times New Roman" w:hAnsi="Times New Roman" w:cs="Times New Roman"/>
          <w:color w:val="auto"/>
          <w:sz w:val="24"/>
          <w:szCs w:val="24"/>
        </w:rPr>
        <w:t>.</w:t>
      </w:r>
    </w:p>
    <w:p w14:paraId="460FF9BF" w14:textId="77777777" w:rsidR="00657570" w:rsidRDefault="00657570" w:rsidP="00F034C6">
      <w:pPr>
        <w:pStyle w:val="Standard"/>
        <w:spacing w:line="360" w:lineRule="auto"/>
        <w:jc w:val="both"/>
        <w:rPr>
          <w:rFonts w:cs="Times New Roman"/>
          <w:b/>
          <w:sz w:val="24"/>
          <w:szCs w:val="24"/>
        </w:rPr>
      </w:pPr>
    </w:p>
    <w:p w14:paraId="0BB07956" w14:textId="72678760"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1763F3">
        <w:rPr>
          <w:rFonts w:cs="Times New Roman"/>
          <w:b/>
          <w:sz w:val="24"/>
          <w:szCs w:val="24"/>
        </w:rPr>
        <w:t>DEZESS</w:t>
      </w:r>
      <w:r w:rsidR="00657570">
        <w:rPr>
          <w:rFonts w:cs="Times New Roman"/>
          <w:b/>
          <w:sz w:val="24"/>
          <w:szCs w:val="24"/>
        </w:rPr>
        <w:t>ETE</w:t>
      </w:r>
      <w:r w:rsidRPr="00A10558">
        <w:rPr>
          <w:rFonts w:cs="Times New Roman"/>
          <w:b/>
          <w:sz w:val="24"/>
          <w:szCs w:val="24"/>
        </w:rPr>
        <w:t xml:space="preserve">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1A87E6B1" w:rsidR="00F034C6" w:rsidRPr="00A10558" w:rsidRDefault="009B4294" w:rsidP="00F034C6">
      <w:pPr>
        <w:pStyle w:val="Standard"/>
        <w:spacing w:line="360" w:lineRule="auto"/>
        <w:jc w:val="both"/>
        <w:rPr>
          <w:rFonts w:cs="Times New Roman"/>
          <w:b/>
          <w:sz w:val="24"/>
          <w:szCs w:val="24"/>
        </w:rPr>
      </w:pPr>
      <w:r>
        <w:rPr>
          <w:rFonts w:cs="Times New Roman"/>
          <w:b/>
          <w:sz w:val="24"/>
          <w:szCs w:val="24"/>
        </w:rPr>
        <w:t>CLÁUSULA DEZ</w:t>
      </w:r>
      <w:r w:rsidR="00657570">
        <w:rPr>
          <w:rFonts w:cs="Times New Roman"/>
          <w:b/>
          <w:sz w:val="24"/>
          <w:szCs w:val="24"/>
        </w:rPr>
        <w:t>OITO</w:t>
      </w:r>
      <w:r w:rsidR="00F034C6"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8C3F" w14:textId="77777777" w:rsidR="005B205B" w:rsidRDefault="005B205B">
      <w:r>
        <w:separator/>
      </w:r>
    </w:p>
  </w:endnote>
  <w:endnote w:type="continuationSeparator" w:id="0">
    <w:p w14:paraId="41B44F8A" w14:textId="77777777" w:rsidR="005B205B" w:rsidRDefault="005B205B">
      <w:r>
        <w:continuationSeparator/>
      </w:r>
    </w:p>
  </w:endnote>
  <w:endnote w:type="continuationNotice" w:id="1">
    <w:p w14:paraId="1391D3B0" w14:textId="77777777" w:rsidR="005B205B" w:rsidRDefault="005B2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Calibri"/>
    <w:charset w:val="00"/>
    <w:family w:val="auto"/>
    <w:pitch w:val="variable"/>
  </w:font>
  <w:font w:name="StarSymbol, 'Arial Unicode MS'">
    <w:altName w:val="Segoe UI 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Segoe UI 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altName w:val="Times New Roman"/>
    <w:charset w:val="00"/>
    <w:family w:val="auto"/>
    <w:pitch w:val="default"/>
  </w:font>
  <w:font w:name="ZurichBT-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A74385" w:rsidRDefault="00A74385">
    <w:pPr>
      <w:pStyle w:val="Rodap"/>
      <w:jc w:val="both"/>
    </w:pPr>
  </w:p>
  <w:p w14:paraId="0036EAE5" w14:textId="18A3C153" w:rsidR="00A74385" w:rsidRDefault="00A74385">
    <w:pPr>
      <w:pStyle w:val="Rodap"/>
      <w:jc w:val="both"/>
    </w:pPr>
    <w:r>
      <w:rPr>
        <w:rFonts w:ascii="Trebuchet MS" w:hAnsi="Trebuchet MS" w:cs="Tahoma"/>
        <w:sz w:val="16"/>
        <w:szCs w:val="16"/>
      </w:rPr>
      <w:t xml:space="preserve">SEI </w:t>
    </w:r>
    <w:r w:rsidR="000C5D3A" w:rsidRPr="000C5D3A">
      <w:rPr>
        <w:rFonts w:ascii="Trebuchet MS" w:hAnsi="Trebuchet MS" w:cs="Tahoma"/>
        <w:sz w:val="16"/>
        <w:szCs w:val="16"/>
      </w:rPr>
      <w:t>19.00.6160.0000513/2023-72</w:t>
    </w:r>
    <w:r>
      <w:rPr>
        <w:rFonts w:ascii="Trebuchet MS" w:hAnsi="Trebuchet MS" w:cs="Tahoma"/>
        <w:sz w:val="16"/>
        <w:szCs w:val="16"/>
      </w:rPr>
      <w:tab/>
      <w:t>Pregão Eletrônico CNMP nº 05/202</w:t>
    </w:r>
    <w:r w:rsidR="000C5D3A">
      <w:rPr>
        <w:rFonts w:ascii="Trebuchet MS" w:hAnsi="Trebuchet MS" w:cs="Tahoma"/>
        <w:sz w:val="16"/>
        <w:szCs w:val="16"/>
      </w:rPr>
      <w:t>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B2C59">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B2C59">
      <w:rPr>
        <w:rFonts w:cs="Trebuchet MS"/>
        <w:noProof/>
        <w:sz w:val="16"/>
        <w:szCs w:val="16"/>
      </w:rPr>
      <w:t>87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A74385" w:rsidRDefault="00A743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A74385" w:rsidRDefault="00A74385">
    <w:pPr>
      <w:pStyle w:val="Rodap"/>
      <w:jc w:val="both"/>
    </w:pPr>
  </w:p>
  <w:p w14:paraId="4AE5D798" w14:textId="7F8854C8" w:rsidR="00A74385" w:rsidRDefault="00A74385">
    <w:pPr>
      <w:pStyle w:val="Rodap"/>
      <w:jc w:val="both"/>
    </w:pPr>
    <w:r>
      <w:rPr>
        <w:rFonts w:ascii="Trebuchet MS" w:hAnsi="Trebuchet MS" w:cs="Tahoma"/>
        <w:sz w:val="16"/>
        <w:szCs w:val="16"/>
      </w:rPr>
      <w:t xml:space="preserve">SEI </w:t>
    </w:r>
    <w:r w:rsidR="00A36499" w:rsidRPr="00A36499">
      <w:rPr>
        <w:rFonts w:ascii="Trebuchet MS" w:hAnsi="Trebuchet MS" w:cs="Tahoma"/>
        <w:sz w:val="16"/>
        <w:szCs w:val="16"/>
      </w:rPr>
      <w:t>19.00.6160.0000513/2023-72</w:t>
    </w:r>
    <w:r>
      <w:rPr>
        <w:rFonts w:ascii="Trebuchet MS" w:hAnsi="Trebuchet MS" w:cs="Tahoma"/>
        <w:sz w:val="16"/>
        <w:szCs w:val="16"/>
      </w:rPr>
      <w:tab/>
      <w:t>Pregão Eletrônico CNMP nº 05/202</w:t>
    </w:r>
    <w:r w:rsidR="00A36499">
      <w:rPr>
        <w:rFonts w:ascii="Trebuchet MS" w:hAnsi="Trebuchet MS" w:cs="Tahoma"/>
        <w:sz w:val="16"/>
        <w:szCs w:val="16"/>
      </w:rPr>
      <w:t>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B2C59">
      <w:rPr>
        <w:rFonts w:cs="Trebuchet MS"/>
        <w:noProof/>
        <w:sz w:val="16"/>
        <w:szCs w:val="16"/>
      </w:rPr>
      <w:t>70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B2C59">
      <w:rPr>
        <w:rFonts w:cs="Trebuchet MS"/>
        <w:noProof/>
        <w:sz w:val="16"/>
        <w:szCs w:val="16"/>
      </w:rPr>
      <w:t>81</w:t>
    </w:r>
    <w:r>
      <w:rPr>
        <w:rFonts w:cs="Trebuchet MS"/>
        <w:sz w:val="16"/>
        <w:szCs w:val="16"/>
      </w:rPr>
      <w:fldChar w:fldCharType="end"/>
    </w:r>
    <w:r>
      <w:rPr>
        <w:rFonts w:ascii="Trebuchet MS" w:hAnsi="Trebuchet MS" w:cs="Tahoma"/>
        <w:sz w:val="16"/>
        <w:szCs w:val="16"/>
      </w:rPr>
      <w:t>.</w:t>
    </w:r>
  </w:p>
  <w:p w14:paraId="4357A966" w14:textId="77777777" w:rsidR="00A74385" w:rsidRDefault="00A74385">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A74385" w:rsidRDefault="00A743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A74385" w:rsidRDefault="00A7438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A74385" w:rsidRDefault="00A74385">
    <w:pPr>
      <w:pStyle w:val="Rodap"/>
      <w:jc w:val="both"/>
    </w:pPr>
  </w:p>
  <w:p w14:paraId="448CBBD8" w14:textId="335C3CE4" w:rsidR="00A74385" w:rsidRDefault="00A74385">
    <w:pPr>
      <w:pStyle w:val="Rodap"/>
      <w:jc w:val="both"/>
    </w:pPr>
    <w:r>
      <w:rPr>
        <w:rFonts w:ascii="Trebuchet MS" w:hAnsi="Trebuchet MS" w:cs="Tahoma"/>
        <w:sz w:val="16"/>
        <w:szCs w:val="16"/>
      </w:rPr>
      <w:t xml:space="preserve">SEI </w:t>
    </w:r>
    <w:r w:rsidR="00663A92" w:rsidRPr="00663A92">
      <w:rPr>
        <w:rFonts w:ascii="Trebuchet MS" w:hAnsi="Trebuchet MS" w:cs="Tahoma"/>
        <w:sz w:val="16"/>
        <w:szCs w:val="16"/>
      </w:rPr>
      <w:t>19.00.6160.0000513/2023-72</w:t>
    </w:r>
    <w:r>
      <w:rPr>
        <w:rFonts w:ascii="Trebuchet MS" w:hAnsi="Trebuchet MS" w:cs="Tahoma"/>
        <w:sz w:val="16"/>
        <w:szCs w:val="16"/>
      </w:rPr>
      <w:tab/>
      <w:t>Pregão Eletrônico CNMP nº 05/202</w:t>
    </w:r>
    <w:r w:rsidR="00663A92">
      <w:rPr>
        <w:rFonts w:ascii="Trebuchet MS" w:hAnsi="Trebuchet MS" w:cs="Tahoma"/>
        <w:sz w:val="16"/>
        <w:szCs w:val="16"/>
      </w:rPr>
      <w:t>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B2C59">
      <w:rPr>
        <w:rFonts w:cs="Trebuchet MS"/>
        <w:noProof/>
        <w:sz w:val="16"/>
        <w:szCs w:val="16"/>
      </w:rPr>
      <w:t>85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B2C59">
      <w:rPr>
        <w:rFonts w:cs="Trebuchet MS"/>
        <w:noProof/>
        <w:sz w:val="16"/>
        <w:szCs w:val="16"/>
      </w:rPr>
      <w:t>85</w:t>
    </w:r>
    <w:r>
      <w:rPr>
        <w:rFonts w:cs="Trebuchet MS"/>
        <w:sz w:val="16"/>
        <w:szCs w:val="16"/>
      </w:rPr>
      <w:fldChar w:fldCharType="end"/>
    </w:r>
    <w:r>
      <w:rPr>
        <w:rFonts w:ascii="Trebuchet MS" w:hAnsi="Trebuchet MS" w:cs="Tahoma"/>
        <w:sz w:val="16"/>
        <w:szCs w:val="16"/>
      </w:rPr>
      <w:t>.</w:t>
    </w:r>
  </w:p>
  <w:p w14:paraId="7B37605A" w14:textId="77777777" w:rsidR="00A74385" w:rsidRDefault="00A74385">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A74385" w:rsidRDefault="00A743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C9A0" w14:textId="77777777" w:rsidR="005B205B" w:rsidRDefault="005B205B">
      <w:r>
        <w:separator/>
      </w:r>
    </w:p>
  </w:footnote>
  <w:footnote w:type="continuationSeparator" w:id="0">
    <w:p w14:paraId="2AFE6831" w14:textId="77777777" w:rsidR="005B205B" w:rsidRDefault="005B205B">
      <w:r>
        <w:continuationSeparator/>
      </w:r>
    </w:p>
  </w:footnote>
  <w:footnote w:type="continuationNotice" w:id="1">
    <w:p w14:paraId="1B8B4E4C" w14:textId="77777777" w:rsidR="005B205B" w:rsidRDefault="005B2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A74385" w:rsidRDefault="00A74385">
    <w:pPr>
      <w:pStyle w:val="Standard"/>
    </w:pPr>
  </w:p>
  <w:p w14:paraId="53387908" w14:textId="77777777" w:rsidR="00A74385" w:rsidRDefault="00A74385">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A74385" w:rsidRDefault="00A74385">
    <w:pPr>
      <w:pStyle w:val="Standard"/>
    </w:pPr>
  </w:p>
  <w:p w14:paraId="37EFA3E3" w14:textId="77777777" w:rsidR="00A74385" w:rsidRDefault="00A74385">
    <w:pPr>
      <w:pStyle w:val="Standard"/>
    </w:pPr>
  </w:p>
  <w:p w14:paraId="41C6AC2A" w14:textId="77777777" w:rsidR="00A74385" w:rsidRDefault="00A74385">
    <w:pPr>
      <w:pStyle w:val="Standard"/>
    </w:pPr>
  </w:p>
  <w:p w14:paraId="2DC44586" w14:textId="77777777" w:rsidR="00A74385" w:rsidRDefault="00A74385">
    <w:pPr>
      <w:pStyle w:val="Standard"/>
    </w:pPr>
  </w:p>
  <w:p w14:paraId="4FFCBC07" w14:textId="77777777" w:rsidR="00A74385" w:rsidRDefault="00A74385">
    <w:pPr>
      <w:pStyle w:val="Standard"/>
    </w:pPr>
  </w:p>
  <w:p w14:paraId="31F211AE" w14:textId="77777777" w:rsidR="00A74385" w:rsidRDefault="00A7438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A74385" w:rsidRDefault="00A74385">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A74385" w:rsidRDefault="00A743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A74385" w:rsidRDefault="00A74385">
    <w:pPr>
      <w:pStyle w:val="Standard"/>
    </w:pPr>
  </w:p>
  <w:p w14:paraId="3889A505" w14:textId="77777777" w:rsidR="00A74385" w:rsidRDefault="00A74385">
    <w:pPr>
      <w:pStyle w:val="Standard"/>
    </w:pPr>
  </w:p>
  <w:p w14:paraId="29079D35" w14:textId="77777777" w:rsidR="00A74385" w:rsidRDefault="00A74385">
    <w:pPr>
      <w:pStyle w:val="Standard"/>
    </w:pPr>
  </w:p>
  <w:p w14:paraId="503E0D82" w14:textId="77777777" w:rsidR="00A74385" w:rsidRDefault="00A74385">
    <w:pPr>
      <w:pStyle w:val="Standard"/>
      <w:rPr>
        <w:lang w:eastAsia="ja-JP"/>
      </w:rPr>
    </w:pPr>
    <w:r>
      <w:rPr>
        <w:noProof/>
        <w:lang w:eastAsia="pt-BR"/>
      </w:rPr>
      <w:drawing>
        <wp:anchor distT="0" distB="0" distL="114935" distR="114935" simplePos="0" relativeHeight="251658241"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A74385" w:rsidRDefault="00A74385">
    <w:pPr>
      <w:pStyle w:val="Standard"/>
    </w:pPr>
  </w:p>
  <w:p w14:paraId="53BD644D" w14:textId="77777777" w:rsidR="00A74385" w:rsidRDefault="00A74385">
    <w:pPr>
      <w:pStyle w:val="Standard"/>
    </w:pPr>
  </w:p>
  <w:p w14:paraId="1A3FAC43" w14:textId="77777777" w:rsidR="00A74385" w:rsidRDefault="00A74385">
    <w:pPr>
      <w:pStyle w:val="Standard"/>
    </w:pPr>
  </w:p>
  <w:p w14:paraId="3220F671" w14:textId="77777777" w:rsidR="00A74385" w:rsidRDefault="00A7438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A74385" w:rsidRDefault="00A74385">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A74385" w:rsidRDefault="00A743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A74385" w:rsidRDefault="00A743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A74385" w:rsidRDefault="00A74385">
    <w:pPr>
      <w:pStyle w:val="Standard"/>
    </w:pPr>
  </w:p>
  <w:p w14:paraId="1A499DFC" w14:textId="77777777" w:rsidR="00A74385" w:rsidRDefault="00A74385">
    <w:pPr>
      <w:pStyle w:val="Standard"/>
    </w:pPr>
  </w:p>
  <w:p w14:paraId="5E7E3C41" w14:textId="77777777" w:rsidR="00A74385" w:rsidRDefault="00A74385">
    <w:pPr>
      <w:pStyle w:val="Standard"/>
    </w:pPr>
  </w:p>
  <w:p w14:paraId="03F828E4" w14:textId="77777777" w:rsidR="00A74385" w:rsidRDefault="00A74385">
    <w:pPr>
      <w:pStyle w:val="Standard"/>
    </w:pPr>
  </w:p>
  <w:p w14:paraId="2AC57CB0" w14:textId="77777777" w:rsidR="00A74385" w:rsidRDefault="00A74385">
    <w:pPr>
      <w:pStyle w:val="Standard"/>
    </w:pPr>
  </w:p>
  <w:p w14:paraId="6665AF0E" w14:textId="77777777" w:rsidR="00A74385" w:rsidRDefault="00A74385">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A74385" w:rsidRDefault="00A74385">
    <w:pPr>
      <w:pStyle w:val="Standard"/>
    </w:pPr>
  </w:p>
  <w:p w14:paraId="77E36463" w14:textId="77777777" w:rsidR="00A74385" w:rsidRDefault="00A74385">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A74385" w:rsidRDefault="00A74385">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A74385" w:rsidRDefault="00A743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1"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3"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4"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5"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26"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F697E9D"/>
    <w:multiLevelType w:val="multilevel"/>
    <w:tmpl w:val="745C75BE"/>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upperRoman"/>
      <w:lvlText w:val="%5."/>
      <w:lvlJc w:val="right"/>
      <w:pPr>
        <w:ind w:left="2160" w:hanging="360"/>
      </w:pPr>
      <w:rPr>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0" w15:restartNumberingAfterBreak="0">
    <w:nsid w:val="329C883C"/>
    <w:multiLevelType w:val="hybridMultilevel"/>
    <w:tmpl w:val="AFA86036"/>
    <w:lvl w:ilvl="0" w:tplc="6E9E103C">
      <w:start w:val="1"/>
      <w:numFmt w:val="lowerLetter"/>
      <w:lvlText w:val="%1."/>
      <w:lvlJc w:val="left"/>
      <w:pPr>
        <w:ind w:left="1429" w:hanging="360"/>
      </w:pPr>
    </w:lvl>
    <w:lvl w:ilvl="1" w:tplc="40626362">
      <w:start w:val="1"/>
      <w:numFmt w:val="lowerLetter"/>
      <w:lvlText w:val="%2."/>
      <w:lvlJc w:val="left"/>
      <w:pPr>
        <w:ind w:left="2149" w:hanging="360"/>
      </w:pPr>
    </w:lvl>
    <w:lvl w:ilvl="2" w:tplc="08668F30">
      <w:start w:val="1"/>
      <w:numFmt w:val="lowerRoman"/>
      <w:lvlText w:val="%3."/>
      <w:lvlJc w:val="right"/>
      <w:pPr>
        <w:ind w:left="2869" w:hanging="180"/>
      </w:pPr>
    </w:lvl>
    <w:lvl w:ilvl="3" w:tplc="A4FCF260">
      <w:start w:val="1"/>
      <w:numFmt w:val="decimal"/>
      <w:lvlText w:val="%4."/>
      <w:lvlJc w:val="left"/>
      <w:pPr>
        <w:ind w:left="3589" w:hanging="360"/>
      </w:pPr>
    </w:lvl>
    <w:lvl w:ilvl="4" w:tplc="0FF204BA">
      <w:start w:val="1"/>
      <w:numFmt w:val="lowerLetter"/>
      <w:lvlText w:val="%5."/>
      <w:lvlJc w:val="left"/>
      <w:pPr>
        <w:ind w:left="4309" w:hanging="360"/>
      </w:pPr>
    </w:lvl>
    <w:lvl w:ilvl="5" w:tplc="ADBEE0C6">
      <w:start w:val="1"/>
      <w:numFmt w:val="lowerRoman"/>
      <w:lvlText w:val="%6."/>
      <w:lvlJc w:val="right"/>
      <w:pPr>
        <w:ind w:left="5029" w:hanging="180"/>
      </w:pPr>
    </w:lvl>
    <w:lvl w:ilvl="6" w:tplc="945C3534">
      <w:start w:val="1"/>
      <w:numFmt w:val="decimal"/>
      <w:lvlText w:val="%7."/>
      <w:lvlJc w:val="left"/>
      <w:pPr>
        <w:ind w:left="5749" w:hanging="360"/>
      </w:pPr>
    </w:lvl>
    <w:lvl w:ilvl="7" w:tplc="567E77EC">
      <w:start w:val="1"/>
      <w:numFmt w:val="lowerLetter"/>
      <w:lvlText w:val="%8."/>
      <w:lvlJc w:val="left"/>
      <w:pPr>
        <w:ind w:left="6469" w:hanging="360"/>
      </w:pPr>
    </w:lvl>
    <w:lvl w:ilvl="8" w:tplc="05527736">
      <w:start w:val="1"/>
      <w:numFmt w:val="lowerRoman"/>
      <w:lvlText w:val="%9."/>
      <w:lvlJc w:val="right"/>
      <w:pPr>
        <w:ind w:left="7189" w:hanging="180"/>
      </w:pPr>
    </w:lvl>
  </w:abstractNum>
  <w:abstractNum w:abstractNumId="31"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3" w15:restartNumberingAfterBreak="0">
    <w:nsid w:val="37A1656F"/>
    <w:multiLevelType w:val="multilevel"/>
    <w:tmpl w:val="D8722ADC"/>
    <w:lvl w:ilvl="0">
      <w:start w:val="1"/>
      <w:numFmt w:val="decimal"/>
      <w:lvlText w:val=" %1 "/>
      <w:lvlJc w:val="left"/>
      <w:pPr>
        <w:ind w:left="644"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7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val="0"/>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4"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4A850F16"/>
    <w:multiLevelType w:val="multilevel"/>
    <w:tmpl w:val="F476F566"/>
    <w:styleLink w:val="WW8Num41"/>
    <w:lvl w:ilvl="0">
      <w:start w:val="3"/>
      <w:numFmt w:val="decimal"/>
      <w:lvlText w:val="%1."/>
      <w:lvlJc w:val="left"/>
      <w:pPr>
        <w:ind w:left="540" w:hanging="540"/>
      </w:pPr>
    </w:lvl>
    <w:lvl w:ilv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8" w15:restartNumberingAfterBreak="0">
    <w:nsid w:val="5201410C"/>
    <w:multiLevelType w:val="multilevel"/>
    <w:tmpl w:val="230A8736"/>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upperRoman"/>
      <w:lvlText w:val="%5."/>
      <w:lvlJc w:val="right"/>
      <w:pPr>
        <w:ind w:left="2160" w:hanging="360"/>
      </w:pPr>
      <w:rPr>
        <w:b w:val="0"/>
        <w:bCs/>
        <w:i w:val="0"/>
        <w:iCs w:val="0"/>
        <w:color w:val="auto"/>
        <w:spacing w:val="30"/>
        <w:sz w:val="24"/>
        <w:szCs w:val="24"/>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5166F12"/>
    <w:multiLevelType w:val="multilevel"/>
    <w:tmpl w:val="88DE35AC"/>
    <w:styleLink w:val="WW8Num31"/>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3"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CB33573"/>
    <w:multiLevelType w:val="hybridMultilevel"/>
    <w:tmpl w:val="4790AC40"/>
    <w:lvl w:ilvl="0" w:tplc="7CFE94DE">
      <w:start w:val="1"/>
      <w:numFmt w:val="lowerLetter"/>
      <w:lvlText w:val="%1."/>
      <w:lvlJc w:val="left"/>
      <w:pPr>
        <w:ind w:left="1429" w:hanging="360"/>
      </w:pPr>
    </w:lvl>
    <w:lvl w:ilvl="1" w:tplc="AB242B98">
      <w:start w:val="1"/>
      <w:numFmt w:val="lowerLetter"/>
      <w:lvlText w:val="%2."/>
      <w:lvlJc w:val="left"/>
      <w:pPr>
        <w:ind w:left="2149" w:hanging="360"/>
      </w:pPr>
    </w:lvl>
    <w:lvl w:ilvl="2" w:tplc="C0F2AE3A">
      <w:start w:val="1"/>
      <w:numFmt w:val="lowerRoman"/>
      <w:lvlText w:val="%3."/>
      <w:lvlJc w:val="right"/>
      <w:pPr>
        <w:ind w:left="2869" w:hanging="180"/>
      </w:pPr>
    </w:lvl>
    <w:lvl w:ilvl="3" w:tplc="75F83C1A">
      <w:start w:val="1"/>
      <w:numFmt w:val="decimal"/>
      <w:lvlText w:val="%4."/>
      <w:lvlJc w:val="left"/>
      <w:pPr>
        <w:ind w:left="3589" w:hanging="360"/>
      </w:pPr>
    </w:lvl>
    <w:lvl w:ilvl="4" w:tplc="FD069ABC">
      <w:start w:val="1"/>
      <w:numFmt w:val="lowerLetter"/>
      <w:lvlText w:val="%5."/>
      <w:lvlJc w:val="left"/>
      <w:pPr>
        <w:ind w:left="4309" w:hanging="360"/>
      </w:pPr>
    </w:lvl>
    <w:lvl w:ilvl="5" w:tplc="838C3BF6">
      <w:start w:val="1"/>
      <w:numFmt w:val="lowerRoman"/>
      <w:lvlText w:val="%6."/>
      <w:lvlJc w:val="right"/>
      <w:pPr>
        <w:ind w:left="5029" w:hanging="180"/>
      </w:pPr>
    </w:lvl>
    <w:lvl w:ilvl="6" w:tplc="9EFA4DD8">
      <w:start w:val="1"/>
      <w:numFmt w:val="decimal"/>
      <w:lvlText w:val="%7."/>
      <w:lvlJc w:val="left"/>
      <w:pPr>
        <w:ind w:left="5749" w:hanging="360"/>
      </w:pPr>
    </w:lvl>
    <w:lvl w:ilvl="7" w:tplc="BDEEE518">
      <w:start w:val="1"/>
      <w:numFmt w:val="lowerLetter"/>
      <w:lvlText w:val="%8."/>
      <w:lvlJc w:val="left"/>
      <w:pPr>
        <w:ind w:left="6469" w:hanging="360"/>
      </w:pPr>
    </w:lvl>
    <w:lvl w:ilvl="8" w:tplc="9104EC96">
      <w:start w:val="1"/>
      <w:numFmt w:val="lowerRoman"/>
      <w:lvlText w:val="%9."/>
      <w:lvlJc w:val="right"/>
      <w:pPr>
        <w:ind w:left="7189" w:hanging="180"/>
      </w:pPr>
    </w:lvl>
  </w:abstractNum>
  <w:abstractNum w:abstractNumId="45" w15:restartNumberingAfterBreak="0">
    <w:nsid w:val="657FEC75"/>
    <w:multiLevelType w:val="hybridMultilevel"/>
    <w:tmpl w:val="D4B843A0"/>
    <w:lvl w:ilvl="0" w:tplc="D9CE72E6">
      <w:start w:val="1"/>
      <w:numFmt w:val="lowerLetter"/>
      <w:lvlText w:val="%1)"/>
      <w:lvlJc w:val="left"/>
      <w:pPr>
        <w:ind w:left="1429" w:hanging="360"/>
      </w:pPr>
    </w:lvl>
    <w:lvl w:ilvl="1" w:tplc="3EE2CE7A">
      <w:start w:val="1"/>
      <w:numFmt w:val="lowerLetter"/>
      <w:lvlText w:val="%2."/>
      <w:lvlJc w:val="left"/>
      <w:pPr>
        <w:ind w:left="2149" w:hanging="360"/>
      </w:pPr>
    </w:lvl>
    <w:lvl w:ilvl="2" w:tplc="D7F0A018">
      <w:start w:val="1"/>
      <w:numFmt w:val="lowerRoman"/>
      <w:lvlText w:val="%3."/>
      <w:lvlJc w:val="right"/>
      <w:pPr>
        <w:ind w:left="2869" w:hanging="180"/>
      </w:pPr>
    </w:lvl>
    <w:lvl w:ilvl="3" w:tplc="608C34E0">
      <w:start w:val="1"/>
      <w:numFmt w:val="decimal"/>
      <w:lvlText w:val="%4."/>
      <w:lvlJc w:val="left"/>
      <w:pPr>
        <w:ind w:left="3589" w:hanging="360"/>
      </w:pPr>
    </w:lvl>
    <w:lvl w:ilvl="4" w:tplc="D12620D8">
      <w:start w:val="1"/>
      <w:numFmt w:val="lowerLetter"/>
      <w:lvlText w:val="%5."/>
      <w:lvlJc w:val="left"/>
      <w:pPr>
        <w:ind w:left="4309" w:hanging="360"/>
      </w:pPr>
    </w:lvl>
    <w:lvl w:ilvl="5" w:tplc="7A020E78">
      <w:start w:val="1"/>
      <w:numFmt w:val="lowerRoman"/>
      <w:lvlText w:val="%6."/>
      <w:lvlJc w:val="right"/>
      <w:pPr>
        <w:ind w:left="5029" w:hanging="180"/>
      </w:pPr>
    </w:lvl>
    <w:lvl w:ilvl="6" w:tplc="54B89D9A">
      <w:start w:val="1"/>
      <w:numFmt w:val="decimal"/>
      <w:lvlText w:val="%7."/>
      <w:lvlJc w:val="left"/>
      <w:pPr>
        <w:ind w:left="5749" w:hanging="360"/>
      </w:pPr>
    </w:lvl>
    <w:lvl w:ilvl="7" w:tplc="9182A3EA">
      <w:start w:val="1"/>
      <w:numFmt w:val="lowerLetter"/>
      <w:lvlText w:val="%8."/>
      <w:lvlJc w:val="left"/>
      <w:pPr>
        <w:ind w:left="6469" w:hanging="360"/>
      </w:pPr>
    </w:lvl>
    <w:lvl w:ilvl="8" w:tplc="B4F255FE">
      <w:start w:val="1"/>
      <w:numFmt w:val="lowerRoman"/>
      <w:lvlText w:val="%9."/>
      <w:lvlJc w:val="right"/>
      <w:pPr>
        <w:ind w:left="7189" w:hanging="180"/>
      </w:pPr>
    </w:lvl>
  </w:abstractNum>
  <w:abstractNum w:abstractNumId="46"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7"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8" w15:restartNumberingAfterBreak="0">
    <w:nsid w:val="7C047B20"/>
    <w:multiLevelType w:val="multilevel"/>
    <w:tmpl w:val="94562946"/>
    <w:styleLink w:val="WW8Num21"/>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num w:numId="1" w16cid:durableId="1692338650">
    <w:abstractNumId w:val="0"/>
  </w:num>
  <w:num w:numId="2" w16cid:durableId="1839539425">
    <w:abstractNumId w:val="12"/>
  </w:num>
  <w:num w:numId="3" w16cid:durableId="1021514402">
    <w:abstractNumId w:val="13"/>
  </w:num>
  <w:num w:numId="4" w16cid:durableId="227111855">
    <w:abstractNumId w:val="14"/>
  </w:num>
  <w:num w:numId="5" w16cid:durableId="1105609967">
    <w:abstractNumId w:val="15"/>
  </w:num>
  <w:num w:numId="6" w16cid:durableId="1434085316">
    <w:abstractNumId w:val="47"/>
  </w:num>
  <w:num w:numId="7" w16cid:durableId="1243174032">
    <w:abstractNumId w:val="21"/>
  </w:num>
  <w:num w:numId="8" w16cid:durableId="557326970">
    <w:abstractNumId w:val="31"/>
  </w:num>
  <w:num w:numId="9" w16cid:durableId="1744375570">
    <w:abstractNumId w:val="39"/>
  </w:num>
  <w:num w:numId="10" w16cid:durableId="1993411033">
    <w:abstractNumId w:val="32"/>
  </w:num>
  <w:num w:numId="11" w16cid:durableId="600574963">
    <w:abstractNumId w:val="35"/>
  </w:num>
  <w:num w:numId="12" w16cid:durableId="298272082">
    <w:abstractNumId w:val="43"/>
  </w:num>
  <w:num w:numId="13" w16cid:durableId="2091661225">
    <w:abstractNumId w:val="34"/>
  </w:num>
  <w:num w:numId="14" w16cid:durableId="57822689">
    <w:abstractNumId w:val="26"/>
  </w:num>
  <w:num w:numId="15" w16cid:durableId="614405475">
    <w:abstractNumId w:val="23"/>
  </w:num>
  <w:num w:numId="16" w16cid:durableId="42489414">
    <w:abstractNumId w:val="22"/>
  </w:num>
  <w:num w:numId="17" w16cid:durableId="224880352">
    <w:abstractNumId w:val="28"/>
  </w:num>
  <w:num w:numId="18" w16cid:durableId="1495997815">
    <w:abstractNumId w:val="24"/>
  </w:num>
  <w:num w:numId="19" w16cid:durableId="1502698765">
    <w:abstractNumId w:val="42"/>
  </w:num>
  <w:num w:numId="20" w16cid:durableId="1753046283">
    <w:abstractNumId w:val="27"/>
  </w:num>
  <w:num w:numId="21" w16cid:durableId="754671162">
    <w:abstractNumId w:val="37"/>
  </w:num>
  <w:num w:numId="22" w16cid:durableId="1701588892">
    <w:abstractNumId w:val="20"/>
  </w:num>
  <w:num w:numId="23" w16cid:durableId="1516915871">
    <w:abstractNumId w:val="41"/>
  </w:num>
  <w:num w:numId="24" w16cid:durableId="898442531">
    <w:abstractNumId w:val="25"/>
  </w:num>
  <w:num w:numId="25" w16cid:durableId="1947345372">
    <w:abstractNumId w:val="46"/>
  </w:num>
  <w:num w:numId="26" w16cid:durableId="586967053">
    <w:abstractNumId w:val="48"/>
  </w:num>
  <w:num w:numId="27" w16cid:durableId="740442988">
    <w:abstractNumId w:val="40"/>
  </w:num>
  <w:num w:numId="28" w16cid:durableId="2005694622">
    <w:abstractNumId w:val="36"/>
  </w:num>
  <w:num w:numId="29" w16cid:durableId="1939219498">
    <w:abstractNumId w:val="33"/>
  </w:num>
  <w:num w:numId="30" w16cid:durableId="1600335169">
    <w:abstractNumId w:val="38"/>
  </w:num>
  <w:num w:numId="31" w16cid:durableId="1126386866">
    <w:abstractNumId w:val="29"/>
  </w:num>
  <w:num w:numId="32" w16cid:durableId="251554610">
    <w:abstractNumId w:val="0"/>
  </w:num>
  <w:num w:numId="33" w16cid:durableId="754788825">
    <w:abstractNumId w:val="44"/>
  </w:num>
  <w:num w:numId="34" w16cid:durableId="406265707">
    <w:abstractNumId w:val="30"/>
  </w:num>
  <w:num w:numId="35" w16cid:durableId="71396454">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104AC"/>
    <w:rsid w:val="00011143"/>
    <w:rsid w:val="000172AF"/>
    <w:rsid w:val="00021B58"/>
    <w:rsid w:val="0002352F"/>
    <w:rsid w:val="00033EDD"/>
    <w:rsid w:val="00037C56"/>
    <w:rsid w:val="0004370A"/>
    <w:rsid w:val="00046228"/>
    <w:rsid w:val="00055635"/>
    <w:rsid w:val="000558B7"/>
    <w:rsid w:val="000633E1"/>
    <w:rsid w:val="00066950"/>
    <w:rsid w:val="0007272D"/>
    <w:rsid w:val="00094C2F"/>
    <w:rsid w:val="000A3B8D"/>
    <w:rsid w:val="000A753A"/>
    <w:rsid w:val="000A7716"/>
    <w:rsid w:val="000B4AD0"/>
    <w:rsid w:val="000C5D3A"/>
    <w:rsid w:val="000E1B72"/>
    <w:rsid w:val="000E4430"/>
    <w:rsid w:val="000F316F"/>
    <w:rsid w:val="000F4404"/>
    <w:rsid w:val="001023BE"/>
    <w:rsid w:val="00103D75"/>
    <w:rsid w:val="00113D57"/>
    <w:rsid w:val="00121167"/>
    <w:rsid w:val="00121C0C"/>
    <w:rsid w:val="00122C5B"/>
    <w:rsid w:val="001472D6"/>
    <w:rsid w:val="00160DD7"/>
    <w:rsid w:val="00161954"/>
    <w:rsid w:val="00173D7B"/>
    <w:rsid w:val="00174B48"/>
    <w:rsid w:val="00175974"/>
    <w:rsid w:val="001763F3"/>
    <w:rsid w:val="00181313"/>
    <w:rsid w:val="001A3BAC"/>
    <w:rsid w:val="001B2281"/>
    <w:rsid w:val="001C2449"/>
    <w:rsid w:val="001C4D87"/>
    <w:rsid w:val="001C789F"/>
    <w:rsid w:val="001D0468"/>
    <w:rsid w:val="001D10A4"/>
    <w:rsid w:val="001D71E5"/>
    <w:rsid w:val="001DACBE"/>
    <w:rsid w:val="001E2568"/>
    <w:rsid w:val="001E4E5F"/>
    <w:rsid w:val="001E5252"/>
    <w:rsid w:val="001E783F"/>
    <w:rsid w:val="001F2D95"/>
    <w:rsid w:val="002002AC"/>
    <w:rsid w:val="00200684"/>
    <w:rsid w:val="002034AF"/>
    <w:rsid w:val="00206492"/>
    <w:rsid w:val="00213E71"/>
    <w:rsid w:val="00216C38"/>
    <w:rsid w:val="00225166"/>
    <w:rsid w:val="00226C61"/>
    <w:rsid w:val="0023076A"/>
    <w:rsid w:val="00234021"/>
    <w:rsid w:val="002412AA"/>
    <w:rsid w:val="00244584"/>
    <w:rsid w:val="00244FA6"/>
    <w:rsid w:val="002450BD"/>
    <w:rsid w:val="002504B5"/>
    <w:rsid w:val="00260182"/>
    <w:rsid w:val="002602CF"/>
    <w:rsid w:val="00260D24"/>
    <w:rsid w:val="00274EB8"/>
    <w:rsid w:val="002830D1"/>
    <w:rsid w:val="0029286F"/>
    <w:rsid w:val="002A36EB"/>
    <w:rsid w:val="002B2549"/>
    <w:rsid w:val="002C0991"/>
    <w:rsid w:val="002D2BA8"/>
    <w:rsid w:val="002D4E81"/>
    <w:rsid w:val="002F34B2"/>
    <w:rsid w:val="003006EF"/>
    <w:rsid w:val="00304A83"/>
    <w:rsid w:val="00307A9A"/>
    <w:rsid w:val="003261F0"/>
    <w:rsid w:val="00327E3D"/>
    <w:rsid w:val="0033752F"/>
    <w:rsid w:val="00337D0B"/>
    <w:rsid w:val="003417E8"/>
    <w:rsid w:val="00353517"/>
    <w:rsid w:val="003668B4"/>
    <w:rsid w:val="003753F4"/>
    <w:rsid w:val="00394AB2"/>
    <w:rsid w:val="003C03DD"/>
    <w:rsid w:val="003C1C5C"/>
    <w:rsid w:val="003D4A1C"/>
    <w:rsid w:val="003F1325"/>
    <w:rsid w:val="004243C8"/>
    <w:rsid w:val="00433618"/>
    <w:rsid w:val="00435FA1"/>
    <w:rsid w:val="00442392"/>
    <w:rsid w:val="004508A8"/>
    <w:rsid w:val="0047171A"/>
    <w:rsid w:val="004800F9"/>
    <w:rsid w:val="00481E1F"/>
    <w:rsid w:val="004846C9"/>
    <w:rsid w:val="0048594A"/>
    <w:rsid w:val="004A46E8"/>
    <w:rsid w:val="004C3340"/>
    <w:rsid w:val="004D470F"/>
    <w:rsid w:val="004E380C"/>
    <w:rsid w:val="004F4371"/>
    <w:rsid w:val="00504D2A"/>
    <w:rsid w:val="00523265"/>
    <w:rsid w:val="00527F09"/>
    <w:rsid w:val="005509C1"/>
    <w:rsid w:val="005564FC"/>
    <w:rsid w:val="00571E07"/>
    <w:rsid w:val="00583923"/>
    <w:rsid w:val="005951B3"/>
    <w:rsid w:val="005A0CC1"/>
    <w:rsid w:val="005A4B4C"/>
    <w:rsid w:val="005A78FE"/>
    <w:rsid w:val="005B205B"/>
    <w:rsid w:val="005C3750"/>
    <w:rsid w:val="005C49EE"/>
    <w:rsid w:val="005D367B"/>
    <w:rsid w:val="005D36EB"/>
    <w:rsid w:val="005D4786"/>
    <w:rsid w:val="005E1E41"/>
    <w:rsid w:val="006163E8"/>
    <w:rsid w:val="00617186"/>
    <w:rsid w:val="00640AE5"/>
    <w:rsid w:val="006520FF"/>
    <w:rsid w:val="00657570"/>
    <w:rsid w:val="006606BE"/>
    <w:rsid w:val="00661A14"/>
    <w:rsid w:val="006621FA"/>
    <w:rsid w:val="00663A92"/>
    <w:rsid w:val="00677853"/>
    <w:rsid w:val="00681010"/>
    <w:rsid w:val="006873D7"/>
    <w:rsid w:val="0069412E"/>
    <w:rsid w:val="006944C6"/>
    <w:rsid w:val="006A0F43"/>
    <w:rsid w:val="006A1A7D"/>
    <w:rsid w:val="006B246A"/>
    <w:rsid w:val="006D10CE"/>
    <w:rsid w:val="006D42BB"/>
    <w:rsid w:val="006D7DBB"/>
    <w:rsid w:val="006E2B40"/>
    <w:rsid w:val="006F7401"/>
    <w:rsid w:val="00714F77"/>
    <w:rsid w:val="00724B24"/>
    <w:rsid w:val="007311B9"/>
    <w:rsid w:val="00734679"/>
    <w:rsid w:val="007378BF"/>
    <w:rsid w:val="007435B3"/>
    <w:rsid w:val="00754977"/>
    <w:rsid w:val="00781747"/>
    <w:rsid w:val="00786137"/>
    <w:rsid w:val="00796E79"/>
    <w:rsid w:val="007975AE"/>
    <w:rsid w:val="007A4F78"/>
    <w:rsid w:val="007B0F6D"/>
    <w:rsid w:val="007B7DAC"/>
    <w:rsid w:val="007C02DB"/>
    <w:rsid w:val="007D3B55"/>
    <w:rsid w:val="007F6C81"/>
    <w:rsid w:val="00801869"/>
    <w:rsid w:val="008065A4"/>
    <w:rsid w:val="00810031"/>
    <w:rsid w:val="00813AEC"/>
    <w:rsid w:val="008146CD"/>
    <w:rsid w:val="00820A77"/>
    <w:rsid w:val="00820CD6"/>
    <w:rsid w:val="00821B1F"/>
    <w:rsid w:val="008267B4"/>
    <w:rsid w:val="00837969"/>
    <w:rsid w:val="0084277E"/>
    <w:rsid w:val="00853A2B"/>
    <w:rsid w:val="00867AD7"/>
    <w:rsid w:val="008711BA"/>
    <w:rsid w:val="008726B3"/>
    <w:rsid w:val="00872A51"/>
    <w:rsid w:val="0087667E"/>
    <w:rsid w:val="0087710B"/>
    <w:rsid w:val="0087D439"/>
    <w:rsid w:val="0088183C"/>
    <w:rsid w:val="00884EA5"/>
    <w:rsid w:val="00887674"/>
    <w:rsid w:val="008966F6"/>
    <w:rsid w:val="008A6AA8"/>
    <w:rsid w:val="008A7A3F"/>
    <w:rsid w:val="008B795F"/>
    <w:rsid w:val="008C7B0C"/>
    <w:rsid w:val="008C7C70"/>
    <w:rsid w:val="008D5687"/>
    <w:rsid w:val="008E4DEA"/>
    <w:rsid w:val="00900288"/>
    <w:rsid w:val="00900E2E"/>
    <w:rsid w:val="00905C92"/>
    <w:rsid w:val="00912123"/>
    <w:rsid w:val="009303F7"/>
    <w:rsid w:val="00941572"/>
    <w:rsid w:val="00950F35"/>
    <w:rsid w:val="00953CD4"/>
    <w:rsid w:val="00957B3E"/>
    <w:rsid w:val="009611A0"/>
    <w:rsid w:val="00973FE5"/>
    <w:rsid w:val="00980774"/>
    <w:rsid w:val="009A573E"/>
    <w:rsid w:val="009B4294"/>
    <w:rsid w:val="009B7BDA"/>
    <w:rsid w:val="009C2E45"/>
    <w:rsid w:val="009C49C8"/>
    <w:rsid w:val="009D106B"/>
    <w:rsid w:val="009D1FB1"/>
    <w:rsid w:val="009E00DA"/>
    <w:rsid w:val="009E0A55"/>
    <w:rsid w:val="009E6182"/>
    <w:rsid w:val="00A055BE"/>
    <w:rsid w:val="00A10558"/>
    <w:rsid w:val="00A119E4"/>
    <w:rsid w:val="00A16270"/>
    <w:rsid w:val="00A352C5"/>
    <w:rsid w:val="00A36499"/>
    <w:rsid w:val="00A369D8"/>
    <w:rsid w:val="00A4176A"/>
    <w:rsid w:val="00A523DC"/>
    <w:rsid w:val="00A574BF"/>
    <w:rsid w:val="00A71BBE"/>
    <w:rsid w:val="00A721C7"/>
    <w:rsid w:val="00A74385"/>
    <w:rsid w:val="00A90601"/>
    <w:rsid w:val="00A910AF"/>
    <w:rsid w:val="00A9160C"/>
    <w:rsid w:val="00A940C4"/>
    <w:rsid w:val="00A979B7"/>
    <w:rsid w:val="00AB26BE"/>
    <w:rsid w:val="00AC2DD8"/>
    <w:rsid w:val="00AD7451"/>
    <w:rsid w:val="00AF0D0A"/>
    <w:rsid w:val="00AF58E7"/>
    <w:rsid w:val="00AF5F3D"/>
    <w:rsid w:val="00AF69C0"/>
    <w:rsid w:val="00B02D0E"/>
    <w:rsid w:val="00B12272"/>
    <w:rsid w:val="00B13802"/>
    <w:rsid w:val="00B13E6B"/>
    <w:rsid w:val="00B24A61"/>
    <w:rsid w:val="00B260D7"/>
    <w:rsid w:val="00B26C1B"/>
    <w:rsid w:val="00B405AD"/>
    <w:rsid w:val="00B47EDE"/>
    <w:rsid w:val="00B6460B"/>
    <w:rsid w:val="00B71315"/>
    <w:rsid w:val="00B737A2"/>
    <w:rsid w:val="00B81BAC"/>
    <w:rsid w:val="00B8254B"/>
    <w:rsid w:val="00B8519A"/>
    <w:rsid w:val="00B9777C"/>
    <w:rsid w:val="00BA1070"/>
    <w:rsid w:val="00BA53A9"/>
    <w:rsid w:val="00BA658F"/>
    <w:rsid w:val="00BB2ED2"/>
    <w:rsid w:val="00BC1F6E"/>
    <w:rsid w:val="00BC33B1"/>
    <w:rsid w:val="00BD0E5E"/>
    <w:rsid w:val="00BD256C"/>
    <w:rsid w:val="00BD47AD"/>
    <w:rsid w:val="00BD47E2"/>
    <w:rsid w:val="00BD4FDB"/>
    <w:rsid w:val="00BD5F41"/>
    <w:rsid w:val="00BD6559"/>
    <w:rsid w:val="00BE1FED"/>
    <w:rsid w:val="00BE3589"/>
    <w:rsid w:val="00BF7F35"/>
    <w:rsid w:val="00C00FCD"/>
    <w:rsid w:val="00C12216"/>
    <w:rsid w:val="00C23AB1"/>
    <w:rsid w:val="00C25898"/>
    <w:rsid w:val="00C275EF"/>
    <w:rsid w:val="00C35B77"/>
    <w:rsid w:val="00C51F84"/>
    <w:rsid w:val="00C531B3"/>
    <w:rsid w:val="00C60321"/>
    <w:rsid w:val="00C6742E"/>
    <w:rsid w:val="00C724B8"/>
    <w:rsid w:val="00C7700C"/>
    <w:rsid w:val="00CA5C9B"/>
    <w:rsid w:val="00CA7C8F"/>
    <w:rsid w:val="00CC174A"/>
    <w:rsid w:val="00CC7149"/>
    <w:rsid w:val="00CD265E"/>
    <w:rsid w:val="00CD49DD"/>
    <w:rsid w:val="00CD4B05"/>
    <w:rsid w:val="00CD70A4"/>
    <w:rsid w:val="00CD78B8"/>
    <w:rsid w:val="00CF6BAE"/>
    <w:rsid w:val="00D1450E"/>
    <w:rsid w:val="00D2334F"/>
    <w:rsid w:val="00D322D8"/>
    <w:rsid w:val="00D34782"/>
    <w:rsid w:val="00D50360"/>
    <w:rsid w:val="00D530FC"/>
    <w:rsid w:val="00D5710F"/>
    <w:rsid w:val="00D6059C"/>
    <w:rsid w:val="00D67D4C"/>
    <w:rsid w:val="00D709B6"/>
    <w:rsid w:val="00D70C23"/>
    <w:rsid w:val="00D771BC"/>
    <w:rsid w:val="00D77958"/>
    <w:rsid w:val="00D81F88"/>
    <w:rsid w:val="00D84D51"/>
    <w:rsid w:val="00DB4C91"/>
    <w:rsid w:val="00DC0FE5"/>
    <w:rsid w:val="00DC4270"/>
    <w:rsid w:val="00DC5DDE"/>
    <w:rsid w:val="00DE0C3D"/>
    <w:rsid w:val="00DF6551"/>
    <w:rsid w:val="00E16A37"/>
    <w:rsid w:val="00E224F2"/>
    <w:rsid w:val="00E41D2C"/>
    <w:rsid w:val="00E45B38"/>
    <w:rsid w:val="00E52105"/>
    <w:rsid w:val="00E524F8"/>
    <w:rsid w:val="00E5300F"/>
    <w:rsid w:val="00E55A9F"/>
    <w:rsid w:val="00E55DE0"/>
    <w:rsid w:val="00E63D80"/>
    <w:rsid w:val="00E655D1"/>
    <w:rsid w:val="00E6726F"/>
    <w:rsid w:val="00E72DEC"/>
    <w:rsid w:val="00E800FD"/>
    <w:rsid w:val="00E82FF3"/>
    <w:rsid w:val="00E86FE4"/>
    <w:rsid w:val="00E94B8B"/>
    <w:rsid w:val="00EA151B"/>
    <w:rsid w:val="00EA192C"/>
    <w:rsid w:val="00EA2F24"/>
    <w:rsid w:val="00EC2638"/>
    <w:rsid w:val="00EC702F"/>
    <w:rsid w:val="00EE0227"/>
    <w:rsid w:val="00EE5EEB"/>
    <w:rsid w:val="00EF2262"/>
    <w:rsid w:val="00F034C6"/>
    <w:rsid w:val="00F10729"/>
    <w:rsid w:val="00F10B0B"/>
    <w:rsid w:val="00F32474"/>
    <w:rsid w:val="00F34CAC"/>
    <w:rsid w:val="00F37DAC"/>
    <w:rsid w:val="00F416CD"/>
    <w:rsid w:val="00F463EB"/>
    <w:rsid w:val="00F50E10"/>
    <w:rsid w:val="00F5689A"/>
    <w:rsid w:val="00F63FE4"/>
    <w:rsid w:val="00F644F2"/>
    <w:rsid w:val="00F665C2"/>
    <w:rsid w:val="00F70700"/>
    <w:rsid w:val="00F714FE"/>
    <w:rsid w:val="00F7522F"/>
    <w:rsid w:val="00F768AF"/>
    <w:rsid w:val="00F81C2B"/>
    <w:rsid w:val="00FB1C9A"/>
    <w:rsid w:val="00FB2C59"/>
    <w:rsid w:val="00FB3667"/>
    <w:rsid w:val="00FC3598"/>
    <w:rsid w:val="00FC6B55"/>
    <w:rsid w:val="00FD6608"/>
    <w:rsid w:val="00FE3938"/>
    <w:rsid w:val="01A84620"/>
    <w:rsid w:val="05AED71D"/>
    <w:rsid w:val="0A1387E6"/>
    <w:rsid w:val="11A6952C"/>
    <w:rsid w:val="142F020C"/>
    <w:rsid w:val="1581C319"/>
    <w:rsid w:val="159DB36F"/>
    <w:rsid w:val="18967A89"/>
    <w:rsid w:val="1CD6D2FF"/>
    <w:rsid w:val="1E0C5A6D"/>
    <w:rsid w:val="22BEBCB1"/>
    <w:rsid w:val="23357987"/>
    <w:rsid w:val="2353758F"/>
    <w:rsid w:val="25351BD5"/>
    <w:rsid w:val="28F77B34"/>
    <w:rsid w:val="327AC99A"/>
    <w:rsid w:val="3B15AB67"/>
    <w:rsid w:val="3CF02635"/>
    <w:rsid w:val="3FF89ED1"/>
    <w:rsid w:val="45D42F16"/>
    <w:rsid w:val="4724A6DA"/>
    <w:rsid w:val="48AA9B7D"/>
    <w:rsid w:val="500E6EE3"/>
    <w:rsid w:val="5788D5BC"/>
    <w:rsid w:val="57A9FA26"/>
    <w:rsid w:val="5B573900"/>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A452D5B1-BA5F-4EDF-8ED2-23D99FF3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uiPriority w:val="1"/>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numbering" w:customStyle="1" w:styleId="Semlista1">
    <w:name w:val="Sem lista1"/>
    <w:next w:val="Semlista"/>
    <w:uiPriority w:val="99"/>
    <w:semiHidden/>
    <w:unhideWhenUsed/>
    <w:rsid w:val="00BE1FED"/>
  </w:style>
  <w:style w:type="paragraph" w:customStyle="1" w:styleId="Estilopadro">
    <w:name w:val="Estilo padrão"/>
    <w:rsid w:val="00BE1FED"/>
    <w:pPr>
      <w:widowControl w:val="0"/>
      <w:suppressAutoHyphens/>
      <w:spacing w:after="160" w:line="259" w:lineRule="auto"/>
    </w:pPr>
    <w:rPr>
      <w:rFonts w:eastAsia="Arial Unicode MS" w:cs="Tahoma"/>
      <w:sz w:val="24"/>
      <w:szCs w:val="24"/>
      <w:lang w:eastAsia="zh-CN" w:bidi="hi-IN"/>
    </w:rPr>
  </w:style>
  <w:style w:type="numbering" w:customStyle="1" w:styleId="WW8Num21">
    <w:name w:val="WW8Num21"/>
    <w:basedOn w:val="Semlista"/>
    <w:rsid w:val="00BE1FED"/>
    <w:pPr>
      <w:numPr>
        <w:numId w:val="26"/>
      </w:numPr>
    </w:pPr>
  </w:style>
  <w:style w:type="numbering" w:customStyle="1" w:styleId="WW8Num31">
    <w:name w:val="WW8Num31"/>
    <w:basedOn w:val="Semlista"/>
    <w:rsid w:val="00BE1FED"/>
    <w:pPr>
      <w:numPr>
        <w:numId w:val="27"/>
      </w:numPr>
    </w:pPr>
  </w:style>
  <w:style w:type="numbering" w:customStyle="1" w:styleId="WW8Num41">
    <w:name w:val="WW8Num41"/>
    <w:basedOn w:val="Semlista"/>
    <w:rsid w:val="00BE1FED"/>
    <w:pPr>
      <w:numPr>
        <w:numId w:val="28"/>
      </w:numPr>
    </w:pPr>
  </w:style>
  <w:style w:type="table" w:customStyle="1" w:styleId="Tabelacomgrade1">
    <w:name w:val="Tabela com grade1"/>
    <w:basedOn w:val="Tabelanormal"/>
    <w:next w:val="Tabelacomgrade"/>
    <w:uiPriority w:val="39"/>
    <w:rsid w:val="00BE1FED"/>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274EB8"/>
  </w:style>
  <w:style w:type="numbering" w:customStyle="1" w:styleId="WW8Num22">
    <w:name w:val="WW8Num22"/>
    <w:basedOn w:val="Semlista"/>
    <w:rsid w:val="00274EB8"/>
  </w:style>
  <w:style w:type="numbering" w:customStyle="1" w:styleId="WW8Num32">
    <w:name w:val="WW8Num32"/>
    <w:basedOn w:val="Semlista"/>
    <w:rsid w:val="00274EB8"/>
  </w:style>
  <w:style w:type="numbering" w:customStyle="1" w:styleId="WW8Num42">
    <w:name w:val="WW8Num42"/>
    <w:basedOn w:val="Semlista"/>
    <w:rsid w:val="00274EB8"/>
  </w:style>
  <w:style w:type="table" w:customStyle="1" w:styleId="Tabelacomgrade2">
    <w:name w:val="Tabela com grade2"/>
    <w:basedOn w:val="Tabelanormal"/>
    <w:next w:val="Tabelacomgrade"/>
    <w:uiPriority w:val="39"/>
    <w:rsid w:val="00274EB8"/>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EE5EEB"/>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821B1F"/>
    <w:pPr>
      <w:widowControl w:val="0"/>
      <w:suppressAutoHyphens/>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C1C5C"/>
    <w:rPr>
      <w:rFonts w:eastAsia="Arial Unicode MS" w:cs="Mangal"/>
      <w:kern w:val="3"/>
      <w:sz w:val="24"/>
      <w:szCs w:val="21"/>
      <w:lang w:eastAsia="zh-CN" w:bidi="hi-IN"/>
    </w:rPr>
  </w:style>
  <w:style w:type="paragraph" w:customStyle="1" w:styleId="paragraph">
    <w:name w:val="paragraph"/>
    <w:basedOn w:val="Normal"/>
    <w:rsid w:val="00657570"/>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97203151">
      <w:bodyDiv w:val="1"/>
      <w:marLeft w:val="0"/>
      <w:marRight w:val="0"/>
      <w:marTop w:val="0"/>
      <w:marBottom w:val="0"/>
      <w:divBdr>
        <w:top w:val="none" w:sz="0" w:space="0" w:color="auto"/>
        <w:left w:val="none" w:sz="0" w:space="0" w:color="auto"/>
        <w:bottom w:val="none" w:sz="0" w:space="0" w:color="auto"/>
        <w:right w:val="none" w:sz="0" w:space="0" w:color="auto"/>
      </w:divBdr>
    </w:div>
    <w:div w:id="214895915">
      <w:bodyDiv w:val="1"/>
      <w:marLeft w:val="0"/>
      <w:marRight w:val="0"/>
      <w:marTop w:val="0"/>
      <w:marBottom w:val="0"/>
      <w:divBdr>
        <w:top w:val="none" w:sz="0" w:space="0" w:color="auto"/>
        <w:left w:val="none" w:sz="0" w:space="0" w:color="auto"/>
        <w:bottom w:val="none" w:sz="0" w:space="0" w:color="auto"/>
        <w:right w:val="none" w:sz="0" w:space="0" w:color="auto"/>
      </w:divBdr>
      <w:divsChild>
        <w:div w:id="332537347">
          <w:marLeft w:val="0"/>
          <w:marRight w:val="0"/>
          <w:marTop w:val="0"/>
          <w:marBottom w:val="0"/>
          <w:divBdr>
            <w:top w:val="none" w:sz="0" w:space="0" w:color="auto"/>
            <w:left w:val="none" w:sz="0" w:space="0" w:color="auto"/>
            <w:bottom w:val="none" w:sz="0" w:space="0" w:color="auto"/>
            <w:right w:val="none" w:sz="0" w:space="0" w:color="auto"/>
          </w:divBdr>
        </w:div>
        <w:div w:id="1532760750">
          <w:marLeft w:val="0"/>
          <w:marRight w:val="0"/>
          <w:marTop w:val="0"/>
          <w:marBottom w:val="0"/>
          <w:divBdr>
            <w:top w:val="none" w:sz="0" w:space="0" w:color="auto"/>
            <w:left w:val="none" w:sz="0" w:space="0" w:color="auto"/>
            <w:bottom w:val="none" w:sz="0" w:space="0" w:color="auto"/>
            <w:right w:val="none" w:sz="0" w:space="0" w:color="auto"/>
          </w:divBdr>
        </w:div>
        <w:div w:id="894396473">
          <w:marLeft w:val="0"/>
          <w:marRight w:val="0"/>
          <w:marTop w:val="0"/>
          <w:marBottom w:val="0"/>
          <w:divBdr>
            <w:top w:val="none" w:sz="0" w:space="0" w:color="auto"/>
            <w:left w:val="none" w:sz="0" w:space="0" w:color="auto"/>
            <w:bottom w:val="none" w:sz="0" w:space="0" w:color="auto"/>
            <w:right w:val="none" w:sz="0" w:space="0" w:color="auto"/>
          </w:divBdr>
        </w:div>
      </w:divsChild>
    </w:div>
    <w:div w:id="276838538">
      <w:bodyDiv w:val="1"/>
      <w:marLeft w:val="0"/>
      <w:marRight w:val="0"/>
      <w:marTop w:val="0"/>
      <w:marBottom w:val="0"/>
      <w:divBdr>
        <w:top w:val="none" w:sz="0" w:space="0" w:color="auto"/>
        <w:left w:val="none" w:sz="0" w:space="0" w:color="auto"/>
        <w:bottom w:val="none" w:sz="0" w:space="0" w:color="auto"/>
        <w:right w:val="none" w:sz="0" w:space="0" w:color="auto"/>
      </w:divBdr>
    </w:div>
    <w:div w:id="329334738">
      <w:bodyDiv w:val="1"/>
      <w:marLeft w:val="0"/>
      <w:marRight w:val="0"/>
      <w:marTop w:val="0"/>
      <w:marBottom w:val="0"/>
      <w:divBdr>
        <w:top w:val="none" w:sz="0" w:space="0" w:color="auto"/>
        <w:left w:val="none" w:sz="0" w:space="0" w:color="auto"/>
        <w:bottom w:val="none" w:sz="0" w:space="0" w:color="auto"/>
        <w:right w:val="none" w:sz="0" w:space="0" w:color="auto"/>
      </w:divBdr>
    </w:div>
    <w:div w:id="554246106">
      <w:bodyDiv w:val="1"/>
      <w:marLeft w:val="0"/>
      <w:marRight w:val="0"/>
      <w:marTop w:val="0"/>
      <w:marBottom w:val="0"/>
      <w:divBdr>
        <w:top w:val="none" w:sz="0" w:space="0" w:color="auto"/>
        <w:left w:val="none" w:sz="0" w:space="0" w:color="auto"/>
        <w:bottom w:val="none" w:sz="0" w:space="0" w:color="auto"/>
        <w:right w:val="none" w:sz="0" w:space="0" w:color="auto"/>
      </w:divBdr>
    </w:div>
    <w:div w:id="606961604">
      <w:bodyDiv w:val="1"/>
      <w:marLeft w:val="0"/>
      <w:marRight w:val="0"/>
      <w:marTop w:val="0"/>
      <w:marBottom w:val="0"/>
      <w:divBdr>
        <w:top w:val="none" w:sz="0" w:space="0" w:color="auto"/>
        <w:left w:val="none" w:sz="0" w:space="0" w:color="auto"/>
        <w:bottom w:val="none" w:sz="0" w:space="0" w:color="auto"/>
        <w:right w:val="none" w:sz="0" w:space="0" w:color="auto"/>
      </w:divBdr>
    </w:div>
    <w:div w:id="823930414">
      <w:bodyDiv w:val="1"/>
      <w:marLeft w:val="0"/>
      <w:marRight w:val="0"/>
      <w:marTop w:val="0"/>
      <w:marBottom w:val="0"/>
      <w:divBdr>
        <w:top w:val="none" w:sz="0" w:space="0" w:color="auto"/>
        <w:left w:val="none" w:sz="0" w:space="0" w:color="auto"/>
        <w:bottom w:val="none" w:sz="0" w:space="0" w:color="auto"/>
        <w:right w:val="none" w:sz="0" w:space="0" w:color="auto"/>
      </w:divBdr>
    </w:div>
    <w:div w:id="1073503372">
      <w:bodyDiv w:val="1"/>
      <w:marLeft w:val="0"/>
      <w:marRight w:val="0"/>
      <w:marTop w:val="0"/>
      <w:marBottom w:val="0"/>
      <w:divBdr>
        <w:top w:val="none" w:sz="0" w:space="0" w:color="auto"/>
        <w:left w:val="none" w:sz="0" w:space="0" w:color="auto"/>
        <w:bottom w:val="none" w:sz="0" w:space="0" w:color="auto"/>
        <w:right w:val="none" w:sz="0" w:space="0" w:color="auto"/>
      </w:divBdr>
    </w:div>
    <w:div w:id="1295990908">
      <w:bodyDiv w:val="1"/>
      <w:marLeft w:val="0"/>
      <w:marRight w:val="0"/>
      <w:marTop w:val="0"/>
      <w:marBottom w:val="0"/>
      <w:divBdr>
        <w:top w:val="none" w:sz="0" w:space="0" w:color="auto"/>
        <w:left w:val="none" w:sz="0" w:space="0" w:color="auto"/>
        <w:bottom w:val="none" w:sz="0" w:space="0" w:color="auto"/>
        <w:right w:val="none" w:sz="0" w:space="0" w:color="auto"/>
      </w:divBdr>
    </w:div>
    <w:div w:id="1687360919">
      <w:bodyDiv w:val="1"/>
      <w:marLeft w:val="0"/>
      <w:marRight w:val="0"/>
      <w:marTop w:val="0"/>
      <w:marBottom w:val="0"/>
      <w:divBdr>
        <w:top w:val="none" w:sz="0" w:space="0" w:color="auto"/>
        <w:left w:val="none" w:sz="0" w:space="0" w:color="auto"/>
        <w:bottom w:val="none" w:sz="0" w:space="0" w:color="auto"/>
        <w:right w:val="none" w:sz="0" w:space="0" w:color="auto"/>
      </w:divBdr>
    </w:div>
    <w:div w:id="1732580935">
      <w:bodyDiv w:val="1"/>
      <w:marLeft w:val="0"/>
      <w:marRight w:val="0"/>
      <w:marTop w:val="0"/>
      <w:marBottom w:val="0"/>
      <w:divBdr>
        <w:top w:val="none" w:sz="0" w:space="0" w:color="auto"/>
        <w:left w:val="none" w:sz="0" w:space="0" w:color="auto"/>
        <w:bottom w:val="none" w:sz="0" w:space="0" w:color="auto"/>
        <w:right w:val="none" w:sz="0" w:space="0" w:color="auto"/>
      </w:divBdr>
    </w:div>
    <w:div w:id="1776435547">
      <w:bodyDiv w:val="1"/>
      <w:marLeft w:val="0"/>
      <w:marRight w:val="0"/>
      <w:marTop w:val="0"/>
      <w:marBottom w:val="0"/>
      <w:divBdr>
        <w:top w:val="none" w:sz="0" w:space="0" w:color="auto"/>
        <w:left w:val="none" w:sz="0" w:space="0" w:color="auto"/>
        <w:bottom w:val="none" w:sz="0" w:space="0" w:color="auto"/>
        <w:right w:val="none" w:sz="0" w:space="0" w:color="auto"/>
      </w:divBdr>
    </w:div>
    <w:div w:id="2028287332">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image" Target="media/image5.emf"/><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image" Target="media/image4.jpeg"/><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image" Target="media/image3.emf"/><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image" Target="media/image2.emf"/><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8B192E21-8E27-47DA-B44E-B11754E7C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84</Pages>
  <Words>21234</Words>
  <Characters>114664</Characters>
  <Application>Microsoft Office Word</Application>
  <DocSecurity>0</DocSecurity>
  <Lines>955</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Fabiana Bittencourt Garcia Soares de Lima</cp:lastModifiedBy>
  <cp:revision>2</cp:revision>
  <cp:lastPrinted>2021-01-13T21:43:00Z</cp:lastPrinted>
  <dcterms:created xsi:type="dcterms:W3CDTF">2023-03-16T17:01:00Z</dcterms:created>
  <dcterms:modified xsi:type="dcterms:W3CDTF">2023-03-16T17:01:00Z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