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60F4F2" w14:textId="77777777" w:rsidR="00C16694" w:rsidRDefault="00C16694"/>
    <w:tbl>
      <w:tblPr>
        <w:tblW w:w="10088" w:type="dxa"/>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00C1669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52550621" w:rsidR="006163E8" w:rsidRDefault="0048594A" w:rsidP="360D1DF5">
            <w:pPr>
              <w:pStyle w:val="Standard"/>
              <w:spacing w:line="360" w:lineRule="auto"/>
              <w:jc w:val="center"/>
              <w:rPr>
                <w:rFonts w:cs="Times New Roman"/>
                <w:b/>
                <w:bCs/>
                <w:sz w:val="24"/>
                <w:szCs w:val="24"/>
              </w:rPr>
            </w:pPr>
            <w:r w:rsidRPr="360D1DF5">
              <w:rPr>
                <w:rFonts w:cs="Times New Roman"/>
                <w:b/>
                <w:bCs/>
                <w:sz w:val="24"/>
                <w:szCs w:val="24"/>
              </w:rPr>
              <w:t xml:space="preserve">Pregão Eletrônico </w:t>
            </w:r>
            <w:r w:rsidR="00B51048">
              <w:rPr>
                <w:rFonts w:cs="Times New Roman"/>
                <w:b/>
                <w:bCs/>
                <w:sz w:val="24"/>
                <w:szCs w:val="24"/>
              </w:rPr>
              <w:t>0</w:t>
            </w:r>
            <w:r w:rsidR="00451893">
              <w:rPr>
                <w:rFonts w:cs="Times New Roman"/>
                <w:b/>
                <w:bCs/>
                <w:sz w:val="24"/>
                <w:szCs w:val="24"/>
              </w:rPr>
              <w:t>9</w:t>
            </w:r>
            <w:r w:rsidR="00B51048">
              <w:rPr>
                <w:rFonts w:cs="Times New Roman"/>
                <w:b/>
                <w:bCs/>
                <w:sz w:val="24"/>
                <w:szCs w:val="24"/>
              </w:rPr>
              <w:t>/2023</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47364EE4" w:rsidR="006163E8" w:rsidRPr="00D12EEE" w:rsidRDefault="00D12EEE" w:rsidP="00B51048">
            <w:pPr>
              <w:pStyle w:val="Standard"/>
              <w:spacing w:line="360" w:lineRule="auto"/>
              <w:jc w:val="center"/>
              <w:rPr>
                <w:b/>
                <w:bCs/>
                <w:sz w:val="24"/>
                <w:szCs w:val="24"/>
              </w:rPr>
            </w:pPr>
            <w:r w:rsidRPr="00286AA7">
              <w:rPr>
                <w:b/>
                <w:bCs/>
                <w:sz w:val="24"/>
                <w:szCs w:val="24"/>
              </w:rPr>
              <w:t>Data da Abertura</w:t>
            </w:r>
            <w:r w:rsidR="008A00C8">
              <w:rPr>
                <w:b/>
                <w:bCs/>
                <w:sz w:val="24"/>
                <w:szCs w:val="24"/>
              </w:rPr>
              <w:t>:</w:t>
            </w:r>
            <w:r w:rsidR="00426318">
              <w:rPr>
                <w:b/>
                <w:bCs/>
                <w:sz w:val="24"/>
                <w:szCs w:val="24"/>
              </w:rPr>
              <w:t xml:space="preserve"> 18/04</w:t>
            </w:r>
            <w:r w:rsidRPr="00286AA7">
              <w:rPr>
                <w:b/>
                <w:bCs/>
                <w:sz w:val="24"/>
                <w:szCs w:val="24"/>
              </w:rPr>
              <w:t>/202</w:t>
            </w:r>
            <w:r w:rsidR="00B51048">
              <w:rPr>
                <w:b/>
                <w:bCs/>
                <w:sz w:val="24"/>
                <w:szCs w:val="24"/>
              </w:rPr>
              <w:t>3</w:t>
            </w:r>
            <w:r w:rsidR="004052B2">
              <w:rPr>
                <w:b/>
                <w:bCs/>
                <w:sz w:val="24"/>
                <w:szCs w:val="24"/>
              </w:rPr>
              <w:t xml:space="preserve"> às 14 horas</w:t>
            </w:r>
          </w:p>
        </w:tc>
      </w:tr>
      <w:tr w:rsidR="006163E8" w14:paraId="2DFC74AB" w14:textId="77777777" w:rsidTr="00C16694">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00C16694">
        <w:tblPrEx>
          <w:tblCellMar>
            <w:left w:w="108" w:type="dxa"/>
            <w:right w:w="108" w:type="dxa"/>
          </w:tblCellMar>
        </w:tblPrEx>
        <w:trPr>
          <w:trHeight w:val="1125"/>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0018354F" w:rsidR="006163E8" w:rsidRPr="00DE2E8A" w:rsidRDefault="00BF3247" w:rsidP="00D64DB8">
            <w:pPr>
              <w:pStyle w:val="Ttulo2"/>
              <w:spacing w:line="360" w:lineRule="auto"/>
              <w:jc w:val="both"/>
              <w:rPr>
                <w:rFonts w:ascii="Times New Roman" w:hAnsi="Times New Roman" w:cs="Times New Roman"/>
                <w:b w:val="0"/>
                <w:bCs w:val="0"/>
                <w:sz w:val="24"/>
                <w:szCs w:val="24"/>
              </w:rPr>
            </w:pPr>
            <w:r w:rsidRPr="00BF3247">
              <w:rPr>
                <w:rStyle w:val="Forte"/>
                <w:rFonts w:ascii="Times New Roman" w:eastAsia="Times New Roman" w:hAnsi="Times New Roman" w:cs="Times New Roman"/>
                <w:sz w:val="24"/>
                <w:szCs w:val="24"/>
              </w:rPr>
              <w:t xml:space="preserve">Aquisição de materiais necessários à manutenção e conservação predial preventiva e corretiva do edifício-sede do Conselho Nacional do Ministério Público. Os materiais consistem em material de instalações </w:t>
            </w:r>
            <w:proofErr w:type="spellStart"/>
            <w:r w:rsidRPr="00BF3247">
              <w:rPr>
                <w:rStyle w:val="Forte"/>
                <w:rFonts w:ascii="Times New Roman" w:eastAsia="Times New Roman" w:hAnsi="Times New Roman" w:cs="Times New Roman"/>
                <w:sz w:val="24"/>
                <w:szCs w:val="24"/>
              </w:rPr>
              <w:t>hidrossanitárias</w:t>
            </w:r>
            <w:proofErr w:type="spellEnd"/>
            <w:r w:rsidRPr="00BF3247">
              <w:rPr>
                <w:rStyle w:val="Forte"/>
                <w:rFonts w:ascii="Times New Roman" w:eastAsia="Times New Roman" w:hAnsi="Times New Roman" w:cs="Times New Roman"/>
                <w:sz w:val="24"/>
                <w:szCs w:val="24"/>
              </w:rPr>
              <w:t>, acessórios e insumos diversos para a realização das atividades da área de engenharia e arquitetura do CNMP.</w:t>
            </w:r>
          </w:p>
        </w:tc>
      </w:tr>
      <w:tr w:rsidR="006163E8" w14:paraId="608E65D6"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30536" w14:textId="18FFAB39" w:rsidR="006163E8" w:rsidRDefault="006163E8">
            <w:pPr>
              <w:pStyle w:val="textojustificadorecuoprimeiralinha"/>
              <w:spacing w:before="0" w:after="0"/>
              <w:ind w:right="700"/>
              <w:jc w:val="both"/>
              <w:rPr>
                <w:b/>
                <w:bCs/>
                <w:color w:val="000000"/>
              </w:rPr>
            </w:pPr>
          </w:p>
          <w:p w14:paraId="3C9A7E11" w14:textId="77777777" w:rsidR="00571D8F" w:rsidRPr="00BF3247" w:rsidRDefault="00BF3247">
            <w:pPr>
              <w:pStyle w:val="textojustificadorecuoprimeiralinha"/>
              <w:spacing w:before="0" w:after="0"/>
              <w:ind w:right="700"/>
              <w:jc w:val="both"/>
              <w:rPr>
                <w:rStyle w:val="Forte"/>
                <w:b w:val="0"/>
                <w:bCs w:val="0"/>
                <w:color w:val="000000"/>
              </w:rPr>
            </w:pPr>
            <w:r w:rsidRPr="00BF3247">
              <w:rPr>
                <w:rStyle w:val="Forte"/>
                <w:b w:val="0"/>
                <w:bCs w:val="0"/>
                <w:color w:val="000000"/>
              </w:rPr>
              <w:t>R$ 16.063,30 (dezesseis mil sessenta e três reais e trinta centavos).</w:t>
            </w:r>
          </w:p>
          <w:p w14:paraId="0A37501D" w14:textId="2A1D2ED6" w:rsidR="00BF3247" w:rsidRDefault="00BF3247">
            <w:pPr>
              <w:pStyle w:val="textojustificadorecuoprimeiralinha"/>
              <w:spacing w:before="0" w:after="0"/>
              <w:ind w:right="700"/>
              <w:jc w:val="both"/>
              <w:rPr>
                <w:color w:val="000000"/>
              </w:rPr>
            </w:pPr>
          </w:p>
        </w:tc>
      </w:tr>
      <w:tr w:rsidR="006163E8" w14:paraId="2B9E25A0" w14:textId="77777777" w:rsidTr="00C16694">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00C16694">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68EF13FE" w:rsidR="006163E8" w:rsidRPr="00025A6B" w:rsidRDefault="00DE2E8A" w:rsidP="00DE2E8A">
            <w:pPr>
              <w:pStyle w:val="Standard"/>
              <w:spacing w:line="360" w:lineRule="auto"/>
              <w:rPr>
                <w:sz w:val="24"/>
                <w:szCs w:val="24"/>
              </w:rPr>
            </w:pPr>
            <w:r>
              <w:rPr>
                <w:sz w:val="24"/>
                <w:szCs w:val="24"/>
              </w:rPr>
              <w:t xml:space="preserve">          Facultativo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437C44E" w:rsidR="006163E8" w:rsidRDefault="00724413">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7A19CEF9" w:rsidR="006163E8" w:rsidRDefault="006163E8">
            <w:pPr>
              <w:pStyle w:val="Standard"/>
              <w:spacing w:line="360" w:lineRule="auto"/>
              <w:jc w:val="center"/>
            </w:pPr>
            <w:r>
              <w:rPr>
                <w:rFonts w:cs="Times New Roman"/>
                <w:sz w:val="24"/>
                <w:szCs w:val="24"/>
              </w:rPr>
              <w:t xml:space="preserve">Menor Preço por </w:t>
            </w:r>
            <w:r w:rsidR="00DE2E8A">
              <w:rPr>
                <w:rFonts w:cs="Times New Roman"/>
                <w:sz w:val="24"/>
                <w:szCs w:val="24"/>
              </w:rPr>
              <w:t>lote</w:t>
            </w:r>
            <w:r w:rsidR="00AB35E6">
              <w:rPr>
                <w:rFonts w:cs="Times New Roman"/>
                <w:sz w:val="24"/>
                <w:szCs w:val="24"/>
              </w:rPr>
              <w:t xml:space="preserve"> </w:t>
            </w:r>
          </w:p>
        </w:tc>
      </w:tr>
      <w:tr w:rsidR="006163E8" w14:paraId="4F6D885E"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00C16694">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00C16694">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66F0B9C0" w:rsidR="006163E8" w:rsidRDefault="006B3341" w:rsidP="000D03B2">
            <w:pPr>
              <w:pStyle w:val="Standard"/>
              <w:spacing w:line="360" w:lineRule="auto"/>
              <w:jc w:val="cente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53726ED8" w:rsidR="00AC2A27" w:rsidRPr="00D65D63" w:rsidRDefault="006B3341">
            <w:pPr>
              <w:pStyle w:val="Standard"/>
              <w:spacing w:line="360" w:lineRule="auto"/>
              <w:jc w:val="center"/>
              <w:rPr>
                <w:sz w:val="24"/>
                <w:szCs w:val="24"/>
              </w:rPr>
            </w:pPr>
            <w:r>
              <w:rPr>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00C1669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00C1669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6CD138FD" w:rsidR="006163E8" w:rsidRPr="005301C2" w:rsidRDefault="00B24A61" w:rsidP="00571D8F">
            <w:pPr>
              <w:pStyle w:val="Standard"/>
              <w:spacing w:line="360" w:lineRule="auto"/>
              <w:jc w:val="both"/>
            </w:pPr>
            <w:r w:rsidRPr="005301C2">
              <w:rPr>
                <w:rFonts w:cs="Times New Roman"/>
                <w:sz w:val="24"/>
                <w:szCs w:val="24"/>
              </w:rPr>
              <w:t>Até</w:t>
            </w:r>
            <w:r w:rsidR="6DF854C9" w:rsidRPr="005301C2">
              <w:rPr>
                <w:rFonts w:cs="Times New Roman"/>
                <w:sz w:val="24"/>
                <w:szCs w:val="24"/>
              </w:rPr>
              <w:t xml:space="preserve"> </w:t>
            </w:r>
            <w:r w:rsidR="00426318">
              <w:rPr>
                <w:rFonts w:cs="Times New Roman"/>
                <w:sz w:val="24"/>
                <w:szCs w:val="24"/>
              </w:rPr>
              <w:t>13/04</w:t>
            </w:r>
            <w:r w:rsidRPr="005301C2">
              <w:rPr>
                <w:rFonts w:cs="Times New Roman"/>
                <w:sz w:val="24"/>
                <w:szCs w:val="24"/>
              </w:rPr>
              <w:t>/202</w:t>
            </w:r>
            <w:r w:rsidR="00571D8F">
              <w:rPr>
                <w:rFonts w:cs="Times New Roman"/>
                <w:sz w:val="24"/>
                <w:szCs w:val="24"/>
              </w:rPr>
              <w:t>3</w:t>
            </w:r>
            <w:r w:rsidR="006163E8" w:rsidRPr="005301C2">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7C57C109" w:rsidR="006163E8" w:rsidRPr="005301C2" w:rsidRDefault="00B24A61" w:rsidP="00571D8F">
            <w:pPr>
              <w:pStyle w:val="Standard"/>
              <w:spacing w:line="360" w:lineRule="auto"/>
            </w:pPr>
            <w:r w:rsidRPr="005301C2">
              <w:rPr>
                <w:rFonts w:cs="Times New Roman"/>
                <w:sz w:val="24"/>
                <w:szCs w:val="24"/>
              </w:rPr>
              <w:t xml:space="preserve">Até </w:t>
            </w:r>
            <w:r w:rsidR="00426318">
              <w:rPr>
                <w:rFonts w:cs="Times New Roman"/>
                <w:sz w:val="24"/>
                <w:szCs w:val="24"/>
              </w:rPr>
              <w:t>13/04</w:t>
            </w:r>
            <w:r w:rsidRPr="005301C2">
              <w:rPr>
                <w:rFonts w:cs="Times New Roman"/>
                <w:sz w:val="24"/>
                <w:szCs w:val="24"/>
              </w:rPr>
              <w:t>/202</w:t>
            </w:r>
            <w:r w:rsidR="00571D8F">
              <w:rPr>
                <w:rFonts w:cs="Times New Roman"/>
                <w:sz w:val="24"/>
                <w:szCs w:val="24"/>
              </w:rPr>
              <w:t>3</w:t>
            </w:r>
            <w:r w:rsidR="006163E8" w:rsidRPr="005301C2">
              <w:rPr>
                <w:rFonts w:cs="Times New Roman"/>
                <w:sz w:val="24"/>
                <w:szCs w:val="24"/>
              </w:rPr>
              <w:t xml:space="preserve"> para o endereço </w:t>
            </w:r>
            <w:hyperlink r:id="rId11" w:history="1">
              <w:r w:rsidR="006B30AB" w:rsidRPr="00A21C1A">
                <w:rPr>
                  <w:rStyle w:val="Hyperlink"/>
                  <w:rFonts w:cs="Times New Roman"/>
                  <w:sz w:val="24"/>
                  <w:szCs w:val="24"/>
                </w:rPr>
                <w:t>licitacoes@cnmp.mp.br</w:t>
              </w:r>
            </w:hyperlink>
          </w:p>
        </w:tc>
      </w:tr>
      <w:tr w:rsidR="006163E8" w14:paraId="1D649709"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00C16694">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54373991" w:rsidR="006163E8" w:rsidRDefault="006163E8" w:rsidP="33AB22A9">
      <w:pPr>
        <w:pStyle w:val="Standard"/>
        <w:spacing w:line="360" w:lineRule="auto"/>
        <w:jc w:val="center"/>
        <w:rPr>
          <w:b/>
          <w:bCs/>
          <w:sz w:val="24"/>
          <w:szCs w:val="24"/>
          <w:u w:val="single"/>
        </w:rPr>
      </w:pPr>
    </w:p>
    <w:p w14:paraId="65A849BD" w14:textId="73CC3D86" w:rsidR="005301C2" w:rsidRDefault="005301C2" w:rsidP="33AB22A9">
      <w:pPr>
        <w:pStyle w:val="Standard"/>
        <w:spacing w:line="360" w:lineRule="auto"/>
        <w:jc w:val="center"/>
        <w:rPr>
          <w:b/>
          <w:bCs/>
          <w:sz w:val="24"/>
          <w:szCs w:val="24"/>
          <w:u w:val="single"/>
        </w:rPr>
      </w:pPr>
    </w:p>
    <w:p w14:paraId="7D61320A" w14:textId="77777777" w:rsidR="00C632F0" w:rsidRDefault="00C632F0" w:rsidP="33AB22A9">
      <w:pPr>
        <w:pStyle w:val="Standard"/>
        <w:spacing w:line="360" w:lineRule="auto"/>
        <w:jc w:val="center"/>
        <w:rPr>
          <w:b/>
          <w:bCs/>
          <w:sz w:val="24"/>
          <w:szCs w:val="24"/>
          <w:u w:val="single"/>
        </w:rPr>
      </w:pPr>
    </w:p>
    <w:p w14:paraId="0C5014FC" w14:textId="67F5506C" w:rsidR="33AB22A9" w:rsidRDefault="33AB22A9" w:rsidP="00FD6201">
      <w:pPr>
        <w:pStyle w:val="Standard"/>
        <w:spacing w:line="360" w:lineRule="auto"/>
        <w:rPr>
          <w:b/>
          <w:bCs/>
          <w:sz w:val="24"/>
          <w:szCs w:val="24"/>
          <w:u w:val="single"/>
        </w:rPr>
      </w:pPr>
    </w:p>
    <w:p w14:paraId="0D0B940D" w14:textId="77777777" w:rsidR="006163E8" w:rsidRDefault="006163E8" w:rsidP="00F76E55">
      <w:pPr>
        <w:pStyle w:val="Standard"/>
        <w:spacing w:line="360" w:lineRule="auto"/>
        <w:rPr>
          <w:b/>
          <w:sz w:val="24"/>
          <w:szCs w:val="24"/>
          <w:u w:val="single"/>
        </w:rPr>
      </w:pPr>
    </w:p>
    <w:p w14:paraId="1EDCD159" w14:textId="309ABF7B"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571D8F">
        <w:rPr>
          <w:b/>
          <w:sz w:val="24"/>
          <w:szCs w:val="24"/>
          <w:u w:val="single"/>
        </w:rPr>
        <w:t>0</w:t>
      </w:r>
      <w:r w:rsidR="00BF3247">
        <w:rPr>
          <w:b/>
          <w:sz w:val="24"/>
          <w:szCs w:val="24"/>
          <w:u w:val="single"/>
        </w:rPr>
        <w:t>9</w:t>
      </w:r>
      <w:r w:rsidR="00F87211">
        <w:rPr>
          <w:b/>
          <w:sz w:val="24"/>
          <w:szCs w:val="24"/>
          <w:u w:val="single"/>
        </w:rPr>
        <w:t>/202</w:t>
      </w:r>
      <w:r w:rsidR="00571D8F">
        <w:rPr>
          <w:b/>
          <w:sz w:val="24"/>
          <w:szCs w:val="24"/>
          <w:u w:val="single"/>
        </w:rPr>
        <w:t>3</w:t>
      </w:r>
    </w:p>
    <w:p w14:paraId="2AB3EF07" w14:textId="77777777" w:rsidR="006163E8" w:rsidRDefault="006163E8">
      <w:pPr>
        <w:pStyle w:val="Standard"/>
        <w:spacing w:line="360" w:lineRule="auto"/>
        <w:jc w:val="center"/>
      </w:pPr>
      <w:r>
        <w:rPr>
          <w:b/>
          <w:sz w:val="24"/>
          <w:szCs w:val="24"/>
          <w:u w:val="single"/>
        </w:rPr>
        <w:t>MODALIDADE – PREGÃO ELETRÔNICO</w:t>
      </w:r>
    </w:p>
    <w:p w14:paraId="6BA0532E" w14:textId="77777777" w:rsidR="00BF3247" w:rsidRDefault="006163E8">
      <w:pPr>
        <w:pStyle w:val="Standard"/>
        <w:spacing w:line="360" w:lineRule="auto"/>
        <w:jc w:val="center"/>
        <w:rPr>
          <w:b/>
          <w:sz w:val="24"/>
          <w:szCs w:val="24"/>
          <w:u w:val="single"/>
        </w:rPr>
      </w:pPr>
      <w:r w:rsidRPr="00796245">
        <w:rPr>
          <w:b/>
          <w:sz w:val="24"/>
          <w:szCs w:val="24"/>
          <w:u w:val="single"/>
        </w:rPr>
        <w:t xml:space="preserve">SEI </w:t>
      </w:r>
      <w:r w:rsidR="00BF3247" w:rsidRPr="00BF3247">
        <w:rPr>
          <w:b/>
          <w:sz w:val="24"/>
          <w:szCs w:val="24"/>
          <w:u w:val="single"/>
        </w:rPr>
        <w:t>19.00.6160.0000792/2023-08</w:t>
      </w:r>
    </w:p>
    <w:p w14:paraId="621DE3FD" w14:textId="69E0AED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2" w:history="1">
        <w:r>
          <w:rPr>
            <w:rStyle w:val="Internetlink"/>
            <w:b/>
            <w:sz w:val="24"/>
            <w:szCs w:val="24"/>
          </w:rPr>
          <w:t>www.comprasgovernamentais.gov.br</w:t>
        </w:r>
      </w:hyperlink>
    </w:p>
    <w:p w14:paraId="4B89653A" w14:textId="24DE9647" w:rsidR="006163E8" w:rsidRDefault="000F316F">
      <w:pPr>
        <w:pStyle w:val="Standard"/>
        <w:spacing w:line="360" w:lineRule="auto"/>
        <w:jc w:val="both"/>
      </w:pPr>
      <w:r w:rsidRPr="00AA7BC6">
        <w:rPr>
          <w:b/>
          <w:bCs/>
          <w:sz w:val="24"/>
          <w:szCs w:val="24"/>
        </w:rPr>
        <w:t>DATA:</w:t>
      </w:r>
      <w:r w:rsidR="00426318">
        <w:rPr>
          <w:b/>
          <w:bCs/>
          <w:sz w:val="24"/>
          <w:szCs w:val="24"/>
        </w:rPr>
        <w:t>18/04</w:t>
      </w:r>
      <w:r w:rsidRPr="764A2E3D">
        <w:rPr>
          <w:b/>
          <w:bCs/>
          <w:sz w:val="24"/>
          <w:szCs w:val="24"/>
        </w:rPr>
        <w:t>/202</w:t>
      </w:r>
      <w:r w:rsidR="00571D8F">
        <w:rPr>
          <w:b/>
          <w:bCs/>
          <w:sz w:val="24"/>
          <w:szCs w:val="24"/>
        </w:rPr>
        <w:t>3</w:t>
      </w:r>
    </w:p>
    <w:p w14:paraId="24B7BB0A" w14:textId="1E414E13" w:rsidR="006163E8" w:rsidRDefault="000F316F">
      <w:pPr>
        <w:pStyle w:val="Standard"/>
        <w:spacing w:line="360" w:lineRule="auto"/>
        <w:jc w:val="both"/>
      </w:pPr>
      <w:r w:rsidRPr="764A2E3D">
        <w:rPr>
          <w:b/>
          <w:bCs/>
          <w:sz w:val="24"/>
          <w:szCs w:val="24"/>
        </w:rPr>
        <w:t xml:space="preserve">HORÁRIO: </w:t>
      </w:r>
      <w:r w:rsidR="00C55B96">
        <w:rPr>
          <w:b/>
          <w:bCs/>
          <w:sz w:val="24"/>
          <w:szCs w:val="24"/>
        </w:rPr>
        <w:t>14</w:t>
      </w:r>
      <w:r w:rsidR="006163E8" w:rsidRPr="764A2E3D">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3700AC6D" w14:textId="77777777" w:rsidR="00E56F58" w:rsidRDefault="006163E8" w:rsidP="00E56F58">
      <w:pPr>
        <w:pStyle w:val="Standard"/>
        <w:spacing w:line="360" w:lineRule="auto"/>
        <w:jc w:val="both"/>
        <w:rPr>
          <w:sz w:val="24"/>
          <w:szCs w:val="24"/>
        </w:rPr>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9A836B7" w14:textId="77777777" w:rsidR="00E56F58" w:rsidRDefault="00E56F58" w:rsidP="00E56F58">
      <w:pPr>
        <w:pStyle w:val="Standard"/>
        <w:spacing w:line="360" w:lineRule="auto"/>
        <w:jc w:val="both"/>
        <w:rPr>
          <w:sz w:val="24"/>
          <w:szCs w:val="24"/>
        </w:rPr>
      </w:pPr>
    </w:p>
    <w:p w14:paraId="53FA8B87" w14:textId="1F4B0DA3" w:rsidR="006163E8" w:rsidRPr="00E56F58" w:rsidRDefault="006163E8" w:rsidP="00E56F58">
      <w:pPr>
        <w:pStyle w:val="Standard"/>
        <w:spacing w:line="360" w:lineRule="auto"/>
        <w:jc w:val="both"/>
        <w:rPr>
          <w:rFonts w:eastAsia="Times New Roman" w:cs="Times New Roman"/>
          <w:sz w:val="24"/>
          <w:szCs w:val="24"/>
        </w:rPr>
      </w:pPr>
      <w:r>
        <w:rPr>
          <w:rFonts w:cs="Trebuchet MS"/>
        </w:rPr>
        <w:tab/>
      </w:r>
      <w:r>
        <w:rPr>
          <w:rFonts w:cs="Trebuchet MS"/>
        </w:rPr>
        <w:tab/>
      </w:r>
      <w:r w:rsidRPr="00E56F58">
        <w:rPr>
          <w:rFonts w:cs="Trebuchet MS"/>
          <w:sz w:val="24"/>
          <w:szCs w:val="24"/>
        </w:rPr>
        <w:t xml:space="preserve">O </w:t>
      </w:r>
      <w:r w:rsidRPr="00E56F58">
        <w:rPr>
          <w:rFonts w:cs="Trebuchet MS"/>
          <w:b/>
          <w:bCs/>
          <w:sz w:val="24"/>
          <w:szCs w:val="24"/>
        </w:rPr>
        <w:t>CONSELHO NACIONAL DO MINISTÉRIO PÚBLICO</w:t>
      </w:r>
      <w:r w:rsidRPr="00E56F58">
        <w:rPr>
          <w:rFonts w:cs="Trebuchet MS"/>
          <w:sz w:val="24"/>
          <w:szCs w:val="24"/>
        </w:rPr>
        <w:t xml:space="preserve">, sediado no Setor de Administração Federal Sul – SAFS, Quadra 2, Lote 3, Ed. Adail Belmonte, CEP 70070-600, torna público, por meio do Pregoeiro Marciel Rubens da Silva e sua equipe de apoio, </w:t>
      </w:r>
      <w:r w:rsidR="003E2E56" w:rsidRPr="003E2E56">
        <w:rPr>
          <w:rFonts w:cs="Trebuchet MS"/>
          <w:sz w:val="24"/>
          <w:szCs w:val="24"/>
        </w:rPr>
        <w:t xml:space="preserve">designados pela Portaria nº </w:t>
      </w:r>
      <w:r w:rsidR="00BF3247" w:rsidRPr="00BF3247">
        <w:rPr>
          <w:rFonts w:cs="Trebuchet MS"/>
          <w:sz w:val="24"/>
          <w:szCs w:val="24"/>
        </w:rPr>
        <w:t>105, de 06 de março de 2023</w:t>
      </w:r>
      <w:r w:rsidR="00BF3247">
        <w:rPr>
          <w:rStyle w:val="normaltextrun"/>
          <w:color w:val="000000"/>
          <w:shd w:val="clear" w:color="auto" w:fill="FFFFFF"/>
        </w:rPr>
        <w:t xml:space="preserve"> </w:t>
      </w:r>
      <w:r w:rsidR="00AC2A27" w:rsidRPr="00E56F58">
        <w:rPr>
          <w:rFonts w:cs="Trebuchet MS"/>
          <w:sz w:val="24"/>
          <w:szCs w:val="24"/>
        </w:rPr>
        <w:t>do Exmo. Senhor Secretário-Geral do Conselho Nacional do Ministério Público</w:t>
      </w:r>
      <w:r w:rsidRPr="00E56F58">
        <w:rPr>
          <w:rFonts w:cs="Trebuchet MS"/>
          <w:sz w:val="24"/>
          <w:szCs w:val="24"/>
        </w:rPr>
        <w:t xml:space="preserve">, </w:t>
      </w:r>
      <w:r w:rsidRPr="00E56F58">
        <w:rPr>
          <w:rFonts w:eastAsia="CourierNewPSMT" w:cs="CourierNewPSMT"/>
          <w:sz w:val="24"/>
          <w:szCs w:val="24"/>
        </w:rPr>
        <w:t xml:space="preserve">que no </w:t>
      </w:r>
      <w:r w:rsidR="00DE2E8A">
        <w:rPr>
          <w:rFonts w:eastAsia="Times New Roman" w:cs="Times New Roman"/>
          <w:b/>
          <w:bCs/>
          <w:sz w:val="24"/>
          <w:szCs w:val="24"/>
        </w:rPr>
        <w:t>dia</w:t>
      </w:r>
      <w:r w:rsidR="00725794">
        <w:rPr>
          <w:rFonts w:eastAsia="Times New Roman" w:cs="Times New Roman"/>
          <w:b/>
          <w:bCs/>
          <w:sz w:val="24"/>
          <w:szCs w:val="24"/>
        </w:rPr>
        <w:t xml:space="preserve"> </w:t>
      </w:r>
      <w:r w:rsidR="00426318">
        <w:rPr>
          <w:rFonts w:eastAsia="Times New Roman" w:cs="Times New Roman"/>
          <w:b/>
          <w:bCs/>
          <w:sz w:val="24"/>
          <w:szCs w:val="24"/>
        </w:rPr>
        <w:t>18/04/</w:t>
      </w:r>
      <w:r w:rsidR="00337D0B" w:rsidRPr="00E56F58">
        <w:rPr>
          <w:rFonts w:eastAsia="Times New Roman" w:cs="Times New Roman"/>
          <w:b/>
          <w:bCs/>
          <w:sz w:val="24"/>
          <w:szCs w:val="24"/>
        </w:rPr>
        <w:t>202</w:t>
      </w:r>
      <w:r w:rsidR="00571D8F">
        <w:rPr>
          <w:rFonts w:eastAsia="Times New Roman" w:cs="Times New Roman"/>
          <w:b/>
          <w:bCs/>
          <w:sz w:val="24"/>
          <w:szCs w:val="24"/>
        </w:rPr>
        <w:t>3</w:t>
      </w:r>
      <w:r w:rsidR="00337D0B" w:rsidRPr="00E56F58">
        <w:rPr>
          <w:rFonts w:eastAsia="Times New Roman" w:cs="Times New Roman"/>
          <w:b/>
          <w:bCs/>
          <w:sz w:val="24"/>
          <w:szCs w:val="24"/>
        </w:rPr>
        <w:t>, às</w:t>
      </w:r>
      <w:r w:rsidR="009D62A9" w:rsidRPr="00E56F58">
        <w:rPr>
          <w:rFonts w:eastAsia="Times New Roman" w:cs="Times New Roman"/>
          <w:b/>
          <w:bCs/>
          <w:sz w:val="24"/>
          <w:szCs w:val="24"/>
        </w:rPr>
        <w:t xml:space="preserve"> 14</w:t>
      </w:r>
      <w:r w:rsidRPr="00E56F58">
        <w:rPr>
          <w:rFonts w:eastAsia="Times New Roman" w:cs="Times New Roman"/>
          <w:b/>
          <w:bCs/>
          <w:sz w:val="24"/>
          <w:szCs w:val="24"/>
        </w:rPr>
        <w:t xml:space="preserve"> horas</w:t>
      </w:r>
      <w:r w:rsidRPr="00E56F58">
        <w:rPr>
          <w:rFonts w:eastAsia="CourierNewPSMT" w:cs="CourierNewPSMT"/>
          <w:b/>
          <w:bCs/>
          <w:sz w:val="24"/>
          <w:szCs w:val="24"/>
        </w:rPr>
        <w:t xml:space="preserve"> (horário de Brasília-DF)</w:t>
      </w:r>
      <w:r w:rsidRPr="00E56F58">
        <w:rPr>
          <w:rFonts w:eastAsia="CourierNewPSMT" w:cs="CourierNewPSMT"/>
          <w:sz w:val="24"/>
          <w:szCs w:val="24"/>
        </w:rPr>
        <w:t xml:space="preserve">, ou no mesmo horário do primeiro dia útil subsequente, na hipótese de não haver expediente nessa data, através do endereço eletrônico </w:t>
      </w:r>
      <w:hyperlink r:id="rId13" w:history="1">
        <w:r w:rsidRPr="00E56F58">
          <w:rPr>
            <w:rStyle w:val="Hyperlink"/>
            <w:rFonts w:cs="Trebuchet MS"/>
            <w:sz w:val="24"/>
            <w:szCs w:val="24"/>
          </w:rPr>
          <w:t>www.comprasgovernamentais.gov.br</w:t>
        </w:r>
      </w:hyperlink>
      <w:r w:rsidRPr="00E56F58">
        <w:rPr>
          <w:rFonts w:eastAsia="CourierNewPSMT" w:cs="CourierNewPSMT"/>
          <w:sz w:val="24"/>
          <w:szCs w:val="24"/>
        </w:rPr>
        <w:t>, que</w:t>
      </w:r>
      <w:r w:rsidRPr="00E56F58">
        <w:rPr>
          <w:rFonts w:cs="Trebuchet MS"/>
          <w:sz w:val="24"/>
          <w:szCs w:val="24"/>
        </w:rPr>
        <w:t xml:space="preserve"> realizará licitação do </w:t>
      </w:r>
      <w:r w:rsidRPr="00E56F58">
        <w:rPr>
          <w:rFonts w:cs="Trebuchet MS"/>
          <w:color w:val="000000"/>
          <w:sz w:val="24"/>
          <w:szCs w:val="24"/>
        </w:rPr>
        <w:t xml:space="preserve">tipo </w:t>
      </w:r>
      <w:r w:rsidRPr="00E56F58">
        <w:rPr>
          <w:rFonts w:cs="Trebuchet MS"/>
          <w:b/>
          <w:bCs/>
          <w:color w:val="000000"/>
          <w:sz w:val="24"/>
          <w:szCs w:val="24"/>
        </w:rPr>
        <w:t>MENOR PREÇO POR</w:t>
      </w:r>
      <w:r w:rsidR="00571D8F">
        <w:rPr>
          <w:rFonts w:cs="Trebuchet MS"/>
          <w:b/>
          <w:bCs/>
          <w:color w:val="000000"/>
          <w:sz w:val="24"/>
          <w:szCs w:val="24"/>
        </w:rPr>
        <w:t xml:space="preserve"> </w:t>
      </w:r>
      <w:r w:rsidR="00DE2E8A">
        <w:rPr>
          <w:rFonts w:cs="Trebuchet MS"/>
          <w:b/>
          <w:bCs/>
          <w:color w:val="000000"/>
          <w:sz w:val="24"/>
          <w:szCs w:val="24"/>
        </w:rPr>
        <w:t>LOTE</w:t>
      </w:r>
      <w:r w:rsidRPr="00E56F58">
        <w:rPr>
          <w:rFonts w:cs="Trebuchet MS"/>
          <w:color w:val="000000"/>
          <w:sz w:val="24"/>
          <w:szCs w:val="24"/>
        </w:rPr>
        <w:t>, na modalidade de PREGÃO ELETRÔNICO</w:t>
      </w:r>
      <w:r w:rsidRPr="00E56F58">
        <w:rPr>
          <w:rFonts w:cs="Times New Roman"/>
          <w:color w:val="000000"/>
          <w:sz w:val="24"/>
          <w:szCs w:val="24"/>
        </w:rPr>
        <w:t xml:space="preserve">, </w:t>
      </w:r>
      <w:r w:rsidRPr="00E56F58">
        <w:rPr>
          <w:rFonts w:cs="Trebuchet MS"/>
          <w:color w:val="000000"/>
          <w:sz w:val="24"/>
          <w:szCs w:val="24"/>
        </w:rPr>
        <w:t>execução indireta, empreitado por preço unitário</w:t>
      </w:r>
      <w:r w:rsidR="00733236" w:rsidRPr="00E56F58">
        <w:rPr>
          <w:rFonts w:cs="Trebuchet MS"/>
          <w:color w:val="000000"/>
          <w:sz w:val="24"/>
          <w:szCs w:val="24"/>
        </w:rPr>
        <w:t xml:space="preserve">, </w:t>
      </w:r>
      <w:r w:rsidR="00F46536" w:rsidRPr="00665280">
        <w:rPr>
          <w:rStyle w:val="normaltextrun"/>
          <w:b/>
          <w:bCs/>
          <w:color w:val="000000"/>
        </w:rPr>
        <w:t>EXCLUSIVAMENTE ÀS MICROEMPRESAS – ME e EMPRESAS DE PEQUENO PORTE – EPP</w:t>
      </w:r>
      <w:r w:rsidR="00971613">
        <w:rPr>
          <w:rStyle w:val="normaltextrun"/>
          <w:b/>
          <w:bCs/>
          <w:color w:val="000000"/>
        </w:rPr>
        <w:t>,</w:t>
      </w:r>
      <w:r w:rsidR="00F46536" w:rsidRPr="00E56F58">
        <w:rPr>
          <w:rFonts w:cs="Trebuchet MS"/>
          <w:color w:val="000000"/>
          <w:sz w:val="24"/>
          <w:szCs w:val="24"/>
        </w:rPr>
        <w:t xml:space="preserve"> </w:t>
      </w:r>
      <w:r w:rsidR="00733236" w:rsidRPr="00E56F58">
        <w:rPr>
          <w:rFonts w:cs="Trebuchet MS"/>
          <w:color w:val="000000"/>
          <w:sz w:val="24"/>
          <w:szCs w:val="24"/>
        </w:rPr>
        <w:t>v</w:t>
      </w:r>
      <w:r w:rsidRPr="00E56F58">
        <w:rPr>
          <w:rFonts w:cs="Times New Roman"/>
          <w:color w:val="000000"/>
          <w:sz w:val="24"/>
          <w:szCs w:val="24"/>
        </w:rPr>
        <w:t>isando</w:t>
      </w:r>
      <w:r w:rsidR="007018FB" w:rsidRPr="00E56F58">
        <w:rPr>
          <w:rFonts w:cs="Times New Roman"/>
          <w:color w:val="000000"/>
          <w:sz w:val="24"/>
          <w:szCs w:val="24"/>
        </w:rPr>
        <w:t xml:space="preserve"> </w:t>
      </w:r>
      <w:r w:rsidR="00DE2E8A" w:rsidRPr="00E56F58">
        <w:rPr>
          <w:rStyle w:val="Fontepargpadro2"/>
          <w:rFonts w:cs="Times New Roman"/>
          <w:sz w:val="24"/>
          <w:szCs w:val="24"/>
        </w:rPr>
        <w:t>à</w:t>
      </w:r>
      <w:r w:rsidR="007018FB" w:rsidRPr="00E56F58">
        <w:rPr>
          <w:rStyle w:val="Fontepargpadro2"/>
          <w:rFonts w:cs="Times New Roman"/>
          <w:sz w:val="24"/>
          <w:szCs w:val="24"/>
        </w:rPr>
        <w:t xml:space="preserve"> </w:t>
      </w:r>
      <w:r w:rsidR="00BF3247">
        <w:rPr>
          <w:rStyle w:val="Forte"/>
          <w:rFonts w:eastAsia="Times New Roman" w:cs="Times New Roman"/>
          <w:sz w:val="24"/>
          <w:szCs w:val="24"/>
        </w:rPr>
        <w:t>a</w:t>
      </w:r>
      <w:r w:rsidR="00BF3247" w:rsidRPr="00BF3247">
        <w:rPr>
          <w:rStyle w:val="Forte"/>
          <w:rFonts w:eastAsia="Times New Roman" w:cs="Times New Roman"/>
          <w:sz w:val="24"/>
          <w:szCs w:val="24"/>
        </w:rPr>
        <w:t xml:space="preserve">quisição de materiais necessários à manutenção e conservação predial preventiva e corretiva do edifício-sede do Conselho Nacional do Ministério Público. Os materiais consistem em material de instalações </w:t>
      </w:r>
      <w:proofErr w:type="spellStart"/>
      <w:r w:rsidR="00BF3247" w:rsidRPr="00BF3247">
        <w:rPr>
          <w:rStyle w:val="Forte"/>
          <w:rFonts w:eastAsia="Times New Roman" w:cs="Times New Roman"/>
          <w:sz w:val="24"/>
          <w:szCs w:val="24"/>
        </w:rPr>
        <w:t>hidrossanitárias</w:t>
      </w:r>
      <w:proofErr w:type="spellEnd"/>
      <w:r w:rsidR="00BF3247" w:rsidRPr="00BF3247">
        <w:rPr>
          <w:rStyle w:val="Forte"/>
          <w:rFonts w:eastAsia="Times New Roman" w:cs="Times New Roman"/>
          <w:sz w:val="24"/>
          <w:szCs w:val="24"/>
        </w:rPr>
        <w:t>, acessórios e insumos diversos para a realização das atividades da área de engenharia e arquitetura do CNMP</w:t>
      </w:r>
      <w:r w:rsidR="009E1713" w:rsidRPr="00E56F58">
        <w:rPr>
          <w:rFonts w:cs="Times New Roman"/>
          <w:b/>
          <w:bCs/>
          <w:sz w:val="24"/>
          <w:szCs w:val="24"/>
        </w:rPr>
        <w:t>, conforme condições e especificações estabelecidas no Termo de Referênci</w:t>
      </w:r>
      <w:r w:rsidR="00733236" w:rsidRPr="00E56F58">
        <w:rPr>
          <w:rFonts w:cs="Times New Roman"/>
          <w:b/>
          <w:bCs/>
          <w:sz w:val="24"/>
          <w:szCs w:val="24"/>
        </w:rPr>
        <w:t>a</w:t>
      </w:r>
      <w:r w:rsidR="00796245" w:rsidRPr="00E56F58">
        <w:rPr>
          <w:rFonts w:cs="Times New Roman"/>
          <w:color w:val="000000"/>
          <w:sz w:val="24"/>
          <w:szCs w:val="24"/>
        </w:rPr>
        <w:t xml:space="preserve">. </w:t>
      </w:r>
      <w:r w:rsidRPr="00E56F58">
        <w:rPr>
          <w:rFonts w:eastAsia="Times New Roman" w:cs="Times New Roman"/>
          <w:sz w:val="24"/>
          <w:szCs w:val="24"/>
        </w:rPr>
        <w:t xml:space="preserve">A presente licitação será regida </w:t>
      </w:r>
      <w:r w:rsidRPr="00E56F58">
        <w:rPr>
          <w:rFonts w:eastAsia="Times New Roman" w:cs="Times New Roman"/>
          <w:sz w:val="24"/>
          <w:szCs w:val="24"/>
        </w:rPr>
        <w:lastRenderedPageBreak/>
        <w:t>pela Lei nº 10.520 de 17/07/2002 e Lei nº 8.666 de 21/06/1993, pelo Decreto nº 10.024, de 20/09/2019, e Lei Complementar nº 123 de 14/12/2006, no que couber, 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56413837" w:rsidR="006163E8" w:rsidRPr="00F36EC6" w:rsidRDefault="006163E8">
      <w:pPr>
        <w:pStyle w:val="Corpodetexto"/>
        <w:tabs>
          <w:tab w:val="left" w:pos="-1451"/>
          <w:tab w:val="left" w:pos="-742"/>
        </w:tabs>
        <w:snapToGrid w:val="0"/>
        <w:spacing w:before="0" w:after="240"/>
        <w:rPr>
          <w:rFonts w:cs="Times New Roman"/>
          <w:szCs w:val="24"/>
        </w:rPr>
      </w:pPr>
      <w:r>
        <w:rPr>
          <w:szCs w:val="24"/>
        </w:rPr>
        <w:tab/>
      </w:r>
      <w:r>
        <w:rPr>
          <w:szCs w:val="24"/>
        </w:rPr>
        <w:tab/>
        <w:t xml:space="preserve"> 2.1 </w:t>
      </w:r>
      <w:r w:rsidRPr="00F36EC6">
        <w:rPr>
          <w:rFonts w:cs="Times New Roman"/>
          <w:szCs w:val="24"/>
        </w:rPr>
        <w:t>A presente licitação tem por objeto</w:t>
      </w:r>
      <w:r w:rsidRPr="00F36EC6">
        <w:rPr>
          <w:rFonts w:eastAsia="Arial" w:cs="Times New Roman"/>
          <w:b/>
          <w:szCs w:val="24"/>
        </w:rPr>
        <w:t xml:space="preserve"> </w:t>
      </w:r>
      <w:r w:rsidR="00033AEF" w:rsidRPr="00033AEF">
        <w:rPr>
          <w:rFonts w:eastAsia="Arial" w:cs="Times New Roman"/>
          <w:bCs/>
          <w:szCs w:val="24"/>
        </w:rPr>
        <w:t xml:space="preserve">a </w:t>
      </w:r>
      <w:r w:rsidR="00BF3247" w:rsidRPr="00FD26EF">
        <w:rPr>
          <w:rStyle w:val="Forte"/>
          <w:rFonts w:eastAsia="Times New Roman" w:cs="Times New Roman"/>
          <w:b w:val="0"/>
          <w:bCs w:val="0"/>
          <w:szCs w:val="24"/>
        </w:rPr>
        <w:t xml:space="preserve">aquisição de materiais necessários à manutenção e conservação predial preventiva e corretiva do edifício-sede do Conselho Nacional do Ministério Público. Os materiais consistem em material de instalações </w:t>
      </w:r>
      <w:proofErr w:type="spellStart"/>
      <w:r w:rsidR="00BF3247" w:rsidRPr="00FD26EF">
        <w:rPr>
          <w:rStyle w:val="Forte"/>
          <w:rFonts w:eastAsia="Times New Roman" w:cs="Times New Roman"/>
          <w:b w:val="0"/>
          <w:bCs w:val="0"/>
          <w:szCs w:val="24"/>
        </w:rPr>
        <w:t>hidrossanitárias</w:t>
      </w:r>
      <w:proofErr w:type="spellEnd"/>
      <w:r w:rsidR="00BF3247" w:rsidRPr="00FD26EF">
        <w:rPr>
          <w:rStyle w:val="Forte"/>
          <w:rFonts w:eastAsia="Times New Roman" w:cs="Times New Roman"/>
          <w:b w:val="0"/>
          <w:bCs w:val="0"/>
          <w:szCs w:val="24"/>
        </w:rPr>
        <w:t>, acessórios e insumos diversos para a realização das atividades da área de engenharia e arquitetura do CNMP</w:t>
      </w:r>
      <w:r w:rsidRPr="00FD26EF">
        <w:rPr>
          <w:rFonts w:eastAsia="Times New Roman" w:cs="Times New Roman"/>
          <w:b/>
          <w:bCs/>
          <w:szCs w:val="24"/>
          <w:lang w:eastAsia="pt-BR"/>
        </w:rPr>
        <w:t>,</w:t>
      </w:r>
      <w:r w:rsidRPr="00BF3247">
        <w:rPr>
          <w:rFonts w:eastAsia="Arial" w:cs="Times New Roman"/>
          <w:szCs w:val="24"/>
          <w:lang w:eastAsia="pt-BR"/>
        </w:rPr>
        <w:t xml:space="preserve"> </w:t>
      </w:r>
      <w:r w:rsidRPr="00BF3247">
        <w:rPr>
          <w:rFonts w:eastAsia="CourierNewPSMT" w:cs="Times New Roman"/>
          <w:szCs w:val="24"/>
        </w:rPr>
        <w:t>conforme especificações</w:t>
      </w:r>
      <w:r w:rsidRPr="00BF3247">
        <w:rPr>
          <w:rFonts w:cs="Times New Roman"/>
          <w:szCs w:val="24"/>
        </w:rPr>
        <w:t xml:space="preserve"> </w:t>
      </w:r>
      <w:r w:rsidRPr="00BF3247">
        <w:rPr>
          <w:rFonts w:eastAsia="Arial" w:cs="Times New Roman"/>
          <w:szCs w:val="24"/>
        </w:rPr>
        <w:t>constantes do Anexo I (Termo de Referência) e as</w:t>
      </w:r>
      <w:r w:rsidRPr="00F36EC6">
        <w:rPr>
          <w:rFonts w:eastAsia="Arial" w:cs="Times New Roman"/>
          <w:szCs w:val="24"/>
        </w:rPr>
        <w:t xml:space="preserve"> condições estabelecidas, que fazem parte integrante deste edital, para todos os fins e efeitos:</w:t>
      </w:r>
    </w:p>
    <w:p w14:paraId="4A2B556F" w14:textId="77777777" w:rsidR="006163E8" w:rsidRDefault="006163E8" w:rsidP="00CA2D47">
      <w:pPr>
        <w:pStyle w:val="Standard"/>
        <w:numPr>
          <w:ilvl w:val="0"/>
          <w:numId w:val="5"/>
        </w:numPr>
        <w:spacing w:line="360" w:lineRule="auto"/>
        <w:jc w:val="both"/>
      </w:pPr>
      <w:r>
        <w:rPr>
          <w:sz w:val="24"/>
          <w:szCs w:val="24"/>
        </w:rPr>
        <w:t>Termo de Referência - Anexo I;</w:t>
      </w:r>
    </w:p>
    <w:p w14:paraId="74ECBED6" w14:textId="77777777" w:rsidR="006163E8" w:rsidRDefault="006163E8" w:rsidP="00CA2D47">
      <w:pPr>
        <w:pStyle w:val="Standard"/>
        <w:numPr>
          <w:ilvl w:val="0"/>
          <w:numId w:val="5"/>
        </w:numPr>
        <w:spacing w:line="360" w:lineRule="auto"/>
        <w:jc w:val="both"/>
      </w:pPr>
      <w:r>
        <w:rPr>
          <w:sz w:val="24"/>
          <w:szCs w:val="24"/>
        </w:rPr>
        <w:t>Planilhas de Custos e Formação de Preços – Anexo II;</w:t>
      </w:r>
    </w:p>
    <w:p w14:paraId="06174D91" w14:textId="77777777" w:rsidR="006163E8" w:rsidRPr="006847BB" w:rsidRDefault="006163E8" w:rsidP="00CA2D47">
      <w:pPr>
        <w:pStyle w:val="Standard"/>
        <w:numPr>
          <w:ilvl w:val="0"/>
          <w:numId w:val="5"/>
        </w:numPr>
        <w:spacing w:line="360" w:lineRule="auto"/>
        <w:jc w:val="both"/>
      </w:pPr>
      <w:r>
        <w:rPr>
          <w:rFonts w:eastAsia="Times New Roman" w:cs="Times New Roman"/>
          <w:sz w:val="24"/>
          <w:szCs w:val="24"/>
        </w:rPr>
        <w:t>Declaração de Regularidade - Anexo III;</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1311A045" w:rsidR="006163E8" w:rsidRDefault="006163E8" w:rsidP="006D7DBB">
      <w:pPr>
        <w:spacing w:line="360" w:lineRule="auto"/>
        <w:ind w:firstLine="1417"/>
        <w:jc w:val="both"/>
        <w:rPr>
          <w:rStyle w:val="eop"/>
          <w:color w:val="000000"/>
          <w:shd w:val="clear" w:color="auto" w:fill="FFFFFF"/>
        </w:rPr>
      </w:pPr>
      <w:r>
        <w:tab/>
        <w:t xml:space="preserve">3.1 </w:t>
      </w:r>
      <w:r w:rsidR="006D7DBB" w:rsidRPr="00F378E6">
        <w:rPr>
          <w:rStyle w:val="normaltextrun"/>
          <w:color w:val="000000"/>
          <w:shd w:val="clear" w:color="auto" w:fill="FFFFFF"/>
        </w:rPr>
        <w:t>Poderão participar desta licitação</w:t>
      </w:r>
      <w:r w:rsidR="008F6265">
        <w:rPr>
          <w:rStyle w:val="normaltextrun"/>
          <w:color w:val="000000"/>
          <w:shd w:val="clear" w:color="auto" w:fill="FFFFFF"/>
        </w:rPr>
        <w:t xml:space="preserve">, </w:t>
      </w:r>
      <w:r w:rsidR="00BC25C3">
        <w:rPr>
          <w:rStyle w:val="normaltextrun"/>
          <w:b/>
          <w:bCs/>
          <w:color w:val="000000"/>
          <w:shd w:val="clear" w:color="auto" w:fill="FFFFFF"/>
        </w:rPr>
        <w:t xml:space="preserve">EXCLUSIVAMENTE AS MICROEMPRESAS – ME e EMPRESAS DE PEQUENO PORTE – EPP, qualificadas como tais nos termos do art. 3º, da Lei Complementar nº 123/2006, em observância ao disposto no </w:t>
      </w:r>
      <w:r w:rsidR="00BC25C3">
        <w:rPr>
          <w:rStyle w:val="normaltextrun"/>
          <w:b/>
          <w:bCs/>
          <w:color w:val="000000"/>
          <w:shd w:val="clear" w:color="auto" w:fill="FFFFFF"/>
        </w:rPr>
        <w:lastRenderedPageBreak/>
        <w:t>art. 6º, Decreto nº 8.538/2015</w:t>
      </w:r>
      <w:r w:rsidR="008F6265">
        <w:rPr>
          <w:rStyle w:val="normaltextrun"/>
          <w:color w:val="000000"/>
          <w:shd w:val="clear" w:color="auto" w:fill="FFFFFF"/>
        </w:rPr>
        <w:t xml:space="preserve"> e</w:t>
      </w:r>
      <w:r w:rsidR="00CC3A82" w:rsidRPr="00F378E6">
        <w:rPr>
          <w:rStyle w:val="normaltextrun"/>
          <w:color w:val="000000"/>
          <w:shd w:val="clear" w:color="auto" w:fill="FFFFFF"/>
        </w:rPr>
        <w:t xml:space="preserve"> </w:t>
      </w:r>
      <w:r w:rsidR="00C16A41">
        <w:rPr>
          <w:rStyle w:val="normaltextrun"/>
          <w:color w:val="000000"/>
          <w:shd w:val="clear" w:color="auto" w:fill="FFFFFF"/>
        </w:rPr>
        <w:t xml:space="preserve">que </w:t>
      </w:r>
      <w:r w:rsidR="006D7DBB" w:rsidRPr="00F378E6">
        <w:rPr>
          <w:rStyle w:val="normaltextrun"/>
          <w:color w:val="000000"/>
          <w:shd w:val="clear" w:color="auto" w:fill="FFFFFF"/>
        </w:rPr>
        <w:t>explorem ramo de atividade compatível com o objeto licitado, atendam às condições exigidas neste Edital e seus anexos e estejam devidamente credenciadas, por meio do sítio www.comprasnet.gov.br, para acesso ao sistema eletrônico.</w:t>
      </w:r>
      <w:r w:rsidR="006D7DBB" w:rsidRPr="00F378E6">
        <w:rPr>
          <w:rStyle w:val="eop"/>
          <w:color w:val="000000"/>
          <w:shd w:val="clear" w:color="auto" w:fill="FFFFFF"/>
        </w:rPr>
        <w:t> </w:t>
      </w:r>
    </w:p>
    <w:p w14:paraId="2D69F90F" w14:textId="4886331D" w:rsidR="006163E8" w:rsidRDefault="006163E8" w:rsidP="00CA2D47">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r w:rsidR="00404F77">
        <w:rPr>
          <w:rFonts w:ascii="Times New Roman" w:hAnsi="Times New Roman" w:cs="Times New Roman"/>
          <w:b/>
          <w:bCs/>
          <w:sz w:val="24"/>
          <w:szCs w:val="24"/>
        </w:rPr>
        <w:t>:</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3BDCB154" w14:textId="77777777" w:rsidR="003A6592" w:rsidRPr="00AA1604" w:rsidRDefault="006163E8" w:rsidP="00AA1604">
      <w:pPr>
        <w:pStyle w:val="Textbody"/>
        <w:spacing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3.5 </w:t>
      </w:r>
      <w:r w:rsidR="003A6592" w:rsidRPr="00AA1604">
        <w:rPr>
          <w:rFonts w:ascii="Times New Roman" w:eastAsia="Lucida Sans Unicode" w:hAnsi="Times New Roman" w:cs="Times New Roman"/>
          <w:sz w:val="24"/>
          <w:szCs w:val="24"/>
        </w:rPr>
        <w:t xml:space="preserve">Não poderão participar deste Pregão empresas </w:t>
      </w:r>
      <w:r w:rsidR="003A6592" w:rsidRPr="00AA1604">
        <w:rPr>
          <w:rFonts w:ascii="Times New Roman" w:eastAsia="Times New Roman" w:hAnsi="Times New Roman" w:cs="Times New Roman"/>
          <w:sz w:val="24"/>
          <w:szCs w:val="24"/>
        </w:rPr>
        <w:t xml:space="preserve">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w:t>
      </w:r>
      <w:r w:rsidR="003A6592" w:rsidRPr="00AA1604">
        <w:rPr>
          <w:rFonts w:ascii="Times New Roman" w:eastAsia="Times New Roman" w:hAnsi="Times New Roman" w:cs="Times New Roman"/>
          <w:sz w:val="24"/>
          <w:szCs w:val="24"/>
        </w:rPr>
        <w:lastRenderedPageBreak/>
        <w:t>licitação, conforme disposto na Resolução CNMP nº 3</w:t>
      </w:r>
      <w:r w:rsidR="003A6592" w:rsidRPr="00AA1604">
        <w:rPr>
          <w:rFonts w:ascii="Times New Roman" w:eastAsia="Arial-BoldMT" w:hAnsi="Times New Roman" w:cs="Times New Roman"/>
          <w:sz w:val="24"/>
          <w:szCs w:val="24"/>
        </w:rPr>
        <w:t>7/2009</w:t>
      </w:r>
      <w:r w:rsidR="003A6592" w:rsidRPr="00AA1604">
        <w:rPr>
          <w:rFonts w:ascii="Times New Roman" w:eastAsia="Times New Roman" w:hAnsi="Times New Roman" w:cs="Times New Roman"/>
          <w:sz w:val="24"/>
          <w:szCs w:val="24"/>
        </w:rPr>
        <w:t>, com as alterações promovidas pela Resolução CNMP nº 172/2017.</w:t>
      </w:r>
      <w:r w:rsidR="003A6592" w:rsidRPr="00AA1604">
        <w:rPr>
          <w:rFonts w:ascii="Times New Roman" w:hAnsi="Times New Roman" w:cs="Times New Roman"/>
          <w:sz w:val="24"/>
          <w:szCs w:val="24"/>
        </w:rPr>
        <w:tab/>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lastRenderedPageBreak/>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 xml:space="preserve">5.8. Os documentos que compõem a proposta e a habilitação do licitante melhor classificado somente serão disponibilizados para avaliação do pregoeiro e para acesso público após o </w:t>
      </w:r>
      <w:r>
        <w:lastRenderedPageBreak/>
        <w:t>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B4F55B"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w:t>
      </w:r>
      <w:r w:rsidR="00ED0EF8">
        <w:rPr>
          <w:sz w:val="24"/>
          <w:szCs w:val="24"/>
        </w:rPr>
        <w:t>I</w:t>
      </w:r>
      <w:r>
        <w:rPr>
          <w:sz w:val="24"/>
          <w:szCs w:val="24"/>
        </w:rPr>
        <w:t xml:space="preserve">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020974C8" w14:textId="1E54057A" w:rsidR="00E86333" w:rsidRDefault="006163E8" w:rsidP="00C3363F">
      <w:pPr>
        <w:pStyle w:val="Standard"/>
        <w:spacing w:line="360" w:lineRule="auto"/>
        <w:ind w:firstLine="1417"/>
        <w:jc w:val="both"/>
        <w:rPr>
          <w:sz w:val="24"/>
          <w:szCs w:val="24"/>
        </w:rPr>
      </w:pPr>
      <w:r>
        <w:rPr>
          <w:sz w:val="24"/>
          <w:szCs w:val="24"/>
        </w:rPr>
        <w:t>5.13. Serão desclassificadas as propostas e excluídos os lances que ofereçam preços excessivos ou inexequíveis, podendo o Pregoeiro realizar diligências para averiguação.</w:t>
      </w:r>
    </w:p>
    <w:p w14:paraId="7462D72B" w14:textId="7C73D042"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lastRenderedPageBreak/>
        <w:t>5.13.1. Consideram-se preços manifestamente inexequíveis aqueles que, comprovadamente, forem insuficientes para a cobertura dos custos decorrentes da contratação pretendida;</w:t>
      </w:r>
    </w:p>
    <w:p w14:paraId="0EE587CE" w14:textId="77777777"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5.13.2 A inexequibilidade dos valores referentes a itens isolados da planilha de custos e formação de preços não caracteriza motivo suficiente para a desclassificação da proposta, desde que não contrariem exigências legais.</w:t>
      </w:r>
    </w:p>
    <w:p w14:paraId="1697B4FE" w14:textId="711A40DF" w:rsid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5.13.3 O ônus da prova da exequibilidade dos preços cotados incumbe ao autor da proposta, no prazo de cinco dias úteis contados da notificação.</w:t>
      </w:r>
    </w:p>
    <w:p w14:paraId="17379EDB" w14:textId="0E0E489B" w:rsidR="0073118B" w:rsidRDefault="0073118B" w:rsidP="00C3363F">
      <w:pPr>
        <w:pStyle w:val="Standard"/>
        <w:spacing w:line="360" w:lineRule="auto"/>
        <w:ind w:firstLine="1417"/>
        <w:jc w:val="both"/>
        <w:rPr>
          <w:rFonts w:cs="Times New Roman"/>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189FBDEF"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571D8F">
        <w:rPr>
          <w:color w:val="000000"/>
          <w:sz w:val="24"/>
          <w:szCs w:val="24"/>
        </w:rPr>
        <w:t>0</w:t>
      </w:r>
      <w:r w:rsidR="00F34160">
        <w:rPr>
          <w:color w:val="000000"/>
          <w:sz w:val="24"/>
          <w:szCs w:val="24"/>
        </w:rPr>
        <w:t>9</w:t>
      </w:r>
      <w:r w:rsidR="00F87211">
        <w:rPr>
          <w:color w:val="000000"/>
          <w:sz w:val="24"/>
          <w:szCs w:val="24"/>
        </w:rPr>
        <w:t>/202</w:t>
      </w:r>
      <w:r w:rsidR="00571D8F">
        <w:rPr>
          <w:color w:val="000000"/>
          <w:sz w:val="24"/>
          <w:szCs w:val="24"/>
        </w:rPr>
        <w:t>3</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00FB54F5" w:rsidR="006163E8" w:rsidRPr="00FF3F1B" w:rsidRDefault="006163E8">
      <w:pPr>
        <w:pStyle w:val="Standard"/>
        <w:spacing w:line="360" w:lineRule="auto"/>
        <w:ind w:firstLine="1417"/>
        <w:jc w:val="both"/>
      </w:pPr>
      <w:r w:rsidRPr="764A2E3D">
        <w:rPr>
          <w:rFonts w:eastAsia="Times New Roman" w:cs="Times New Roman"/>
          <w:sz w:val="24"/>
          <w:szCs w:val="24"/>
        </w:rPr>
        <w:lastRenderedPageBreak/>
        <w:t xml:space="preserve"> </w:t>
      </w:r>
      <w:r w:rsidRPr="764A2E3D">
        <w:rPr>
          <w:rFonts w:eastAsia="Arial" w:cs="Arial"/>
          <w:sz w:val="24"/>
          <w:szCs w:val="24"/>
        </w:rPr>
        <w:t xml:space="preserve">7.1 </w:t>
      </w:r>
      <w:r w:rsidR="00DC4270" w:rsidRPr="764A2E3D">
        <w:rPr>
          <w:rFonts w:eastAsia="Arial" w:cs="Arial"/>
          <w:b/>
          <w:bCs/>
          <w:sz w:val="24"/>
          <w:szCs w:val="24"/>
        </w:rPr>
        <w:t xml:space="preserve">Até </w:t>
      </w:r>
      <w:r w:rsidR="00DC4270" w:rsidRPr="00FF3F1B">
        <w:rPr>
          <w:rFonts w:eastAsia="Arial" w:cs="Arial"/>
          <w:b/>
          <w:bCs/>
          <w:sz w:val="24"/>
          <w:szCs w:val="24"/>
        </w:rPr>
        <w:t xml:space="preserve">o dia </w:t>
      </w:r>
      <w:r w:rsidR="00426318">
        <w:rPr>
          <w:rFonts w:eastAsia="Arial" w:cs="Arial"/>
          <w:b/>
          <w:bCs/>
          <w:sz w:val="24"/>
          <w:szCs w:val="24"/>
        </w:rPr>
        <w:t>13/04</w:t>
      </w:r>
      <w:r w:rsidR="00DC4270" w:rsidRPr="00FF3F1B">
        <w:rPr>
          <w:rFonts w:eastAsia="Times New Roman" w:cs="Times New Roman"/>
          <w:b/>
          <w:bCs/>
          <w:sz w:val="24"/>
          <w:szCs w:val="24"/>
        </w:rPr>
        <w:t>/202</w:t>
      </w:r>
      <w:r w:rsidR="00571D8F">
        <w:rPr>
          <w:rFonts w:eastAsia="Arial" w:cs="Arial"/>
          <w:b/>
          <w:bCs/>
          <w:sz w:val="24"/>
          <w:szCs w:val="24"/>
        </w:rPr>
        <w:t>3</w:t>
      </w:r>
      <w:r w:rsidRPr="00FF3F1B">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00FF3F1B">
        <w:rPr>
          <w:rFonts w:eastAsia="Arial" w:cs="Arial"/>
          <w:sz w:val="24"/>
          <w:szCs w:val="24"/>
        </w:rPr>
        <w:t xml:space="preserve">para o endereço </w:t>
      </w:r>
      <w:r w:rsidRPr="00FF3F1B">
        <w:rPr>
          <w:rFonts w:cs="Times New Roman"/>
          <w:sz w:val="24"/>
          <w:szCs w:val="24"/>
        </w:rPr>
        <w:t>licitacoes@cnmp.mp.br</w:t>
      </w:r>
    </w:p>
    <w:p w14:paraId="0BA0EFFC" w14:textId="77777777" w:rsidR="006163E8" w:rsidRPr="00FF3F1B" w:rsidRDefault="006163E8">
      <w:pPr>
        <w:pStyle w:val="Standard"/>
        <w:spacing w:line="360" w:lineRule="auto"/>
        <w:ind w:firstLine="1417"/>
        <w:jc w:val="both"/>
      </w:pPr>
      <w:r w:rsidRPr="00FF3F1B">
        <w:rPr>
          <w:rFonts w:eastAsia="Arial" w:cs="Arial"/>
          <w:color w:val="000000"/>
          <w:sz w:val="24"/>
          <w:szCs w:val="24"/>
        </w:rPr>
        <w:t xml:space="preserve">7.1.1 Pregoeiro </w:t>
      </w:r>
      <w:r w:rsidRPr="00FF3F1B">
        <w:rPr>
          <w:rFonts w:eastAsia="Arial" w:cs="Arial"/>
          <w:b/>
          <w:color w:val="000000"/>
          <w:sz w:val="24"/>
          <w:szCs w:val="24"/>
        </w:rPr>
        <w:t>decidirá sobre a impugnação no prazo de 2 (dois) dias úteis</w:t>
      </w:r>
      <w:r w:rsidRPr="00FF3F1B">
        <w:rPr>
          <w:rFonts w:eastAsia="Arial" w:cs="Arial"/>
          <w:color w:val="000000"/>
          <w:sz w:val="24"/>
          <w:szCs w:val="24"/>
        </w:rPr>
        <w:t xml:space="preserve"> e, sendo acolhida, será definida e publicada nova data para realização do certame.</w:t>
      </w:r>
    </w:p>
    <w:p w14:paraId="3E2C5C30" w14:textId="77129D19" w:rsidR="006163E8" w:rsidRDefault="006163E8">
      <w:pPr>
        <w:pStyle w:val="Standard"/>
        <w:spacing w:line="360" w:lineRule="auto"/>
        <w:ind w:firstLine="1417"/>
        <w:jc w:val="both"/>
      </w:pPr>
      <w:r w:rsidRPr="00FF3F1B">
        <w:rPr>
          <w:rFonts w:eastAsia="Arial" w:cs="Arial"/>
          <w:color w:val="000000" w:themeColor="text1"/>
          <w:sz w:val="24"/>
          <w:szCs w:val="24"/>
        </w:rPr>
        <w:t xml:space="preserve">7.2 Os pedidos de esclarecimentos referentes ao processo licitatório deverão ser enviados ao Pregoeiro, </w:t>
      </w:r>
      <w:r w:rsidR="00DC4270" w:rsidRPr="00FF3F1B">
        <w:rPr>
          <w:rFonts w:eastAsia="Arial" w:cs="Arial"/>
          <w:b/>
          <w:bCs/>
          <w:sz w:val="24"/>
          <w:szCs w:val="24"/>
        </w:rPr>
        <w:t>até o dia</w:t>
      </w:r>
      <w:r w:rsidR="00426318">
        <w:rPr>
          <w:rFonts w:eastAsia="Arial" w:cs="Arial"/>
          <w:b/>
          <w:bCs/>
          <w:sz w:val="24"/>
          <w:szCs w:val="24"/>
        </w:rPr>
        <w:t xml:space="preserve"> 13/04</w:t>
      </w:r>
      <w:r w:rsidR="00DC4270" w:rsidRPr="764A2E3D">
        <w:rPr>
          <w:rFonts w:eastAsia="Times New Roman" w:cs="Times New Roman"/>
          <w:b/>
          <w:bCs/>
          <w:sz w:val="24"/>
          <w:szCs w:val="24"/>
        </w:rPr>
        <w:t>/202</w:t>
      </w:r>
      <w:r w:rsidR="00571D8F">
        <w:rPr>
          <w:rFonts w:eastAsia="Times New Roman" w:cs="Times New Roman"/>
          <w:b/>
          <w:bCs/>
          <w:sz w:val="24"/>
          <w:szCs w:val="24"/>
        </w:rPr>
        <w:t>3</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048C6070"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r w:rsidR="00113F5A">
        <w:rPr>
          <w:sz w:val="24"/>
          <w:szCs w:val="24"/>
        </w:rPr>
        <w:t>.</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04FB3732" w:rsidR="006163E8" w:rsidRDefault="006163E8">
      <w:pPr>
        <w:pStyle w:val="Standard"/>
        <w:spacing w:line="360" w:lineRule="auto"/>
        <w:ind w:firstLine="1417"/>
        <w:jc w:val="both"/>
      </w:pPr>
      <w:r w:rsidRPr="33AB22A9">
        <w:rPr>
          <w:sz w:val="24"/>
          <w:szCs w:val="24"/>
        </w:rPr>
        <w:t xml:space="preserve">8.4 O intervalo mínimo de diferença de valores ou percentuais entre os lances, que incidirá tanto em relação aos lances intermediários quanto em relação à proposta que cobrir a melhor oferta deverá ser </w:t>
      </w:r>
      <w:r w:rsidRPr="00FF3F1B">
        <w:rPr>
          <w:sz w:val="24"/>
          <w:szCs w:val="24"/>
        </w:rPr>
        <w:t xml:space="preserve">de </w:t>
      </w:r>
      <w:r w:rsidR="00672E1C" w:rsidRPr="00FF3F1B">
        <w:rPr>
          <w:sz w:val="24"/>
          <w:szCs w:val="24"/>
        </w:rPr>
        <w:t>1</w:t>
      </w:r>
      <w:r w:rsidR="008D3CC7" w:rsidRPr="00FF3F1B">
        <w:rPr>
          <w:sz w:val="24"/>
          <w:szCs w:val="24"/>
        </w:rPr>
        <w:t>% (um porcento)</w:t>
      </w:r>
      <w:r w:rsidR="009303F7" w:rsidRPr="00FF3F1B">
        <w:rPr>
          <w:sz w:val="24"/>
          <w:szCs w:val="24"/>
        </w:rPr>
        <w:t>.</w:t>
      </w:r>
      <w:r w:rsidRPr="33AB22A9">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lastRenderedPageBreak/>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0581A1B"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w:t>
      </w:r>
      <w:r w:rsidR="008A0B86">
        <w:rPr>
          <w:sz w:val="24"/>
          <w:szCs w:val="24"/>
        </w:rPr>
        <w:t>ão</w:t>
      </w:r>
      <w:r>
        <w:rPr>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lastRenderedPageBreak/>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Pr>
            <w:rStyle w:val="Hyperlink"/>
            <w:sz w:val="24"/>
            <w:szCs w:val="24"/>
          </w:rPr>
          <w:t>www.comprasnet.gov.br</w:t>
        </w:r>
      </w:hyperlink>
      <w:r>
        <w:rPr>
          <w:sz w:val="24"/>
          <w:szCs w:val="24"/>
        </w:rPr>
        <w:t>.</w:t>
      </w:r>
    </w:p>
    <w:p w14:paraId="683BD500" w14:textId="3A7578C0" w:rsidR="006163E8" w:rsidRDefault="006163E8">
      <w:pPr>
        <w:pStyle w:val="Standard"/>
        <w:spacing w:line="360" w:lineRule="auto"/>
        <w:ind w:firstLine="1417"/>
        <w:jc w:val="both"/>
      </w:pPr>
      <w:r w:rsidRPr="33AB22A9">
        <w:rPr>
          <w:sz w:val="24"/>
          <w:szCs w:val="24"/>
        </w:rPr>
        <w:lastRenderedPageBreak/>
        <w:t xml:space="preserve">8.22 O pregoeiro solicitará ao licitante </w:t>
      </w:r>
      <w:proofErr w:type="gramStart"/>
      <w:r w:rsidRPr="33AB22A9">
        <w:rPr>
          <w:sz w:val="24"/>
          <w:szCs w:val="24"/>
        </w:rPr>
        <w:t>melhor</w:t>
      </w:r>
      <w:proofErr w:type="gramEnd"/>
      <w:r w:rsidR="2B25EA11" w:rsidRPr="33AB22A9">
        <w:rPr>
          <w:sz w:val="24"/>
          <w:szCs w:val="24"/>
        </w:rPr>
        <w:t xml:space="preserve"> </w:t>
      </w:r>
      <w:r w:rsidRPr="33AB22A9">
        <w:rPr>
          <w:sz w:val="24"/>
          <w:szCs w:val="24"/>
        </w:rPr>
        <w:t>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23E553F3"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 xml:space="preserve">por </w:t>
      </w:r>
      <w:r w:rsidR="000B42F7">
        <w:rPr>
          <w:rFonts w:eastAsia="Arial" w:cs="Arial"/>
          <w:sz w:val="24"/>
          <w:szCs w:val="24"/>
        </w:rPr>
        <w:t>lote</w:t>
      </w:r>
      <w:r w:rsidR="00AB35E6">
        <w:rPr>
          <w:rFonts w:eastAsia="Arial" w:cs="Arial"/>
          <w:sz w:val="24"/>
          <w:szCs w:val="24"/>
        </w:rPr>
        <w:t xml:space="preserve"> único</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lastRenderedPageBreak/>
        <w:t>9.7 O Imposto sobre a Renda da Pessoa Jurídica (IRPJ) e a Contribuição Social sobre o Lucro Líquido (CSLL) não deverão ser incluídos na Planilha de Custos e Formação de Preço.</w:t>
      </w:r>
      <w:r>
        <w:rPr>
          <w:sz w:val="24"/>
          <w:szCs w:val="24"/>
        </w:rPr>
        <w:tab/>
      </w:r>
    </w:p>
    <w:p w14:paraId="54EAB088" w14:textId="22E0776C" w:rsidR="0074530B" w:rsidRDefault="006163E8" w:rsidP="00355E85">
      <w:pPr>
        <w:pStyle w:val="Standard"/>
        <w:spacing w:line="360" w:lineRule="auto"/>
        <w:ind w:firstLine="1417"/>
        <w:jc w:val="both"/>
        <w:rPr>
          <w:rFonts w:cs="Trebuchet MS"/>
          <w:b/>
          <w:bCs/>
          <w:sz w:val="24"/>
          <w:szCs w:val="24"/>
        </w:rPr>
      </w:pPr>
      <w:r w:rsidRPr="33AB22A9">
        <w:rPr>
          <w:sz w:val="24"/>
          <w:szCs w:val="24"/>
        </w:rPr>
        <w:t xml:space="preserve">9.8 </w:t>
      </w:r>
      <w:r w:rsidRPr="33AB22A9">
        <w:rPr>
          <w:rFonts w:cs="Trebuchet MS"/>
          <w:b/>
          <w:bCs/>
          <w:sz w:val="24"/>
          <w:szCs w:val="24"/>
        </w:rPr>
        <w:t>Os limites máximos aceitáveis para a contratação serão conforme a tabela abaixo:</w:t>
      </w:r>
      <w:r w:rsidR="00CB3C54">
        <w:rPr>
          <w:rFonts w:cs="Trebuchet MS"/>
          <w:b/>
          <w:bCs/>
          <w:sz w:val="24"/>
          <w:szCs w:val="24"/>
        </w:rPr>
        <w:t xml:space="preserve"> </w:t>
      </w:r>
    </w:p>
    <w:p w14:paraId="291799A6" w14:textId="1686B59D" w:rsidR="00B96E90" w:rsidRDefault="006E645F" w:rsidP="00B96E90">
      <w:pPr>
        <w:pStyle w:val="Standard"/>
        <w:rPr>
          <w:rFonts w:cs="Times New Roman"/>
          <w:b/>
          <w:bCs/>
          <w:sz w:val="24"/>
          <w:szCs w:val="24"/>
        </w:rPr>
      </w:pPr>
      <w:r>
        <w:rPr>
          <w:rFonts w:cs="Times New Roman"/>
          <w:b/>
          <w:bCs/>
          <w:sz w:val="24"/>
          <w:szCs w:val="24"/>
        </w:rPr>
        <w:tab/>
      </w:r>
    </w:p>
    <w:tbl>
      <w:tblPr>
        <w:tblStyle w:val="Tabelacomgrade"/>
        <w:tblW w:w="9634" w:type="dxa"/>
        <w:tblLook w:val="04A0" w:firstRow="1" w:lastRow="0" w:firstColumn="1" w:lastColumn="0" w:noHBand="0" w:noVBand="1"/>
      </w:tblPr>
      <w:tblGrid>
        <w:gridCol w:w="696"/>
        <w:gridCol w:w="4248"/>
        <w:gridCol w:w="677"/>
        <w:gridCol w:w="756"/>
        <w:gridCol w:w="222"/>
        <w:gridCol w:w="1480"/>
        <w:gridCol w:w="1549"/>
        <w:gridCol w:w="6"/>
      </w:tblGrid>
      <w:tr w:rsidR="0034730C" w:rsidRPr="0066464B" w14:paraId="311B23F7" w14:textId="77777777" w:rsidTr="00FD26EF">
        <w:trPr>
          <w:trHeight w:val="300"/>
        </w:trPr>
        <w:tc>
          <w:tcPr>
            <w:tcW w:w="691" w:type="dxa"/>
          </w:tcPr>
          <w:p w14:paraId="39A630A0"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cs="Times New Roman"/>
                <w:b/>
                <w:bCs/>
              </w:rPr>
              <w:t>Item</w:t>
            </w:r>
          </w:p>
        </w:tc>
        <w:tc>
          <w:tcPr>
            <w:tcW w:w="4340" w:type="dxa"/>
          </w:tcPr>
          <w:p w14:paraId="37A44743"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cs="Times New Roman"/>
                <w:b/>
                <w:bCs/>
              </w:rPr>
              <w:t>LOTE 01 – MATERIAL DE INSTALAÇÕES HIDROSSANITÁRIAS</w:t>
            </w:r>
          </w:p>
        </w:tc>
        <w:tc>
          <w:tcPr>
            <w:tcW w:w="616" w:type="dxa"/>
          </w:tcPr>
          <w:p w14:paraId="6B2E5058"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roofErr w:type="spellStart"/>
            <w:r w:rsidRPr="0066464B">
              <w:rPr>
                <w:rFonts w:cs="Times New Roman"/>
                <w:b/>
                <w:bCs/>
              </w:rPr>
              <w:t>Qtd</w:t>
            </w:r>
            <w:proofErr w:type="spellEnd"/>
            <w:r w:rsidRPr="0066464B">
              <w:rPr>
                <w:rFonts w:cs="Times New Roman"/>
                <w:b/>
                <w:bCs/>
              </w:rPr>
              <w:t>.</w:t>
            </w:r>
          </w:p>
        </w:tc>
        <w:tc>
          <w:tcPr>
            <w:tcW w:w="708" w:type="dxa"/>
          </w:tcPr>
          <w:p w14:paraId="6ACD3095"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roofErr w:type="spellStart"/>
            <w:r w:rsidRPr="0066464B">
              <w:rPr>
                <w:rFonts w:cs="Times New Roman"/>
                <w:b/>
                <w:bCs/>
              </w:rPr>
              <w:t>Und</w:t>
            </w:r>
            <w:proofErr w:type="spellEnd"/>
            <w:r w:rsidRPr="0066464B">
              <w:rPr>
                <w:rFonts w:cs="Times New Roman"/>
                <w:b/>
                <w:bCs/>
              </w:rPr>
              <w:t>.</w:t>
            </w:r>
          </w:p>
        </w:tc>
        <w:tc>
          <w:tcPr>
            <w:tcW w:w="222" w:type="dxa"/>
            <w:noWrap/>
            <w:hideMark/>
          </w:tcPr>
          <w:p w14:paraId="5CCDC4A1"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hideMark/>
          </w:tcPr>
          <w:p w14:paraId="5CFD421B"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b/>
                <w:bCs/>
                <w:color w:val="000000"/>
                <w:kern w:val="0"/>
                <w:lang w:eastAsia="pt-BR" w:bidi="ar-SA"/>
              </w:rPr>
              <w:t>Preço Unitário</w:t>
            </w:r>
          </w:p>
        </w:tc>
        <w:tc>
          <w:tcPr>
            <w:tcW w:w="1559" w:type="dxa"/>
            <w:gridSpan w:val="2"/>
            <w:hideMark/>
          </w:tcPr>
          <w:p w14:paraId="7ADDFC0B"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b/>
                <w:bCs/>
                <w:color w:val="000000"/>
                <w:kern w:val="0"/>
                <w:lang w:eastAsia="pt-BR" w:bidi="ar-SA"/>
              </w:rPr>
              <w:t>Preço Total</w:t>
            </w:r>
          </w:p>
        </w:tc>
      </w:tr>
      <w:tr w:rsidR="0034730C" w:rsidRPr="0066464B" w14:paraId="20790811" w14:textId="77777777" w:rsidTr="00FD26EF">
        <w:trPr>
          <w:trHeight w:val="300"/>
        </w:trPr>
        <w:tc>
          <w:tcPr>
            <w:tcW w:w="691" w:type="dxa"/>
          </w:tcPr>
          <w:p w14:paraId="793F78D8"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w:t>
            </w:r>
          </w:p>
        </w:tc>
        <w:tc>
          <w:tcPr>
            <w:tcW w:w="4340" w:type="dxa"/>
          </w:tcPr>
          <w:p w14:paraId="130BE691" w14:textId="77777777" w:rsidR="00FD26EF" w:rsidRPr="0066464B" w:rsidRDefault="00FD26EF" w:rsidP="0018501D">
            <w:pPr>
              <w:pStyle w:val="western"/>
              <w:rPr>
                <w:rFonts w:ascii="Times New Roman" w:hAnsi="Times New Roman" w:cs="Times New Roman"/>
                <w:color w:val="000000"/>
                <w:sz w:val="24"/>
                <w:szCs w:val="24"/>
              </w:rPr>
            </w:pPr>
            <w:r w:rsidRPr="0066464B">
              <w:rPr>
                <w:rFonts w:ascii="Times New Roman" w:hAnsi="Times New Roman" w:cs="Times New Roman"/>
                <w:color w:val="000000"/>
                <w:sz w:val="24"/>
                <w:szCs w:val="24"/>
              </w:rPr>
              <w:t>Engate flexivel1/2”x 50 cm com malha em aço inoxidável para água quente e fria.</w:t>
            </w:r>
          </w:p>
          <w:p w14:paraId="4A98F1F6" w14:textId="77777777" w:rsidR="00FD26EF" w:rsidRPr="0066464B" w:rsidRDefault="00FD26EF" w:rsidP="0018501D">
            <w:pPr>
              <w:jc w:val="both"/>
              <w:rPr>
                <w:rFonts w:eastAsia="Arial" w:cs="Times New Roman"/>
              </w:rPr>
            </w:pPr>
            <w:r w:rsidRPr="0066464B">
              <w:rPr>
                <w:rFonts w:cs="Times New Roman"/>
                <w:color w:val="000000"/>
              </w:rPr>
              <w:t xml:space="preserve">Referência: </w:t>
            </w:r>
            <w:proofErr w:type="spellStart"/>
            <w:r w:rsidRPr="0066464B">
              <w:rPr>
                <w:rFonts w:cs="Times New Roman"/>
                <w:color w:val="000000"/>
              </w:rPr>
              <w:t>Censi</w:t>
            </w:r>
            <w:proofErr w:type="spellEnd"/>
            <w:r w:rsidRPr="0066464B">
              <w:rPr>
                <w:rFonts w:cs="Times New Roman"/>
                <w:color w:val="000000"/>
              </w:rPr>
              <w:t xml:space="preserve">, </w:t>
            </w:r>
            <w:proofErr w:type="spellStart"/>
            <w:r w:rsidRPr="0066464B">
              <w:rPr>
                <w:rFonts w:cs="Times New Roman"/>
                <w:color w:val="000000"/>
              </w:rPr>
              <w:t>Emmeti</w:t>
            </w:r>
            <w:proofErr w:type="spellEnd"/>
            <w:r w:rsidRPr="0066464B">
              <w:rPr>
                <w:rFonts w:cs="Times New Roman"/>
                <w:color w:val="000000"/>
              </w:rPr>
              <w:t xml:space="preserve"> ou equivalente técnico</w:t>
            </w:r>
          </w:p>
        </w:tc>
        <w:tc>
          <w:tcPr>
            <w:tcW w:w="616" w:type="dxa"/>
          </w:tcPr>
          <w:p w14:paraId="28CC115E" w14:textId="77777777" w:rsidR="00FD26EF" w:rsidRPr="0066464B" w:rsidRDefault="00FD26EF" w:rsidP="0018501D">
            <w:pPr>
              <w:jc w:val="center"/>
              <w:rPr>
                <w:rFonts w:cs="Times New Roman"/>
                <w:color w:val="000000" w:themeColor="text1"/>
              </w:rPr>
            </w:pPr>
            <w:r w:rsidRPr="0066464B">
              <w:rPr>
                <w:rFonts w:cs="Times New Roman"/>
              </w:rPr>
              <w:t>10</w:t>
            </w:r>
          </w:p>
        </w:tc>
        <w:tc>
          <w:tcPr>
            <w:tcW w:w="708" w:type="dxa"/>
          </w:tcPr>
          <w:p w14:paraId="37C304C9"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4F9B715B"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19587DD6" w14:textId="19EA640F" w:rsidR="00FD26EF" w:rsidRPr="0066464B" w:rsidRDefault="0066464B" w:rsidP="0018501D">
            <w:pPr>
              <w:widowControl/>
              <w:suppressAutoHyphens w:val="0"/>
              <w:autoSpaceDN/>
              <w:jc w:val="center"/>
              <w:textAlignment w:val="auto"/>
              <w:rPr>
                <w:rFonts w:eastAsia="Times New Roman" w:cs="Times New Roman"/>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Pr>
                <w:color w:val="000000"/>
                <w:kern w:val="0"/>
                <w:lang w:eastAsia="pt-BR" w:bidi="ar-SA"/>
              </w:rPr>
              <w:t xml:space="preserve"> 37,90</w:t>
            </w:r>
          </w:p>
        </w:tc>
        <w:tc>
          <w:tcPr>
            <w:tcW w:w="1559" w:type="dxa"/>
            <w:gridSpan w:val="2"/>
          </w:tcPr>
          <w:p w14:paraId="72E0430C" w14:textId="5C787508"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Pr>
                <w:color w:val="000000"/>
                <w:kern w:val="0"/>
                <w:lang w:eastAsia="pt-BR" w:bidi="ar-SA"/>
              </w:rPr>
              <w:t>379,00</w:t>
            </w:r>
          </w:p>
        </w:tc>
      </w:tr>
      <w:tr w:rsidR="0034730C" w:rsidRPr="0066464B" w14:paraId="05F7F7B9" w14:textId="77777777" w:rsidTr="00FD26EF">
        <w:trPr>
          <w:trHeight w:val="300"/>
        </w:trPr>
        <w:tc>
          <w:tcPr>
            <w:tcW w:w="691" w:type="dxa"/>
          </w:tcPr>
          <w:p w14:paraId="5E372C72"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2</w:t>
            </w:r>
          </w:p>
        </w:tc>
        <w:tc>
          <w:tcPr>
            <w:tcW w:w="4340" w:type="dxa"/>
          </w:tcPr>
          <w:p w14:paraId="05B0FB11" w14:textId="77777777" w:rsidR="00FD26EF" w:rsidRPr="0066464B" w:rsidRDefault="00FD26EF" w:rsidP="0018501D">
            <w:pPr>
              <w:pStyle w:val="western"/>
              <w:rPr>
                <w:rFonts w:ascii="Times New Roman" w:hAnsi="Times New Roman" w:cs="Times New Roman"/>
                <w:color w:val="000000"/>
                <w:sz w:val="24"/>
                <w:szCs w:val="24"/>
              </w:rPr>
            </w:pPr>
            <w:r w:rsidRPr="0066464B">
              <w:rPr>
                <w:rFonts w:ascii="Times New Roman" w:hAnsi="Times New Roman" w:cs="Times New Roman"/>
                <w:color w:val="000000"/>
                <w:sz w:val="24"/>
                <w:szCs w:val="24"/>
              </w:rPr>
              <w:t xml:space="preserve">Grelha em aço </w:t>
            </w:r>
            <w:proofErr w:type="gramStart"/>
            <w:r w:rsidRPr="0066464B">
              <w:rPr>
                <w:rFonts w:ascii="Times New Roman" w:hAnsi="Times New Roman" w:cs="Times New Roman"/>
                <w:color w:val="000000"/>
                <w:sz w:val="24"/>
                <w:szCs w:val="24"/>
              </w:rPr>
              <w:t>inox quadrada</w:t>
            </w:r>
            <w:proofErr w:type="gramEnd"/>
            <w:r w:rsidRPr="0066464B">
              <w:rPr>
                <w:rFonts w:ascii="Times New Roman" w:hAnsi="Times New Roman" w:cs="Times New Roman"/>
                <w:color w:val="000000"/>
                <w:sz w:val="24"/>
                <w:szCs w:val="24"/>
              </w:rPr>
              <w:t xml:space="preserve"> com fecho sem caixilho para ralo, medindo: 15 cm x 15 cm.</w:t>
            </w:r>
          </w:p>
          <w:p w14:paraId="719C72FF" w14:textId="77777777" w:rsidR="00FD26EF" w:rsidRPr="0066464B" w:rsidRDefault="00FD26EF" w:rsidP="0018501D">
            <w:pPr>
              <w:jc w:val="both"/>
              <w:rPr>
                <w:rFonts w:cs="Times New Roman"/>
                <w:color w:val="000000" w:themeColor="text1"/>
              </w:rPr>
            </w:pPr>
            <w:r w:rsidRPr="0066464B">
              <w:rPr>
                <w:rFonts w:cs="Times New Roman"/>
                <w:color w:val="000000"/>
              </w:rPr>
              <w:t xml:space="preserve">Referência: </w:t>
            </w:r>
            <w:proofErr w:type="spellStart"/>
            <w:r w:rsidRPr="0066464B">
              <w:rPr>
                <w:rFonts w:cs="Times New Roman"/>
                <w:color w:val="000000"/>
              </w:rPr>
              <w:t>Moldenox</w:t>
            </w:r>
            <w:proofErr w:type="spellEnd"/>
            <w:r w:rsidRPr="0066464B">
              <w:rPr>
                <w:rFonts w:cs="Times New Roman"/>
                <w:color w:val="000000"/>
              </w:rPr>
              <w:t xml:space="preserve">, </w:t>
            </w:r>
            <w:proofErr w:type="spellStart"/>
            <w:r w:rsidRPr="0066464B">
              <w:rPr>
                <w:rFonts w:cs="Times New Roman"/>
                <w:color w:val="000000"/>
              </w:rPr>
              <w:t>Romar</w:t>
            </w:r>
            <w:proofErr w:type="spellEnd"/>
            <w:r w:rsidRPr="0066464B">
              <w:rPr>
                <w:rFonts w:cs="Times New Roman"/>
                <w:color w:val="000000"/>
              </w:rPr>
              <w:t xml:space="preserve">, </w:t>
            </w:r>
            <w:proofErr w:type="spellStart"/>
            <w:r w:rsidRPr="0066464B">
              <w:rPr>
                <w:rFonts w:cs="Times New Roman"/>
                <w:color w:val="000000"/>
              </w:rPr>
              <w:t>Stimec</w:t>
            </w:r>
            <w:proofErr w:type="spellEnd"/>
            <w:r w:rsidRPr="0066464B">
              <w:rPr>
                <w:rFonts w:cs="Times New Roman"/>
                <w:color w:val="000000"/>
              </w:rPr>
              <w:t>, Casanova ou equivalente técnico</w:t>
            </w:r>
          </w:p>
        </w:tc>
        <w:tc>
          <w:tcPr>
            <w:tcW w:w="616" w:type="dxa"/>
          </w:tcPr>
          <w:p w14:paraId="54E5B6A7" w14:textId="77777777" w:rsidR="00FD26EF" w:rsidRPr="0066464B" w:rsidRDefault="00FD26EF" w:rsidP="0018501D">
            <w:pPr>
              <w:jc w:val="center"/>
              <w:rPr>
                <w:rFonts w:cs="Times New Roman"/>
                <w:color w:val="000000" w:themeColor="text1"/>
              </w:rPr>
            </w:pPr>
            <w:r w:rsidRPr="0066464B">
              <w:rPr>
                <w:rFonts w:cs="Times New Roman"/>
              </w:rPr>
              <w:t>50</w:t>
            </w:r>
          </w:p>
        </w:tc>
        <w:tc>
          <w:tcPr>
            <w:tcW w:w="708" w:type="dxa"/>
          </w:tcPr>
          <w:p w14:paraId="0B9D08A0" w14:textId="77777777" w:rsidR="00FD26EF" w:rsidRPr="0066464B" w:rsidRDefault="00FD26EF" w:rsidP="0018501D">
            <w:pPr>
              <w:jc w:val="center"/>
              <w:rPr>
                <w:rFonts w:cs="Times New Roman"/>
                <w:color w:val="000000" w:themeColor="text1"/>
              </w:rPr>
            </w:pPr>
            <w:r w:rsidRPr="0066464B">
              <w:rPr>
                <w:rFonts w:cs="Times New Roman"/>
                <w:color w:val="000000"/>
              </w:rPr>
              <w:t>Unid.</w:t>
            </w:r>
          </w:p>
        </w:tc>
        <w:tc>
          <w:tcPr>
            <w:tcW w:w="222" w:type="dxa"/>
            <w:noWrap/>
          </w:tcPr>
          <w:p w14:paraId="2260A171"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701E322E" w14:textId="5552A10D"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Pr>
                <w:color w:val="000000"/>
                <w:kern w:val="0"/>
                <w:lang w:eastAsia="pt-BR" w:bidi="ar-SA"/>
              </w:rPr>
              <w:t>20,97</w:t>
            </w:r>
          </w:p>
        </w:tc>
        <w:tc>
          <w:tcPr>
            <w:tcW w:w="1559" w:type="dxa"/>
            <w:gridSpan w:val="2"/>
          </w:tcPr>
          <w:p w14:paraId="51780F83" w14:textId="59F90B2C"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Pr>
                <w:color w:val="000000"/>
                <w:kern w:val="0"/>
                <w:lang w:eastAsia="pt-BR" w:bidi="ar-SA"/>
              </w:rPr>
              <w:t>1.048,50</w:t>
            </w:r>
          </w:p>
        </w:tc>
      </w:tr>
      <w:tr w:rsidR="0034730C" w:rsidRPr="0066464B" w14:paraId="4210F2B5" w14:textId="77777777" w:rsidTr="00FD26EF">
        <w:trPr>
          <w:trHeight w:val="300"/>
        </w:trPr>
        <w:tc>
          <w:tcPr>
            <w:tcW w:w="691" w:type="dxa"/>
          </w:tcPr>
          <w:p w14:paraId="14E73399"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3</w:t>
            </w:r>
          </w:p>
        </w:tc>
        <w:tc>
          <w:tcPr>
            <w:tcW w:w="4340" w:type="dxa"/>
          </w:tcPr>
          <w:p w14:paraId="04B341B0" w14:textId="77777777" w:rsidR="00FD26EF" w:rsidRPr="0066464B" w:rsidRDefault="00FD26EF" w:rsidP="0018501D">
            <w:pPr>
              <w:jc w:val="both"/>
              <w:rPr>
                <w:rFonts w:cs="Times New Roman"/>
                <w:color w:val="000000" w:themeColor="text1"/>
              </w:rPr>
            </w:pPr>
            <w:r w:rsidRPr="0066464B">
              <w:rPr>
                <w:rFonts w:cs="Times New Roman"/>
                <w:color w:val="000000"/>
              </w:rPr>
              <w:t xml:space="preserve">Retentor Válvula </w:t>
            </w:r>
            <w:proofErr w:type="spellStart"/>
            <w:r w:rsidRPr="0066464B">
              <w:rPr>
                <w:rFonts w:cs="Times New Roman"/>
                <w:color w:val="000000"/>
              </w:rPr>
              <w:t>Hydra</w:t>
            </w:r>
            <w:proofErr w:type="spellEnd"/>
            <w:r w:rsidRPr="0066464B">
              <w:rPr>
                <w:rFonts w:cs="Times New Roman"/>
                <w:color w:val="000000"/>
              </w:rPr>
              <w:t xml:space="preserve"> Max – DECA código 4162.020. Conforme padrão das torneiras da edificação</w:t>
            </w:r>
          </w:p>
        </w:tc>
        <w:tc>
          <w:tcPr>
            <w:tcW w:w="616" w:type="dxa"/>
          </w:tcPr>
          <w:p w14:paraId="4B548A42" w14:textId="77777777" w:rsidR="00FD26EF" w:rsidRPr="0066464B" w:rsidRDefault="00FD26EF" w:rsidP="0018501D">
            <w:pPr>
              <w:jc w:val="center"/>
              <w:rPr>
                <w:rFonts w:cs="Times New Roman"/>
                <w:color w:val="000000" w:themeColor="text1"/>
              </w:rPr>
            </w:pPr>
            <w:r w:rsidRPr="0066464B">
              <w:rPr>
                <w:rFonts w:cs="Times New Roman"/>
              </w:rPr>
              <w:t>30</w:t>
            </w:r>
          </w:p>
        </w:tc>
        <w:tc>
          <w:tcPr>
            <w:tcW w:w="708" w:type="dxa"/>
          </w:tcPr>
          <w:p w14:paraId="0548E151" w14:textId="77777777" w:rsidR="00FD26EF" w:rsidRPr="0066464B" w:rsidRDefault="00FD26EF" w:rsidP="0018501D">
            <w:pPr>
              <w:jc w:val="center"/>
              <w:rPr>
                <w:rFonts w:cs="Times New Roman"/>
                <w:color w:val="000000" w:themeColor="text1"/>
              </w:rPr>
            </w:pPr>
            <w:r w:rsidRPr="0066464B">
              <w:rPr>
                <w:rFonts w:cs="Times New Roman"/>
                <w:color w:val="000000"/>
              </w:rPr>
              <w:t>Unid.</w:t>
            </w:r>
          </w:p>
        </w:tc>
        <w:tc>
          <w:tcPr>
            <w:tcW w:w="222" w:type="dxa"/>
            <w:noWrap/>
          </w:tcPr>
          <w:p w14:paraId="57F8A403"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78B8DAC8" w14:textId="2A94F2BB"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Pr>
                <w:color w:val="000000"/>
                <w:kern w:val="0"/>
                <w:lang w:eastAsia="pt-BR" w:bidi="ar-SA"/>
              </w:rPr>
              <w:t>18,00</w:t>
            </w:r>
          </w:p>
        </w:tc>
        <w:tc>
          <w:tcPr>
            <w:tcW w:w="1559" w:type="dxa"/>
            <w:gridSpan w:val="2"/>
          </w:tcPr>
          <w:p w14:paraId="66AE26BC" w14:textId="602BC7A2"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Pr>
                <w:color w:val="000000"/>
                <w:kern w:val="0"/>
                <w:lang w:eastAsia="pt-BR" w:bidi="ar-SA"/>
              </w:rPr>
              <w:t>540,00</w:t>
            </w:r>
          </w:p>
        </w:tc>
      </w:tr>
      <w:tr w:rsidR="0034730C" w:rsidRPr="0066464B" w14:paraId="628560D9" w14:textId="77777777" w:rsidTr="00FD26EF">
        <w:trPr>
          <w:trHeight w:val="300"/>
        </w:trPr>
        <w:tc>
          <w:tcPr>
            <w:tcW w:w="691" w:type="dxa"/>
          </w:tcPr>
          <w:p w14:paraId="1F3BDFA0"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4</w:t>
            </w:r>
          </w:p>
        </w:tc>
        <w:tc>
          <w:tcPr>
            <w:tcW w:w="4340" w:type="dxa"/>
          </w:tcPr>
          <w:p w14:paraId="56FEB6BE" w14:textId="77777777" w:rsidR="00FD26EF" w:rsidRPr="0066464B" w:rsidRDefault="00FD26EF" w:rsidP="0018501D">
            <w:pPr>
              <w:pStyle w:val="western"/>
              <w:rPr>
                <w:rFonts w:ascii="Times New Roman" w:hAnsi="Times New Roman" w:cs="Times New Roman"/>
                <w:color w:val="000000"/>
                <w:sz w:val="24"/>
                <w:szCs w:val="24"/>
              </w:rPr>
            </w:pPr>
            <w:r w:rsidRPr="0066464B">
              <w:rPr>
                <w:rFonts w:ascii="Times New Roman" w:hAnsi="Times New Roman" w:cs="Times New Roman"/>
                <w:color w:val="000000"/>
                <w:sz w:val="24"/>
                <w:szCs w:val="24"/>
              </w:rPr>
              <w:t>Sifão ajustável copo multiuso PVC 1.1/2” x 2”.</w:t>
            </w:r>
          </w:p>
          <w:p w14:paraId="04B58B04" w14:textId="77777777" w:rsidR="00FD26EF" w:rsidRPr="0066464B" w:rsidRDefault="00FD26EF" w:rsidP="0018501D">
            <w:pPr>
              <w:jc w:val="both"/>
              <w:rPr>
                <w:rFonts w:eastAsia="Arial" w:cs="Times New Roman"/>
              </w:rPr>
            </w:pPr>
            <w:r w:rsidRPr="0066464B">
              <w:rPr>
                <w:rFonts w:cs="Times New Roman"/>
                <w:color w:val="000000"/>
              </w:rPr>
              <w:t>Referência: Copo Universal Astra ou equivalente técnico</w:t>
            </w:r>
          </w:p>
        </w:tc>
        <w:tc>
          <w:tcPr>
            <w:tcW w:w="616" w:type="dxa"/>
          </w:tcPr>
          <w:p w14:paraId="587EAF3C"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10</w:t>
            </w:r>
          </w:p>
        </w:tc>
        <w:tc>
          <w:tcPr>
            <w:tcW w:w="708" w:type="dxa"/>
          </w:tcPr>
          <w:p w14:paraId="0F156EAF"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4443F9E7"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7ED6F3F2" w14:textId="2ACF1682"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Pr>
                <w:color w:val="000000"/>
                <w:kern w:val="0"/>
                <w:lang w:eastAsia="pt-BR" w:bidi="ar-SA"/>
              </w:rPr>
              <w:t>28,10</w:t>
            </w:r>
          </w:p>
        </w:tc>
        <w:tc>
          <w:tcPr>
            <w:tcW w:w="1559" w:type="dxa"/>
            <w:gridSpan w:val="2"/>
          </w:tcPr>
          <w:p w14:paraId="175993BC" w14:textId="38AE80C6"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Pr>
                <w:color w:val="000000"/>
                <w:kern w:val="0"/>
                <w:lang w:eastAsia="pt-BR" w:bidi="ar-SA"/>
              </w:rPr>
              <w:t>281,00</w:t>
            </w:r>
          </w:p>
        </w:tc>
      </w:tr>
      <w:tr w:rsidR="0034730C" w:rsidRPr="0066464B" w14:paraId="68F6501C" w14:textId="77777777" w:rsidTr="00FD26EF">
        <w:trPr>
          <w:trHeight w:val="300"/>
        </w:trPr>
        <w:tc>
          <w:tcPr>
            <w:tcW w:w="691" w:type="dxa"/>
          </w:tcPr>
          <w:p w14:paraId="31E13E99"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5</w:t>
            </w:r>
          </w:p>
        </w:tc>
        <w:tc>
          <w:tcPr>
            <w:tcW w:w="4340" w:type="dxa"/>
          </w:tcPr>
          <w:p w14:paraId="292B3E4A" w14:textId="77777777" w:rsidR="00FD26EF" w:rsidRPr="0066464B" w:rsidRDefault="00FD26EF" w:rsidP="0018501D">
            <w:pPr>
              <w:jc w:val="both"/>
              <w:rPr>
                <w:rFonts w:eastAsia="Arial" w:cs="Times New Roman"/>
              </w:rPr>
            </w:pPr>
            <w:r w:rsidRPr="0066464B">
              <w:rPr>
                <w:rFonts w:cs="Times New Roman"/>
              </w:rPr>
              <w:t>Torneira de jardim e tanque com adaptador para mangueira em metal Standard Cromada. Referência DECA Modelo: 1153.C39 - Conforme padrão da edificação</w:t>
            </w:r>
          </w:p>
        </w:tc>
        <w:tc>
          <w:tcPr>
            <w:tcW w:w="616" w:type="dxa"/>
          </w:tcPr>
          <w:p w14:paraId="7D0184C1"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10</w:t>
            </w:r>
          </w:p>
        </w:tc>
        <w:tc>
          <w:tcPr>
            <w:tcW w:w="708" w:type="dxa"/>
          </w:tcPr>
          <w:p w14:paraId="3E4ED5D3"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716DE747"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204E70A7" w14:textId="59461F31"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Pr>
                <w:color w:val="000000"/>
                <w:kern w:val="0"/>
                <w:lang w:eastAsia="pt-BR" w:bidi="ar-SA"/>
              </w:rPr>
              <w:t>213,97</w:t>
            </w:r>
          </w:p>
        </w:tc>
        <w:tc>
          <w:tcPr>
            <w:tcW w:w="1559" w:type="dxa"/>
            <w:gridSpan w:val="2"/>
          </w:tcPr>
          <w:p w14:paraId="7C4472D5" w14:textId="07E10A79"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Pr>
                <w:color w:val="000000"/>
                <w:kern w:val="0"/>
                <w:lang w:eastAsia="pt-BR" w:bidi="ar-SA"/>
              </w:rPr>
              <w:t>2.139,70</w:t>
            </w:r>
          </w:p>
        </w:tc>
      </w:tr>
      <w:tr w:rsidR="0034730C" w:rsidRPr="0066464B" w14:paraId="7AD05639" w14:textId="77777777" w:rsidTr="00FD26EF">
        <w:trPr>
          <w:trHeight w:val="300"/>
        </w:trPr>
        <w:tc>
          <w:tcPr>
            <w:tcW w:w="691" w:type="dxa"/>
          </w:tcPr>
          <w:p w14:paraId="4C6C3064"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6</w:t>
            </w:r>
          </w:p>
        </w:tc>
        <w:tc>
          <w:tcPr>
            <w:tcW w:w="4340" w:type="dxa"/>
          </w:tcPr>
          <w:p w14:paraId="6D894D95" w14:textId="77777777" w:rsidR="00FD26EF" w:rsidRPr="0066464B" w:rsidRDefault="00FD26EF" w:rsidP="0018501D">
            <w:pPr>
              <w:jc w:val="both"/>
              <w:rPr>
                <w:rFonts w:eastAsia="Arial" w:cs="Times New Roman"/>
              </w:rPr>
            </w:pPr>
            <w:r w:rsidRPr="0066464B">
              <w:rPr>
                <w:rFonts w:cs="Times New Roman"/>
              </w:rPr>
              <w:t>Adaptador PVC marrom soldável DN 32mm para rosca de 1"- ABNT NBR 5648:2018. Referência Tigre/Amanco ou equivalente técnico</w:t>
            </w:r>
          </w:p>
        </w:tc>
        <w:tc>
          <w:tcPr>
            <w:tcW w:w="616" w:type="dxa"/>
          </w:tcPr>
          <w:p w14:paraId="05BA56E4"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10</w:t>
            </w:r>
          </w:p>
        </w:tc>
        <w:tc>
          <w:tcPr>
            <w:tcW w:w="708" w:type="dxa"/>
          </w:tcPr>
          <w:p w14:paraId="58A41662"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29FB983A"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340BAEC1" w14:textId="4BFF1CEA"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3,43</w:t>
            </w:r>
          </w:p>
        </w:tc>
        <w:tc>
          <w:tcPr>
            <w:tcW w:w="1559" w:type="dxa"/>
            <w:gridSpan w:val="2"/>
          </w:tcPr>
          <w:p w14:paraId="3F3BF91B" w14:textId="73AE1AA5"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34,30</w:t>
            </w:r>
          </w:p>
        </w:tc>
      </w:tr>
      <w:tr w:rsidR="0034730C" w:rsidRPr="0066464B" w14:paraId="3ABC7459" w14:textId="77777777" w:rsidTr="00FD26EF">
        <w:trPr>
          <w:trHeight w:val="300"/>
        </w:trPr>
        <w:tc>
          <w:tcPr>
            <w:tcW w:w="691" w:type="dxa"/>
          </w:tcPr>
          <w:p w14:paraId="2588CB9C"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7</w:t>
            </w:r>
          </w:p>
        </w:tc>
        <w:tc>
          <w:tcPr>
            <w:tcW w:w="4340" w:type="dxa"/>
          </w:tcPr>
          <w:p w14:paraId="0BF7DFBD" w14:textId="77777777" w:rsidR="00FD26EF" w:rsidRPr="0066464B" w:rsidRDefault="00FD26EF" w:rsidP="0018501D">
            <w:pPr>
              <w:jc w:val="both"/>
              <w:rPr>
                <w:rFonts w:eastAsia="Arial" w:cs="Times New Roman"/>
              </w:rPr>
            </w:pPr>
            <w:r w:rsidRPr="0066464B">
              <w:rPr>
                <w:rFonts w:cs="Times New Roman"/>
              </w:rPr>
              <w:t xml:space="preserve">Adaptador PVC marrom soldável DN 25mm para rosca de 3/4"- ABNT NBR 5648:2018. Referência Tigre/Amanco ou </w:t>
            </w:r>
            <w:r w:rsidRPr="0066464B">
              <w:rPr>
                <w:rFonts w:cs="Times New Roman"/>
              </w:rPr>
              <w:lastRenderedPageBreak/>
              <w:t>equivalente técnico</w:t>
            </w:r>
          </w:p>
        </w:tc>
        <w:tc>
          <w:tcPr>
            <w:tcW w:w="616" w:type="dxa"/>
          </w:tcPr>
          <w:p w14:paraId="57DBE157"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lastRenderedPageBreak/>
              <w:t>10</w:t>
            </w:r>
          </w:p>
        </w:tc>
        <w:tc>
          <w:tcPr>
            <w:tcW w:w="708" w:type="dxa"/>
          </w:tcPr>
          <w:p w14:paraId="2960AD69"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7CE950B6"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1DCA3F78" w14:textId="12C170F2"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2,53</w:t>
            </w:r>
          </w:p>
        </w:tc>
        <w:tc>
          <w:tcPr>
            <w:tcW w:w="1559" w:type="dxa"/>
            <w:gridSpan w:val="2"/>
          </w:tcPr>
          <w:p w14:paraId="72F1A10D" w14:textId="7A48DDD6"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25,30</w:t>
            </w:r>
          </w:p>
        </w:tc>
      </w:tr>
      <w:tr w:rsidR="0034730C" w:rsidRPr="0066464B" w14:paraId="2F12FF39" w14:textId="77777777" w:rsidTr="00FD26EF">
        <w:trPr>
          <w:trHeight w:val="300"/>
        </w:trPr>
        <w:tc>
          <w:tcPr>
            <w:tcW w:w="691" w:type="dxa"/>
          </w:tcPr>
          <w:p w14:paraId="6AC84149"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8</w:t>
            </w:r>
          </w:p>
        </w:tc>
        <w:tc>
          <w:tcPr>
            <w:tcW w:w="4340" w:type="dxa"/>
          </w:tcPr>
          <w:p w14:paraId="1F7D8E40" w14:textId="77777777" w:rsidR="00FD26EF" w:rsidRPr="0066464B" w:rsidRDefault="00FD26EF" w:rsidP="0018501D">
            <w:pPr>
              <w:jc w:val="both"/>
              <w:rPr>
                <w:rFonts w:eastAsia="Arial" w:cs="Times New Roman"/>
              </w:rPr>
            </w:pPr>
            <w:r w:rsidRPr="0066464B">
              <w:rPr>
                <w:rFonts w:cs="Times New Roman"/>
              </w:rPr>
              <w:t xml:space="preserve">Assento sanitário PNE de resina virgem de poliéster compatível com bacia sanitária Celite Linha </w:t>
            </w:r>
            <w:proofErr w:type="spellStart"/>
            <w:r w:rsidRPr="0066464B">
              <w:rPr>
                <w:rFonts w:cs="Times New Roman"/>
              </w:rPr>
              <w:t>Handicapped</w:t>
            </w:r>
            <w:proofErr w:type="spellEnd"/>
            <w:r w:rsidRPr="0066464B">
              <w:rPr>
                <w:rFonts w:cs="Times New Roman"/>
              </w:rPr>
              <w:t xml:space="preserve"> </w:t>
            </w:r>
            <w:proofErr w:type="spellStart"/>
            <w:r w:rsidRPr="0066464B">
              <w:rPr>
                <w:rFonts w:cs="Times New Roman"/>
              </w:rPr>
              <w:t>Stylus</w:t>
            </w:r>
            <w:proofErr w:type="spellEnd"/>
            <w:r w:rsidRPr="0066464B">
              <w:rPr>
                <w:rFonts w:cs="Times New Roman"/>
              </w:rPr>
              <w:t xml:space="preserve"> </w:t>
            </w:r>
            <w:proofErr w:type="spellStart"/>
            <w:r w:rsidRPr="0066464B">
              <w:rPr>
                <w:rFonts w:cs="Times New Roman"/>
              </w:rPr>
              <w:t>Excellence</w:t>
            </w:r>
            <w:proofErr w:type="spellEnd"/>
            <w:r w:rsidRPr="0066464B">
              <w:rPr>
                <w:rFonts w:cs="Times New Roman"/>
              </w:rPr>
              <w:t xml:space="preserve"> cor Branco CELITE, com ferragens em aço inox. </w:t>
            </w:r>
            <w:proofErr w:type="spellStart"/>
            <w:r w:rsidRPr="0066464B">
              <w:rPr>
                <w:rFonts w:cs="Times New Roman"/>
              </w:rPr>
              <w:t>Ref</w:t>
            </w:r>
            <w:proofErr w:type="spellEnd"/>
            <w:r w:rsidRPr="0066464B">
              <w:rPr>
                <w:rFonts w:cs="Times New Roman"/>
              </w:rPr>
              <w:t xml:space="preserve">: Assento Sanitário </w:t>
            </w:r>
            <w:proofErr w:type="spellStart"/>
            <w:r w:rsidRPr="0066464B">
              <w:rPr>
                <w:rFonts w:cs="Times New Roman"/>
              </w:rPr>
              <w:t>Stylus</w:t>
            </w:r>
            <w:proofErr w:type="spellEnd"/>
            <w:r w:rsidRPr="0066464B">
              <w:rPr>
                <w:rFonts w:cs="Times New Roman"/>
              </w:rPr>
              <w:t xml:space="preserve"> </w:t>
            </w:r>
            <w:proofErr w:type="spellStart"/>
            <w:r w:rsidRPr="0066464B">
              <w:rPr>
                <w:rFonts w:cs="Times New Roman"/>
              </w:rPr>
              <w:t>Excellence</w:t>
            </w:r>
            <w:proofErr w:type="spellEnd"/>
            <w:r w:rsidRPr="0066464B">
              <w:rPr>
                <w:rFonts w:cs="Times New Roman"/>
              </w:rPr>
              <w:t xml:space="preserve"> </w:t>
            </w:r>
            <w:proofErr w:type="spellStart"/>
            <w:r w:rsidRPr="0066464B">
              <w:rPr>
                <w:rFonts w:cs="Times New Roman"/>
              </w:rPr>
              <w:t>Handicapped</w:t>
            </w:r>
            <w:proofErr w:type="spellEnd"/>
            <w:r w:rsidRPr="0066464B">
              <w:rPr>
                <w:rFonts w:cs="Times New Roman"/>
              </w:rPr>
              <w:t xml:space="preserve"> CELITE.</w:t>
            </w:r>
          </w:p>
        </w:tc>
        <w:tc>
          <w:tcPr>
            <w:tcW w:w="616" w:type="dxa"/>
          </w:tcPr>
          <w:p w14:paraId="1F040D1B"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10</w:t>
            </w:r>
          </w:p>
        </w:tc>
        <w:tc>
          <w:tcPr>
            <w:tcW w:w="708" w:type="dxa"/>
          </w:tcPr>
          <w:p w14:paraId="79778D69"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7A78F5B8"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0D77885C" w14:textId="49C54498"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402,04</w:t>
            </w:r>
          </w:p>
        </w:tc>
        <w:tc>
          <w:tcPr>
            <w:tcW w:w="1559" w:type="dxa"/>
            <w:gridSpan w:val="2"/>
          </w:tcPr>
          <w:p w14:paraId="3DB6F648" w14:textId="4EDB6B99"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4.020,40</w:t>
            </w:r>
          </w:p>
        </w:tc>
      </w:tr>
      <w:tr w:rsidR="0034730C" w:rsidRPr="0066464B" w14:paraId="21062899" w14:textId="77777777" w:rsidTr="00FD26EF">
        <w:trPr>
          <w:trHeight w:val="300"/>
        </w:trPr>
        <w:tc>
          <w:tcPr>
            <w:tcW w:w="691" w:type="dxa"/>
          </w:tcPr>
          <w:p w14:paraId="06D60A19"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9</w:t>
            </w:r>
          </w:p>
        </w:tc>
        <w:tc>
          <w:tcPr>
            <w:tcW w:w="4340" w:type="dxa"/>
          </w:tcPr>
          <w:p w14:paraId="5C4E1322" w14:textId="77777777" w:rsidR="00FD26EF" w:rsidRPr="0066464B" w:rsidRDefault="00FD26EF" w:rsidP="0018501D">
            <w:pPr>
              <w:jc w:val="both"/>
              <w:rPr>
                <w:rFonts w:eastAsia="Arial" w:cs="Times New Roman"/>
              </w:rPr>
            </w:pPr>
            <w:r w:rsidRPr="0066464B">
              <w:rPr>
                <w:rFonts w:cs="Times New Roman"/>
                <w:color w:val="000000"/>
              </w:rPr>
              <w:t xml:space="preserve">CAP Branco PVC </w:t>
            </w:r>
            <w:proofErr w:type="spellStart"/>
            <w:proofErr w:type="gramStart"/>
            <w:r w:rsidRPr="0066464B">
              <w:rPr>
                <w:rFonts w:cs="Times New Roman"/>
                <w:color w:val="000000"/>
              </w:rPr>
              <w:t>Roscável</w:t>
            </w:r>
            <w:proofErr w:type="spellEnd"/>
            <w:r w:rsidRPr="0066464B">
              <w:rPr>
                <w:rFonts w:cs="Times New Roman"/>
                <w:color w:val="000000"/>
              </w:rPr>
              <w:t xml:space="preserve">  1</w:t>
            </w:r>
            <w:proofErr w:type="gramEnd"/>
            <w:r w:rsidRPr="0066464B">
              <w:rPr>
                <w:rFonts w:cs="Times New Roman"/>
                <w:color w:val="000000"/>
              </w:rPr>
              <w:t>"  (32 mm) -  ABNT NBR 5648:2018. Referência Tigre/Amanco ou equivalente técnico</w:t>
            </w:r>
          </w:p>
        </w:tc>
        <w:tc>
          <w:tcPr>
            <w:tcW w:w="616" w:type="dxa"/>
          </w:tcPr>
          <w:p w14:paraId="66C7683A"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5</w:t>
            </w:r>
          </w:p>
        </w:tc>
        <w:tc>
          <w:tcPr>
            <w:tcW w:w="708" w:type="dxa"/>
          </w:tcPr>
          <w:p w14:paraId="0AF6668B"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29C8A46F"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11590A2C" w14:textId="3ECFB270"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9,05</w:t>
            </w:r>
          </w:p>
        </w:tc>
        <w:tc>
          <w:tcPr>
            <w:tcW w:w="1559" w:type="dxa"/>
            <w:gridSpan w:val="2"/>
          </w:tcPr>
          <w:p w14:paraId="1FE7F747" w14:textId="675501BB"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45,25</w:t>
            </w:r>
          </w:p>
        </w:tc>
      </w:tr>
      <w:tr w:rsidR="0034730C" w:rsidRPr="0066464B" w14:paraId="00813E1E" w14:textId="77777777" w:rsidTr="00FD26EF">
        <w:trPr>
          <w:trHeight w:val="300"/>
        </w:trPr>
        <w:tc>
          <w:tcPr>
            <w:tcW w:w="691" w:type="dxa"/>
          </w:tcPr>
          <w:p w14:paraId="04504C34"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10</w:t>
            </w:r>
          </w:p>
        </w:tc>
        <w:tc>
          <w:tcPr>
            <w:tcW w:w="4340" w:type="dxa"/>
          </w:tcPr>
          <w:p w14:paraId="17881978" w14:textId="77777777" w:rsidR="00FD26EF" w:rsidRPr="0066464B" w:rsidRDefault="00FD26EF" w:rsidP="0018501D">
            <w:pPr>
              <w:jc w:val="both"/>
              <w:rPr>
                <w:rFonts w:eastAsia="Arial" w:cs="Times New Roman"/>
              </w:rPr>
            </w:pPr>
            <w:r w:rsidRPr="0066464B">
              <w:rPr>
                <w:rFonts w:cs="Times New Roman"/>
                <w:color w:val="000000"/>
              </w:rPr>
              <w:t>CAP de PVC Soldável DN 20mm. Conforme ABNT 5648/2018. Referência: Tigre, Amanco ou equivalente técnico</w:t>
            </w:r>
          </w:p>
        </w:tc>
        <w:tc>
          <w:tcPr>
            <w:tcW w:w="616" w:type="dxa"/>
          </w:tcPr>
          <w:p w14:paraId="21FDAFFE"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5</w:t>
            </w:r>
          </w:p>
        </w:tc>
        <w:tc>
          <w:tcPr>
            <w:tcW w:w="708" w:type="dxa"/>
          </w:tcPr>
          <w:p w14:paraId="1C556D01"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14438F04"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7ED24326" w14:textId="545A9504"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2,65</w:t>
            </w:r>
          </w:p>
        </w:tc>
        <w:tc>
          <w:tcPr>
            <w:tcW w:w="1559" w:type="dxa"/>
            <w:gridSpan w:val="2"/>
          </w:tcPr>
          <w:p w14:paraId="6366F992" w14:textId="7B372779"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13,25</w:t>
            </w:r>
          </w:p>
        </w:tc>
      </w:tr>
      <w:tr w:rsidR="0034730C" w:rsidRPr="0066464B" w14:paraId="5809B816" w14:textId="77777777" w:rsidTr="00FD26EF">
        <w:trPr>
          <w:trHeight w:val="300"/>
        </w:trPr>
        <w:tc>
          <w:tcPr>
            <w:tcW w:w="691" w:type="dxa"/>
          </w:tcPr>
          <w:p w14:paraId="7938C3D6"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11</w:t>
            </w:r>
          </w:p>
        </w:tc>
        <w:tc>
          <w:tcPr>
            <w:tcW w:w="4340" w:type="dxa"/>
          </w:tcPr>
          <w:p w14:paraId="11BDD8C4" w14:textId="77777777" w:rsidR="00FD26EF" w:rsidRPr="0066464B" w:rsidRDefault="00FD26EF" w:rsidP="0018501D">
            <w:pPr>
              <w:jc w:val="both"/>
              <w:rPr>
                <w:rFonts w:eastAsia="Arial" w:cs="Times New Roman"/>
              </w:rPr>
            </w:pPr>
            <w:r w:rsidRPr="0066464B">
              <w:rPr>
                <w:rFonts w:cs="Times New Roman"/>
              </w:rPr>
              <w:t>Ducha higiênica universal, DECA Aspen, completa, com mangueira de 120 cm e registro, código 1984.C35.ACT, conforme padrão do edifício.</w:t>
            </w:r>
          </w:p>
        </w:tc>
        <w:tc>
          <w:tcPr>
            <w:tcW w:w="616" w:type="dxa"/>
          </w:tcPr>
          <w:p w14:paraId="75CD5073"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10</w:t>
            </w:r>
          </w:p>
        </w:tc>
        <w:tc>
          <w:tcPr>
            <w:tcW w:w="708" w:type="dxa"/>
          </w:tcPr>
          <w:p w14:paraId="60944995"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33D7B212"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74D72751" w14:textId="5AC820CE"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459,35</w:t>
            </w:r>
          </w:p>
        </w:tc>
        <w:tc>
          <w:tcPr>
            <w:tcW w:w="1559" w:type="dxa"/>
            <w:gridSpan w:val="2"/>
          </w:tcPr>
          <w:p w14:paraId="7D0C32E7" w14:textId="3D77BD77"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4.593,80</w:t>
            </w:r>
          </w:p>
        </w:tc>
      </w:tr>
      <w:tr w:rsidR="0034730C" w:rsidRPr="0066464B" w14:paraId="2FEC6BE0" w14:textId="77777777" w:rsidTr="00FD26EF">
        <w:trPr>
          <w:trHeight w:val="300"/>
        </w:trPr>
        <w:tc>
          <w:tcPr>
            <w:tcW w:w="691" w:type="dxa"/>
          </w:tcPr>
          <w:p w14:paraId="07E7FAB0"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12</w:t>
            </w:r>
          </w:p>
        </w:tc>
        <w:tc>
          <w:tcPr>
            <w:tcW w:w="4340" w:type="dxa"/>
          </w:tcPr>
          <w:p w14:paraId="6988EB7B" w14:textId="77777777" w:rsidR="00FD26EF" w:rsidRPr="0066464B" w:rsidRDefault="00FD26EF" w:rsidP="0018501D">
            <w:pPr>
              <w:jc w:val="both"/>
              <w:rPr>
                <w:rFonts w:eastAsia="Arial" w:cs="Times New Roman"/>
              </w:rPr>
            </w:pPr>
            <w:r w:rsidRPr="0066464B">
              <w:rPr>
                <w:rFonts w:cs="Times New Roman"/>
              </w:rPr>
              <w:t xml:space="preserve">Engate flexivel1/2”x 40 cm com malha em aço inoxidável para água quente e fria – ref. </w:t>
            </w:r>
            <w:proofErr w:type="spellStart"/>
            <w:r w:rsidRPr="0066464B">
              <w:rPr>
                <w:rFonts w:cs="Times New Roman"/>
              </w:rPr>
              <w:t>Censi</w:t>
            </w:r>
            <w:proofErr w:type="spellEnd"/>
            <w:r w:rsidRPr="0066464B">
              <w:rPr>
                <w:rFonts w:cs="Times New Roman"/>
              </w:rPr>
              <w:t xml:space="preserve">, </w:t>
            </w:r>
            <w:proofErr w:type="spellStart"/>
            <w:r w:rsidRPr="0066464B">
              <w:rPr>
                <w:rFonts w:cs="Times New Roman"/>
              </w:rPr>
              <w:t>Emmeti</w:t>
            </w:r>
            <w:proofErr w:type="spellEnd"/>
            <w:r w:rsidRPr="0066464B">
              <w:rPr>
                <w:rFonts w:cs="Times New Roman"/>
              </w:rPr>
              <w:t xml:space="preserve"> ou equivalente técnico</w:t>
            </w:r>
          </w:p>
        </w:tc>
        <w:tc>
          <w:tcPr>
            <w:tcW w:w="616" w:type="dxa"/>
          </w:tcPr>
          <w:p w14:paraId="640D703E"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5</w:t>
            </w:r>
          </w:p>
        </w:tc>
        <w:tc>
          <w:tcPr>
            <w:tcW w:w="708" w:type="dxa"/>
          </w:tcPr>
          <w:p w14:paraId="7297E717"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48896520"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59F95B8F" w14:textId="1BD86AAD"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37,70</w:t>
            </w:r>
          </w:p>
        </w:tc>
        <w:tc>
          <w:tcPr>
            <w:tcW w:w="1559" w:type="dxa"/>
            <w:gridSpan w:val="2"/>
          </w:tcPr>
          <w:p w14:paraId="4E3A5C1C" w14:textId="6F996A2E"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188,50</w:t>
            </w:r>
          </w:p>
        </w:tc>
      </w:tr>
      <w:tr w:rsidR="0034730C" w:rsidRPr="0066464B" w14:paraId="2A0D78B3" w14:textId="77777777" w:rsidTr="00FD26EF">
        <w:trPr>
          <w:trHeight w:val="300"/>
        </w:trPr>
        <w:tc>
          <w:tcPr>
            <w:tcW w:w="691" w:type="dxa"/>
          </w:tcPr>
          <w:p w14:paraId="1BF331B7"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13</w:t>
            </w:r>
          </w:p>
        </w:tc>
        <w:tc>
          <w:tcPr>
            <w:tcW w:w="4340" w:type="dxa"/>
          </w:tcPr>
          <w:p w14:paraId="5BC6FBF1" w14:textId="77777777" w:rsidR="00FD26EF" w:rsidRPr="0066464B" w:rsidRDefault="00FD26EF" w:rsidP="0018501D">
            <w:pPr>
              <w:jc w:val="both"/>
              <w:rPr>
                <w:rFonts w:eastAsia="Arial" w:cs="Times New Roman"/>
              </w:rPr>
            </w:pPr>
            <w:r w:rsidRPr="0066464B">
              <w:rPr>
                <w:rFonts w:cs="Times New Roman"/>
              </w:rPr>
              <w:t>Gatilho de ducha higiênica, DECA, código 4906.ACT.BR, conforme padrão do edifício.</w:t>
            </w:r>
          </w:p>
        </w:tc>
        <w:tc>
          <w:tcPr>
            <w:tcW w:w="616" w:type="dxa"/>
          </w:tcPr>
          <w:p w14:paraId="7CC3345E"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10</w:t>
            </w:r>
          </w:p>
        </w:tc>
        <w:tc>
          <w:tcPr>
            <w:tcW w:w="708" w:type="dxa"/>
          </w:tcPr>
          <w:p w14:paraId="67BCED03"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55DD7776"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2C3CCEDF" w14:textId="3F161B64"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130,51</w:t>
            </w:r>
          </w:p>
        </w:tc>
        <w:tc>
          <w:tcPr>
            <w:tcW w:w="1559" w:type="dxa"/>
            <w:gridSpan w:val="2"/>
          </w:tcPr>
          <w:p w14:paraId="33D91528" w14:textId="5FF16C77"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1.305,10</w:t>
            </w:r>
          </w:p>
        </w:tc>
      </w:tr>
      <w:tr w:rsidR="0034730C" w:rsidRPr="0066464B" w14:paraId="595DCFC8" w14:textId="77777777" w:rsidTr="00FD26EF">
        <w:trPr>
          <w:trHeight w:val="300"/>
        </w:trPr>
        <w:tc>
          <w:tcPr>
            <w:tcW w:w="691" w:type="dxa"/>
          </w:tcPr>
          <w:p w14:paraId="61DC2459"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14</w:t>
            </w:r>
          </w:p>
        </w:tc>
        <w:tc>
          <w:tcPr>
            <w:tcW w:w="4340" w:type="dxa"/>
          </w:tcPr>
          <w:p w14:paraId="556B4272" w14:textId="77777777" w:rsidR="00FD26EF" w:rsidRPr="0066464B" w:rsidRDefault="00FD26EF" w:rsidP="0018501D">
            <w:pPr>
              <w:jc w:val="both"/>
              <w:rPr>
                <w:rFonts w:eastAsia="Arial" w:cs="Times New Roman"/>
              </w:rPr>
            </w:pPr>
            <w:r w:rsidRPr="0066464B">
              <w:rPr>
                <w:rFonts w:cs="Times New Roman"/>
                <w:color w:val="000000"/>
              </w:rPr>
              <w:t>Joelho 90 graus de PVC Soldável DN 20mm. Conforme ABNT 5648/2018. Referência: Tigre, Amanco ou equivalente técnico</w:t>
            </w:r>
          </w:p>
        </w:tc>
        <w:tc>
          <w:tcPr>
            <w:tcW w:w="616" w:type="dxa"/>
          </w:tcPr>
          <w:p w14:paraId="68E20BEF"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10</w:t>
            </w:r>
          </w:p>
        </w:tc>
        <w:tc>
          <w:tcPr>
            <w:tcW w:w="708" w:type="dxa"/>
          </w:tcPr>
          <w:p w14:paraId="42F0BBCC"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28615122"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38725EE4" w14:textId="11EB04FC"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0,50</w:t>
            </w:r>
          </w:p>
        </w:tc>
        <w:tc>
          <w:tcPr>
            <w:tcW w:w="1559" w:type="dxa"/>
            <w:gridSpan w:val="2"/>
          </w:tcPr>
          <w:p w14:paraId="16AF2CFE" w14:textId="7B0CD37D"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5,00</w:t>
            </w:r>
          </w:p>
        </w:tc>
      </w:tr>
      <w:tr w:rsidR="0034730C" w:rsidRPr="0066464B" w14:paraId="3CD0A352" w14:textId="77777777" w:rsidTr="00FD26EF">
        <w:trPr>
          <w:trHeight w:val="300"/>
        </w:trPr>
        <w:tc>
          <w:tcPr>
            <w:tcW w:w="691" w:type="dxa"/>
          </w:tcPr>
          <w:p w14:paraId="7EF91EBE"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15</w:t>
            </w:r>
          </w:p>
        </w:tc>
        <w:tc>
          <w:tcPr>
            <w:tcW w:w="4340" w:type="dxa"/>
          </w:tcPr>
          <w:p w14:paraId="361D5F3A" w14:textId="77777777" w:rsidR="00FD26EF" w:rsidRPr="0066464B" w:rsidRDefault="00FD26EF" w:rsidP="0018501D">
            <w:pPr>
              <w:jc w:val="both"/>
              <w:rPr>
                <w:rFonts w:eastAsia="Arial" w:cs="Times New Roman"/>
              </w:rPr>
            </w:pPr>
            <w:r w:rsidRPr="0066464B">
              <w:rPr>
                <w:rFonts w:cs="Times New Roman"/>
                <w:color w:val="000000"/>
              </w:rPr>
              <w:t>Joelho 90º PVC Soldável DN 25mm- ABNT NBR 5648:2018. Referência Tigre/Amanco ou equivalente técnico</w:t>
            </w:r>
          </w:p>
        </w:tc>
        <w:tc>
          <w:tcPr>
            <w:tcW w:w="616" w:type="dxa"/>
          </w:tcPr>
          <w:p w14:paraId="307B0349"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10</w:t>
            </w:r>
          </w:p>
        </w:tc>
        <w:tc>
          <w:tcPr>
            <w:tcW w:w="708" w:type="dxa"/>
          </w:tcPr>
          <w:p w14:paraId="7A39D19F"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172BB341"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02888D13" w14:textId="0AAE0D1D"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0,60</w:t>
            </w:r>
          </w:p>
        </w:tc>
        <w:tc>
          <w:tcPr>
            <w:tcW w:w="1559" w:type="dxa"/>
            <w:gridSpan w:val="2"/>
          </w:tcPr>
          <w:p w14:paraId="4B98B7D1" w14:textId="7EC3EA47"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6,00</w:t>
            </w:r>
          </w:p>
        </w:tc>
      </w:tr>
      <w:tr w:rsidR="0034730C" w:rsidRPr="0066464B" w14:paraId="46E5CC3A" w14:textId="77777777" w:rsidTr="00FD26EF">
        <w:trPr>
          <w:trHeight w:val="300"/>
        </w:trPr>
        <w:tc>
          <w:tcPr>
            <w:tcW w:w="691" w:type="dxa"/>
          </w:tcPr>
          <w:p w14:paraId="2B165BD4"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16</w:t>
            </w:r>
          </w:p>
        </w:tc>
        <w:tc>
          <w:tcPr>
            <w:tcW w:w="4340" w:type="dxa"/>
          </w:tcPr>
          <w:p w14:paraId="13CDA218" w14:textId="77777777" w:rsidR="00FD26EF" w:rsidRPr="0066464B" w:rsidRDefault="00FD26EF" w:rsidP="0018501D">
            <w:pPr>
              <w:jc w:val="both"/>
              <w:rPr>
                <w:rFonts w:eastAsia="Arial" w:cs="Times New Roman"/>
              </w:rPr>
            </w:pPr>
            <w:r w:rsidRPr="0066464B">
              <w:rPr>
                <w:rFonts w:cs="Times New Roman"/>
              </w:rPr>
              <w:t>Luva Simples PVC Soldável DN 40mm</w:t>
            </w:r>
          </w:p>
        </w:tc>
        <w:tc>
          <w:tcPr>
            <w:tcW w:w="616" w:type="dxa"/>
          </w:tcPr>
          <w:p w14:paraId="17E2CBFE"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5</w:t>
            </w:r>
          </w:p>
        </w:tc>
        <w:tc>
          <w:tcPr>
            <w:tcW w:w="708" w:type="dxa"/>
          </w:tcPr>
          <w:p w14:paraId="72B8890A"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2C6E468F"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1D95B498" w14:textId="61C03F59"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6,43</w:t>
            </w:r>
          </w:p>
        </w:tc>
        <w:tc>
          <w:tcPr>
            <w:tcW w:w="1559" w:type="dxa"/>
            <w:gridSpan w:val="2"/>
          </w:tcPr>
          <w:p w14:paraId="133DDA20" w14:textId="098A7219"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32,15</w:t>
            </w:r>
          </w:p>
        </w:tc>
      </w:tr>
      <w:tr w:rsidR="0034730C" w:rsidRPr="0066464B" w14:paraId="0881E843" w14:textId="77777777" w:rsidTr="00FD26EF">
        <w:trPr>
          <w:trHeight w:val="300"/>
        </w:trPr>
        <w:tc>
          <w:tcPr>
            <w:tcW w:w="691" w:type="dxa"/>
          </w:tcPr>
          <w:p w14:paraId="78D8954C"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17</w:t>
            </w:r>
          </w:p>
        </w:tc>
        <w:tc>
          <w:tcPr>
            <w:tcW w:w="4340" w:type="dxa"/>
          </w:tcPr>
          <w:p w14:paraId="27E488B6" w14:textId="77777777" w:rsidR="00FD26EF" w:rsidRPr="0066464B" w:rsidRDefault="00FD26EF" w:rsidP="0018501D">
            <w:pPr>
              <w:jc w:val="both"/>
              <w:rPr>
                <w:rFonts w:eastAsia="Arial" w:cs="Times New Roman"/>
              </w:rPr>
            </w:pPr>
            <w:r w:rsidRPr="0066464B">
              <w:rPr>
                <w:rFonts w:cs="Times New Roman"/>
                <w:color w:val="000000"/>
              </w:rPr>
              <w:t xml:space="preserve">Tê 90° Branco PVC </w:t>
            </w:r>
            <w:proofErr w:type="spellStart"/>
            <w:r w:rsidRPr="0066464B">
              <w:rPr>
                <w:rFonts w:cs="Times New Roman"/>
                <w:color w:val="000000"/>
              </w:rPr>
              <w:t>Roscável</w:t>
            </w:r>
            <w:proofErr w:type="spellEnd"/>
            <w:r w:rsidRPr="0066464B">
              <w:rPr>
                <w:rFonts w:cs="Times New Roman"/>
                <w:color w:val="000000"/>
              </w:rPr>
              <w:t xml:space="preserve"> 1</w:t>
            </w:r>
            <w:proofErr w:type="gramStart"/>
            <w:r w:rsidRPr="0066464B">
              <w:rPr>
                <w:rFonts w:cs="Times New Roman"/>
                <w:color w:val="000000"/>
              </w:rPr>
              <w:t>"  (</w:t>
            </w:r>
            <w:proofErr w:type="gramEnd"/>
            <w:r w:rsidRPr="0066464B">
              <w:rPr>
                <w:rFonts w:cs="Times New Roman"/>
                <w:color w:val="000000"/>
              </w:rPr>
              <w:t>32 mm) -  ABNT NBR 5648:2018. Referência Tigre/Amanco ou equivalente técnico</w:t>
            </w:r>
          </w:p>
        </w:tc>
        <w:tc>
          <w:tcPr>
            <w:tcW w:w="616" w:type="dxa"/>
          </w:tcPr>
          <w:p w14:paraId="6BCEC65E"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5</w:t>
            </w:r>
          </w:p>
        </w:tc>
        <w:tc>
          <w:tcPr>
            <w:tcW w:w="708" w:type="dxa"/>
          </w:tcPr>
          <w:p w14:paraId="769D0818"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014C7BFB"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6E3CF804" w14:textId="4EECDC7A"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17,61</w:t>
            </w:r>
          </w:p>
        </w:tc>
        <w:tc>
          <w:tcPr>
            <w:tcW w:w="1559" w:type="dxa"/>
            <w:gridSpan w:val="2"/>
          </w:tcPr>
          <w:p w14:paraId="34039543" w14:textId="340C4988"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88,05</w:t>
            </w:r>
          </w:p>
        </w:tc>
      </w:tr>
      <w:tr w:rsidR="0034730C" w:rsidRPr="0066464B" w14:paraId="1AD1802C" w14:textId="77777777" w:rsidTr="00FD26EF">
        <w:trPr>
          <w:trHeight w:val="300"/>
        </w:trPr>
        <w:tc>
          <w:tcPr>
            <w:tcW w:w="691" w:type="dxa"/>
          </w:tcPr>
          <w:p w14:paraId="7AB7F94D"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18</w:t>
            </w:r>
          </w:p>
        </w:tc>
        <w:tc>
          <w:tcPr>
            <w:tcW w:w="4340" w:type="dxa"/>
          </w:tcPr>
          <w:p w14:paraId="7EE3EA31" w14:textId="77777777" w:rsidR="00FD26EF" w:rsidRPr="0066464B" w:rsidRDefault="00FD26EF" w:rsidP="0018501D">
            <w:pPr>
              <w:jc w:val="both"/>
              <w:rPr>
                <w:rFonts w:eastAsia="Arial" w:cs="Times New Roman"/>
              </w:rPr>
            </w:pPr>
            <w:r w:rsidRPr="0066464B">
              <w:rPr>
                <w:rFonts w:cs="Times New Roman"/>
                <w:color w:val="000000"/>
              </w:rPr>
              <w:t xml:space="preserve">Tê 90° Branco PVC </w:t>
            </w:r>
            <w:proofErr w:type="spellStart"/>
            <w:r w:rsidRPr="0066464B">
              <w:rPr>
                <w:rFonts w:cs="Times New Roman"/>
                <w:color w:val="000000"/>
              </w:rPr>
              <w:t>Roscável</w:t>
            </w:r>
            <w:proofErr w:type="spellEnd"/>
            <w:r w:rsidRPr="0066464B">
              <w:rPr>
                <w:rFonts w:cs="Times New Roman"/>
                <w:color w:val="000000"/>
              </w:rPr>
              <w:t xml:space="preserve"> 3/4</w:t>
            </w:r>
            <w:proofErr w:type="gramStart"/>
            <w:r w:rsidRPr="0066464B">
              <w:rPr>
                <w:rFonts w:cs="Times New Roman"/>
                <w:color w:val="000000"/>
              </w:rPr>
              <w:t>"  (</w:t>
            </w:r>
            <w:proofErr w:type="gramEnd"/>
            <w:r w:rsidRPr="0066464B">
              <w:rPr>
                <w:rFonts w:cs="Times New Roman"/>
                <w:color w:val="000000"/>
              </w:rPr>
              <w:t>25 mm) -  ABNT NBR 5648:2018. Referência Tigre/Amanco ou equivalente técnico</w:t>
            </w:r>
          </w:p>
        </w:tc>
        <w:tc>
          <w:tcPr>
            <w:tcW w:w="616" w:type="dxa"/>
          </w:tcPr>
          <w:p w14:paraId="70CE2EC3"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10</w:t>
            </w:r>
          </w:p>
        </w:tc>
        <w:tc>
          <w:tcPr>
            <w:tcW w:w="708" w:type="dxa"/>
          </w:tcPr>
          <w:p w14:paraId="30E4F078"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59E9E85C"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7D83F72C" w14:textId="60C038D4"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7,75</w:t>
            </w:r>
          </w:p>
        </w:tc>
        <w:tc>
          <w:tcPr>
            <w:tcW w:w="1559" w:type="dxa"/>
            <w:gridSpan w:val="2"/>
          </w:tcPr>
          <w:p w14:paraId="4AAE4673" w14:textId="336E09EB"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77,50</w:t>
            </w:r>
          </w:p>
        </w:tc>
      </w:tr>
      <w:tr w:rsidR="0034730C" w:rsidRPr="0066464B" w14:paraId="42716B1C" w14:textId="77777777" w:rsidTr="00FD26EF">
        <w:trPr>
          <w:trHeight w:val="300"/>
        </w:trPr>
        <w:tc>
          <w:tcPr>
            <w:tcW w:w="691" w:type="dxa"/>
          </w:tcPr>
          <w:p w14:paraId="722EDC04"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19</w:t>
            </w:r>
          </w:p>
        </w:tc>
        <w:tc>
          <w:tcPr>
            <w:tcW w:w="4340" w:type="dxa"/>
          </w:tcPr>
          <w:p w14:paraId="0ABB82F6" w14:textId="77777777" w:rsidR="00FD26EF" w:rsidRPr="0066464B" w:rsidRDefault="00FD26EF" w:rsidP="0018501D">
            <w:pPr>
              <w:jc w:val="both"/>
              <w:rPr>
                <w:rFonts w:eastAsia="Arial" w:cs="Times New Roman"/>
              </w:rPr>
            </w:pPr>
            <w:r w:rsidRPr="0066464B">
              <w:rPr>
                <w:rFonts w:cs="Times New Roman"/>
                <w:color w:val="000000"/>
              </w:rPr>
              <w:t>Tê de PVC Soldável DN 20mm. Conforme ABNT 5648/2018. Referência: Tigre, Amanco ou equivalente técnico</w:t>
            </w:r>
          </w:p>
        </w:tc>
        <w:tc>
          <w:tcPr>
            <w:tcW w:w="616" w:type="dxa"/>
          </w:tcPr>
          <w:p w14:paraId="33318197"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5</w:t>
            </w:r>
          </w:p>
        </w:tc>
        <w:tc>
          <w:tcPr>
            <w:tcW w:w="708" w:type="dxa"/>
          </w:tcPr>
          <w:p w14:paraId="0D453A7A"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33E10BC6"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5B8D8046" w14:textId="2013D504"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2,33</w:t>
            </w:r>
          </w:p>
        </w:tc>
        <w:tc>
          <w:tcPr>
            <w:tcW w:w="1559" w:type="dxa"/>
            <w:gridSpan w:val="2"/>
          </w:tcPr>
          <w:p w14:paraId="5E7ED2FF" w14:textId="458AD8E5"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11,65</w:t>
            </w:r>
          </w:p>
        </w:tc>
      </w:tr>
      <w:tr w:rsidR="0034730C" w:rsidRPr="0066464B" w14:paraId="6E8943C9" w14:textId="77777777" w:rsidTr="00FD26EF">
        <w:trPr>
          <w:trHeight w:val="300"/>
        </w:trPr>
        <w:tc>
          <w:tcPr>
            <w:tcW w:w="691" w:type="dxa"/>
          </w:tcPr>
          <w:p w14:paraId="1426EF49"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20</w:t>
            </w:r>
          </w:p>
        </w:tc>
        <w:tc>
          <w:tcPr>
            <w:tcW w:w="4340" w:type="dxa"/>
          </w:tcPr>
          <w:p w14:paraId="34B67C64" w14:textId="77777777" w:rsidR="00FD26EF" w:rsidRPr="0066464B" w:rsidRDefault="00FD26EF" w:rsidP="0018501D">
            <w:pPr>
              <w:jc w:val="both"/>
              <w:rPr>
                <w:rFonts w:eastAsia="Arial" w:cs="Times New Roman"/>
              </w:rPr>
            </w:pPr>
            <w:r w:rsidRPr="0066464B">
              <w:rPr>
                <w:rFonts w:cs="Times New Roman"/>
                <w:color w:val="000000"/>
              </w:rPr>
              <w:t xml:space="preserve">Tê PVC Soldável DN 25mm- ABNT NBR </w:t>
            </w:r>
            <w:r w:rsidRPr="0066464B">
              <w:rPr>
                <w:rFonts w:cs="Times New Roman"/>
                <w:color w:val="000000"/>
              </w:rPr>
              <w:lastRenderedPageBreak/>
              <w:t>5648:2018. Referência Tigre/Amanco ou equivalente técnico</w:t>
            </w:r>
          </w:p>
        </w:tc>
        <w:tc>
          <w:tcPr>
            <w:tcW w:w="616" w:type="dxa"/>
          </w:tcPr>
          <w:p w14:paraId="36010638"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lastRenderedPageBreak/>
              <w:t>10</w:t>
            </w:r>
          </w:p>
        </w:tc>
        <w:tc>
          <w:tcPr>
            <w:tcW w:w="708" w:type="dxa"/>
          </w:tcPr>
          <w:p w14:paraId="6058552E"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37C8A073"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26C03458" w14:textId="65F0C543"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1,58</w:t>
            </w:r>
          </w:p>
        </w:tc>
        <w:tc>
          <w:tcPr>
            <w:tcW w:w="1559" w:type="dxa"/>
            <w:gridSpan w:val="2"/>
          </w:tcPr>
          <w:p w14:paraId="36A4E245" w14:textId="0128B8D2"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15,80</w:t>
            </w:r>
          </w:p>
        </w:tc>
      </w:tr>
      <w:tr w:rsidR="0034730C" w:rsidRPr="0066464B" w14:paraId="352B636C" w14:textId="77777777" w:rsidTr="00FD26EF">
        <w:trPr>
          <w:trHeight w:val="300"/>
        </w:trPr>
        <w:tc>
          <w:tcPr>
            <w:tcW w:w="691" w:type="dxa"/>
          </w:tcPr>
          <w:p w14:paraId="22FA643E"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21</w:t>
            </w:r>
          </w:p>
        </w:tc>
        <w:tc>
          <w:tcPr>
            <w:tcW w:w="4340" w:type="dxa"/>
          </w:tcPr>
          <w:p w14:paraId="7AE4597D" w14:textId="77777777" w:rsidR="00FD26EF" w:rsidRPr="0066464B" w:rsidRDefault="00FD26EF" w:rsidP="0018501D">
            <w:pPr>
              <w:jc w:val="both"/>
              <w:rPr>
                <w:rFonts w:eastAsia="Arial" w:cs="Times New Roman"/>
              </w:rPr>
            </w:pPr>
            <w:r w:rsidRPr="0066464B">
              <w:rPr>
                <w:rFonts w:cs="Times New Roman"/>
                <w:color w:val="000000"/>
              </w:rPr>
              <w:t>Tê PVC Soldável DN 32mm- ABNT NBR 5648:2018. Referência Tigre/Amanco ou equivalente técnico</w:t>
            </w:r>
          </w:p>
        </w:tc>
        <w:tc>
          <w:tcPr>
            <w:tcW w:w="616" w:type="dxa"/>
          </w:tcPr>
          <w:p w14:paraId="25244C18"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5</w:t>
            </w:r>
          </w:p>
        </w:tc>
        <w:tc>
          <w:tcPr>
            <w:tcW w:w="708" w:type="dxa"/>
          </w:tcPr>
          <w:p w14:paraId="7C87E99D"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051A3562"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597EA221" w14:textId="7AD28AEC"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5,35</w:t>
            </w:r>
          </w:p>
        </w:tc>
        <w:tc>
          <w:tcPr>
            <w:tcW w:w="1559" w:type="dxa"/>
            <w:gridSpan w:val="2"/>
          </w:tcPr>
          <w:p w14:paraId="6A1EA84C" w14:textId="2968148E"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26,75</w:t>
            </w:r>
          </w:p>
        </w:tc>
      </w:tr>
      <w:tr w:rsidR="0034730C" w:rsidRPr="0066464B" w14:paraId="14092BA4" w14:textId="77777777" w:rsidTr="00FD26EF">
        <w:trPr>
          <w:trHeight w:val="300"/>
        </w:trPr>
        <w:tc>
          <w:tcPr>
            <w:tcW w:w="691" w:type="dxa"/>
          </w:tcPr>
          <w:p w14:paraId="5C91EAB8"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22</w:t>
            </w:r>
          </w:p>
        </w:tc>
        <w:tc>
          <w:tcPr>
            <w:tcW w:w="4340" w:type="dxa"/>
          </w:tcPr>
          <w:p w14:paraId="64E66F6E" w14:textId="77777777" w:rsidR="00FD26EF" w:rsidRPr="0066464B" w:rsidRDefault="00FD26EF" w:rsidP="0018501D">
            <w:pPr>
              <w:jc w:val="both"/>
              <w:rPr>
                <w:rFonts w:eastAsia="Arial" w:cs="Times New Roman"/>
              </w:rPr>
            </w:pPr>
            <w:r w:rsidRPr="0066464B">
              <w:rPr>
                <w:rFonts w:cs="Times New Roman"/>
                <w:color w:val="000000"/>
              </w:rPr>
              <w:t>Tubo PVC Soldável DN 25mm – barras de 6 metros - ABNT NBR 5648:2018. Referência Tigre/Amanco ou equivalente técnico</w:t>
            </w:r>
          </w:p>
        </w:tc>
        <w:tc>
          <w:tcPr>
            <w:tcW w:w="616" w:type="dxa"/>
          </w:tcPr>
          <w:p w14:paraId="7CC9CA2E"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4</w:t>
            </w:r>
          </w:p>
        </w:tc>
        <w:tc>
          <w:tcPr>
            <w:tcW w:w="708" w:type="dxa"/>
          </w:tcPr>
          <w:p w14:paraId="645E3F1E"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0EA85E35"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6C32D7D7" w14:textId="194E6820"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35,86</w:t>
            </w:r>
          </w:p>
        </w:tc>
        <w:tc>
          <w:tcPr>
            <w:tcW w:w="1559" w:type="dxa"/>
            <w:gridSpan w:val="2"/>
          </w:tcPr>
          <w:p w14:paraId="758F42F8" w14:textId="4428BAD8"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143,44</w:t>
            </w:r>
          </w:p>
        </w:tc>
      </w:tr>
      <w:tr w:rsidR="0034730C" w:rsidRPr="0066464B" w14:paraId="6AE75A2C" w14:textId="77777777" w:rsidTr="00FD26EF">
        <w:trPr>
          <w:trHeight w:val="300"/>
        </w:trPr>
        <w:tc>
          <w:tcPr>
            <w:tcW w:w="691" w:type="dxa"/>
          </w:tcPr>
          <w:p w14:paraId="3EDBFCAF"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23</w:t>
            </w:r>
          </w:p>
        </w:tc>
        <w:tc>
          <w:tcPr>
            <w:tcW w:w="4340" w:type="dxa"/>
          </w:tcPr>
          <w:p w14:paraId="187991B4" w14:textId="77777777" w:rsidR="00FD26EF" w:rsidRPr="0066464B" w:rsidRDefault="00FD26EF" w:rsidP="0018501D">
            <w:pPr>
              <w:jc w:val="both"/>
              <w:rPr>
                <w:rFonts w:eastAsia="Arial" w:cs="Times New Roman"/>
              </w:rPr>
            </w:pPr>
            <w:r w:rsidRPr="0066464B">
              <w:rPr>
                <w:rFonts w:cs="Times New Roman"/>
                <w:color w:val="000000"/>
              </w:rPr>
              <w:t>Tubo PVC Soldável DN 32mm – barra de 6 metros- ABNT NBR 5648:2018. Referência Tigre/Amanco ou equivalente técnico</w:t>
            </w:r>
          </w:p>
        </w:tc>
        <w:tc>
          <w:tcPr>
            <w:tcW w:w="616" w:type="dxa"/>
          </w:tcPr>
          <w:p w14:paraId="05C4471D"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3</w:t>
            </w:r>
          </w:p>
        </w:tc>
        <w:tc>
          <w:tcPr>
            <w:tcW w:w="708" w:type="dxa"/>
          </w:tcPr>
          <w:p w14:paraId="55E8D390"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600925B6"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59F88E42" w14:textId="4A8949AE"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79,57</w:t>
            </w:r>
          </w:p>
        </w:tc>
        <w:tc>
          <w:tcPr>
            <w:tcW w:w="1559" w:type="dxa"/>
            <w:gridSpan w:val="2"/>
          </w:tcPr>
          <w:p w14:paraId="2F765D55" w14:textId="2A1C8024"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238,71</w:t>
            </w:r>
          </w:p>
        </w:tc>
      </w:tr>
      <w:tr w:rsidR="0034730C" w:rsidRPr="0066464B" w14:paraId="434C3657" w14:textId="77777777" w:rsidTr="00FD26EF">
        <w:trPr>
          <w:trHeight w:val="300"/>
        </w:trPr>
        <w:tc>
          <w:tcPr>
            <w:tcW w:w="691" w:type="dxa"/>
          </w:tcPr>
          <w:p w14:paraId="487B3116"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24</w:t>
            </w:r>
          </w:p>
        </w:tc>
        <w:tc>
          <w:tcPr>
            <w:tcW w:w="4340" w:type="dxa"/>
          </w:tcPr>
          <w:p w14:paraId="3916F06F" w14:textId="77777777" w:rsidR="00FD26EF" w:rsidRPr="0066464B" w:rsidRDefault="00FD26EF" w:rsidP="0018501D">
            <w:pPr>
              <w:jc w:val="both"/>
              <w:rPr>
                <w:rFonts w:eastAsia="Arial" w:cs="Times New Roman"/>
              </w:rPr>
            </w:pPr>
            <w:r w:rsidRPr="0066464B">
              <w:rPr>
                <w:rFonts w:cs="Times New Roman"/>
              </w:rPr>
              <w:t xml:space="preserve">Válvula de esfera em metal com acionamento por alavanca - rosca de 1”. Referência </w:t>
            </w:r>
            <w:proofErr w:type="spellStart"/>
            <w:r w:rsidRPr="0066464B">
              <w:rPr>
                <w:rFonts w:cs="Times New Roman"/>
              </w:rPr>
              <w:t>Wog</w:t>
            </w:r>
            <w:proofErr w:type="spellEnd"/>
          </w:p>
        </w:tc>
        <w:tc>
          <w:tcPr>
            <w:tcW w:w="616" w:type="dxa"/>
          </w:tcPr>
          <w:p w14:paraId="273E3A9D"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5</w:t>
            </w:r>
          </w:p>
        </w:tc>
        <w:tc>
          <w:tcPr>
            <w:tcW w:w="708" w:type="dxa"/>
          </w:tcPr>
          <w:p w14:paraId="195B5B46"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60C955C8"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26ECD331" w14:textId="30F3BC4F"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53,90</w:t>
            </w:r>
          </w:p>
        </w:tc>
        <w:tc>
          <w:tcPr>
            <w:tcW w:w="1559" w:type="dxa"/>
            <w:gridSpan w:val="2"/>
          </w:tcPr>
          <w:p w14:paraId="666ECA1A" w14:textId="68008A2B"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269,50</w:t>
            </w:r>
          </w:p>
        </w:tc>
      </w:tr>
      <w:tr w:rsidR="0034730C" w:rsidRPr="0066464B" w14:paraId="40345EE9" w14:textId="77777777" w:rsidTr="00FD26EF">
        <w:trPr>
          <w:trHeight w:val="300"/>
        </w:trPr>
        <w:tc>
          <w:tcPr>
            <w:tcW w:w="691" w:type="dxa"/>
          </w:tcPr>
          <w:p w14:paraId="5DCD7AD9"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25</w:t>
            </w:r>
          </w:p>
        </w:tc>
        <w:tc>
          <w:tcPr>
            <w:tcW w:w="4340" w:type="dxa"/>
          </w:tcPr>
          <w:p w14:paraId="2EEECF78" w14:textId="77777777" w:rsidR="00FD26EF" w:rsidRPr="0066464B" w:rsidRDefault="00FD26EF" w:rsidP="0018501D">
            <w:pPr>
              <w:jc w:val="both"/>
              <w:rPr>
                <w:rFonts w:eastAsia="Arial" w:cs="Times New Roman"/>
              </w:rPr>
            </w:pPr>
            <w:r w:rsidRPr="0066464B">
              <w:rPr>
                <w:rFonts w:cs="Times New Roman"/>
              </w:rPr>
              <w:t>Mecanismo de comando Código: A604282000 para caixa de descarga Montana M9000, conforme padrão da edificação.</w:t>
            </w:r>
          </w:p>
        </w:tc>
        <w:tc>
          <w:tcPr>
            <w:tcW w:w="616" w:type="dxa"/>
          </w:tcPr>
          <w:p w14:paraId="1F0C40FC"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5</w:t>
            </w:r>
          </w:p>
        </w:tc>
        <w:tc>
          <w:tcPr>
            <w:tcW w:w="708" w:type="dxa"/>
          </w:tcPr>
          <w:p w14:paraId="3425D24C"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2A0183C7"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17293ECA" w14:textId="054B71B2"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82,33</w:t>
            </w:r>
          </w:p>
        </w:tc>
        <w:tc>
          <w:tcPr>
            <w:tcW w:w="1559" w:type="dxa"/>
            <w:gridSpan w:val="2"/>
          </w:tcPr>
          <w:p w14:paraId="245A8887" w14:textId="1B839CCF"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411,65</w:t>
            </w:r>
          </w:p>
        </w:tc>
      </w:tr>
      <w:tr w:rsidR="0034730C" w:rsidRPr="0066464B" w14:paraId="66D9AC03" w14:textId="77777777" w:rsidTr="00FD26EF">
        <w:trPr>
          <w:trHeight w:val="300"/>
        </w:trPr>
        <w:tc>
          <w:tcPr>
            <w:tcW w:w="691" w:type="dxa"/>
          </w:tcPr>
          <w:p w14:paraId="3429EF81"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26</w:t>
            </w:r>
          </w:p>
        </w:tc>
        <w:tc>
          <w:tcPr>
            <w:tcW w:w="4340" w:type="dxa"/>
          </w:tcPr>
          <w:p w14:paraId="47D6000E" w14:textId="77777777" w:rsidR="00FD26EF" w:rsidRPr="0066464B" w:rsidRDefault="00FD26EF" w:rsidP="0018501D">
            <w:pPr>
              <w:jc w:val="both"/>
              <w:rPr>
                <w:rFonts w:eastAsia="Arial" w:cs="Times New Roman"/>
              </w:rPr>
            </w:pPr>
            <w:r w:rsidRPr="0066464B">
              <w:rPr>
                <w:rFonts w:cs="Times New Roman"/>
              </w:rPr>
              <w:t>Anel de vedação para bacia sanitária, PVC Flexível, 100mm.</w:t>
            </w:r>
          </w:p>
        </w:tc>
        <w:tc>
          <w:tcPr>
            <w:tcW w:w="616" w:type="dxa"/>
          </w:tcPr>
          <w:p w14:paraId="0B5CAD9C"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rPr>
              <w:t>6</w:t>
            </w:r>
          </w:p>
        </w:tc>
        <w:tc>
          <w:tcPr>
            <w:tcW w:w="708" w:type="dxa"/>
          </w:tcPr>
          <w:p w14:paraId="7D7CFFBA" w14:textId="77777777" w:rsidR="00FD26EF" w:rsidRPr="0066464B" w:rsidRDefault="00FD26EF" w:rsidP="0018501D">
            <w:pPr>
              <w:jc w:val="center"/>
              <w:rPr>
                <w:rFonts w:eastAsia="Times New Roman" w:cs="Times New Roman"/>
                <w:color w:val="000000" w:themeColor="text1"/>
                <w:lang w:eastAsia="pt-BR" w:bidi="ar-SA"/>
              </w:rPr>
            </w:pPr>
            <w:r w:rsidRPr="0066464B">
              <w:rPr>
                <w:rFonts w:cs="Times New Roman"/>
                <w:color w:val="000000"/>
              </w:rPr>
              <w:t>Unid.</w:t>
            </w:r>
          </w:p>
        </w:tc>
        <w:tc>
          <w:tcPr>
            <w:tcW w:w="222" w:type="dxa"/>
            <w:noWrap/>
          </w:tcPr>
          <w:p w14:paraId="3F6B7C67" w14:textId="77777777" w:rsidR="00FD26EF" w:rsidRPr="0066464B" w:rsidRDefault="00FD26EF" w:rsidP="0018501D">
            <w:pPr>
              <w:widowControl/>
              <w:suppressAutoHyphens w:val="0"/>
              <w:autoSpaceDN/>
              <w:jc w:val="center"/>
              <w:textAlignment w:val="auto"/>
              <w:rPr>
                <w:rFonts w:eastAsia="Times New Roman" w:cs="Times New Roman"/>
                <w:b/>
                <w:bCs/>
                <w:color w:val="000000"/>
                <w:kern w:val="0"/>
                <w:lang w:eastAsia="pt-BR" w:bidi="ar-SA"/>
              </w:rPr>
            </w:pPr>
          </w:p>
        </w:tc>
        <w:tc>
          <w:tcPr>
            <w:tcW w:w="1498" w:type="dxa"/>
          </w:tcPr>
          <w:p w14:paraId="199062BF" w14:textId="5A81BDF4"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20,50</w:t>
            </w:r>
          </w:p>
        </w:tc>
        <w:tc>
          <w:tcPr>
            <w:tcW w:w="1559" w:type="dxa"/>
            <w:gridSpan w:val="2"/>
          </w:tcPr>
          <w:p w14:paraId="5328FF5E" w14:textId="7EEB177C" w:rsidR="00FD26EF" w:rsidRPr="0066464B" w:rsidRDefault="0066464B" w:rsidP="0018501D">
            <w:pPr>
              <w:widowControl/>
              <w:suppressAutoHyphens w:val="0"/>
              <w:autoSpaceDN/>
              <w:jc w:val="center"/>
              <w:textAlignment w:val="auto"/>
              <w:rPr>
                <w:rFonts w:eastAsia="Times New Roman" w:cs="Times New Roman"/>
                <w:b/>
                <w:bCs/>
                <w:color w:val="000000"/>
                <w:kern w:val="0"/>
                <w:lang w:eastAsia="pt-BR" w:bidi="ar-SA"/>
              </w:rPr>
            </w:pPr>
            <w:r w:rsidRPr="0066464B">
              <w:rPr>
                <w:rFonts w:eastAsia="Times New Roman" w:cs="Times New Roman"/>
                <w:color w:val="000000"/>
                <w:kern w:val="0"/>
                <w:lang w:eastAsia="pt-BR" w:bidi="ar-SA"/>
              </w:rPr>
              <w:t>R</w:t>
            </w:r>
            <w:r w:rsidRPr="0066464B">
              <w:rPr>
                <w:color w:val="000000"/>
                <w:kern w:val="0"/>
                <w:lang w:eastAsia="pt-BR" w:bidi="ar-SA"/>
              </w:rPr>
              <w:t>$</w:t>
            </w:r>
            <w:r w:rsidR="0034730C">
              <w:rPr>
                <w:color w:val="000000"/>
                <w:kern w:val="0"/>
                <w:lang w:eastAsia="pt-BR" w:bidi="ar-SA"/>
              </w:rPr>
              <w:t>123,00</w:t>
            </w:r>
          </w:p>
        </w:tc>
      </w:tr>
      <w:tr w:rsidR="00FD26EF" w:rsidRPr="0066464B" w14:paraId="441621F3" w14:textId="77777777" w:rsidTr="0066464B">
        <w:trPr>
          <w:gridAfter w:val="1"/>
          <w:wAfter w:w="6" w:type="dxa"/>
          <w:trHeight w:val="478"/>
        </w:trPr>
        <w:tc>
          <w:tcPr>
            <w:tcW w:w="8075" w:type="dxa"/>
            <w:gridSpan w:val="6"/>
            <w:shd w:val="clear" w:color="auto" w:fill="BFBFBF" w:themeFill="background1" w:themeFillShade="BF"/>
          </w:tcPr>
          <w:p w14:paraId="7DC80A86" w14:textId="1C00E8DC" w:rsidR="00FD26EF" w:rsidRPr="0066464B" w:rsidRDefault="0066464B" w:rsidP="00E47B0D">
            <w:pPr>
              <w:rPr>
                <w:rFonts w:cs="Times New Roman"/>
                <w:b/>
                <w:bCs/>
              </w:rPr>
            </w:pPr>
            <w:r w:rsidRPr="0066464B">
              <w:rPr>
                <w:rFonts w:cs="Times New Roman"/>
                <w:b/>
                <w:bCs/>
              </w:rPr>
              <w:t>VALOR TOTAL DA CONTRATAÇÃO</w:t>
            </w:r>
          </w:p>
        </w:tc>
        <w:tc>
          <w:tcPr>
            <w:tcW w:w="1553" w:type="dxa"/>
            <w:shd w:val="clear" w:color="auto" w:fill="BFBFBF" w:themeFill="background1" w:themeFillShade="BF"/>
          </w:tcPr>
          <w:p w14:paraId="7E48A606" w14:textId="1126B66F" w:rsidR="00FD26EF" w:rsidRPr="0066464B" w:rsidRDefault="0066464B" w:rsidP="00E47B0D">
            <w:pPr>
              <w:rPr>
                <w:rFonts w:cs="Times New Roman"/>
                <w:b/>
                <w:bCs/>
                <w:highlight w:val="yellow"/>
              </w:rPr>
            </w:pPr>
            <w:r w:rsidRPr="0066464B">
              <w:rPr>
                <w:rFonts w:eastAsia="Times New Roman" w:cs="Times New Roman"/>
                <w:b/>
                <w:bCs/>
                <w:color w:val="000000"/>
                <w:kern w:val="0"/>
                <w:lang w:eastAsia="pt-BR" w:bidi="ar-SA"/>
              </w:rPr>
              <w:t>R</w:t>
            </w:r>
            <w:r w:rsidRPr="0066464B">
              <w:rPr>
                <w:b/>
                <w:bCs/>
                <w:color w:val="000000"/>
                <w:kern w:val="0"/>
                <w:lang w:eastAsia="pt-BR" w:bidi="ar-SA"/>
              </w:rPr>
              <w:t>$</w:t>
            </w:r>
            <w:r w:rsidR="0034730C">
              <w:rPr>
                <w:b/>
                <w:bCs/>
                <w:color w:val="000000"/>
                <w:kern w:val="0"/>
                <w:lang w:eastAsia="pt-BR" w:bidi="ar-SA"/>
              </w:rPr>
              <w:t>16.063,30</w:t>
            </w:r>
          </w:p>
        </w:tc>
      </w:tr>
    </w:tbl>
    <w:p w14:paraId="74C8D9FF" w14:textId="77777777" w:rsidR="00B96E90" w:rsidRPr="0066464B" w:rsidRDefault="00B96E90" w:rsidP="00C93D04">
      <w:pPr>
        <w:pStyle w:val="Standard"/>
        <w:spacing w:line="360" w:lineRule="auto"/>
        <w:jc w:val="both"/>
        <w:rPr>
          <w:rFonts w:eastAsia="Times New Roman" w:cs="Times New Roman"/>
          <w:kern w:val="0"/>
          <w:sz w:val="24"/>
          <w:szCs w:val="24"/>
          <w:lang w:eastAsia="pt-BR"/>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sz w:val="24"/>
          <w:szCs w:val="24"/>
          <w:lang w:eastAsia="pt-BR"/>
        </w:rPr>
        <w:t>preços global</w:t>
      </w:r>
      <w:proofErr w:type="gramEnd"/>
      <w:r>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4A9E5E3E"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lastRenderedPageBreak/>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5"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6"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7" w:history="1">
        <w:r>
          <w:rPr>
            <w:rStyle w:val="Hyperlink"/>
            <w:rFonts w:eastAsia="CourierNewPSMT" w:cs="CourierNewPSMT"/>
            <w:sz w:val="24"/>
            <w:szCs w:val="24"/>
          </w:rPr>
          <w:t>(</w:t>
        </w:r>
      </w:hyperlink>
      <w:hyperlink r:id="rId18" w:history="1">
        <w:r>
          <w:rPr>
            <w:rStyle w:val="Hyperlink"/>
            <w:rFonts w:eastAsia="CourierNewPSMT" w:cs="CourierNewPSMT"/>
            <w:sz w:val="24"/>
            <w:szCs w:val="24"/>
          </w:rPr>
          <w:t>http://www.tst.jus.br/certidao</w:t>
        </w:r>
      </w:hyperlink>
      <w:hyperlink r:id="rId19" w:history="1">
        <w:r>
          <w:rPr>
            <w:rStyle w:val="Hyperlink"/>
            <w:rFonts w:eastAsia="CourierNewPSMT" w:cs="CourierNewPSMT"/>
            <w:sz w:val="24"/>
            <w:szCs w:val="24"/>
          </w:rPr>
          <w:t>)</w:t>
        </w:r>
      </w:hyperlink>
      <w:hyperlink r:id="rId20"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lastRenderedPageBreak/>
        <w:t>10.4.4 decreto de autorização, em se tratando de sociedade empresária estrangeira em funcionamento no País;</w:t>
      </w: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C42CA5E"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10.6.3 Comprovação de patrimônio líquido não inferior a 10% (dez por cento) do valor ofertado pela licitante, a qual será exigida somente no caso de a licitante apresentar resultado igual </w:t>
      </w:r>
      <w:r>
        <w:rPr>
          <w:rFonts w:ascii="Times New Roman" w:eastAsia="Times New Roman" w:hAnsi="Times New Roman" w:cs="Times New Roman"/>
          <w:color w:val="000000"/>
          <w:sz w:val="24"/>
          <w:szCs w:val="24"/>
        </w:rPr>
        <w:lastRenderedPageBreak/>
        <w:t>ou inferior a 1 (um) em qualquer dos índices Liquidez Geral, Liquidez Corrente e Solvência Geral, calculados e informados pelo SICAF;</w:t>
      </w:r>
    </w:p>
    <w:p w14:paraId="46671030" w14:textId="77777777" w:rsidR="009A1EA5" w:rsidRPr="00F76E55" w:rsidRDefault="009A1EA5" w:rsidP="00F76E55">
      <w:pPr>
        <w:pStyle w:val="western"/>
        <w:suppressAutoHyphens w:val="0"/>
        <w:spacing w:before="58" w:line="360" w:lineRule="auto"/>
        <w:ind w:firstLine="1418"/>
        <w:jc w:val="both"/>
        <w:textAlignment w:val="auto"/>
      </w:pPr>
    </w:p>
    <w:p w14:paraId="1324731D" w14:textId="7A7A502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Documentação complementar:</w:t>
      </w:r>
    </w:p>
    <w:p w14:paraId="0CEAEB05" w14:textId="7732FA6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 Declaração de regularidade (anexo III do edital);</w:t>
      </w:r>
    </w:p>
    <w:p w14:paraId="3B3847E2" w14:textId="77777777" w:rsidR="009A1EA5" w:rsidRDefault="009A1EA5">
      <w:pPr>
        <w:pStyle w:val="Corpodetexto23"/>
        <w:tabs>
          <w:tab w:val="left" w:pos="15"/>
        </w:tabs>
        <w:spacing w:line="360" w:lineRule="auto"/>
        <w:ind w:firstLine="1417"/>
      </w:pPr>
    </w:p>
    <w:p w14:paraId="73D6581F" w14:textId="057CB0E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1B7D259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8F73C7">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56BE56F6"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2A37AD2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1C6B9153"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1AB7E29B"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094B2C28"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F76E55">
        <w:rPr>
          <w:rFonts w:ascii="Times New Roman" w:hAnsi="Times New Roman" w:cs="Trebuchet MS"/>
          <w:sz w:val="24"/>
          <w:szCs w:val="24"/>
        </w:rPr>
        <w:t>4</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 xml:space="preserve">apresentados com validade expirada, se não for </w:t>
      </w:r>
      <w:proofErr w:type="gramStart"/>
      <w:r>
        <w:rPr>
          <w:rFonts w:ascii="Times New Roman" w:hAnsi="Times New Roman" w:cs="Trebuchet MS"/>
          <w:b/>
          <w:bCs/>
          <w:sz w:val="24"/>
          <w:szCs w:val="24"/>
        </w:rPr>
        <w:t>fal</w:t>
      </w:r>
      <w:r w:rsidR="2989E861">
        <w:rPr>
          <w:rFonts w:ascii="Times New Roman" w:hAnsi="Times New Roman" w:cs="Trebuchet MS"/>
          <w:b/>
          <w:bCs/>
          <w:sz w:val="24"/>
          <w:szCs w:val="24"/>
        </w:rPr>
        <w:t>h</w:t>
      </w:r>
      <w:r>
        <w:rPr>
          <w:rFonts w:ascii="Times New Roman" w:hAnsi="Times New Roman" w:cs="Trebuchet MS"/>
          <w:b/>
          <w:bCs/>
          <w:sz w:val="24"/>
          <w:szCs w:val="24"/>
        </w:rPr>
        <w:t>a</w:t>
      </w:r>
      <w:proofErr w:type="gramEnd"/>
      <w:r w:rsidR="03F64067">
        <w:rPr>
          <w:rFonts w:ascii="Times New Roman" w:hAnsi="Times New Roman" w:cs="Trebuchet MS"/>
          <w:b/>
          <w:bCs/>
          <w:sz w:val="24"/>
          <w:szCs w:val="24"/>
        </w:rPr>
        <w:t xml:space="preserve"> </w:t>
      </w:r>
      <w:r>
        <w:rPr>
          <w:rFonts w:ascii="Times New Roman" w:hAnsi="Times New Roman" w:cs="Trebuchet MS"/>
          <w:b/>
          <w:bCs/>
          <w:sz w:val="24"/>
          <w:szCs w:val="24"/>
        </w:rPr>
        <w:t>sanável, acarretarão a INABILITAÇÃO do proponente.</w:t>
      </w:r>
      <w:r>
        <w:rPr>
          <w:sz w:val="24"/>
          <w:szCs w:val="24"/>
        </w:rPr>
        <w:t xml:space="preserve"> </w:t>
      </w:r>
    </w:p>
    <w:p w14:paraId="4ACAE3CE" w14:textId="2DA2986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7BA4F66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w:t>
      </w:r>
      <w:r>
        <w:rPr>
          <w:rFonts w:ascii="Times New Roman" w:eastAsia="Times New Roman" w:hAnsi="Times New Roman" w:cs="Times New Roman"/>
          <w:color w:val="000000"/>
          <w:sz w:val="24"/>
          <w:szCs w:val="24"/>
        </w:rPr>
        <w:lastRenderedPageBreak/>
        <w:t>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2D5CC6E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62674EF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3368F4B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1C0B5472"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6E06FF1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F76E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327AC1A9"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F76E5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5F8A26A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8F73C7">
        <w:rPr>
          <w:rStyle w:val="Fontepargpadro1"/>
          <w:rFonts w:eastAsia="Times New Roman" w:cs="Times New Roman"/>
          <w:sz w:val="24"/>
          <w:szCs w:val="24"/>
        </w:rPr>
        <w:t>,</w:t>
      </w:r>
      <w:r>
        <w:rPr>
          <w:rStyle w:val="Fontepargpadro1"/>
          <w:rFonts w:eastAsia="Times New Roman" w:cs="Times New Roman"/>
          <w:sz w:val="24"/>
          <w:szCs w:val="24"/>
        </w:rPr>
        <w:t xml:space="preserv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r w:rsidR="00F84A20">
        <w:rPr>
          <w:rStyle w:val="Fontepargpadro1"/>
          <w:rFonts w:eastAsia="Times New Roman" w:cs="Times New Roman"/>
          <w:sz w:val="24"/>
          <w:szCs w:val="24"/>
        </w:rPr>
        <w:t xml:space="preserve"> </w:t>
      </w:r>
      <w:r w:rsidR="008F73C7">
        <w:rPr>
          <w:rStyle w:val="Fontepargpadro1"/>
          <w:rFonts w:eastAsia="Times New Roman" w:cs="Times New Roman"/>
          <w:sz w:val="24"/>
          <w:szCs w:val="24"/>
        </w:rPr>
        <w:t>e Portaria CNMP-SG 378/2021</w:t>
      </w:r>
      <w:r w:rsidR="009B175B">
        <w:rPr>
          <w:rStyle w:val="Fontepargpadro1"/>
          <w:rFonts w:eastAsia="Times New Roman" w:cs="Times New Roman"/>
          <w:sz w:val="24"/>
          <w:szCs w:val="24"/>
        </w:rPr>
        <w:t>.</w:t>
      </w:r>
    </w:p>
    <w:p w14:paraId="6CF71170" w14:textId="77777777" w:rsidR="006163E8" w:rsidRDefault="006163E8">
      <w:pPr>
        <w:pStyle w:val="Standard"/>
        <w:spacing w:line="360" w:lineRule="auto"/>
        <w:ind w:firstLine="1417"/>
        <w:jc w:val="both"/>
      </w:pPr>
      <w:r>
        <w:rPr>
          <w:rFonts w:cs="Trebuchet MS"/>
          <w:b/>
          <w:bCs/>
          <w:color w:val="000000"/>
          <w:sz w:val="24"/>
          <w:szCs w:val="24"/>
        </w:rPr>
        <w:lastRenderedPageBreak/>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1F51953F" w:rsidR="006163E8" w:rsidRDefault="006163E8">
      <w:pPr>
        <w:pStyle w:val="PADRAO"/>
        <w:spacing w:line="360" w:lineRule="auto"/>
        <w:ind w:firstLine="1417"/>
      </w:pPr>
      <w:r>
        <w:rPr>
          <w:rFonts w:ascii="Times New Roman" w:hAnsi="Times New Roman" w:cs="Times New Roman"/>
          <w:sz w:val="24"/>
          <w:szCs w:val="24"/>
        </w:rPr>
        <w:t xml:space="preserve">b) multa, a ser recolhida no prazo máximo de </w:t>
      </w:r>
      <w:r w:rsidR="00236C9E">
        <w:rPr>
          <w:rFonts w:ascii="Times New Roman" w:hAnsi="Times New Roman" w:cs="Times New Roman"/>
          <w:sz w:val="24"/>
          <w:szCs w:val="24"/>
        </w:rPr>
        <w:t>1</w:t>
      </w:r>
      <w:r>
        <w:rPr>
          <w:rFonts w:ascii="Times New Roman" w:hAnsi="Times New Roman" w:cs="Times New Roman"/>
          <w:sz w:val="24"/>
          <w:szCs w:val="24"/>
        </w:rPr>
        <w:t>5 (</w:t>
      </w:r>
      <w:r w:rsidR="00236C9E">
        <w:rPr>
          <w:rFonts w:ascii="Times New Roman" w:hAnsi="Times New Roman" w:cs="Times New Roman"/>
          <w:sz w:val="24"/>
          <w:szCs w:val="24"/>
        </w:rPr>
        <w:t>quinze</w:t>
      </w:r>
      <w:r>
        <w:rPr>
          <w:rFonts w:ascii="Times New Roman" w:hAnsi="Times New Roman" w:cs="Times New Roman"/>
          <w:sz w:val="24"/>
          <w:szCs w:val="24"/>
        </w:rPr>
        <w:t>) dias úteis, a contar da comunicação oficial, na</w:t>
      </w:r>
      <w:r w:rsidR="000F316F">
        <w:rPr>
          <w:rFonts w:ascii="Times New Roman" w:hAnsi="Times New Roman" w:cs="Times New Roman"/>
          <w:sz w:val="24"/>
          <w:szCs w:val="24"/>
        </w:rPr>
        <w:t>s hipóteses previstas no</w:t>
      </w:r>
      <w:r w:rsidR="0076020E">
        <w:rPr>
          <w:rFonts w:ascii="Times New Roman" w:hAnsi="Times New Roman" w:cs="Times New Roman"/>
          <w:sz w:val="24"/>
          <w:szCs w:val="24"/>
        </w:rPr>
        <w:t>s</w:t>
      </w:r>
      <w:r w:rsidR="000F316F">
        <w:rPr>
          <w:rFonts w:ascii="Times New Roman" w:hAnsi="Times New Roman" w:cs="Times New Roman"/>
          <w:sz w:val="24"/>
          <w:szCs w:val="24"/>
        </w:rPr>
        <w:t xml:space="preserve"> ite</w:t>
      </w:r>
      <w:r w:rsidR="0076020E">
        <w:rPr>
          <w:rFonts w:ascii="Times New Roman" w:hAnsi="Times New Roman" w:cs="Times New Roman"/>
          <w:sz w:val="24"/>
          <w:szCs w:val="24"/>
        </w:rPr>
        <w:t>ns</w:t>
      </w:r>
      <w:r w:rsidR="000F316F">
        <w:rPr>
          <w:rFonts w:ascii="Times New Roman" w:hAnsi="Times New Roman" w:cs="Times New Roman"/>
          <w:sz w:val="24"/>
          <w:szCs w:val="24"/>
        </w:rPr>
        <w:t xml:space="preserve"> </w:t>
      </w:r>
      <w:r w:rsidR="005A47BA">
        <w:rPr>
          <w:rFonts w:ascii="Times New Roman" w:hAnsi="Times New Roman" w:cs="Times New Roman"/>
          <w:sz w:val="24"/>
          <w:szCs w:val="24"/>
        </w:rPr>
        <w:t>1</w:t>
      </w:r>
      <w:r w:rsidR="00B247BA">
        <w:rPr>
          <w:rFonts w:ascii="Times New Roman" w:hAnsi="Times New Roman" w:cs="Times New Roman"/>
          <w:sz w:val="24"/>
          <w:szCs w:val="24"/>
        </w:rPr>
        <w:t>5</w:t>
      </w:r>
      <w:r>
        <w:rPr>
          <w:rFonts w:ascii="Times New Roman" w:hAnsi="Times New Roman" w:cs="Times New Roman"/>
          <w:sz w:val="24"/>
          <w:szCs w:val="24"/>
        </w:rPr>
        <w:t xml:space="preserve"> – Das Sanções Administrativas</w:t>
      </w:r>
      <w:r w:rsidR="0076020E">
        <w:rPr>
          <w:rFonts w:ascii="Times New Roman" w:hAnsi="Times New Roman" w:cs="Times New Roman"/>
          <w:sz w:val="24"/>
          <w:szCs w:val="24"/>
        </w:rPr>
        <w:t xml:space="preserve"> e </w:t>
      </w:r>
      <w:r w:rsidR="005A47BA">
        <w:rPr>
          <w:rFonts w:ascii="Times New Roman" w:hAnsi="Times New Roman" w:cs="Times New Roman"/>
          <w:sz w:val="24"/>
          <w:szCs w:val="24"/>
        </w:rPr>
        <w:t>1</w:t>
      </w:r>
      <w:r w:rsidR="00B247BA">
        <w:rPr>
          <w:rFonts w:ascii="Times New Roman" w:hAnsi="Times New Roman" w:cs="Times New Roman"/>
          <w:sz w:val="24"/>
          <w:szCs w:val="24"/>
        </w:rPr>
        <w:t>6</w:t>
      </w:r>
      <w:r w:rsidR="0076020E">
        <w:rPr>
          <w:rFonts w:ascii="Times New Roman" w:hAnsi="Times New Roman" w:cs="Times New Roman"/>
          <w:sz w:val="24"/>
          <w:szCs w:val="24"/>
        </w:rPr>
        <w:t xml:space="preserve"> – Tabela de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0097709E" w:rsidR="006163E8" w:rsidRDefault="006163E8">
      <w:pPr>
        <w:pStyle w:val="Standard"/>
        <w:spacing w:line="360" w:lineRule="auto"/>
        <w:ind w:firstLine="1417"/>
        <w:jc w:val="both"/>
      </w:pPr>
      <w:r>
        <w:rPr>
          <w:sz w:val="24"/>
          <w:szCs w:val="24"/>
        </w:rPr>
        <w:lastRenderedPageBreak/>
        <w:t xml:space="preserve">11.6 No caso de não-recolhimento do valor da multa, dentro de </w:t>
      </w:r>
      <w:r w:rsidR="00236C9E">
        <w:rPr>
          <w:sz w:val="24"/>
          <w:szCs w:val="24"/>
        </w:rPr>
        <w:t>1</w:t>
      </w:r>
      <w:r>
        <w:rPr>
          <w:sz w:val="24"/>
          <w:szCs w:val="24"/>
        </w:rPr>
        <w:t>5 (</w:t>
      </w:r>
      <w:r w:rsidR="00236C9E">
        <w:rPr>
          <w:sz w:val="24"/>
          <w:szCs w:val="24"/>
        </w:rPr>
        <w:t>quinze</w:t>
      </w:r>
      <w:r>
        <w:rPr>
          <w:sz w:val="24"/>
          <w:szCs w:val="24"/>
        </w:rP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67FA73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w:t>
      </w:r>
      <w:r w:rsidR="00605ED5">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lastRenderedPageBreak/>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t>12.8 Os autos do processo permanecerão com vista franqueada aos interessados, na sala da CPL, SAFS (Setor de Administração Federal Sul), Quadra 2, Lote 3, Ed. Adail Belmont, em Brasília – DF.</w:t>
      </w:r>
    </w:p>
    <w:p w14:paraId="3F2C26B8" w14:textId="0F95CBA8" w:rsidR="015FCCE1" w:rsidRDefault="015FCCE1" w:rsidP="015FCCE1">
      <w:pPr>
        <w:pStyle w:val="Standard"/>
        <w:spacing w:line="360" w:lineRule="auto"/>
        <w:ind w:firstLine="1417"/>
        <w:jc w:val="both"/>
        <w:rPr>
          <w:sz w:val="24"/>
          <w:szCs w:val="24"/>
        </w:rPr>
      </w:pPr>
    </w:p>
    <w:p w14:paraId="641CECAC" w14:textId="6FB6827E" w:rsidR="006163E8" w:rsidRDefault="006163E8">
      <w:pPr>
        <w:pStyle w:val="Standard"/>
        <w:shd w:val="clear" w:color="auto" w:fill="C0C0C0"/>
        <w:spacing w:line="360" w:lineRule="auto"/>
        <w:ind w:firstLine="1417"/>
        <w:jc w:val="both"/>
      </w:pPr>
      <w:r w:rsidRPr="015FCCE1">
        <w:rPr>
          <w:b/>
          <w:bCs/>
          <w:sz w:val="24"/>
          <w:szCs w:val="24"/>
        </w:rPr>
        <w:t>1</w:t>
      </w:r>
      <w:r w:rsidR="34BB6DC9" w:rsidRPr="015FCCE1">
        <w:rPr>
          <w:b/>
          <w:bCs/>
          <w:sz w:val="24"/>
          <w:szCs w:val="24"/>
        </w:rPr>
        <w:t>3</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4331778" w:rsidR="006163E8" w:rsidRDefault="006163E8">
      <w:pPr>
        <w:pStyle w:val="Standard"/>
        <w:spacing w:line="360" w:lineRule="auto"/>
        <w:ind w:firstLine="1417"/>
        <w:jc w:val="both"/>
      </w:pPr>
      <w:r w:rsidRPr="015FCCE1">
        <w:rPr>
          <w:sz w:val="24"/>
          <w:szCs w:val="24"/>
        </w:rPr>
        <w:t>1</w:t>
      </w:r>
      <w:r w:rsidR="7C1DE2F6" w:rsidRPr="015FCCE1">
        <w:rPr>
          <w:sz w:val="24"/>
          <w:szCs w:val="24"/>
        </w:rPr>
        <w:t>3</w:t>
      </w:r>
      <w:r w:rsidRPr="015FCCE1">
        <w:rPr>
          <w:sz w:val="24"/>
          <w:szCs w:val="24"/>
        </w:rPr>
        <w:t xml:space="preserve">.1 Nos termos do Art. 67, §1º, da Lei nº 8.666/93, o CNMP designará um representante para acompanhar e fiscalizar a execução do Contrato, anotando em registro próprio </w:t>
      </w:r>
      <w:r w:rsidRPr="015FCCE1">
        <w:rPr>
          <w:sz w:val="24"/>
          <w:szCs w:val="24"/>
        </w:rPr>
        <w:lastRenderedPageBreak/>
        <w:t>todas as ocorrências relacionadas com a execução e determinando o que for necessário à regularização das falhas ou defeitos observados.</w:t>
      </w:r>
    </w:p>
    <w:p w14:paraId="618A83EC" w14:textId="62CB82BF" w:rsidR="006163E8" w:rsidRDefault="006163E8">
      <w:pPr>
        <w:pStyle w:val="Standard"/>
        <w:spacing w:line="360" w:lineRule="auto"/>
        <w:ind w:firstLine="1417"/>
        <w:jc w:val="both"/>
      </w:pPr>
      <w:r w:rsidRPr="015FCCE1">
        <w:rPr>
          <w:sz w:val="24"/>
          <w:szCs w:val="24"/>
        </w:rPr>
        <w:t>1</w:t>
      </w:r>
      <w:r w:rsidR="249C701D" w:rsidRPr="015FCCE1">
        <w:rPr>
          <w:sz w:val="24"/>
          <w:szCs w:val="24"/>
        </w:rPr>
        <w:t>3</w:t>
      </w:r>
      <w:r w:rsidRPr="015FCCE1">
        <w:rPr>
          <w:sz w:val="24"/>
          <w:szCs w:val="24"/>
        </w:rPr>
        <w:t>.1.2 As decisões e providências que ultrapassarem a competência do representante deverão ser solicitadas ao seu gestor, em tempo hábil para adoção das medidas convenientes.</w:t>
      </w:r>
    </w:p>
    <w:p w14:paraId="44703623" w14:textId="0DF29198" w:rsidR="006163E8" w:rsidRDefault="006163E8">
      <w:pPr>
        <w:pStyle w:val="Standard"/>
        <w:spacing w:line="360" w:lineRule="auto"/>
        <w:ind w:firstLine="1417"/>
        <w:jc w:val="both"/>
      </w:pPr>
      <w:r w:rsidRPr="015FCCE1">
        <w:rPr>
          <w:sz w:val="24"/>
          <w:szCs w:val="24"/>
        </w:rPr>
        <w:t>1</w:t>
      </w:r>
      <w:r w:rsidR="683FD456" w:rsidRPr="015FCCE1">
        <w:rPr>
          <w:sz w:val="24"/>
          <w:szCs w:val="24"/>
        </w:rPr>
        <w:t>3</w:t>
      </w:r>
      <w:r w:rsidRPr="015FCCE1">
        <w:rPr>
          <w:sz w:val="24"/>
          <w:szCs w:val="24"/>
        </w:rPr>
        <w:t xml:space="preserve">.2 Da mesma forma, a Adjudicatária deverá indicar um preposto </w:t>
      </w:r>
      <w:proofErr w:type="gramStart"/>
      <w:r w:rsidRPr="015FCCE1">
        <w:rPr>
          <w:sz w:val="24"/>
          <w:szCs w:val="24"/>
        </w:rPr>
        <w:t>para, se</w:t>
      </w:r>
      <w:proofErr w:type="gramEnd"/>
      <w:r w:rsidRPr="015FCCE1">
        <w:rPr>
          <w:sz w:val="24"/>
          <w:szCs w:val="24"/>
        </w:rPr>
        <w:t xml:space="preserve"> aceito pelo CNMP, representá-la na execução do Contrato.</w:t>
      </w:r>
    </w:p>
    <w:p w14:paraId="463EE75D" w14:textId="0786B976" w:rsidR="006163E8" w:rsidRDefault="006163E8">
      <w:pPr>
        <w:pStyle w:val="Standard"/>
        <w:spacing w:line="360" w:lineRule="auto"/>
        <w:ind w:firstLine="1417"/>
        <w:jc w:val="both"/>
      </w:pPr>
      <w:r w:rsidRPr="015FCCE1">
        <w:rPr>
          <w:sz w:val="24"/>
          <w:szCs w:val="24"/>
        </w:rPr>
        <w:t>1</w:t>
      </w:r>
      <w:r w:rsidR="08D58E33" w:rsidRPr="015FCCE1">
        <w:rPr>
          <w:sz w:val="24"/>
          <w:szCs w:val="24"/>
        </w:rPr>
        <w:t>3</w:t>
      </w:r>
      <w:r w:rsidRPr="015FCCE1">
        <w:rPr>
          <w:sz w:val="24"/>
          <w:szCs w:val="24"/>
        </w:rPr>
        <w:t>.3 Nos termos da Lei nº 8.666/93 constituirá documento de autorização para a execução dos serviços o Contrato Assinado, acompanhado da Nota de Empenho.</w:t>
      </w:r>
    </w:p>
    <w:p w14:paraId="5D78EB1C" w14:textId="149FD925" w:rsidR="006163E8" w:rsidRDefault="006163E8">
      <w:pPr>
        <w:pStyle w:val="Standard"/>
        <w:spacing w:line="360" w:lineRule="auto"/>
        <w:ind w:firstLine="1417"/>
        <w:jc w:val="both"/>
      </w:pPr>
      <w:r w:rsidRPr="015FCCE1">
        <w:rPr>
          <w:sz w:val="24"/>
          <w:szCs w:val="24"/>
        </w:rPr>
        <w:t>1</w:t>
      </w:r>
      <w:r w:rsidR="1EAFC7CD" w:rsidRPr="015FCCE1">
        <w:rPr>
          <w:sz w:val="24"/>
          <w:szCs w:val="24"/>
        </w:rPr>
        <w:t>3</w:t>
      </w:r>
      <w:r w:rsidRPr="015FCCE1">
        <w:rPr>
          <w:sz w:val="24"/>
          <w:szCs w:val="24"/>
        </w:rPr>
        <w:t>.4 O Conselho Nacional do Ministério Público, poderá rejeitar, no todo ou em parte, os serviços prestados, se em desacordo com o Contrato.</w:t>
      </w:r>
    </w:p>
    <w:p w14:paraId="4F05E686" w14:textId="301B523E" w:rsidR="006163E8" w:rsidRDefault="006163E8">
      <w:pPr>
        <w:pStyle w:val="Standard"/>
        <w:spacing w:line="360" w:lineRule="auto"/>
        <w:ind w:firstLine="1417"/>
        <w:jc w:val="both"/>
        <w:rPr>
          <w:sz w:val="24"/>
          <w:szCs w:val="24"/>
        </w:rPr>
      </w:pPr>
      <w:r w:rsidRPr="015FCCE1">
        <w:rPr>
          <w:sz w:val="24"/>
          <w:szCs w:val="24"/>
        </w:rPr>
        <w:t>1</w:t>
      </w:r>
      <w:r w:rsidR="5D20B92F" w:rsidRPr="015FCCE1">
        <w:rPr>
          <w:sz w:val="24"/>
          <w:szCs w:val="24"/>
        </w:rPr>
        <w:t>3</w:t>
      </w:r>
      <w:r w:rsidRPr="015FCCE1">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44949B67" w:rsidR="006163E8" w:rsidRDefault="006163E8">
      <w:pPr>
        <w:pStyle w:val="Standard"/>
        <w:shd w:val="clear" w:color="auto" w:fill="C0C0C0"/>
        <w:spacing w:line="360" w:lineRule="auto"/>
        <w:ind w:firstLine="1417"/>
        <w:jc w:val="both"/>
      </w:pPr>
      <w:r w:rsidRPr="015FCCE1">
        <w:rPr>
          <w:b/>
          <w:bCs/>
          <w:sz w:val="24"/>
          <w:szCs w:val="24"/>
        </w:rPr>
        <w:t>1</w:t>
      </w:r>
      <w:r w:rsidR="3AFDCBB3" w:rsidRPr="015FCCE1">
        <w:rPr>
          <w:b/>
          <w:bCs/>
          <w:sz w:val="24"/>
          <w:szCs w:val="24"/>
        </w:rPr>
        <w:t>4</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F0A68FD" w:rsidR="006163E8" w:rsidRDefault="006163E8">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22BBCA3" w:rsidR="006163E8" w:rsidRDefault="006163E8">
      <w:pPr>
        <w:pStyle w:val="Standard"/>
        <w:shd w:val="clear" w:color="auto" w:fill="C0C0C0"/>
        <w:spacing w:line="360" w:lineRule="auto"/>
        <w:ind w:firstLine="1417"/>
        <w:jc w:val="both"/>
      </w:pPr>
      <w:r w:rsidRPr="015FCCE1">
        <w:rPr>
          <w:b/>
          <w:bCs/>
          <w:sz w:val="24"/>
          <w:szCs w:val="24"/>
        </w:rPr>
        <w:t>1</w:t>
      </w:r>
      <w:r w:rsidR="6F2727E9" w:rsidRPr="015FCCE1">
        <w:rPr>
          <w:b/>
          <w:bCs/>
          <w:sz w:val="24"/>
          <w:szCs w:val="24"/>
        </w:rPr>
        <w:t>5</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C1A099A" w:rsidR="006163E8" w:rsidRDefault="006163E8">
      <w:pPr>
        <w:pStyle w:val="Standard"/>
        <w:spacing w:line="360" w:lineRule="auto"/>
        <w:ind w:firstLine="1417"/>
        <w:jc w:val="both"/>
      </w:pPr>
      <w:r w:rsidRPr="015FCCE1">
        <w:rPr>
          <w:b/>
          <w:bCs/>
          <w:sz w:val="24"/>
          <w:szCs w:val="24"/>
        </w:rPr>
        <w:t>1</w:t>
      </w:r>
      <w:r w:rsidR="0EB8AD0C" w:rsidRPr="015FCCE1">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1598E70" w:rsidR="006163E8" w:rsidRDefault="006163E8">
      <w:pPr>
        <w:pStyle w:val="Standard"/>
        <w:shd w:val="clear" w:color="auto" w:fill="C0C0C0"/>
        <w:spacing w:line="360" w:lineRule="auto"/>
        <w:ind w:firstLine="1417"/>
        <w:jc w:val="both"/>
      </w:pPr>
      <w:r w:rsidRPr="015FCCE1">
        <w:rPr>
          <w:b/>
          <w:bCs/>
          <w:sz w:val="24"/>
          <w:szCs w:val="24"/>
        </w:rPr>
        <w:t>1</w:t>
      </w:r>
      <w:r w:rsidR="7AFC72F6" w:rsidRPr="015FCCE1">
        <w:rPr>
          <w:b/>
          <w:bCs/>
          <w:sz w:val="24"/>
          <w:szCs w:val="24"/>
        </w:rPr>
        <w:t>6</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91BC26"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1B18C716" w:rsidRPr="015FCCE1">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7A93610D"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DC95856" w:rsidRPr="015FCCE1">
        <w:rPr>
          <w:rFonts w:ascii="Times New Roman" w:hAnsi="Times New Roman" w:cs="Tahoma"/>
          <w:sz w:val="24"/>
          <w:szCs w:val="24"/>
        </w:rPr>
        <w:t>7</w:t>
      </w:r>
      <w:r w:rsidRPr="015FCCE1">
        <w:rPr>
          <w:rFonts w:ascii="Times New Roman" w:hAnsi="Times New Roman" w:cs="Tahoma"/>
          <w:sz w:val="24"/>
          <w:szCs w:val="24"/>
        </w:rPr>
        <w:t xml:space="preserve"> – DA</w:t>
      </w:r>
      <w:r w:rsidR="00F853DE">
        <w:rPr>
          <w:rFonts w:ascii="Times New Roman" w:hAnsi="Times New Roman" w:cs="Tahoma"/>
          <w:sz w:val="24"/>
          <w:szCs w:val="24"/>
        </w:rPr>
        <w:t xml:space="preserve"> </w:t>
      </w:r>
      <w:r w:rsidRPr="015FCCE1">
        <w:rPr>
          <w:rFonts w:ascii="Times New Roman" w:hAnsi="Times New Roman" w:cs="Tahoma"/>
          <w:sz w:val="24"/>
          <w:szCs w:val="24"/>
        </w:rPr>
        <w:t>DOTAÇÃO</w:t>
      </w:r>
    </w:p>
    <w:p w14:paraId="637805D2" w14:textId="77777777" w:rsidR="006163E8" w:rsidRDefault="006163E8">
      <w:pPr>
        <w:pStyle w:val="Standard"/>
        <w:spacing w:line="360" w:lineRule="auto"/>
        <w:ind w:firstLine="1417"/>
        <w:jc w:val="both"/>
      </w:pPr>
      <w:r>
        <w:rPr>
          <w:sz w:val="24"/>
          <w:szCs w:val="24"/>
        </w:rPr>
        <w:tab/>
      </w:r>
    </w:p>
    <w:p w14:paraId="463F29E8" w14:textId="4BD45D99" w:rsidR="006163E8" w:rsidRDefault="006163E8" w:rsidP="00256ED1">
      <w:pPr>
        <w:spacing w:line="360" w:lineRule="auto"/>
        <w:ind w:firstLine="1417"/>
        <w:jc w:val="both"/>
        <w:rPr>
          <w:rFonts w:ascii="Arial" w:hAnsi="Arial" w:cs="Arial"/>
          <w:sz w:val="20"/>
          <w:szCs w:val="20"/>
        </w:rPr>
      </w:pPr>
      <w:r w:rsidRPr="000F316F">
        <w:rPr>
          <w:rFonts w:cs="Times New Roman"/>
          <w:bCs/>
        </w:rPr>
        <w:tab/>
      </w:r>
      <w:r w:rsidRPr="004315E4">
        <w:rPr>
          <w:rFonts w:cs="Trebuchet MS"/>
        </w:rPr>
        <w:t>1</w:t>
      </w:r>
      <w:r w:rsidR="5AE31E9B" w:rsidRPr="004315E4">
        <w:rPr>
          <w:rFonts w:cs="Trebuchet MS"/>
        </w:rPr>
        <w:t>7</w:t>
      </w:r>
      <w:r w:rsidRPr="004315E4">
        <w:rPr>
          <w:rFonts w:cs="Trebuchet MS"/>
        </w:rPr>
        <w:t xml:space="preserve">.1 </w:t>
      </w:r>
      <w:r w:rsidR="004315E4" w:rsidRPr="004315E4">
        <w:rPr>
          <w:rFonts w:cs="Trebuchet MS"/>
        </w:rPr>
        <w:t xml:space="preserve">Os recursos da contratação estão consignados no orçamento da União para 2023 na Ação CNMP_PG_23_COENG_020 – Materiais de Engenharia, Plano Interno A_COENG.20.00, </w:t>
      </w:r>
      <w:r w:rsidR="004315E4" w:rsidRPr="004315E4">
        <w:rPr>
          <w:rFonts w:cs="Trebuchet MS"/>
        </w:rPr>
        <w:lastRenderedPageBreak/>
        <w:t>Elemento Contábil 3.3.9.0.30 – Material de consumo</w:t>
      </w:r>
      <w:r w:rsidR="004315E4">
        <w:rPr>
          <w:rFonts w:cs="Trebuchet MS"/>
        </w:rPr>
        <w:t>.</w:t>
      </w:r>
    </w:p>
    <w:p w14:paraId="767DE300" w14:textId="77777777" w:rsidR="00256ED1" w:rsidRDefault="00256ED1" w:rsidP="00256ED1">
      <w:pPr>
        <w:spacing w:line="360" w:lineRule="auto"/>
        <w:ind w:firstLine="1417"/>
        <w:jc w:val="both"/>
      </w:pPr>
    </w:p>
    <w:p w14:paraId="65B097E5" w14:textId="2CED768C"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ED63D46" w:rsidRPr="015FCCE1">
        <w:rPr>
          <w:rFonts w:ascii="Times New Roman" w:hAnsi="Times New Roman" w:cs="Tahoma"/>
          <w:sz w:val="24"/>
          <w:szCs w:val="24"/>
        </w:rPr>
        <w:t xml:space="preserve">8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62383692" w:rsidR="006163E8" w:rsidRDefault="006163E8">
      <w:pPr>
        <w:pStyle w:val="Standard"/>
        <w:spacing w:line="360" w:lineRule="auto"/>
        <w:ind w:firstLine="1417"/>
        <w:jc w:val="both"/>
        <w:rPr>
          <w:rFonts w:eastAsia="Arial"/>
          <w:sz w:val="24"/>
          <w:szCs w:val="24"/>
        </w:rPr>
      </w:pPr>
      <w:r w:rsidRPr="015FCCE1">
        <w:rPr>
          <w:rFonts w:eastAsia="Arial"/>
          <w:sz w:val="24"/>
          <w:szCs w:val="24"/>
        </w:rPr>
        <w:t>1</w:t>
      </w:r>
      <w:r w:rsidR="6B2BFF86" w:rsidRPr="015FCCE1">
        <w:rPr>
          <w:rFonts w:eastAsia="Arial"/>
          <w:sz w:val="24"/>
          <w:szCs w:val="24"/>
        </w:rPr>
        <w:t>8</w:t>
      </w:r>
      <w:r w:rsidRPr="015FCCE1">
        <w:rPr>
          <w:rFonts w:eastAsia="Arial"/>
          <w:sz w:val="24"/>
          <w:szCs w:val="24"/>
        </w:rPr>
        <w:t>.1 O pagamento será efetuado conforme constante no Termo de Referência, Anexo I do Edital.</w:t>
      </w:r>
    </w:p>
    <w:p w14:paraId="3178003A" w14:textId="77777777" w:rsidR="002E237B" w:rsidRDefault="002E237B" w:rsidP="002E237B">
      <w:pPr>
        <w:spacing w:line="360" w:lineRule="auto"/>
        <w:ind w:firstLine="1417"/>
        <w:jc w:val="both"/>
        <w:rPr>
          <w:rFonts w:cs="Trebuchet MS"/>
        </w:rPr>
      </w:pPr>
    </w:p>
    <w:p w14:paraId="63AD6FA2" w14:textId="77777777" w:rsidR="002E237B" w:rsidRDefault="002E237B" w:rsidP="002E237B">
      <w:pPr>
        <w:shd w:val="clear" w:color="auto" w:fill="C0C0C0"/>
        <w:spacing w:line="360" w:lineRule="auto"/>
        <w:ind w:firstLine="1417"/>
        <w:jc w:val="both"/>
      </w:pPr>
      <w:r>
        <w:rPr>
          <w:rFonts w:cs="Trebuchet MS"/>
          <w:b/>
          <w:bCs/>
        </w:rPr>
        <w:t>19 – DA GARANTIA E ASSISTÊNCIA TÉCNICA</w:t>
      </w:r>
    </w:p>
    <w:p w14:paraId="0FA08D65" w14:textId="77777777" w:rsidR="002E237B" w:rsidRDefault="002E237B" w:rsidP="002E237B">
      <w:pPr>
        <w:spacing w:line="360" w:lineRule="auto"/>
        <w:ind w:firstLine="1417"/>
        <w:jc w:val="both"/>
      </w:pPr>
    </w:p>
    <w:p w14:paraId="1D5D129E" w14:textId="2AD2040B" w:rsidR="002E237B" w:rsidRDefault="002E237B" w:rsidP="002E237B">
      <w:pPr>
        <w:spacing w:line="360" w:lineRule="auto"/>
        <w:ind w:firstLine="1417"/>
        <w:jc w:val="both"/>
        <w:rPr>
          <w:rFonts w:cs="Trebuchet MS"/>
        </w:rPr>
      </w:pPr>
      <w:r>
        <w:rPr>
          <w:rFonts w:cs="Trebuchet MS"/>
        </w:rPr>
        <w:t>19.1 A contratada deverá prestar Garantia e Assistência Técnica ao</w:t>
      </w:r>
      <w:r w:rsidR="00362474">
        <w:rPr>
          <w:rFonts w:cs="Trebuchet MS"/>
        </w:rPr>
        <w:t>s</w:t>
      </w:r>
      <w:r>
        <w:rPr>
          <w:rFonts w:cs="Trebuchet MS"/>
        </w:rPr>
        <w:t xml:space="preserve"> </w:t>
      </w:r>
      <w:r w:rsidR="006B1FE4">
        <w:rPr>
          <w:rFonts w:cs="Trebuchet MS"/>
        </w:rPr>
        <w:t>equipamentos forn</w:t>
      </w:r>
      <w:r>
        <w:rPr>
          <w:rFonts w:cs="Trebuchet MS"/>
        </w:rPr>
        <w:t>ecido</w:t>
      </w:r>
      <w:r w:rsidR="006B1FE4">
        <w:rPr>
          <w:rFonts w:cs="Trebuchet MS"/>
        </w:rPr>
        <w:t>s</w:t>
      </w:r>
      <w:r>
        <w:rPr>
          <w:rFonts w:cs="Trebuchet MS"/>
        </w:rPr>
        <w:t xml:space="preserve">, nos moldes estabelecidos no item </w:t>
      </w:r>
      <w:r w:rsidR="00B247BA">
        <w:rPr>
          <w:rFonts w:cs="Trebuchet MS"/>
        </w:rPr>
        <w:t>8</w:t>
      </w:r>
      <w:r>
        <w:rPr>
          <w:rFonts w:cs="Trebuchet MS"/>
        </w:rPr>
        <w:t xml:space="preserve"> do Termo de Referência – Anexo I do Edital.</w:t>
      </w:r>
    </w:p>
    <w:p w14:paraId="169FF059" w14:textId="423AB2BE" w:rsidR="002E237B" w:rsidRDefault="002E237B" w:rsidP="002E237B">
      <w:pPr>
        <w:pStyle w:val="Standard"/>
        <w:spacing w:line="360" w:lineRule="auto"/>
        <w:ind w:firstLine="1417"/>
        <w:jc w:val="both"/>
      </w:pPr>
    </w:p>
    <w:p w14:paraId="10D43B9C" w14:textId="77777777" w:rsidR="002E237B" w:rsidRDefault="002E237B" w:rsidP="002E237B">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Pr="015FCCE1">
        <w:rPr>
          <w:rFonts w:ascii="Times New Roman" w:hAnsi="Times New Roman" w:cs="Tahoma"/>
          <w:sz w:val="24"/>
          <w:szCs w:val="24"/>
        </w:rPr>
        <w:t>- DAS DISPOSIÇÕES FINAIS</w:t>
      </w:r>
    </w:p>
    <w:p w14:paraId="38FF88C5" w14:textId="77777777" w:rsidR="002E237B" w:rsidRDefault="002E237B" w:rsidP="002E237B">
      <w:pPr>
        <w:pStyle w:val="Standard"/>
        <w:spacing w:line="360" w:lineRule="auto"/>
        <w:ind w:firstLine="1417"/>
        <w:jc w:val="both"/>
        <w:rPr>
          <w:rFonts w:cs="Tahoma"/>
          <w:sz w:val="24"/>
          <w:szCs w:val="24"/>
        </w:rPr>
      </w:pPr>
    </w:p>
    <w:p w14:paraId="3E2EB0C7" w14:textId="77777777" w:rsidR="002E237B" w:rsidRDefault="002E237B" w:rsidP="002E237B">
      <w:pPr>
        <w:pStyle w:val="Standard"/>
        <w:spacing w:line="360" w:lineRule="auto"/>
        <w:ind w:firstLine="1417"/>
        <w:jc w:val="both"/>
      </w:pPr>
      <w:r>
        <w:rPr>
          <w:sz w:val="24"/>
          <w:szCs w:val="24"/>
        </w:rPr>
        <w:t>20</w:t>
      </w:r>
      <w:r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20409983" w14:textId="77777777" w:rsidR="002E237B" w:rsidRDefault="002E237B" w:rsidP="002E237B">
      <w:pPr>
        <w:pStyle w:val="Standard"/>
        <w:spacing w:line="360" w:lineRule="auto"/>
        <w:ind w:firstLine="1417"/>
        <w:jc w:val="both"/>
      </w:pPr>
      <w:r>
        <w:rPr>
          <w:sz w:val="24"/>
          <w:szCs w:val="24"/>
        </w:rPr>
        <w:t>20</w:t>
      </w:r>
      <w:r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694DFA8C" w14:textId="77777777" w:rsidR="002E237B" w:rsidRDefault="002E237B" w:rsidP="002E237B">
      <w:pPr>
        <w:pStyle w:val="Standard"/>
        <w:spacing w:line="360" w:lineRule="auto"/>
        <w:ind w:firstLine="1417"/>
        <w:jc w:val="both"/>
      </w:pPr>
      <w:r>
        <w:rPr>
          <w:sz w:val="24"/>
          <w:szCs w:val="24"/>
        </w:rPr>
        <w:t>20</w:t>
      </w:r>
      <w:r w:rsidRPr="015FCCE1">
        <w:rPr>
          <w:sz w:val="24"/>
          <w:szCs w:val="24"/>
        </w:rPr>
        <w:t>.3 O objeto da presente licitação poderá sofrer acréscimos ou supressões, conforme previsto no § 1º, art. 65, da Lei nº 8.666/93 e § 2º, inciso II, art. 65, da Lei nº 9648/98.</w:t>
      </w:r>
    </w:p>
    <w:p w14:paraId="6F91C365" w14:textId="77777777" w:rsidR="002E237B" w:rsidRDefault="002E237B" w:rsidP="002E237B">
      <w:pPr>
        <w:pStyle w:val="Standard"/>
        <w:spacing w:line="360" w:lineRule="auto"/>
        <w:ind w:firstLine="1417"/>
        <w:jc w:val="both"/>
      </w:pPr>
      <w:r>
        <w:rPr>
          <w:sz w:val="24"/>
          <w:szCs w:val="24"/>
        </w:rPr>
        <w:t>20</w:t>
      </w:r>
      <w:r w:rsidRPr="015FCCE1">
        <w:rPr>
          <w:sz w:val="24"/>
          <w:szCs w:val="24"/>
        </w:rPr>
        <w:t xml:space="preserve">.4 </w:t>
      </w:r>
      <w:r w:rsidRPr="015FCCE1">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Pr="015FCCE1">
        <w:rPr>
          <w:sz w:val="24"/>
          <w:szCs w:val="24"/>
        </w:rPr>
        <w:t>, sendo possível ao Pregoeiro solicitar pareceres técnicos, pedir esclarecimentos e promover diligências em qualquer fase do presente certame e sempre que julgar necessário.</w:t>
      </w:r>
    </w:p>
    <w:p w14:paraId="4601E12B" w14:textId="77777777" w:rsidR="002E237B" w:rsidRDefault="002E237B" w:rsidP="002E237B">
      <w:pPr>
        <w:pStyle w:val="Standard"/>
        <w:spacing w:line="360" w:lineRule="auto"/>
        <w:ind w:firstLine="1417"/>
        <w:jc w:val="both"/>
        <w:rPr>
          <w:sz w:val="24"/>
          <w:szCs w:val="24"/>
        </w:rPr>
      </w:pPr>
      <w:r>
        <w:rPr>
          <w:sz w:val="24"/>
          <w:szCs w:val="24"/>
        </w:rPr>
        <w:lastRenderedPageBreak/>
        <w:t>20</w:t>
      </w:r>
      <w:r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128029D" w14:textId="77777777" w:rsidR="002E237B" w:rsidRDefault="002E237B" w:rsidP="002E237B">
      <w:pPr>
        <w:pStyle w:val="Standard"/>
        <w:spacing w:line="360" w:lineRule="auto"/>
        <w:ind w:firstLine="1417"/>
        <w:jc w:val="both"/>
      </w:pPr>
      <w:r>
        <w:rPr>
          <w:b/>
          <w:bCs/>
          <w:sz w:val="24"/>
          <w:szCs w:val="24"/>
        </w:rPr>
        <w:t>20</w:t>
      </w:r>
      <w:r w:rsidRPr="015FCCE1">
        <w:rPr>
          <w:b/>
          <w:bCs/>
          <w:sz w:val="24"/>
          <w:szCs w:val="24"/>
        </w:rPr>
        <w:t>.6 Após apresentação da proposta, não caberá desistência, salvo por motivo justo decorrente de fato superveniente e aceito pelo Pregoeiro.</w:t>
      </w:r>
    </w:p>
    <w:p w14:paraId="06F932A1" w14:textId="77777777" w:rsidR="002E237B" w:rsidRDefault="002E237B" w:rsidP="002E237B">
      <w:pPr>
        <w:pStyle w:val="Standard"/>
        <w:spacing w:line="360" w:lineRule="auto"/>
        <w:ind w:firstLine="1417"/>
        <w:jc w:val="both"/>
      </w:pPr>
      <w:r>
        <w:rPr>
          <w:sz w:val="24"/>
          <w:szCs w:val="24"/>
        </w:rPr>
        <w:t>20</w:t>
      </w:r>
      <w:r w:rsidRPr="015FCCE1">
        <w:rPr>
          <w:sz w:val="24"/>
          <w:szCs w:val="24"/>
        </w:rPr>
        <w:t>.7 Para fins de aplicação das sanções administrativas constantes no item 11 do presente Edital, o lance é considerado proposta.</w:t>
      </w:r>
    </w:p>
    <w:p w14:paraId="21180C0E"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43579504" w14:textId="77777777" w:rsidR="00885357" w:rsidRDefault="002E237B" w:rsidP="002E237B">
      <w:pPr>
        <w:pStyle w:val="Standard"/>
        <w:spacing w:line="360" w:lineRule="auto"/>
        <w:ind w:firstLine="1417"/>
        <w:jc w:val="both"/>
        <w:rPr>
          <w:rStyle w:val="Internetlink"/>
          <w:color w:val="000000" w:themeColor="text1"/>
          <w:sz w:val="24"/>
          <w:szCs w:val="24"/>
          <w:u w:val="none"/>
        </w:rPr>
      </w:pPr>
      <w:r>
        <w:rPr>
          <w:sz w:val="24"/>
          <w:szCs w:val="24"/>
        </w:rPr>
        <w:t>20</w:t>
      </w:r>
      <w:r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21">
        <w:r w:rsidRPr="015FCCE1">
          <w:rPr>
            <w:rStyle w:val="Internetlink"/>
            <w:sz w:val="24"/>
            <w:szCs w:val="24"/>
          </w:rPr>
          <w:t>www.comprasgovernamentais.gov.br</w:t>
        </w:r>
      </w:hyperlink>
      <w:r w:rsidRPr="015FCCE1">
        <w:rPr>
          <w:sz w:val="24"/>
          <w:szCs w:val="24"/>
        </w:rPr>
        <w:t xml:space="preserve"> e </w:t>
      </w:r>
      <w:hyperlink r:id="rId22">
        <w:r w:rsidRPr="015FCCE1">
          <w:rPr>
            <w:rStyle w:val="Internetlink"/>
            <w:sz w:val="24"/>
            <w:szCs w:val="24"/>
          </w:rPr>
          <w:t>www.cnmp.mp.br</w:t>
        </w:r>
      </w:hyperlink>
      <w:r w:rsidRPr="015FCCE1">
        <w:rPr>
          <w:rStyle w:val="Internetlink"/>
          <w:sz w:val="24"/>
          <w:szCs w:val="24"/>
          <w:u w:val="none"/>
        </w:rPr>
        <w:t xml:space="preserve"> </w:t>
      </w:r>
      <w:r w:rsidRPr="015FCCE1">
        <w:rPr>
          <w:rStyle w:val="Internetlink"/>
          <w:color w:val="000000" w:themeColor="text1"/>
          <w:sz w:val="24"/>
          <w:szCs w:val="24"/>
          <w:u w:val="none"/>
        </w:rPr>
        <w:t>(link de licitações).</w:t>
      </w:r>
    </w:p>
    <w:p w14:paraId="52291240" w14:textId="7F5D8F83"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.10 As licitantes, após a publicação oficial deste Edital, ficarão responsáveis pelo acompanhamento, mediante o acesso aos sítios mencionados no subitem </w:t>
      </w:r>
      <w:r>
        <w:rPr>
          <w:sz w:val="24"/>
          <w:szCs w:val="24"/>
        </w:rPr>
        <w:t>20</w:t>
      </w:r>
      <w:r w:rsidRPr="7280CF8B">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0CAE0F8C"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 xml:space="preserve">.11 Independente de declaração expressa, a simples participação nesta licitação implica em aceitação plena das condições estipuladas neste edital, decaindo do direito de impugnar os seus termos o licitante que, o tendo </w:t>
      </w:r>
      <w:proofErr w:type="gramStart"/>
      <w:r w:rsidRPr="015FCCE1">
        <w:rPr>
          <w:sz w:val="24"/>
          <w:szCs w:val="24"/>
        </w:rPr>
        <w:t>aceito</w:t>
      </w:r>
      <w:proofErr w:type="gramEnd"/>
      <w:r w:rsidRPr="015FCCE1">
        <w:rPr>
          <w:sz w:val="24"/>
          <w:szCs w:val="24"/>
        </w:rPr>
        <w:t xml:space="preserve"> sem objeção, vier, após o julgamento desfavorável, apresentar falhas e irregularidades que o viciem.</w:t>
      </w:r>
    </w:p>
    <w:p w14:paraId="0C972FBA" w14:textId="77777777"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1F0E9916" w14:textId="77777777" w:rsidR="002E237B" w:rsidRDefault="002E237B" w:rsidP="002E237B">
      <w:pPr>
        <w:pStyle w:val="Standard"/>
        <w:spacing w:line="360" w:lineRule="auto"/>
        <w:ind w:firstLine="1417"/>
        <w:jc w:val="both"/>
      </w:pPr>
      <w:r>
        <w:rPr>
          <w:sz w:val="24"/>
          <w:szCs w:val="24"/>
        </w:rPr>
        <w:t>20</w:t>
      </w:r>
      <w:r w:rsidRPr="7280CF8B">
        <w:rPr>
          <w:sz w:val="24"/>
          <w:szCs w:val="24"/>
        </w:rPr>
        <w:t xml:space="preserve">.13 </w:t>
      </w:r>
      <w:r w:rsidRPr="7280CF8B">
        <w:rPr>
          <w:rFonts w:eastAsia="Times New Roman" w:cs="Times New Roman"/>
          <w:sz w:val="24"/>
          <w:szCs w:val="24"/>
        </w:rPr>
        <w:t xml:space="preserve">Considerando que a empresa a ser CONTRATADA tem qualificação técnica e comprovada capacidade para execução do objeto da presente licitação, de modo algum será aceita qualquer alegação, durante a execução do contrato, quanto a possíveis indefinições, omissões, falhas </w:t>
      </w:r>
      <w:r w:rsidRPr="7280CF8B">
        <w:rPr>
          <w:rFonts w:eastAsia="Times New Roman" w:cs="Times New Roman"/>
          <w:sz w:val="24"/>
          <w:szCs w:val="24"/>
        </w:rPr>
        <w:lastRenderedPageBreak/>
        <w:t>ou incorreções contidas no conjunto de elementos que constitui a documentação referente a este objeto, como pretexto para pretender cobrar materiais/equipamentos e/ou serviços, ou alterar a composição dos preços unitários.</w:t>
      </w:r>
    </w:p>
    <w:p w14:paraId="0E13A268" w14:textId="77777777" w:rsidR="002E237B" w:rsidRDefault="002E237B" w:rsidP="002E237B">
      <w:pPr>
        <w:pStyle w:val="Standard"/>
        <w:spacing w:line="360" w:lineRule="auto"/>
        <w:ind w:firstLine="1417"/>
        <w:jc w:val="both"/>
        <w:rPr>
          <w:rFonts w:eastAsia="Times New Roman" w:cs="Times New Roman"/>
          <w:sz w:val="24"/>
          <w:szCs w:val="24"/>
        </w:rPr>
      </w:pPr>
      <w:r>
        <w:rPr>
          <w:rFonts w:eastAsia="Times New Roman" w:cs="Times New Roman"/>
          <w:sz w:val="24"/>
          <w:szCs w:val="24"/>
        </w:rPr>
        <w:t>20</w:t>
      </w:r>
      <w:r w:rsidRPr="015FCCE1">
        <w:rPr>
          <w:rFonts w:eastAsia="Times New Roman" w:cs="Times New Roman"/>
          <w:sz w:val="24"/>
          <w:szCs w:val="24"/>
        </w:rPr>
        <w:t>.14 Fica acordado a exigência de que o domicílio bancário dos empregados terceirizados deverá ser o Distrito Federal.</w:t>
      </w:r>
    </w:p>
    <w:p w14:paraId="224A3937" w14:textId="77777777" w:rsidR="002E237B" w:rsidRDefault="002E237B" w:rsidP="002E237B">
      <w:pPr>
        <w:pStyle w:val="Standard"/>
        <w:spacing w:line="360" w:lineRule="auto"/>
        <w:ind w:firstLine="1417"/>
        <w:jc w:val="both"/>
        <w:rPr>
          <w:sz w:val="24"/>
          <w:szCs w:val="24"/>
        </w:rPr>
      </w:pPr>
      <w:r>
        <w:rPr>
          <w:sz w:val="24"/>
          <w:szCs w:val="24"/>
        </w:rPr>
        <w:tab/>
        <w:t>20.15 O CNMP não é unidade cadastradora do SICAF, apenas realiza consulta junto ao mesmo.</w:t>
      </w:r>
    </w:p>
    <w:p w14:paraId="1481A6C2" w14:textId="7C5C2E61" w:rsidR="002E237B" w:rsidRDefault="002E237B" w:rsidP="002E237B">
      <w:pPr>
        <w:pStyle w:val="Standard"/>
        <w:spacing w:line="360" w:lineRule="auto"/>
        <w:ind w:firstLine="1417"/>
        <w:jc w:val="both"/>
        <w:rPr>
          <w:rFonts w:cs="Times New Roman"/>
          <w:sz w:val="24"/>
          <w:szCs w:val="24"/>
        </w:rPr>
      </w:pPr>
      <w:r>
        <w:rPr>
          <w:sz w:val="24"/>
          <w:szCs w:val="24"/>
        </w:rPr>
        <w:t>20</w:t>
      </w:r>
      <w:r w:rsidRPr="015FCCE1">
        <w:rPr>
          <w:sz w:val="24"/>
          <w:szCs w:val="24"/>
        </w:rPr>
        <w:t xml:space="preserve">.16 Os casos omissos, bem como dúvidas suscitadas, serão </w:t>
      </w:r>
      <w:proofErr w:type="gramStart"/>
      <w:r w:rsidRPr="015FCCE1">
        <w:rPr>
          <w:sz w:val="24"/>
          <w:szCs w:val="24"/>
        </w:rPr>
        <w:t>dirimidas</w:t>
      </w:r>
      <w:proofErr w:type="gramEnd"/>
      <w:r w:rsidRPr="015FCCE1">
        <w:rPr>
          <w:sz w:val="24"/>
          <w:szCs w:val="24"/>
        </w:rPr>
        <w:t xml:space="preserve"> pelo Pregoeiro através do correio eletrônico </w:t>
      </w:r>
      <w:hyperlink r:id="rId23" w:history="1">
        <w:r w:rsidR="00E746E2" w:rsidRPr="002C397F">
          <w:rPr>
            <w:rStyle w:val="Hyperlink"/>
            <w:rFonts w:cs="Times New Roman"/>
            <w:sz w:val="24"/>
            <w:szCs w:val="24"/>
          </w:rPr>
          <w:t>licitacoes@cnmp.mp.br</w:t>
        </w:r>
      </w:hyperlink>
      <w:r w:rsidRPr="015FCCE1">
        <w:rPr>
          <w:rFonts w:cs="Times New Roman"/>
          <w:sz w:val="24"/>
          <w:szCs w:val="24"/>
        </w:rPr>
        <w:t>.</w:t>
      </w:r>
    </w:p>
    <w:p w14:paraId="4CE727A8" w14:textId="77777777" w:rsidR="002E237B" w:rsidRDefault="002E237B" w:rsidP="002E237B">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t>20</w:t>
      </w:r>
      <w:r w:rsidRPr="015FCCE1">
        <w:rPr>
          <w:rStyle w:val="Internetlink"/>
          <w:color w:val="00000A"/>
          <w:sz w:val="24"/>
          <w:szCs w:val="24"/>
          <w:u w:val="none"/>
        </w:rPr>
        <w:t>.17 O foro da Justiça Federal da cidade de Brasília-DF, é o competente para dirimir quaisquer questões judiciais resultantes deste Edital.</w:t>
      </w:r>
    </w:p>
    <w:p w14:paraId="426124B2" w14:textId="3A60BB3C" w:rsidR="002E237B" w:rsidRDefault="002E237B" w:rsidP="002E237B">
      <w:pPr>
        <w:pStyle w:val="Standard"/>
        <w:tabs>
          <w:tab w:val="left" w:pos="2520"/>
        </w:tabs>
        <w:spacing w:line="360" w:lineRule="auto"/>
        <w:ind w:firstLine="1417"/>
        <w:jc w:val="right"/>
      </w:pPr>
      <w:r>
        <w:rPr>
          <w:rFonts w:eastAsia="Times New Roman" w:cs="Times New Roman"/>
          <w:sz w:val="24"/>
          <w:szCs w:val="24"/>
        </w:rPr>
        <w:t xml:space="preserve">                    </w:t>
      </w:r>
      <w:proofErr w:type="gramStart"/>
      <w:r>
        <w:rPr>
          <w:sz w:val="24"/>
          <w:szCs w:val="24"/>
        </w:rPr>
        <w:t xml:space="preserve">Brasília,   </w:t>
      </w:r>
      <w:proofErr w:type="gramEnd"/>
      <w:r>
        <w:rPr>
          <w:sz w:val="24"/>
          <w:szCs w:val="24"/>
        </w:rPr>
        <w:t xml:space="preserve">     de      </w:t>
      </w:r>
      <w:proofErr w:type="spellStart"/>
      <w:r>
        <w:rPr>
          <w:sz w:val="24"/>
          <w:szCs w:val="24"/>
        </w:rPr>
        <w:t>de</w:t>
      </w:r>
      <w:proofErr w:type="spellEnd"/>
      <w:r>
        <w:rPr>
          <w:sz w:val="24"/>
          <w:szCs w:val="24"/>
        </w:rPr>
        <w:t xml:space="preserve"> 202</w:t>
      </w:r>
      <w:r w:rsidR="00256ED1">
        <w:rPr>
          <w:sz w:val="24"/>
          <w:szCs w:val="24"/>
        </w:rPr>
        <w:t>3</w:t>
      </w:r>
      <w:r>
        <w:rPr>
          <w:sz w:val="24"/>
          <w:szCs w:val="24"/>
        </w:rPr>
        <w:t>.</w:t>
      </w:r>
    </w:p>
    <w:p w14:paraId="09C006F3" w14:textId="77777777" w:rsidR="002E237B" w:rsidRDefault="002E237B" w:rsidP="002E237B">
      <w:pPr>
        <w:pStyle w:val="Standard"/>
        <w:spacing w:line="360" w:lineRule="auto"/>
        <w:jc w:val="center"/>
        <w:rPr>
          <w:b/>
          <w:sz w:val="24"/>
          <w:szCs w:val="24"/>
          <w:u w:val="double"/>
        </w:rPr>
      </w:pPr>
    </w:p>
    <w:p w14:paraId="19BBD4F5" w14:textId="77777777" w:rsidR="004B24BD" w:rsidRPr="004B24BD" w:rsidRDefault="004B24BD" w:rsidP="004B24BD">
      <w:pPr>
        <w:widowControl/>
        <w:suppressAutoHyphens w:val="0"/>
        <w:jc w:val="center"/>
        <w:rPr>
          <w:rFonts w:ascii="Segoe UI" w:eastAsia="Times New Roman" w:hAnsi="Segoe UI" w:cs="Segoe UI"/>
          <w:kern w:val="0"/>
          <w:sz w:val="18"/>
          <w:szCs w:val="18"/>
          <w:lang w:eastAsia="pt-BR" w:bidi="ar-SA"/>
        </w:rPr>
      </w:pPr>
      <w:r w:rsidRPr="004B24BD">
        <w:rPr>
          <w:rFonts w:eastAsia="Times New Roman" w:cs="Times New Roman"/>
          <w:b/>
          <w:bCs/>
          <w:kern w:val="0"/>
          <w:lang w:eastAsia="pt-BR" w:bidi="ar-SA"/>
        </w:rPr>
        <w:t>Marciel Rubens da Silva</w:t>
      </w:r>
      <w:r w:rsidRPr="004B24BD">
        <w:rPr>
          <w:rFonts w:eastAsia="Times New Roman" w:cs="Times New Roman"/>
          <w:kern w:val="0"/>
          <w:lang w:eastAsia="pt-BR" w:bidi="ar-SA"/>
        </w:rPr>
        <w:t> </w:t>
      </w:r>
    </w:p>
    <w:p w14:paraId="55E57F1D" w14:textId="77777777" w:rsidR="004B24BD" w:rsidRPr="004B24BD" w:rsidRDefault="004B24BD" w:rsidP="004B24BD">
      <w:pPr>
        <w:widowControl/>
        <w:suppressAutoHyphens w:val="0"/>
        <w:jc w:val="center"/>
        <w:rPr>
          <w:rFonts w:ascii="Segoe UI" w:eastAsia="Times New Roman" w:hAnsi="Segoe UI" w:cs="Segoe UI"/>
          <w:kern w:val="0"/>
          <w:sz w:val="18"/>
          <w:szCs w:val="18"/>
          <w:lang w:eastAsia="pt-BR" w:bidi="ar-SA"/>
        </w:rPr>
      </w:pPr>
      <w:r w:rsidRPr="004B24BD">
        <w:rPr>
          <w:rFonts w:eastAsia="Times New Roman" w:cs="Times New Roman"/>
          <w:kern w:val="0"/>
          <w:lang w:eastAsia="pt-BR" w:bidi="ar-SA"/>
        </w:rPr>
        <w:t>Pregoeiro/CNMP </w:t>
      </w:r>
    </w:p>
    <w:p w14:paraId="78BAD0E4" w14:textId="5EF5E0BE" w:rsidR="006163E8" w:rsidRDefault="006163E8">
      <w:pPr>
        <w:pStyle w:val="Standard"/>
        <w:spacing w:line="360" w:lineRule="auto"/>
        <w:jc w:val="center"/>
        <w:sectPr w:rsidR="006163E8">
          <w:headerReference w:type="default" r:id="rId24"/>
          <w:footerReference w:type="default" r:id="rId25"/>
          <w:pgSz w:w="11906" w:h="16838"/>
          <w:pgMar w:top="1746" w:right="1134" w:bottom="1740" w:left="1134" w:header="720" w:footer="720" w:gutter="0"/>
          <w:cols w:space="720"/>
          <w:docGrid w:linePitch="360"/>
        </w:sectPr>
      </w:pPr>
    </w:p>
    <w:p w14:paraId="0B09F94C" w14:textId="634F2720"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256ED1">
        <w:rPr>
          <w:b/>
          <w:sz w:val="24"/>
          <w:szCs w:val="24"/>
          <w:u w:val="single"/>
        </w:rPr>
        <w:t>0</w:t>
      </w:r>
      <w:r w:rsidR="00043D5E">
        <w:rPr>
          <w:b/>
          <w:sz w:val="24"/>
          <w:szCs w:val="24"/>
          <w:u w:val="single"/>
        </w:rPr>
        <w:t>9</w:t>
      </w:r>
      <w:r w:rsidR="00256ED1">
        <w:rPr>
          <w:b/>
          <w:sz w:val="24"/>
          <w:szCs w:val="24"/>
          <w:u w:val="single"/>
        </w:rPr>
        <w:t>/2023</w:t>
      </w:r>
    </w:p>
    <w:p w14:paraId="6C059424" w14:textId="77777777" w:rsidR="006163E8" w:rsidRDefault="006163E8">
      <w:pPr>
        <w:pStyle w:val="Standard"/>
        <w:spacing w:line="360" w:lineRule="auto"/>
        <w:jc w:val="center"/>
      </w:pPr>
      <w:r>
        <w:rPr>
          <w:b/>
          <w:sz w:val="24"/>
          <w:szCs w:val="24"/>
          <w:u w:val="single"/>
        </w:rPr>
        <w:t>MODALIDADE – PREGÃO ELETRÔNICO</w:t>
      </w:r>
    </w:p>
    <w:p w14:paraId="2967CCDA" w14:textId="036E7F39" w:rsidR="00256ED1" w:rsidRDefault="006163E8">
      <w:pPr>
        <w:pStyle w:val="Standard"/>
        <w:spacing w:line="360" w:lineRule="auto"/>
        <w:jc w:val="center"/>
        <w:rPr>
          <w:b/>
          <w:sz w:val="24"/>
          <w:szCs w:val="24"/>
          <w:u w:val="single"/>
        </w:rPr>
      </w:pPr>
      <w:r w:rsidRPr="007B75EA">
        <w:rPr>
          <w:b/>
          <w:sz w:val="24"/>
          <w:szCs w:val="24"/>
          <w:u w:val="single"/>
        </w:rPr>
        <w:t xml:space="preserve">SEI </w:t>
      </w:r>
      <w:r w:rsidR="00043D5E" w:rsidRPr="00043D5E">
        <w:rPr>
          <w:b/>
          <w:sz w:val="24"/>
          <w:szCs w:val="24"/>
          <w:u w:val="single"/>
        </w:rPr>
        <w:t>19.00.6160.0000792/2023-08</w:t>
      </w:r>
    </w:p>
    <w:p w14:paraId="148FAB4B" w14:textId="3799FC10"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1DF38945" w:rsidR="006163E8" w:rsidRDefault="006163E8">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ANEXO I</w:t>
      </w:r>
    </w:p>
    <w:p w14:paraId="22E5D2C4" w14:textId="65D3739B" w:rsidR="001E4DD7" w:rsidRDefault="001E4DD7">
      <w:pPr>
        <w:pStyle w:val="Standard"/>
        <w:spacing w:line="360" w:lineRule="auto"/>
        <w:jc w:val="center"/>
        <w:rPr>
          <w:rFonts w:eastAsia="Times New Roman" w:cs="Times New Roman"/>
          <w:b/>
          <w:bCs/>
          <w:sz w:val="24"/>
          <w:szCs w:val="24"/>
          <w:u w:val="single"/>
        </w:rPr>
      </w:pPr>
    </w:p>
    <w:p w14:paraId="7C06E94E" w14:textId="2771A80E" w:rsidR="001E4DD7" w:rsidRDefault="001E4DD7">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TERMO DE REFERÊNCIA</w:t>
      </w:r>
    </w:p>
    <w:p w14:paraId="445D6C46" w14:textId="77E85B1F" w:rsidR="00256ED1" w:rsidRPr="00256ED1" w:rsidRDefault="00256ED1" w:rsidP="00256ED1">
      <w:pPr>
        <w:pStyle w:val="Standard"/>
        <w:rPr>
          <w:rFonts w:cs="Times New Roman"/>
          <w:sz w:val="24"/>
          <w:szCs w:val="24"/>
        </w:rPr>
      </w:pPr>
    </w:p>
    <w:p w14:paraId="611272CD" w14:textId="77777777" w:rsidR="00256ED1" w:rsidRPr="00256ED1" w:rsidRDefault="00256ED1" w:rsidP="00256ED1">
      <w:pPr>
        <w:pStyle w:val="western"/>
        <w:spacing w:before="0" w:after="0"/>
        <w:jc w:val="center"/>
        <w:rPr>
          <w:rFonts w:ascii="Times New Roman" w:hAnsi="Times New Roman" w:cs="Times New Roman"/>
          <w:b/>
          <w:bCs/>
          <w:sz w:val="24"/>
          <w:szCs w:val="24"/>
          <w:u w:val="single"/>
        </w:rPr>
      </w:pPr>
    </w:p>
    <w:p w14:paraId="481871EB" w14:textId="77777777" w:rsidR="00043D5E" w:rsidRPr="00043D5E" w:rsidRDefault="00043D5E" w:rsidP="00043D5E">
      <w:pPr>
        <w:numPr>
          <w:ilvl w:val="0"/>
          <w:numId w:val="133"/>
        </w:numPr>
        <w:shd w:val="clear" w:color="auto" w:fill="B3B3B3"/>
        <w:autoSpaceDN w:val="0"/>
        <w:spacing w:before="57" w:after="57" w:line="360" w:lineRule="auto"/>
        <w:jc w:val="both"/>
        <w:rPr>
          <w:rFonts w:cs="Times New Roman"/>
          <w:b/>
          <w:bCs/>
        </w:rPr>
      </w:pPr>
      <w:r w:rsidRPr="00043D5E">
        <w:rPr>
          <w:rFonts w:cs="Times New Roman"/>
          <w:b/>
          <w:bCs/>
        </w:rPr>
        <w:t>Definição do Objeto</w:t>
      </w:r>
    </w:p>
    <w:p w14:paraId="6CD715AA" w14:textId="77777777" w:rsidR="00043D5E" w:rsidRPr="00043D5E" w:rsidRDefault="00043D5E" w:rsidP="00043D5E">
      <w:pPr>
        <w:numPr>
          <w:ilvl w:val="1"/>
          <w:numId w:val="134"/>
        </w:numPr>
        <w:tabs>
          <w:tab w:val="left" w:pos="1249"/>
          <w:tab w:val="left" w:pos="1958"/>
        </w:tabs>
        <w:autoSpaceDN w:val="0"/>
        <w:snapToGrid w:val="0"/>
        <w:spacing w:before="57" w:after="57" w:line="360" w:lineRule="auto"/>
        <w:ind w:left="540" w:firstLine="0"/>
        <w:jc w:val="both"/>
        <w:rPr>
          <w:rFonts w:cs="Times New Roman"/>
          <w:lang w:eastAsia="hi-IN"/>
        </w:rPr>
      </w:pPr>
      <w:r w:rsidRPr="00043D5E">
        <w:rPr>
          <w:rFonts w:cs="Times New Roman"/>
          <w:lang w:eastAsia="hi-IN"/>
        </w:rPr>
        <w:t xml:space="preserve">Aquisição de materiais necessários à manutenção e conservação predial preventiva e corretiva do edifício-sede do Conselho Nacional do Ministério Público. Os materiais consistem em </w:t>
      </w:r>
      <w:bookmarkStart w:id="0" w:name="_Hlk95310764"/>
      <w:r w:rsidRPr="00043D5E">
        <w:rPr>
          <w:rFonts w:cs="Times New Roman"/>
          <w:lang w:eastAsia="hi-IN"/>
        </w:rPr>
        <w:t xml:space="preserve">material de instalações </w:t>
      </w:r>
      <w:proofErr w:type="spellStart"/>
      <w:r w:rsidRPr="00043D5E">
        <w:rPr>
          <w:rFonts w:cs="Times New Roman"/>
          <w:lang w:eastAsia="hi-IN"/>
        </w:rPr>
        <w:t>hidrossanitárias</w:t>
      </w:r>
      <w:bookmarkEnd w:id="0"/>
      <w:proofErr w:type="spellEnd"/>
      <w:r w:rsidRPr="00043D5E">
        <w:rPr>
          <w:rFonts w:cs="Times New Roman"/>
          <w:lang w:eastAsia="hi-IN"/>
        </w:rPr>
        <w:t>, acessórios e insumos diversos para a realização das atividades da área de engenharia e arquitetura do CNMP.</w:t>
      </w:r>
    </w:p>
    <w:p w14:paraId="12671E09" w14:textId="77777777" w:rsidR="00043D5E" w:rsidRPr="00043D5E" w:rsidRDefault="00043D5E" w:rsidP="00043D5E">
      <w:pPr>
        <w:tabs>
          <w:tab w:val="left" w:pos="1249"/>
          <w:tab w:val="left" w:pos="1958"/>
        </w:tabs>
        <w:snapToGrid w:val="0"/>
        <w:spacing w:before="57" w:after="57" w:line="360" w:lineRule="auto"/>
        <w:ind w:left="540"/>
        <w:jc w:val="both"/>
        <w:rPr>
          <w:rFonts w:cs="Times New Roman"/>
          <w:bCs/>
          <w:lang w:eastAsia="hi-IN"/>
        </w:rPr>
      </w:pPr>
    </w:p>
    <w:p w14:paraId="18F7FBBD" w14:textId="77777777" w:rsidR="00043D5E" w:rsidRPr="00043D5E" w:rsidRDefault="00043D5E" w:rsidP="00043D5E">
      <w:pPr>
        <w:numPr>
          <w:ilvl w:val="0"/>
          <w:numId w:val="133"/>
        </w:numPr>
        <w:shd w:val="clear" w:color="auto" w:fill="B3B3B3"/>
        <w:autoSpaceDN w:val="0"/>
        <w:spacing w:before="57" w:after="57" w:line="360" w:lineRule="auto"/>
        <w:jc w:val="both"/>
        <w:rPr>
          <w:rFonts w:cs="Times New Roman"/>
          <w:b/>
          <w:bCs/>
        </w:rPr>
      </w:pPr>
      <w:r w:rsidRPr="00043D5E">
        <w:rPr>
          <w:rFonts w:cs="Times New Roman"/>
          <w:b/>
          <w:bCs/>
        </w:rPr>
        <w:t>Justificativas e Alinhamento com o Planejamento Estratégico</w:t>
      </w:r>
    </w:p>
    <w:p w14:paraId="7C814B89" w14:textId="77777777" w:rsidR="00043D5E" w:rsidRPr="00043D5E" w:rsidRDefault="00043D5E" w:rsidP="00043D5E">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043D5E">
        <w:rPr>
          <w:rFonts w:cs="Times New Roman"/>
          <w:lang w:eastAsia="hi-IN"/>
        </w:rPr>
        <w:t>A presente contratação está vinculada à ação PG_23_COENG_020 – Materiais de Engenharia, presente no Plano de Gestão para o exercício de 2023, conforme publicado na PORTARIA CNMP-PRESI N° 399 DE 14 DE DEZEMBRO DE 2022.</w:t>
      </w:r>
    </w:p>
    <w:p w14:paraId="073BCAB9" w14:textId="77777777" w:rsidR="00043D5E" w:rsidRPr="00043D5E" w:rsidRDefault="00043D5E" w:rsidP="00043D5E">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043D5E">
        <w:rPr>
          <w:rFonts w:cs="Times New Roman"/>
          <w:lang w:eastAsia="hi-IN"/>
        </w:rPr>
        <w:t>A aquisição de material, acessórios e insumos relacionados à manutenção e conservação da edificação e de seus sistemas prediais é imprescindível para garantir condições ideais de segurança, conforto, bem como economia a médio e longo prazo, visto que a manutenção quando feita adequadamente, especialmente a de natureza preventiva, acarreta um aumento da vida útil da edificação, melhoria no desempenho dos equipamentos e instalações em geral.</w:t>
      </w:r>
    </w:p>
    <w:p w14:paraId="1BDCC9BD" w14:textId="77777777" w:rsidR="00043D5E" w:rsidRPr="00043D5E" w:rsidRDefault="00043D5E" w:rsidP="00043D5E">
      <w:pPr>
        <w:numPr>
          <w:ilvl w:val="2"/>
          <w:numId w:val="133"/>
        </w:numPr>
        <w:tabs>
          <w:tab w:val="left" w:pos="1249"/>
          <w:tab w:val="left" w:pos="1958"/>
        </w:tabs>
        <w:autoSpaceDN w:val="0"/>
        <w:snapToGrid w:val="0"/>
        <w:spacing w:before="57" w:after="57" w:line="360" w:lineRule="auto"/>
        <w:jc w:val="both"/>
        <w:rPr>
          <w:rFonts w:cs="Times New Roman"/>
          <w:lang w:eastAsia="hi-IN"/>
        </w:rPr>
      </w:pPr>
      <w:r w:rsidRPr="00043D5E">
        <w:rPr>
          <w:rFonts w:cs="Times New Roman"/>
          <w:lang w:eastAsia="hi-IN"/>
        </w:rPr>
        <w:t xml:space="preserve">Ademais, tendo já sido completados onze anos de ocupação no edifício, cuja construção foi finalizada no final do ano de 2011 e ocupada pelo CNMP no início de 2012, há a necessidade de se estender os itens a serem adquiridos em relação às compras anteriores, pois muitos dos sistemas e equipamentos já começam a atingir a </w:t>
      </w:r>
      <w:r w:rsidRPr="00043D5E">
        <w:rPr>
          <w:rFonts w:cs="Times New Roman"/>
          <w:lang w:eastAsia="hi-IN"/>
        </w:rPr>
        <w:lastRenderedPageBreak/>
        <w:t>sua vida útil devendo ser substituídos em razão da perda da eficiência original ou da própria inoperância. Além disso, há aquisições específicas visando melhorias ou aperfeiçoamentos nos sistemas já existentes ou mesmo expansões necessárias para prover melhores condições para o desenvolvimento das atividades do CNMP. Destaca-se, ainda, que alguns dos itens contemplados são decorrentes de licitações realizadas no ano anterior que restaram fracassadas, não tendo sido, portanto, adquiridos.</w:t>
      </w:r>
    </w:p>
    <w:p w14:paraId="003429C9" w14:textId="77777777" w:rsidR="00043D5E" w:rsidRPr="00043D5E" w:rsidRDefault="00043D5E" w:rsidP="00043D5E">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043D5E">
        <w:rPr>
          <w:rFonts w:cs="Times New Roman"/>
          <w:lang w:eastAsia="hi-IN"/>
        </w:rPr>
        <w:t>A aquisição dos itens previstos neste Termo será realizada em lote único reunindo componentes afins que normalmente são oferecidos por um mesmo fornecedor. Os potenciais interessados em prestar serviço para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w:t>
      </w:r>
    </w:p>
    <w:p w14:paraId="6C33BA7D" w14:textId="77777777" w:rsidR="00043D5E" w:rsidRPr="00043D5E" w:rsidRDefault="00043D5E" w:rsidP="00043D5E">
      <w:pPr>
        <w:numPr>
          <w:ilvl w:val="1"/>
          <w:numId w:val="133"/>
        </w:numPr>
        <w:tabs>
          <w:tab w:val="left" w:pos="1249"/>
          <w:tab w:val="left" w:pos="1958"/>
        </w:tabs>
        <w:autoSpaceDN w:val="0"/>
        <w:snapToGrid w:val="0"/>
        <w:spacing w:before="57" w:after="57" w:line="360" w:lineRule="auto"/>
        <w:ind w:left="540" w:firstLine="0"/>
        <w:jc w:val="both"/>
        <w:rPr>
          <w:rFonts w:cs="Times New Roman"/>
          <w:lang w:eastAsia="hi-IN"/>
        </w:rPr>
      </w:pPr>
      <w:r w:rsidRPr="00043D5E">
        <w:rPr>
          <w:rFonts w:cs="Times New Roman"/>
          <w:lang w:eastAsia="hi-IN"/>
        </w:rPr>
        <w:t xml:space="preserve">Alguns itens possuem indicação própria de marca e modelo. Tal situação se justifica pela necessidade de padronização dos itens. A manutenção corretiva exige a troca de componentes não apenas equivalentes, necessitando efetivação de troca por item de mesma marca e modelo, a fim de garantir o adequado funcionamento dos subsistemas prediais. Tal necessidade de substituição de alguns itens por itens da mesma marca e modelo se justifica pela necessidade de padronização </w:t>
      </w:r>
      <w:proofErr w:type="gramStart"/>
      <w:r w:rsidRPr="00043D5E">
        <w:rPr>
          <w:rFonts w:cs="Times New Roman"/>
          <w:lang w:eastAsia="hi-IN"/>
        </w:rPr>
        <w:t>e também</w:t>
      </w:r>
      <w:proofErr w:type="gramEnd"/>
      <w:r w:rsidRPr="00043D5E">
        <w:rPr>
          <w:rFonts w:cs="Times New Roman"/>
          <w:lang w:eastAsia="hi-IN"/>
        </w:rPr>
        <w:t xml:space="preserve"> por necessidades de compatibilidade com o restante dos sistemas já instalados e em funcionamento. A presente situação está amparada pela Súmula nº 270 do TCU: “Em licitações referentes a compras, inclusive de softwares, é possível a indicação de marca, desde que seja estritamente necessária para atender exigências de padronização e que haja prévia justificação.”</w:t>
      </w:r>
    </w:p>
    <w:p w14:paraId="17864FA4" w14:textId="29571B39" w:rsidR="00043D5E" w:rsidRPr="00043D5E" w:rsidRDefault="00043D5E" w:rsidP="00043D5E">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043D5E">
        <w:rPr>
          <w:rFonts w:cs="Times New Roman"/>
          <w:lang w:eastAsia="hi-IN"/>
        </w:rPr>
        <w:t>A adjudicação será por menor preço por lote. A utilização de grupo de itens, quando aplicável, se justifica para que não haja perda de economia de escala de acordo com §1º do art. 23 da Lei 8666/93. Os itens que estão presentes no lote possuem total correlação, de modo que, sem restrição da competitividade, seja viabilizada a economia de escala.</w:t>
      </w:r>
    </w:p>
    <w:p w14:paraId="16A9FC9B" w14:textId="77777777" w:rsidR="00043D5E" w:rsidRPr="00043D5E" w:rsidRDefault="00043D5E" w:rsidP="00043D5E">
      <w:pPr>
        <w:tabs>
          <w:tab w:val="left" w:pos="1249"/>
          <w:tab w:val="left" w:pos="1958"/>
        </w:tabs>
        <w:snapToGrid w:val="0"/>
        <w:spacing w:before="57" w:after="57" w:line="360" w:lineRule="auto"/>
        <w:ind w:left="540"/>
        <w:jc w:val="both"/>
        <w:rPr>
          <w:rFonts w:cs="Times New Roman"/>
          <w:bCs/>
          <w:lang w:eastAsia="hi-IN"/>
        </w:rPr>
      </w:pPr>
    </w:p>
    <w:p w14:paraId="124C785D" w14:textId="77777777" w:rsidR="00043D5E" w:rsidRPr="00043D5E" w:rsidRDefault="00043D5E" w:rsidP="00043D5E">
      <w:pPr>
        <w:numPr>
          <w:ilvl w:val="0"/>
          <w:numId w:val="133"/>
        </w:numPr>
        <w:shd w:val="clear" w:color="auto" w:fill="B3B3B3"/>
        <w:autoSpaceDN w:val="0"/>
        <w:spacing w:before="57" w:after="57" w:line="360" w:lineRule="auto"/>
        <w:jc w:val="both"/>
        <w:rPr>
          <w:rFonts w:cs="Times New Roman"/>
          <w:b/>
          <w:bCs/>
        </w:rPr>
      </w:pPr>
      <w:r w:rsidRPr="00043D5E">
        <w:rPr>
          <w:rFonts w:cs="Times New Roman"/>
          <w:b/>
          <w:bCs/>
        </w:rPr>
        <w:t>Descrição do Objeto</w:t>
      </w:r>
    </w:p>
    <w:p w14:paraId="1AB24827" w14:textId="77777777" w:rsidR="00043D5E" w:rsidRPr="00043D5E" w:rsidRDefault="00043D5E" w:rsidP="00043D5E">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043D5E">
        <w:rPr>
          <w:rFonts w:cs="Times New Roman"/>
          <w:bCs/>
          <w:lang w:eastAsia="hi-IN"/>
        </w:rPr>
        <w:t>As justificativas relacionadas à especificação e quantidades a serem adquiridas para cada item estão apresentadas na Planilha de Especificação de Itens – Quantidades e Justificativas, presente no referido processo de contratação.</w:t>
      </w:r>
    </w:p>
    <w:p w14:paraId="4486B4C5" w14:textId="77777777" w:rsidR="00043D5E" w:rsidRPr="00043D5E" w:rsidRDefault="00043D5E" w:rsidP="00043D5E">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043D5E">
        <w:rPr>
          <w:rFonts w:cs="Times New Roman"/>
          <w:bCs/>
          <w:lang w:eastAsia="hi-IN"/>
        </w:rPr>
        <w:t>Todos os equipamentos, materiais, suprimentos e acessórios fornecidos devem ser novos, de primeiro uso, de primeira qualidade e constar da linha de produção atual dos fabricantes. A relação de equipamentos, suas quantidades e requisitos técnicos mínimos constam nas Especificações Técnicas contidas neste Termo.</w:t>
      </w:r>
    </w:p>
    <w:p w14:paraId="7ED1B0AB" w14:textId="77777777" w:rsidR="00043D5E" w:rsidRPr="00043D5E" w:rsidRDefault="00043D5E" w:rsidP="00043D5E">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043D5E">
        <w:rPr>
          <w:rFonts w:cs="Times New Roman"/>
          <w:bCs/>
          <w:lang w:eastAsia="hi-IN"/>
        </w:rPr>
        <w:t xml:space="preserve">Junto às especificações técnicas, é apresentado para cada item um modelo de referência. A licitante poderá cotar esse modelo ou seu equivalente técnico, </w:t>
      </w:r>
      <w:r w:rsidRPr="00043D5E">
        <w:rPr>
          <w:rFonts w:cs="Times New Roman"/>
          <w:bCs/>
          <w:u w:val="single"/>
          <w:lang w:eastAsia="hi-IN"/>
        </w:rPr>
        <w:t>apresentando a marca e o modelo de cada item cotado, com documento que demonstre as características do equipamento (como por exemplo, catálogo ou endereço completo na Internet)</w:t>
      </w:r>
      <w:r w:rsidRPr="00043D5E">
        <w:rPr>
          <w:rFonts w:cs="Times New Roman"/>
          <w:bCs/>
          <w:lang w:eastAsia="hi-IN"/>
        </w:rPr>
        <w:t>. A aceitação de outro modelo, que não o de referência, como equivalente técnico estará condicionada à estrita observância dos requisitos técnicos mínimos e o atendimento às condições de assistência técnica estipuladas neste termo de referência.</w:t>
      </w:r>
    </w:p>
    <w:p w14:paraId="4D739EC9" w14:textId="77777777" w:rsidR="00043D5E" w:rsidRPr="00043D5E" w:rsidRDefault="00043D5E" w:rsidP="00043D5E">
      <w:pPr>
        <w:numPr>
          <w:ilvl w:val="2"/>
          <w:numId w:val="133"/>
        </w:numPr>
        <w:tabs>
          <w:tab w:val="left" w:pos="-5760"/>
          <w:tab w:val="left" w:pos="-4511"/>
          <w:tab w:val="left" w:pos="-3802"/>
        </w:tabs>
        <w:autoSpaceDN w:val="0"/>
        <w:snapToGrid w:val="0"/>
        <w:spacing w:before="57" w:after="57" w:line="360" w:lineRule="auto"/>
        <w:jc w:val="both"/>
        <w:rPr>
          <w:rFonts w:cs="Times New Roman"/>
          <w:bCs/>
          <w:lang w:eastAsia="hi-IN"/>
        </w:rPr>
      </w:pPr>
      <w:r w:rsidRPr="00043D5E">
        <w:rPr>
          <w:rFonts w:cs="Times New Roman"/>
          <w:bCs/>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14:paraId="679F58DD" w14:textId="77777777" w:rsidR="00043D5E" w:rsidRPr="00043D5E" w:rsidRDefault="00043D5E" w:rsidP="00043D5E">
      <w:pPr>
        <w:tabs>
          <w:tab w:val="left" w:pos="1249"/>
          <w:tab w:val="left" w:pos="1958"/>
        </w:tabs>
        <w:snapToGrid w:val="0"/>
        <w:spacing w:before="57" w:after="57" w:line="360" w:lineRule="auto"/>
        <w:ind w:left="1069"/>
        <w:jc w:val="both"/>
        <w:rPr>
          <w:rFonts w:cs="Times New Roman"/>
          <w:bCs/>
          <w:lang w:eastAsia="hi-IN"/>
        </w:rPr>
      </w:pPr>
    </w:p>
    <w:p w14:paraId="6720F9F0" w14:textId="77777777" w:rsidR="00043D5E" w:rsidRPr="00043D5E" w:rsidRDefault="00043D5E" w:rsidP="00043D5E">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043D5E">
        <w:rPr>
          <w:rFonts w:cs="Times New Roman"/>
          <w:bCs/>
          <w:lang w:eastAsia="hi-IN"/>
        </w:rPr>
        <w:t>Especificações técnicas</w:t>
      </w:r>
    </w:p>
    <w:p w14:paraId="77215C5A" w14:textId="77777777" w:rsidR="00043D5E" w:rsidRPr="00043D5E" w:rsidRDefault="00043D5E" w:rsidP="00043D5E">
      <w:pPr>
        <w:rPr>
          <w:rFonts w:cs="Times New Roman"/>
        </w:rPr>
      </w:pPr>
    </w:p>
    <w:p w14:paraId="55E0E5AD" w14:textId="77777777" w:rsidR="00043D5E" w:rsidRPr="00043D5E" w:rsidRDefault="00043D5E" w:rsidP="00043D5E">
      <w:pPr>
        <w:numPr>
          <w:ilvl w:val="2"/>
          <w:numId w:val="133"/>
        </w:numPr>
        <w:autoSpaceDN w:val="0"/>
        <w:spacing w:before="57" w:after="57" w:line="360" w:lineRule="auto"/>
        <w:jc w:val="both"/>
        <w:rPr>
          <w:rFonts w:cs="Times New Roman"/>
          <w:lang w:eastAsia="hi-IN"/>
        </w:rPr>
      </w:pPr>
      <w:r w:rsidRPr="00043D5E">
        <w:rPr>
          <w:rFonts w:cs="Times New Roman"/>
          <w:lang w:eastAsia="hi-IN"/>
        </w:rPr>
        <w:t xml:space="preserve">LOTE 01 - Material de Instalações </w:t>
      </w:r>
      <w:proofErr w:type="spellStart"/>
      <w:r w:rsidRPr="00043D5E">
        <w:rPr>
          <w:rFonts w:cs="Times New Roman"/>
          <w:lang w:eastAsia="hi-IN"/>
        </w:rPr>
        <w:t>Hidrossanitárias</w:t>
      </w:r>
      <w:proofErr w:type="spellEnd"/>
    </w:p>
    <w:p w14:paraId="2FD7F6CA" w14:textId="77777777" w:rsidR="00043D5E" w:rsidRPr="00043D5E" w:rsidRDefault="00043D5E" w:rsidP="00043D5E">
      <w:pPr>
        <w:numPr>
          <w:ilvl w:val="3"/>
          <w:numId w:val="133"/>
        </w:numPr>
        <w:autoSpaceDN w:val="0"/>
        <w:spacing w:before="57" w:after="57" w:line="360" w:lineRule="auto"/>
        <w:jc w:val="both"/>
        <w:rPr>
          <w:rFonts w:cs="Times New Roman"/>
          <w:lang w:eastAsia="hi-IN"/>
        </w:rPr>
      </w:pPr>
      <w:r w:rsidRPr="00043D5E">
        <w:rPr>
          <w:rFonts w:cs="Times New Roman"/>
          <w:lang w:eastAsia="hi-IN"/>
        </w:rPr>
        <w:t>Os materiais hidráulicos abaixo especificados são necessários para a realização de manutenção preventiva e corretiva do sistema hidráulico do edifício-sede, sendo necessários para expansão e troca de materiais defeituosos, bem como acessórios para bacias sanitárias, pias, sistema de pressurização, dentre outros.</w:t>
      </w:r>
    </w:p>
    <w:p w14:paraId="0B236E2A" w14:textId="77777777" w:rsidR="00043D5E" w:rsidRPr="00043D5E" w:rsidRDefault="00043D5E" w:rsidP="00043D5E">
      <w:pPr>
        <w:numPr>
          <w:ilvl w:val="3"/>
          <w:numId w:val="133"/>
        </w:numPr>
        <w:autoSpaceDN w:val="0"/>
        <w:spacing w:before="57" w:after="57" w:line="360" w:lineRule="auto"/>
        <w:jc w:val="both"/>
        <w:rPr>
          <w:rFonts w:cs="Times New Roman"/>
          <w:lang w:eastAsia="hi-IN"/>
        </w:rPr>
      </w:pPr>
      <w:r w:rsidRPr="00043D5E">
        <w:rPr>
          <w:rFonts w:cs="Times New Roman"/>
          <w:lang w:eastAsia="hi-IN"/>
        </w:rPr>
        <w:lastRenderedPageBreak/>
        <w:t>Alguns itens já apresentam necessidade de substituição em caráter preventivo em razão da idade da edificação e do nível severo de utilização. Em razão da idade da edificação, também há a preocupação em se manter um estoque mínimo para as futuras reposições em caráter preventivo e corretivo</w:t>
      </w:r>
    </w:p>
    <w:p w14:paraId="6945FF5F" w14:textId="77777777" w:rsidR="00043D5E" w:rsidRPr="00043D5E" w:rsidRDefault="00043D5E" w:rsidP="00043D5E">
      <w:pPr>
        <w:spacing w:before="57" w:after="57" w:line="360" w:lineRule="auto"/>
        <w:jc w:val="both"/>
        <w:rPr>
          <w:rFonts w:cs="Times New Roman"/>
          <w:lang w:eastAsia="hi-IN"/>
        </w:rPr>
      </w:pPr>
    </w:p>
    <w:p w14:paraId="3D62CF9B" w14:textId="77777777" w:rsidR="00043D5E" w:rsidRPr="00043D5E" w:rsidRDefault="00043D5E" w:rsidP="00043D5E">
      <w:pPr>
        <w:pStyle w:val="western"/>
        <w:rPr>
          <w:rFonts w:ascii="Times New Roman" w:hAnsi="Times New Roman" w:cs="Times New Roman"/>
          <w:b/>
          <w:bCs/>
          <w:vanish/>
          <w:sz w:val="24"/>
          <w:szCs w:val="24"/>
        </w:rPr>
      </w:pPr>
    </w:p>
    <w:tbl>
      <w:tblPr>
        <w:tblW w:w="9645" w:type="dxa"/>
        <w:tblLayout w:type="fixed"/>
        <w:tblCellMar>
          <w:left w:w="10" w:type="dxa"/>
          <w:right w:w="10" w:type="dxa"/>
        </w:tblCellMar>
        <w:tblLook w:val="04A0" w:firstRow="1" w:lastRow="0" w:firstColumn="1" w:lastColumn="0" w:noHBand="0" w:noVBand="1"/>
      </w:tblPr>
      <w:tblGrid>
        <w:gridCol w:w="780"/>
        <w:gridCol w:w="6730"/>
        <w:gridCol w:w="1276"/>
        <w:gridCol w:w="859"/>
      </w:tblGrid>
      <w:tr w:rsidR="00043D5E" w:rsidRPr="00043D5E" w14:paraId="05AF448B" w14:textId="77777777" w:rsidTr="0018501D">
        <w:trPr>
          <w:tblHeader/>
        </w:trPr>
        <w:tc>
          <w:tcPr>
            <w:tcW w:w="78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12C33CF6" w14:textId="77777777" w:rsidR="00043D5E" w:rsidRPr="00043D5E" w:rsidRDefault="00043D5E" w:rsidP="0018501D">
            <w:pPr>
              <w:pStyle w:val="western"/>
              <w:jc w:val="center"/>
              <w:rPr>
                <w:rFonts w:ascii="Times New Roman" w:hAnsi="Times New Roman" w:cs="Times New Roman"/>
                <w:b/>
                <w:bCs/>
                <w:sz w:val="24"/>
                <w:szCs w:val="24"/>
              </w:rPr>
            </w:pPr>
            <w:r w:rsidRPr="00043D5E">
              <w:rPr>
                <w:rFonts w:ascii="Times New Roman" w:hAnsi="Times New Roman" w:cs="Times New Roman"/>
                <w:b/>
                <w:bCs/>
                <w:sz w:val="24"/>
                <w:szCs w:val="24"/>
              </w:rPr>
              <w:t>Item</w:t>
            </w:r>
          </w:p>
        </w:tc>
        <w:tc>
          <w:tcPr>
            <w:tcW w:w="673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67066010" w14:textId="77777777" w:rsidR="00043D5E" w:rsidRPr="00043D5E" w:rsidRDefault="00043D5E" w:rsidP="0018501D">
            <w:pPr>
              <w:pStyle w:val="western"/>
              <w:jc w:val="center"/>
              <w:rPr>
                <w:rFonts w:ascii="Times New Roman" w:hAnsi="Times New Roman" w:cs="Times New Roman"/>
                <w:b/>
                <w:bCs/>
                <w:sz w:val="24"/>
                <w:szCs w:val="24"/>
              </w:rPr>
            </w:pPr>
            <w:r w:rsidRPr="00043D5E">
              <w:rPr>
                <w:rFonts w:ascii="Times New Roman" w:hAnsi="Times New Roman" w:cs="Times New Roman"/>
                <w:b/>
                <w:bCs/>
                <w:sz w:val="24"/>
                <w:szCs w:val="24"/>
              </w:rPr>
              <w:t>LOTE 01 – MATERIAL DE INSTALAÇÕES HIDROSSANITÁRIAS</w:t>
            </w:r>
          </w:p>
        </w:tc>
        <w:tc>
          <w:tcPr>
            <w:tcW w:w="1276"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7AA03694" w14:textId="77777777" w:rsidR="00043D5E" w:rsidRPr="00043D5E" w:rsidRDefault="00043D5E" w:rsidP="0018501D">
            <w:pPr>
              <w:pStyle w:val="western"/>
              <w:jc w:val="center"/>
              <w:rPr>
                <w:rFonts w:ascii="Times New Roman" w:hAnsi="Times New Roman" w:cs="Times New Roman"/>
                <w:b/>
                <w:bCs/>
                <w:sz w:val="24"/>
                <w:szCs w:val="24"/>
              </w:rPr>
            </w:pPr>
            <w:proofErr w:type="spellStart"/>
            <w:r w:rsidRPr="00043D5E">
              <w:rPr>
                <w:rFonts w:ascii="Times New Roman" w:hAnsi="Times New Roman" w:cs="Times New Roman"/>
                <w:b/>
                <w:bCs/>
                <w:sz w:val="24"/>
                <w:szCs w:val="24"/>
              </w:rPr>
              <w:t>Qtd</w:t>
            </w:r>
            <w:proofErr w:type="spellEnd"/>
            <w:r w:rsidRPr="00043D5E">
              <w:rPr>
                <w:rFonts w:ascii="Times New Roman" w:hAnsi="Times New Roman" w:cs="Times New Roman"/>
                <w:b/>
                <w:bCs/>
                <w:sz w:val="24"/>
                <w:szCs w:val="24"/>
              </w:rPr>
              <w:t>.</w:t>
            </w:r>
          </w:p>
        </w:tc>
        <w:tc>
          <w:tcPr>
            <w:tcW w:w="859"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6F5AB3C3" w14:textId="77777777" w:rsidR="00043D5E" w:rsidRPr="00043D5E" w:rsidRDefault="00043D5E" w:rsidP="0018501D">
            <w:pPr>
              <w:pStyle w:val="western"/>
              <w:jc w:val="center"/>
              <w:rPr>
                <w:rFonts w:ascii="Times New Roman" w:hAnsi="Times New Roman" w:cs="Times New Roman"/>
                <w:b/>
                <w:bCs/>
                <w:sz w:val="24"/>
                <w:szCs w:val="24"/>
              </w:rPr>
            </w:pPr>
            <w:proofErr w:type="spellStart"/>
            <w:r w:rsidRPr="00043D5E">
              <w:rPr>
                <w:rFonts w:ascii="Times New Roman" w:hAnsi="Times New Roman" w:cs="Times New Roman"/>
                <w:b/>
                <w:bCs/>
                <w:sz w:val="24"/>
                <w:szCs w:val="24"/>
              </w:rPr>
              <w:t>Und</w:t>
            </w:r>
            <w:proofErr w:type="spellEnd"/>
            <w:r w:rsidRPr="00043D5E">
              <w:rPr>
                <w:rFonts w:ascii="Times New Roman" w:hAnsi="Times New Roman" w:cs="Times New Roman"/>
                <w:b/>
                <w:bCs/>
                <w:sz w:val="24"/>
                <w:szCs w:val="24"/>
              </w:rPr>
              <w:t>.</w:t>
            </w:r>
          </w:p>
        </w:tc>
      </w:tr>
      <w:tr w:rsidR="00043D5E" w:rsidRPr="00043D5E" w14:paraId="48F3857E" w14:textId="77777777" w:rsidTr="0018501D">
        <w:tc>
          <w:tcPr>
            <w:tcW w:w="7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E52FFC"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w:t>
            </w:r>
          </w:p>
        </w:tc>
        <w:tc>
          <w:tcPr>
            <w:tcW w:w="67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66EA5D3" w14:textId="77777777" w:rsidR="00043D5E" w:rsidRPr="00043D5E" w:rsidRDefault="00043D5E" w:rsidP="0018501D">
            <w:pPr>
              <w:pStyle w:val="western"/>
              <w:rPr>
                <w:rFonts w:ascii="Times New Roman" w:hAnsi="Times New Roman" w:cs="Times New Roman"/>
                <w:color w:val="000000"/>
                <w:sz w:val="24"/>
                <w:szCs w:val="24"/>
              </w:rPr>
            </w:pPr>
            <w:r w:rsidRPr="00043D5E">
              <w:rPr>
                <w:rFonts w:ascii="Times New Roman" w:hAnsi="Times New Roman" w:cs="Times New Roman"/>
                <w:color w:val="000000"/>
                <w:sz w:val="24"/>
                <w:szCs w:val="24"/>
              </w:rPr>
              <w:t>Engate flexivel1/2”x 50 cm com malha em aço inoxidável para água quente e fria.</w:t>
            </w:r>
          </w:p>
          <w:p w14:paraId="5DDC49DF" w14:textId="77777777" w:rsidR="00043D5E" w:rsidRPr="00043D5E" w:rsidRDefault="00043D5E" w:rsidP="0018501D">
            <w:pPr>
              <w:pStyle w:val="western"/>
              <w:rPr>
                <w:rFonts w:ascii="Times New Roman" w:hAnsi="Times New Roman" w:cs="Times New Roman"/>
                <w:color w:val="000000"/>
                <w:sz w:val="24"/>
                <w:szCs w:val="24"/>
              </w:rPr>
            </w:pPr>
            <w:r w:rsidRPr="00043D5E">
              <w:rPr>
                <w:rFonts w:ascii="Times New Roman" w:hAnsi="Times New Roman" w:cs="Times New Roman"/>
                <w:color w:val="000000"/>
                <w:sz w:val="24"/>
                <w:szCs w:val="24"/>
              </w:rPr>
              <w:t xml:space="preserve">Referência: </w:t>
            </w:r>
            <w:proofErr w:type="spellStart"/>
            <w:r w:rsidRPr="00043D5E">
              <w:rPr>
                <w:rFonts w:ascii="Times New Roman" w:hAnsi="Times New Roman" w:cs="Times New Roman"/>
                <w:color w:val="000000"/>
                <w:sz w:val="24"/>
                <w:szCs w:val="24"/>
              </w:rPr>
              <w:t>Censi</w:t>
            </w:r>
            <w:proofErr w:type="spellEnd"/>
            <w:r w:rsidRPr="00043D5E">
              <w:rPr>
                <w:rFonts w:ascii="Times New Roman" w:hAnsi="Times New Roman" w:cs="Times New Roman"/>
                <w:color w:val="000000"/>
                <w:sz w:val="24"/>
                <w:szCs w:val="24"/>
              </w:rPr>
              <w:t xml:space="preserve">, </w:t>
            </w:r>
            <w:proofErr w:type="spellStart"/>
            <w:r w:rsidRPr="00043D5E">
              <w:rPr>
                <w:rFonts w:ascii="Times New Roman" w:hAnsi="Times New Roman" w:cs="Times New Roman"/>
                <w:color w:val="000000"/>
                <w:sz w:val="24"/>
                <w:szCs w:val="24"/>
              </w:rPr>
              <w:t>Emmeti</w:t>
            </w:r>
            <w:proofErr w:type="spellEnd"/>
            <w:r w:rsidRPr="00043D5E">
              <w:rPr>
                <w:rFonts w:ascii="Times New Roman" w:hAnsi="Times New Roman" w:cs="Times New Roman"/>
                <w:color w:val="000000"/>
                <w:sz w:val="24"/>
                <w:szCs w:val="24"/>
              </w:rPr>
              <w:t xml:space="preserve"> ou equivalente técnico</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0ACF05"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10</w:t>
            </w:r>
          </w:p>
        </w:tc>
        <w:tc>
          <w:tcPr>
            <w:tcW w:w="8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B4D8F2"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Unid.</w:t>
            </w:r>
          </w:p>
        </w:tc>
      </w:tr>
      <w:tr w:rsidR="00043D5E" w:rsidRPr="00043D5E" w14:paraId="683E0077" w14:textId="77777777" w:rsidTr="0018501D">
        <w:tc>
          <w:tcPr>
            <w:tcW w:w="7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551AD9"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2</w:t>
            </w:r>
          </w:p>
        </w:tc>
        <w:tc>
          <w:tcPr>
            <w:tcW w:w="673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8F3DC22" w14:textId="77777777" w:rsidR="00043D5E" w:rsidRPr="00043D5E" w:rsidRDefault="00043D5E" w:rsidP="0018501D">
            <w:pPr>
              <w:pStyle w:val="western"/>
              <w:rPr>
                <w:rFonts w:ascii="Times New Roman" w:hAnsi="Times New Roman" w:cs="Times New Roman"/>
                <w:color w:val="000000"/>
                <w:sz w:val="24"/>
                <w:szCs w:val="24"/>
              </w:rPr>
            </w:pPr>
            <w:r w:rsidRPr="00043D5E">
              <w:rPr>
                <w:rFonts w:ascii="Times New Roman" w:hAnsi="Times New Roman" w:cs="Times New Roman"/>
                <w:color w:val="000000"/>
                <w:sz w:val="24"/>
                <w:szCs w:val="24"/>
              </w:rPr>
              <w:t xml:space="preserve">Grelha em aço </w:t>
            </w:r>
            <w:proofErr w:type="gramStart"/>
            <w:r w:rsidRPr="00043D5E">
              <w:rPr>
                <w:rFonts w:ascii="Times New Roman" w:hAnsi="Times New Roman" w:cs="Times New Roman"/>
                <w:color w:val="000000"/>
                <w:sz w:val="24"/>
                <w:szCs w:val="24"/>
              </w:rPr>
              <w:t>inox quadrada</w:t>
            </w:r>
            <w:proofErr w:type="gramEnd"/>
            <w:r w:rsidRPr="00043D5E">
              <w:rPr>
                <w:rFonts w:ascii="Times New Roman" w:hAnsi="Times New Roman" w:cs="Times New Roman"/>
                <w:color w:val="000000"/>
                <w:sz w:val="24"/>
                <w:szCs w:val="24"/>
              </w:rPr>
              <w:t xml:space="preserve"> com fecho sem caixilho para ralo, medindo: 15 cm x 15 cm.</w:t>
            </w:r>
          </w:p>
          <w:p w14:paraId="3E50F45F"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 xml:space="preserve">Referência: </w:t>
            </w:r>
            <w:proofErr w:type="spellStart"/>
            <w:r w:rsidRPr="00043D5E">
              <w:rPr>
                <w:rFonts w:ascii="Times New Roman" w:hAnsi="Times New Roman" w:cs="Times New Roman"/>
                <w:color w:val="000000"/>
                <w:sz w:val="24"/>
                <w:szCs w:val="24"/>
              </w:rPr>
              <w:t>Moldenox</w:t>
            </w:r>
            <w:proofErr w:type="spellEnd"/>
            <w:r w:rsidRPr="00043D5E">
              <w:rPr>
                <w:rFonts w:ascii="Times New Roman" w:hAnsi="Times New Roman" w:cs="Times New Roman"/>
                <w:color w:val="000000"/>
                <w:sz w:val="24"/>
                <w:szCs w:val="24"/>
              </w:rPr>
              <w:t xml:space="preserve">, </w:t>
            </w:r>
            <w:proofErr w:type="spellStart"/>
            <w:r w:rsidRPr="00043D5E">
              <w:rPr>
                <w:rFonts w:ascii="Times New Roman" w:hAnsi="Times New Roman" w:cs="Times New Roman"/>
                <w:color w:val="000000"/>
                <w:sz w:val="24"/>
                <w:szCs w:val="24"/>
              </w:rPr>
              <w:t>Romar</w:t>
            </w:r>
            <w:proofErr w:type="spellEnd"/>
            <w:r w:rsidRPr="00043D5E">
              <w:rPr>
                <w:rFonts w:ascii="Times New Roman" w:hAnsi="Times New Roman" w:cs="Times New Roman"/>
                <w:color w:val="000000"/>
                <w:sz w:val="24"/>
                <w:szCs w:val="24"/>
              </w:rPr>
              <w:t xml:space="preserve">, </w:t>
            </w:r>
            <w:proofErr w:type="spellStart"/>
            <w:r w:rsidRPr="00043D5E">
              <w:rPr>
                <w:rFonts w:ascii="Times New Roman" w:hAnsi="Times New Roman" w:cs="Times New Roman"/>
                <w:color w:val="000000"/>
                <w:sz w:val="24"/>
                <w:szCs w:val="24"/>
              </w:rPr>
              <w:t>Stimec</w:t>
            </w:r>
            <w:proofErr w:type="spellEnd"/>
            <w:r w:rsidRPr="00043D5E">
              <w:rPr>
                <w:rFonts w:ascii="Times New Roman" w:hAnsi="Times New Roman" w:cs="Times New Roman"/>
                <w:color w:val="000000"/>
                <w:sz w:val="24"/>
                <w:szCs w:val="24"/>
              </w:rPr>
              <w:t>, Casanova ou equivalente técnico</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BBA944"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50</w:t>
            </w:r>
          </w:p>
        </w:tc>
        <w:tc>
          <w:tcPr>
            <w:tcW w:w="8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4597DDB"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Unid.</w:t>
            </w:r>
          </w:p>
        </w:tc>
      </w:tr>
      <w:tr w:rsidR="00043D5E" w:rsidRPr="00043D5E" w14:paraId="7EE23A51" w14:textId="77777777" w:rsidTr="0018501D">
        <w:tc>
          <w:tcPr>
            <w:tcW w:w="7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A4C121"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3</w:t>
            </w:r>
          </w:p>
        </w:tc>
        <w:tc>
          <w:tcPr>
            <w:tcW w:w="67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491D80C"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 xml:space="preserve">Retentor Válvula </w:t>
            </w:r>
            <w:proofErr w:type="spellStart"/>
            <w:r w:rsidRPr="00043D5E">
              <w:rPr>
                <w:rFonts w:ascii="Times New Roman" w:hAnsi="Times New Roman" w:cs="Times New Roman"/>
                <w:color w:val="000000"/>
                <w:sz w:val="24"/>
                <w:szCs w:val="24"/>
              </w:rPr>
              <w:t>Hydra</w:t>
            </w:r>
            <w:proofErr w:type="spellEnd"/>
            <w:r w:rsidRPr="00043D5E">
              <w:rPr>
                <w:rFonts w:ascii="Times New Roman" w:hAnsi="Times New Roman" w:cs="Times New Roman"/>
                <w:color w:val="000000"/>
                <w:sz w:val="24"/>
                <w:szCs w:val="24"/>
              </w:rPr>
              <w:t xml:space="preserve"> Max – DECA código 4162.020. Conforme padrão das torneiras da edificação</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19FBA9"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30</w:t>
            </w:r>
          </w:p>
        </w:tc>
        <w:tc>
          <w:tcPr>
            <w:tcW w:w="8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1D837D2"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Unid.</w:t>
            </w:r>
          </w:p>
        </w:tc>
      </w:tr>
      <w:tr w:rsidR="00043D5E" w:rsidRPr="00043D5E" w14:paraId="2607B104" w14:textId="77777777" w:rsidTr="0018501D">
        <w:tc>
          <w:tcPr>
            <w:tcW w:w="78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47E43D1F"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4</w:t>
            </w:r>
          </w:p>
        </w:tc>
        <w:tc>
          <w:tcPr>
            <w:tcW w:w="673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A09A64E" w14:textId="77777777" w:rsidR="00043D5E" w:rsidRPr="00043D5E" w:rsidRDefault="00043D5E" w:rsidP="0018501D">
            <w:pPr>
              <w:pStyle w:val="western"/>
              <w:rPr>
                <w:rFonts w:ascii="Times New Roman" w:hAnsi="Times New Roman" w:cs="Times New Roman"/>
                <w:color w:val="000000"/>
                <w:sz w:val="24"/>
                <w:szCs w:val="24"/>
              </w:rPr>
            </w:pPr>
            <w:r w:rsidRPr="00043D5E">
              <w:rPr>
                <w:rFonts w:ascii="Times New Roman" w:hAnsi="Times New Roman" w:cs="Times New Roman"/>
                <w:color w:val="000000"/>
                <w:sz w:val="24"/>
                <w:szCs w:val="24"/>
              </w:rPr>
              <w:t>Sifão ajustável copo multiuso PVC 1.1/2” x 2”.</w:t>
            </w:r>
          </w:p>
          <w:p w14:paraId="7F3DC238"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Referência: Copo Universal Astra ou equivalente técnico</w:t>
            </w:r>
          </w:p>
        </w:tc>
        <w:tc>
          <w:tcPr>
            <w:tcW w:w="127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F50CDE9"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10</w:t>
            </w:r>
          </w:p>
        </w:tc>
        <w:tc>
          <w:tcPr>
            <w:tcW w:w="85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59F84F51"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Unid.</w:t>
            </w:r>
          </w:p>
        </w:tc>
      </w:tr>
      <w:tr w:rsidR="00043D5E" w:rsidRPr="00043D5E" w14:paraId="1E22B106"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01EB116"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5</w:t>
            </w:r>
          </w:p>
        </w:tc>
        <w:tc>
          <w:tcPr>
            <w:tcW w:w="67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7C492D"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Torneira de jardim e tanque com adaptador para mangueira em metal Standard Cromada. Referência DECA Modelo: 1153.C39 - Conforme padrão da edificação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F0FEEF5"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10</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14EFBE8"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Unid.</w:t>
            </w:r>
          </w:p>
        </w:tc>
      </w:tr>
      <w:tr w:rsidR="00043D5E" w:rsidRPr="00043D5E" w14:paraId="0E7C9CCB"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3EE006F"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6</w:t>
            </w:r>
          </w:p>
        </w:tc>
        <w:tc>
          <w:tcPr>
            <w:tcW w:w="67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936037"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Adaptador PVC marrom soldável DN 32mm para rosca de 1"- ABNT NBR 5648:2018. Referência Tigre/Amanco ou equivalente técnico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CDEF92B"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10</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109C2A3"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48CE783F"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D97C65A"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lastRenderedPageBreak/>
              <w:t>7</w:t>
            </w:r>
          </w:p>
        </w:tc>
        <w:tc>
          <w:tcPr>
            <w:tcW w:w="67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2A143CA"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Adaptador PVC marrom soldável DN 25mm para rosca de 3/4"- ABNT NBR 5648:2018. Referência Tigre/Amanco ou equivalente técnico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FB24EBD"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10</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835E89"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3E4A7C9B"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3E7F7DB"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8</w:t>
            </w:r>
          </w:p>
        </w:tc>
        <w:tc>
          <w:tcPr>
            <w:tcW w:w="67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1C66C5"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 xml:space="preserve">Assento sanitário PNE de resina virgem de poliéster compatível com bacia sanitária Celite Linha </w:t>
            </w:r>
            <w:proofErr w:type="spellStart"/>
            <w:r w:rsidRPr="00043D5E">
              <w:rPr>
                <w:rFonts w:ascii="Times New Roman" w:hAnsi="Times New Roman" w:cs="Times New Roman"/>
                <w:sz w:val="24"/>
                <w:szCs w:val="24"/>
              </w:rPr>
              <w:t>Handicapped</w:t>
            </w:r>
            <w:proofErr w:type="spellEnd"/>
            <w:r w:rsidRPr="00043D5E">
              <w:rPr>
                <w:rFonts w:ascii="Times New Roman" w:hAnsi="Times New Roman" w:cs="Times New Roman"/>
                <w:sz w:val="24"/>
                <w:szCs w:val="24"/>
              </w:rPr>
              <w:t xml:space="preserve"> </w:t>
            </w:r>
            <w:proofErr w:type="spellStart"/>
            <w:r w:rsidRPr="00043D5E">
              <w:rPr>
                <w:rFonts w:ascii="Times New Roman" w:hAnsi="Times New Roman" w:cs="Times New Roman"/>
                <w:sz w:val="24"/>
                <w:szCs w:val="24"/>
              </w:rPr>
              <w:t>Stylus</w:t>
            </w:r>
            <w:proofErr w:type="spellEnd"/>
            <w:r w:rsidRPr="00043D5E">
              <w:rPr>
                <w:rFonts w:ascii="Times New Roman" w:hAnsi="Times New Roman" w:cs="Times New Roman"/>
                <w:sz w:val="24"/>
                <w:szCs w:val="24"/>
              </w:rPr>
              <w:t xml:space="preserve"> </w:t>
            </w:r>
            <w:proofErr w:type="spellStart"/>
            <w:r w:rsidRPr="00043D5E">
              <w:rPr>
                <w:rFonts w:ascii="Times New Roman" w:hAnsi="Times New Roman" w:cs="Times New Roman"/>
                <w:sz w:val="24"/>
                <w:szCs w:val="24"/>
              </w:rPr>
              <w:t>Excellence</w:t>
            </w:r>
            <w:proofErr w:type="spellEnd"/>
            <w:r w:rsidRPr="00043D5E">
              <w:rPr>
                <w:rFonts w:ascii="Times New Roman" w:hAnsi="Times New Roman" w:cs="Times New Roman"/>
                <w:sz w:val="24"/>
                <w:szCs w:val="24"/>
              </w:rPr>
              <w:t xml:space="preserve"> cor Branco CELITE, com ferragens em aço inox. </w:t>
            </w:r>
            <w:proofErr w:type="spellStart"/>
            <w:r w:rsidRPr="00043D5E">
              <w:rPr>
                <w:rFonts w:ascii="Times New Roman" w:hAnsi="Times New Roman" w:cs="Times New Roman"/>
                <w:sz w:val="24"/>
                <w:szCs w:val="24"/>
              </w:rPr>
              <w:t>Ref</w:t>
            </w:r>
            <w:proofErr w:type="spellEnd"/>
            <w:r w:rsidRPr="00043D5E">
              <w:rPr>
                <w:rFonts w:ascii="Times New Roman" w:hAnsi="Times New Roman" w:cs="Times New Roman"/>
                <w:sz w:val="24"/>
                <w:szCs w:val="24"/>
              </w:rPr>
              <w:t xml:space="preserve">: Assento Sanitário </w:t>
            </w:r>
            <w:proofErr w:type="spellStart"/>
            <w:r w:rsidRPr="00043D5E">
              <w:rPr>
                <w:rFonts w:ascii="Times New Roman" w:hAnsi="Times New Roman" w:cs="Times New Roman"/>
                <w:sz w:val="24"/>
                <w:szCs w:val="24"/>
              </w:rPr>
              <w:t>Stylus</w:t>
            </w:r>
            <w:proofErr w:type="spellEnd"/>
            <w:r w:rsidRPr="00043D5E">
              <w:rPr>
                <w:rFonts w:ascii="Times New Roman" w:hAnsi="Times New Roman" w:cs="Times New Roman"/>
                <w:sz w:val="24"/>
                <w:szCs w:val="24"/>
              </w:rPr>
              <w:t xml:space="preserve"> </w:t>
            </w:r>
            <w:proofErr w:type="spellStart"/>
            <w:r w:rsidRPr="00043D5E">
              <w:rPr>
                <w:rFonts w:ascii="Times New Roman" w:hAnsi="Times New Roman" w:cs="Times New Roman"/>
                <w:sz w:val="24"/>
                <w:szCs w:val="24"/>
              </w:rPr>
              <w:t>Excellence</w:t>
            </w:r>
            <w:proofErr w:type="spellEnd"/>
            <w:r w:rsidRPr="00043D5E">
              <w:rPr>
                <w:rFonts w:ascii="Times New Roman" w:hAnsi="Times New Roman" w:cs="Times New Roman"/>
                <w:sz w:val="24"/>
                <w:szCs w:val="24"/>
              </w:rPr>
              <w:t xml:space="preserve"> </w:t>
            </w:r>
            <w:proofErr w:type="spellStart"/>
            <w:r w:rsidRPr="00043D5E">
              <w:rPr>
                <w:rFonts w:ascii="Times New Roman" w:hAnsi="Times New Roman" w:cs="Times New Roman"/>
                <w:sz w:val="24"/>
                <w:szCs w:val="24"/>
              </w:rPr>
              <w:t>Handicapped</w:t>
            </w:r>
            <w:proofErr w:type="spellEnd"/>
            <w:r w:rsidRPr="00043D5E">
              <w:rPr>
                <w:rFonts w:ascii="Times New Roman" w:hAnsi="Times New Roman" w:cs="Times New Roman"/>
                <w:sz w:val="24"/>
                <w:szCs w:val="24"/>
              </w:rPr>
              <w:t xml:space="preserve"> CELITE.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9F8815"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10</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C34526A"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6893B790"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A9B26D1"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9</w:t>
            </w:r>
          </w:p>
        </w:tc>
        <w:tc>
          <w:tcPr>
            <w:tcW w:w="67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D2CF7F8"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 xml:space="preserve">CAP Branco PVC </w:t>
            </w:r>
            <w:proofErr w:type="spellStart"/>
            <w:proofErr w:type="gramStart"/>
            <w:r w:rsidRPr="00043D5E">
              <w:rPr>
                <w:rFonts w:ascii="Times New Roman" w:hAnsi="Times New Roman" w:cs="Times New Roman"/>
                <w:color w:val="000000"/>
                <w:sz w:val="24"/>
                <w:szCs w:val="24"/>
              </w:rPr>
              <w:t>Roscável</w:t>
            </w:r>
            <w:proofErr w:type="spellEnd"/>
            <w:r w:rsidRPr="00043D5E">
              <w:rPr>
                <w:rFonts w:ascii="Times New Roman" w:hAnsi="Times New Roman" w:cs="Times New Roman"/>
                <w:color w:val="000000"/>
                <w:sz w:val="24"/>
                <w:szCs w:val="24"/>
              </w:rPr>
              <w:t xml:space="preserve">  1</w:t>
            </w:r>
            <w:proofErr w:type="gramEnd"/>
            <w:r w:rsidRPr="00043D5E">
              <w:rPr>
                <w:rFonts w:ascii="Times New Roman" w:hAnsi="Times New Roman" w:cs="Times New Roman"/>
                <w:color w:val="000000"/>
                <w:sz w:val="24"/>
                <w:szCs w:val="24"/>
              </w:rPr>
              <w:t>"  (32 mm) -  ABNT NBR 5648:2018. Referência Tigre/Amanco ou equivalente técnico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131A8FC"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5</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92C6E63"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18A06501"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F5EE53"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10</w:t>
            </w:r>
          </w:p>
        </w:tc>
        <w:tc>
          <w:tcPr>
            <w:tcW w:w="673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6C4A5EB"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CAP de PVC Soldável DN 20mm. Conforme ABNT 5648/2018. Referência: Tigre, Amanco ou equivalente técnico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11DF1F4"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5</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D7DF5A"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518FE038"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C4F8631"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11</w:t>
            </w:r>
          </w:p>
        </w:tc>
        <w:tc>
          <w:tcPr>
            <w:tcW w:w="67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DBF3CB"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Ducha higiênica universal, DECA Aspen, completa, com mangueira de 120 cm e registro, código 1984.C35.ACT, conforme padrão do edifício.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E24A577"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10</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EC7D4D"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4BFF90F2"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79997E4"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12</w:t>
            </w:r>
          </w:p>
        </w:tc>
        <w:tc>
          <w:tcPr>
            <w:tcW w:w="67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64CD9B"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 xml:space="preserve">Engate flexivel1/2”x 40 cm com malha em aço inoxidável para água quente e fria – ref. </w:t>
            </w:r>
            <w:proofErr w:type="spellStart"/>
            <w:r w:rsidRPr="00043D5E">
              <w:rPr>
                <w:rFonts w:ascii="Times New Roman" w:hAnsi="Times New Roman" w:cs="Times New Roman"/>
                <w:sz w:val="24"/>
                <w:szCs w:val="24"/>
              </w:rPr>
              <w:t>Censi</w:t>
            </w:r>
            <w:proofErr w:type="spellEnd"/>
            <w:r w:rsidRPr="00043D5E">
              <w:rPr>
                <w:rFonts w:ascii="Times New Roman" w:hAnsi="Times New Roman" w:cs="Times New Roman"/>
                <w:sz w:val="24"/>
                <w:szCs w:val="24"/>
              </w:rPr>
              <w:t xml:space="preserve">, </w:t>
            </w:r>
            <w:proofErr w:type="spellStart"/>
            <w:r w:rsidRPr="00043D5E">
              <w:rPr>
                <w:rFonts w:ascii="Times New Roman" w:hAnsi="Times New Roman" w:cs="Times New Roman"/>
                <w:sz w:val="24"/>
                <w:szCs w:val="24"/>
              </w:rPr>
              <w:t>Emmeti</w:t>
            </w:r>
            <w:proofErr w:type="spellEnd"/>
            <w:r w:rsidRPr="00043D5E">
              <w:rPr>
                <w:rFonts w:ascii="Times New Roman" w:hAnsi="Times New Roman" w:cs="Times New Roman"/>
                <w:sz w:val="24"/>
                <w:szCs w:val="24"/>
              </w:rPr>
              <w:t xml:space="preserve"> ou equivalente técnico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830B3F7"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5</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F74B98F"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074721D9"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6686045"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13</w:t>
            </w:r>
          </w:p>
        </w:tc>
        <w:tc>
          <w:tcPr>
            <w:tcW w:w="67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41EE11"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Gatilho de ducha higiênica, DECA, código 4906.ACT.BR, conforme padrão do edifício.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556C217"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10</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C60C3DF"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3AC5BE57"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EEA4185"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14</w:t>
            </w:r>
          </w:p>
        </w:tc>
        <w:tc>
          <w:tcPr>
            <w:tcW w:w="67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BE0744B"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Joelho 90 graus de PVC Soldável DN 20mm. Conforme ABNT 5648/2018. Referência: Tigre, Amanco ou equivalente técnico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CDA2714"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10</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1A0F32"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77B975BD"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F23ECE4"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15</w:t>
            </w:r>
          </w:p>
        </w:tc>
        <w:tc>
          <w:tcPr>
            <w:tcW w:w="673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043C623"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Joelho 90º PVC Soldável DN 25mm- ABNT NBR 5648:2018. Referência Tigre/Amanco ou equivalente técnico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315085A"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10</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8EE4427"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1627BF36"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E6D13E"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lastRenderedPageBreak/>
              <w:t>16</w:t>
            </w:r>
          </w:p>
        </w:tc>
        <w:tc>
          <w:tcPr>
            <w:tcW w:w="67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1F5FB7C"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Luva Simples PVC Soldável DN 40mm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4BD9438"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5</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7EC0FD2"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1AD10AF3"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DF3EE1"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17</w:t>
            </w:r>
          </w:p>
        </w:tc>
        <w:tc>
          <w:tcPr>
            <w:tcW w:w="673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87C036C"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 xml:space="preserve">Tê 90° Branco PVC </w:t>
            </w:r>
            <w:proofErr w:type="spellStart"/>
            <w:r w:rsidRPr="00043D5E">
              <w:rPr>
                <w:rFonts w:ascii="Times New Roman" w:hAnsi="Times New Roman" w:cs="Times New Roman"/>
                <w:color w:val="000000"/>
                <w:sz w:val="24"/>
                <w:szCs w:val="24"/>
              </w:rPr>
              <w:t>Roscável</w:t>
            </w:r>
            <w:proofErr w:type="spellEnd"/>
            <w:r w:rsidRPr="00043D5E">
              <w:rPr>
                <w:rFonts w:ascii="Times New Roman" w:hAnsi="Times New Roman" w:cs="Times New Roman"/>
                <w:color w:val="000000"/>
                <w:sz w:val="24"/>
                <w:szCs w:val="24"/>
              </w:rPr>
              <w:t xml:space="preserve"> 1</w:t>
            </w:r>
            <w:proofErr w:type="gramStart"/>
            <w:r w:rsidRPr="00043D5E">
              <w:rPr>
                <w:rFonts w:ascii="Times New Roman" w:hAnsi="Times New Roman" w:cs="Times New Roman"/>
                <w:color w:val="000000"/>
                <w:sz w:val="24"/>
                <w:szCs w:val="24"/>
              </w:rPr>
              <w:t>"  (</w:t>
            </w:r>
            <w:proofErr w:type="gramEnd"/>
            <w:r w:rsidRPr="00043D5E">
              <w:rPr>
                <w:rFonts w:ascii="Times New Roman" w:hAnsi="Times New Roman" w:cs="Times New Roman"/>
                <w:color w:val="000000"/>
                <w:sz w:val="24"/>
                <w:szCs w:val="24"/>
              </w:rPr>
              <w:t>32 mm) -  ABNT NBR 5648:2018. Referência Tigre/Amanco ou equivalente técnico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89C1D3A"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5</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1A0F7C"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4371D841"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09DCC57"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18</w:t>
            </w:r>
          </w:p>
        </w:tc>
        <w:tc>
          <w:tcPr>
            <w:tcW w:w="673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B50B10"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 xml:space="preserve">Tê 90° Branco PVC </w:t>
            </w:r>
            <w:proofErr w:type="spellStart"/>
            <w:r w:rsidRPr="00043D5E">
              <w:rPr>
                <w:rFonts w:ascii="Times New Roman" w:hAnsi="Times New Roman" w:cs="Times New Roman"/>
                <w:color w:val="000000"/>
                <w:sz w:val="24"/>
                <w:szCs w:val="24"/>
              </w:rPr>
              <w:t>Roscável</w:t>
            </w:r>
            <w:proofErr w:type="spellEnd"/>
            <w:r w:rsidRPr="00043D5E">
              <w:rPr>
                <w:rFonts w:ascii="Times New Roman" w:hAnsi="Times New Roman" w:cs="Times New Roman"/>
                <w:color w:val="000000"/>
                <w:sz w:val="24"/>
                <w:szCs w:val="24"/>
              </w:rPr>
              <w:t xml:space="preserve"> 3/4</w:t>
            </w:r>
            <w:proofErr w:type="gramStart"/>
            <w:r w:rsidRPr="00043D5E">
              <w:rPr>
                <w:rFonts w:ascii="Times New Roman" w:hAnsi="Times New Roman" w:cs="Times New Roman"/>
                <w:color w:val="000000"/>
                <w:sz w:val="24"/>
                <w:szCs w:val="24"/>
              </w:rPr>
              <w:t>"  (</w:t>
            </w:r>
            <w:proofErr w:type="gramEnd"/>
            <w:r w:rsidRPr="00043D5E">
              <w:rPr>
                <w:rFonts w:ascii="Times New Roman" w:hAnsi="Times New Roman" w:cs="Times New Roman"/>
                <w:color w:val="000000"/>
                <w:sz w:val="24"/>
                <w:szCs w:val="24"/>
              </w:rPr>
              <w:t>25 mm) -  ABNT NBR 5648:2018. Referência Tigre/Amanco ou equivalente técnico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C76160A"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10</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38646F"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160369DF"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1821EF7"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19</w:t>
            </w:r>
          </w:p>
        </w:tc>
        <w:tc>
          <w:tcPr>
            <w:tcW w:w="673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7EAAC0A"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Tê de PVC Soldável DN 20mm. Conforme ABNT 5648/2018. Referência: Tigre, Amanco ou equivalente técnico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0D6F253"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5</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11B0E60"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382525B6"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C014BA8"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20</w:t>
            </w:r>
          </w:p>
        </w:tc>
        <w:tc>
          <w:tcPr>
            <w:tcW w:w="673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8C035FB"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Tê PVC Soldável DN 25mm- ABNT NBR 5648:2018. Referência Tigre/Amanco ou equivalente técnico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0E3E91B"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10</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2725B4B"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24CDC84C"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42497C7"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21</w:t>
            </w:r>
          </w:p>
        </w:tc>
        <w:tc>
          <w:tcPr>
            <w:tcW w:w="673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ADF6CE9"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Tê PVC Soldável DN 32mm- ABNT NBR 5648:2018. Referência Tigre/Amanco ou equivalente técnico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861E24A"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5</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E32FAD7"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28734392"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89DC50"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22</w:t>
            </w:r>
          </w:p>
        </w:tc>
        <w:tc>
          <w:tcPr>
            <w:tcW w:w="673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4D58E3B"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Tubo PVC Soldável DN 25mm – barras de 6 metros - ABNT NBR 5648:2018. Referência Tigre/Amanco ou equivalente técnico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BE2481"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4</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8B561C"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3926F392"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8F3F1E2"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23</w:t>
            </w:r>
          </w:p>
        </w:tc>
        <w:tc>
          <w:tcPr>
            <w:tcW w:w="673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1934DA1"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Tubo PVC Soldável DN 32mm – barra de 6 metros- ABNT NBR 5648:2018. Referência Tigre/Amanco ou equivalente técnico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B161439"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129690"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44DF18D9"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65AF90A"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24</w:t>
            </w:r>
          </w:p>
        </w:tc>
        <w:tc>
          <w:tcPr>
            <w:tcW w:w="67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10B5AD"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 xml:space="preserve">Válvula de esfera em metal com acionamento por alavanca - rosca de 1”. Referência </w:t>
            </w:r>
            <w:proofErr w:type="spellStart"/>
            <w:r w:rsidRPr="00043D5E">
              <w:rPr>
                <w:rFonts w:ascii="Times New Roman" w:hAnsi="Times New Roman" w:cs="Times New Roman"/>
                <w:sz w:val="24"/>
                <w:szCs w:val="24"/>
              </w:rPr>
              <w:t>Wog</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B165470"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5</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2B21512"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00C69785"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DC91759"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25</w:t>
            </w:r>
          </w:p>
        </w:tc>
        <w:tc>
          <w:tcPr>
            <w:tcW w:w="67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9174FE"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Mecanismo de comando Código: A604282000 para caixa de descarga Montana M9000, conforme padrão da edificação.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5420EEF"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5</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243DECA"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r w:rsidR="00043D5E" w:rsidRPr="00043D5E" w14:paraId="1FD5E5F5" w14:textId="77777777" w:rsidTr="0018501D">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DAF7C45"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lastRenderedPageBreak/>
              <w:t>26</w:t>
            </w:r>
          </w:p>
        </w:tc>
        <w:tc>
          <w:tcPr>
            <w:tcW w:w="67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3F4152"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Anel de vedação para bacia sanitária, PVC Flexível, 100mm.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B9C0DB"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6</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22851C6" w14:textId="77777777" w:rsidR="00043D5E" w:rsidRPr="00043D5E" w:rsidRDefault="00043D5E" w:rsidP="0018501D">
            <w:pPr>
              <w:pStyle w:val="western"/>
              <w:jc w:val="center"/>
              <w:rPr>
                <w:rFonts w:ascii="Times New Roman" w:hAnsi="Times New Roman" w:cs="Times New Roman"/>
                <w:color w:val="000000"/>
                <w:sz w:val="24"/>
                <w:szCs w:val="24"/>
              </w:rPr>
            </w:pPr>
            <w:r w:rsidRPr="00043D5E">
              <w:rPr>
                <w:rFonts w:ascii="Times New Roman" w:hAnsi="Times New Roman" w:cs="Times New Roman"/>
                <w:color w:val="000000"/>
                <w:sz w:val="24"/>
                <w:szCs w:val="24"/>
              </w:rPr>
              <w:t>Unid.</w:t>
            </w:r>
          </w:p>
        </w:tc>
      </w:tr>
    </w:tbl>
    <w:p w14:paraId="6BE3B75A" w14:textId="77777777" w:rsidR="00043D5E" w:rsidRPr="00043D5E" w:rsidRDefault="00043D5E" w:rsidP="00043D5E">
      <w:pPr>
        <w:pStyle w:val="western"/>
        <w:rPr>
          <w:rFonts w:ascii="Times New Roman" w:hAnsi="Times New Roman" w:cs="Times New Roman"/>
          <w:b/>
          <w:bCs/>
          <w:sz w:val="24"/>
          <w:szCs w:val="24"/>
        </w:rPr>
      </w:pPr>
    </w:p>
    <w:p w14:paraId="19FDDF40" w14:textId="77777777" w:rsidR="00043D5E" w:rsidRPr="00043D5E" w:rsidRDefault="00043D5E" w:rsidP="00043D5E">
      <w:pPr>
        <w:pStyle w:val="western"/>
        <w:rPr>
          <w:rFonts w:ascii="Times New Roman" w:hAnsi="Times New Roman" w:cs="Times New Roman"/>
          <w:b/>
          <w:bCs/>
          <w:sz w:val="24"/>
          <w:szCs w:val="24"/>
        </w:rPr>
      </w:pPr>
    </w:p>
    <w:p w14:paraId="3B6A4EED" w14:textId="77777777" w:rsidR="00043D5E" w:rsidRPr="00043D5E" w:rsidRDefault="00043D5E" w:rsidP="00043D5E">
      <w:pPr>
        <w:pStyle w:val="western"/>
        <w:rPr>
          <w:rFonts w:ascii="Times New Roman" w:hAnsi="Times New Roman" w:cs="Times New Roman"/>
          <w:b/>
          <w:bCs/>
          <w:sz w:val="24"/>
          <w:szCs w:val="24"/>
        </w:rPr>
      </w:pPr>
    </w:p>
    <w:p w14:paraId="7862A82B" w14:textId="77777777" w:rsidR="00043D5E" w:rsidRPr="00043D5E" w:rsidRDefault="00043D5E" w:rsidP="00043D5E">
      <w:pPr>
        <w:pStyle w:val="western"/>
        <w:rPr>
          <w:rFonts w:ascii="Times New Roman" w:hAnsi="Times New Roman" w:cs="Times New Roman"/>
          <w:b/>
          <w:bCs/>
          <w:sz w:val="24"/>
          <w:szCs w:val="24"/>
        </w:rPr>
      </w:pPr>
    </w:p>
    <w:p w14:paraId="7BDA8429" w14:textId="77777777" w:rsidR="00043D5E" w:rsidRPr="00043D5E" w:rsidRDefault="00043D5E" w:rsidP="00043D5E">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043D5E">
        <w:rPr>
          <w:rFonts w:ascii="Times New Roman" w:hAnsi="Times New Roman" w:cs="Times New Roman"/>
          <w:b/>
          <w:bCs/>
          <w:sz w:val="24"/>
          <w:szCs w:val="24"/>
        </w:rPr>
        <w:t>Condições de Sustentabilidade</w:t>
      </w:r>
    </w:p>
    <w:p w14:paraId="090D138E" w14:textId="77777777" w:rsidR="00043D5E" w:rsidRPr="00043D5E" w:rsidRDefault="00043D5E" w:rsidP="00043D5E">
      <w:pPr>
        <w:pStyle w:val="Standard"/>
        <w:widowControl w:val="0"/>
        <w:numPr>
          <w:ilvl w:val="1"/>
          <w:numId w:val="135"/>
        </w:numPr>
        <w:tabs>
          <w:tab w:val="left" w:pos="-3945"/>
        </w:tabs>
        <w:autoSpaceDN w:val="0"/>
        <w:spacing w:line="360" w:lineRule="auto"/>
        <w:jc w:val="both"/>
        <w:rPr>
          <w:rFonts w:cs="Times New Roman"/>
          <w:sz w:val="24"/>
          <w:szCs w:val="24"/>
        </w:rPr>
      </w:pPr>
      <w:r w:rsidRPr="00043D5E">
        <w:rPr>
          <w:rFonts w:cs="Times New Roman"/>
          <w:sz w:val="24"/>
          <w:szCs w:val="24"/>
        </w:rPr>
        <w:t>Os produtos devem ser, preferencialmente, entregues acondicionados em embalagem individual adequada, com o menor volume possível, que utilize materiais recicláveis, de forma a garantir a máxima proteção durante o transporte e o armazenamento.</w:t>
      </w:r>
    </w:p>
    <w:p w14:paraId="55B3EF66" w14:textId="77777777" w:rsidR="00043D5E" w:rsidRPr="00043D5E" w:rsidRDefault="00043D5E" w:rsidP="00043D5E">
      <w:pPr>
        <w:pStyle w:val="Standard"/>
        <w:jc w:val="both"/>
        <w:rPr>
          <w:rFonts w:cs="Times New Roman"/>
          <w:b/>
          <w:bCs/>
          <w:sz w:val="24"/>
          <w:szCs w:val="24"/>
        </w:rPr>
      </w:pPr>
    </w:p>
    <w:p w14:paraId="72F3FA76" w14:textId="77777777" w:rsidR="00043D5E" w:rsidRPr="00043D5E" w:rsidRDefault="00043D5E" w:rsidP="00043D5E">
      <w:pPr>
        <w:pStyle w:val="Standard"/>
        <w:jc w:val="both"/>
        <w:rPr>
          <w:rFonts w:cs="Times New Roman"/>
          <w:b/>
          <w:bCs/>
          <w:sz w:val="24"/>
          <w:szCs w:val="24"/>
        </w:rPr>
      </w:pPr>
    </w:p>
    <w:p w14:paraId="14DC7BFA" w14:textId="77777777" w:rsidR="00043D5E" w:rsidRPr="00043D5E" w:rsidRDefault="00043D5E" w:rsidP="00043D5E">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043D5E">
        <w:rPr>
          <w:rFonts w:ascii="Times New Roman" w:hAnsi="Times New Roman" w:cs="Times New Roman"/>
          <w:b/>
          <w:bCs/>
          <w:sz w:val="24"/>
          <w:szCs w:val="24"/>
        </w:rPr>
        <w:t>Vistoria</w:t>
      </w:r>
    </w:p>
    <w:p w14:paraId="698CEA14" w14:textId="77777777" w:rsidR="00043D5E" w:rsidRPr="00043D5E" w:rsidRDefault="00043D5E" w:rsidP="00043D5E">
      <w:pPr>
        <w:pStyle w:val="Standard"/>
        <w:widowControl w:val="0"/>
        <w:numPr>
          <w:ilvl w:val="1"/>
          <w:numId w:val="135"/>
        </w:numPr>
        <w:tabs>
          <w:tab w:val="left" w:pos="-3945"/>
        </w:tabs>
        <w:autoSpaceDN w:val="0"/>
        <w:spacing w:line="360" w:lineRule="auto"/>
        <w:jc w:val="both"/>
        <w:rPr>
          <w:rFonts w:cs="Times New Roman"/>
          <w:sz w:val="24"/>
          <w:szCs w:val="24"/>
        </w:rPr>
      </w:pPr>
      <w:r w:rsidRPr="00043D5E">
        <w:rPr>
          <w:rFonts w:cs="Times New Roman"/>
          <w:sz w:val="24"/>
          <w:szCs w:val="24"/>
        </w:rPr>
        <w:t>Caso julguem necessário, a fim de dirimir dúvidas técnicas, as empresas interessadas poderão agendar vistorias a serem realizada até 24 (vinte e quatro) horas antes da data prevista para a abertura da licitação. A vistoria é totalmente facultativa não sendo exigido apresentação de Declaração de Vistoria durante a realização do certame.</w:t>
      </w:r>
    </w:p>
    <w:p w14:paraId="5DFCED50" w14:textId="77777777" w:rsidR="00043D5E" w:rsidRPr="00043D5E" w:rsidRDefault="00043D5E" w:rsidP="00043D5E">
      <w:pPr>
        <w:pStyle w:val="Standard"/>
        <w:widowControl w:val="0"/>
        <w:numPr>
          <w:ilvl w:val="2"/>
          <w:numId w:val="135"/>
        </w:numPr>
        <w:tabs>
          <w:tab w:val="left" w:pos="-3945"/>
        </w:tabs>
        <w:autoSpaceDN w:val="0"/>
        <w:spacing w:line="360" w:lineRule="auto"/>
        <w:jc w:val="both"/>
        <w:rPr>
          <w:rFonts w:cs="Times New Roman"/>
          <w:sz w:val="24"/>
          <w:szCs w:val="24"/>
        </w:rPr>
      </w:pPr>
      <w:r w:rsidRPr="00043D5E">
        <w:rPr>
          <w:rFonts w:cs="Times New Roman"/>
          <w:sz w:val="24"/>
          <w:szCs w:val="24"/>
        </w:rPr>
        <w:t>A licitante poderá agendar a vistoria junto ao Conselho Nacional do Ministério Público, por meio do telefone (61) 3366-9131 das 9h00 às 17h00, junto à Coordenaria de Engenharia;</w:t>
      </w:r>
    </w:p>
    <w:p w14:paraId="4B28ED0E" w14:textId="77777777" w:rsidR="00043D5E" w:rsidRPr="00043D5E" w:rsidRDefault="00043D5E" w:rsidP="00043D5E">
      <w:pPr>
        <w:pStyle w:val="Standard"/>
        <w:widowControl w:val="0"/>
        <w:numPr>
          <w:ilvl w:val="2"/>
          <w:numId w:val="135"/>
        </w:numPr>
        <w:tabs>
          <w:tab w:val="left" w:pos="-3945"/>
        </w:tabs>
        <w:autoSpaceDN w:val="0"/>
        <w:spacing w:line="360" w:lineRule="auto"/>
        <w:jc w:val="both"/>
        <w:rPr>
          <w:rFonts w:cs="Times New Roman"/>
          <w:sz w:val="24"/>
          <w:szCs w:val="24"/>
        </w:rPr>
      </w:pPr>
      <w:r w:rsidRPr="00043D5E">
        <w:rPr>
          <w:rFonts w:cs="Times New Roman"/>
          <w:sz w:val="24"/>
          <w:szCs w:val="24"/>
        </w:rPr>
        <w:t>Na vistoria, a licitante poderá conferir as informações apresentadas e levantar informações adicionais para subsidiar a elaboração de suas propostas e eliminar possíveis omissões, falhas ou incompatibilidade das especificações constantes do edital;</w:t>
      </w:r>
    </w:p>
    <w:p w14:paraId="7C1B0780" w14:textId="77777777" w:rsidR="00043D5E" w:rsidRPr="00043D5E" w:rsidRDefault="00043D5E" w:rsidP="00043D5E">
      <w:pPr>
        <w:pStyle w:val="Standard"/>
        <w:jc w:val="both"/>
        <w:rPr>
          <w:rFonts w:cs="Times New Roman"/>
          <w:b/>
          <w:bCs/>
          <w:sz w:val="24"/>
          <w:szCs w:val="24"/>
        </w:rPr>
      </w:pPr>
    </w:p>
    <w:p w14:paraId="33FBBC67" w14:textId="77777777" w:rsidR="00043D5E" w:rsidRPr="00043D5E" w:rsidRDefault="00043D5E" w:rsidP="00043D5E">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043D5E">
        <w:rPr>
          <w:rFonts w:ascii="Times New Roman" w:hAnsi="Times New Roman" w:cs="Times New Roman"/>
          <w:b/>
          <w:bCs/>
          <w:sz w:val="24"/>
          <w:szCs w:val="24"/>
        </w:rPr>
        <w:t>Adequação Orçamentária</w:t>
      </w:r>
    </w:p>
    <w:p w14:paraId="5B777B7B" w14:textId="77777777" w:rsidR="00043D5E" w:rsidRPr="00043D5E" w:rsidRDefault="00043D5E" w:rsidP="00043D5E">
      <w:pPr>
        <w:pStyle w:val="Standard"/>
        <w:tabs>
          <w:tab w:val="left" w:pos="-3945"/>
        </w:tabs>
        <w:spacing w:line="360" w:lineRule="auto"/>
        <w:ind w:left="1080"/>
        <w:jc w:val="both"/>
        <w:rPr>
          <w:rFonts w:eastAsia="Arial" w:cs="Times New Roman"/>
          <w:sz w:val="24"/>
          <w:szCs w:val="24"/>
        </w:rPr>
      </w:pPr>
    </w:p>
    <w:p w14:paraId="11C90324" w14:textId="77777777" w:rsidR="00043D5E" w:rsidRPr="00043D5E" w:rsidRDefault="00043D5E" w:rsidP="00043D5E">
      <w:pPr>
        <w:pStyle w:val="Standard"/>
        <w:widowControl w:val="0"/>
        <w:numPr>
          <w:ilvl w:val="1"/>
          <w:numId w:val="135"/>
        </w:numPr>
        <w:autoSpaceDN w:val="0"/>
        <w:spacing w:line="360" w:lineRule="auto"/>
        <w:jc w:val="both"/>
        <w:rPr>
          <w:rFonts w:eastAsia="Arial" w:cs="Times New Roman"/>
          <w:sz w:val="24"/>
          <w:szCs w:val="24"/>
        </w:rPr>
      </w:pPr>
      <w:r w:rsidRPr="00043D5E">
        <w:rPr>
          <w:rFonts w:eastAsia="Arial" w:cs="Times New Roman"/>
          <w:sz w:val="24"/>
          <w:szCs w:val="24"/>
        </w:rPr>
        <w:lastRenderedPageBreak/>
        <w:t xml:space="preserve">Os recursos da contratação estão consignados no orçamento da União para 2023 na Ação CNMP_PG_23_COENG_020 – Materiais de Engenharia, Plano Interno A_COENG.20.00, </w:t>
      </w:r>
      <w:r w:rsidRPr="00043D5E">
        <w:rPr>
          <w:rFonts w:cs="Times New Roman"/>
          <w:sz w:val="24"/>
          <w:szCs w:val="24"/>
        </w:rPr>
        <w:t>Elemento Contábil 3.3.9.0.30 – Material de consumo, conforme detalhamento apresentado a seguir:</w:t>
      </w:r>
    </w:p>
    <w:p w14:paraId="678A2D4E" w14:textId="77777777" w:rsidR="00043D5E" w:rsidRPr="00043D5E" w:rsidRDefault="00043D5E" w:rsidP="00043D5E">
      <w:pPr>
        <w:pStyle w:val="Standard"/>
        <w:spacing w:line="360" w:lineRule="auto"/>
        <w:ind w:left="1080"/>
        <w:jc w:val="both"/>
        <w:rPr>
          <w:rFonts w:eastAsia="Arial" w:cs="Times New Roman"/>
          <w:sz w:val="24"/>
          <w:szCs w:val="24"/>
        </w:rPr>
      </w:pPr>
    </w:p>
    <w:p w14:paraId="3AF8F023" w14:textId="77777777" w:rsidR="00043D5E" w:rsidRPr="00043D5E" w:rsidRDefault="00043D5E" w:rsidP="00043D5E">
      <w:pPr>
        <w:pStyle w:val="Standard"/>
        <w:widowControl w:val="0"/>
        <w:numPr>
          <w:ilvl w:val="1"/>
          <w:numId w:val="135"/>
        </w:numPr>
        <w:tabs>
          <w:tab w:val="left" w:pos="-3945"/>
        </w:tabs>
        <w:autoSpaceDN w:val="0"/>
        <w:spacing w:line="360" w:lineRule="auto"/>
        <w:jc w:val="both"/>
        <w:rPr>
          <w:rFonts w:cs="Times New Roman"/>
          <w:sz w:val="24"/>
          <w:szCs w:val="24"/>
        </w:rPr>
      </w:pPr>
      <w:r w:rsidRPr="00043D5E">
        <w:rPr>
          <w:rFonts w:cs="Times New Roman"/>
          <w:sz w:val="24"/>
          <w:szCs w:val="24"/>
        </w:rPr>
        <w:t>Detalhamento do elemento de despesa:</w:t>
      </w:r>
    </w:p>
    <w:p w14:paraId="7B2150A5" w14:textId="77777777" w:rsidR="00043D5E" w:rsidRPr="00043D5E" w:rsidRDefault="00043D5E" w:rsidP="00043D5E">
      <w:pPr>
        <w:pStyle w:val="Standard"/>
        <w:tabs>
          <w:tab w:val="left" w:pos="375"/>
        </w:tabs>
        <w:spacing w:line="360" w:lineRule="auto"/>
        <w:jc w:val="both"/>
        <w:rPr>
          <w:rFonts w:cs="Times New Roman"/>
          <w:sz w:val="24"/>
          <w:szCs w:val="24"/>
          <w:highlight w:val="yellow"/>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6"/>
        <w:gridCol w:w="7388"/>
        <w:gridCol w:w="1401"/>
      </w:tblGrid>
      <w:tr w:rsidR="00043D5E" w:rsidRPr="00043D5E" w14:paraId="5BD95C43" w14:textId="77777777" w:rsidTr="0018501D">
        <w:trPr>
          <w:tblHeader/>
        </w:trPr>
        <w:tc>
          <w:tcPr>
            <w:tcW w:w="856" w:type="dxa"/>
            <w:shd w:val="clear" w:color="auto" w:fill="CCCCCC"/>
            <w:tcMar>
              <w:top w:w="55" w:type="dxa"/>
              <w:left w:w="55" w:type="dxa"/>
              <w:bottom w:w="55" w:type="dxa"/>
              <w:right w:w="55" w:type="dxa"/>
            </w:tcMar>
          </w:tcPr>
          <w:p w14:paraId="481FB34A" w14:textId="77777777" w:rsidR="00043D5E" w:rsidRPr="00043D5E" w:rsidRDefault="00043D5E" w:rsidP="0018501D">
            <w:pPr>
              <w:pStyle w:val="western"/>
              <w:jc w:val="center"/>
              <w:rPr>
                <w:rFonts w:ascii="Times New Roman" w:hAnsi="Times New Roman" w:cs="Times New Roman"/>
                <w:b/>
                <w:bCs/>
                <w:sz w:val="24"/>
                <w:szCs w:val="24"/>
              </w:rPr>
            </w:pPr>
            <w:r w:rsidRPr="00043D5E">
              <w:rPr>
                <w:rFonts w:ascii="Times New Roman" w:hAnsi="Times New Roman" w:cs="Times New Roman"/>
                <w:b/>
                <w:bCs/>
                <w:sz w:val="24"/>
                <w:szCs w:val="24"/>
              </w:rPr>
              <w:t>Item</w:t>
            </w:r>
          </w:p>
        </w:tc>
        <w:tc>
          <w:tcPr>
            <w:tcW w:w="7388" w:type="dxa"/>
            <w:shd w:val="clear" w:color="auto" w:fill="CCCCCC"/>
            <w:tcMar>
              <w:top w:w="55" w:type="dxa"/>
              <w:left w:w="55" w:type="dxa"/>
              <w:bottom w:w="55" w:type="dxa"/>
              <w:right w:w="55" w:type="dxa"/>
            </w:tcMar>
          </w:tcPr>
          <w:p w14:paraId="032E06B6" w14:textId="77777777" w:rsidR="00043D5E" w:rsidRPr="00043D5E" w:rsidRDefault="00043D5E" w:rsidP="0018501D">
            <w:pPr>
              <w:pStyle w:val="western"/>
              <w:jc w:val="center"/>
              <w:rPr>
                <w:rFonts w:ascii="Times New Roman" w:hAnsi="Times New Roman" w:cs="Times New Roman"/>
                <w:b/>
                <w:bCs/>
                <w:sz w:val="24"/>
                <w:szCs w:val="24"/>
              </w:rPr>
            </w:pPr>
            <w:r w:rsidRPr="00043D5E">
              <w:rPr>
                <w:rFonts w:ascii="Times New Roman" w:hAnsi="Times New Roman" w:cs="Times New Roman"/>
                <w:b/>
                <w:bCs/>
                <w:sz w:val="24"/>
                <w:szCs w:val="24"/>
              </w:rPr>
              <w:t>LOTE 01 – MATERIAL DE INSTALAÇÕES HIDROSSANITÁRIAS</w:t>
            </w:r>
          </w:p>
        </w:tc>
        <w:tc>
          <w:tcPr>
            <w:tcW w:w="1401" w:type="dxa"/>
            <w:shd w:val="clear" w:color="auto" w:fill="CCCCCC"/>
            <w:tcMar>
              <w:top w:w="55" w:type="dxa"/>
              <w:left w:w="55" w:type="dxa"/>
              <w:bottom w:w="55" w:type="dxa"/>
              <w:right w:w="55" w:type="dxa"/>
            </w:tcMar>
          </w:tcPr>
          <w:p w14:paraId="17C42C04" w14:textId="77777777" w:rsidR="00043D5E" w:rsidRPr="00043D5E" w:rsidRDefault="00043D5E" w:rsidP="0018501D">
            <w:pPr>
              <w:pStyle w:val="western"/>
              <w:jc w:val="center"/>
              <w:rPr>
                <w:rFonts w:ascii="Times New Roman" w:hAnsi="Times New Roman" w:cs="Times New Roman"/>
                <w:b/>
                <w:bCs/>
                <w:sz w:val="24"/>
                <w:szCs w:val="24"/>
              </w:rPr>
            </w:pPr>
            <w:r w:rsidRPr="00043D5E">
              <w:rPr>
                <w:rFonts w:ascii="Times New Roman" w:hAnsi="Times New Roman" w:cs="Times New Roman"/>
                <w:b/>
                <w:bCs/>
                <w:sz w:val="24"/>
                <w:szCs w:val="24"/>
              </w:rPr>
              <w:t>Elemento de despesa</w:t>
            </w:r>
          </w:p>
        </w:tc>
      </w:tr>
      <w:tr w:rsidR="00043D5E" w:rsidRPr="00043D5E" w14:paraId="60C8F57B" w14:textId="77777777" w:rsidTr="0018501D">
        <w:tc>
          <w:tcPr>
            <w:tcW w:w="856" w:type="dxa"/>
            <w:shd w:val="clear" w:color="auto" w:fill="auto"/>
            <w:tcMar>
              <w:top w:w="55" w:type="dxa"/>
              <w:left w:w="55" w:type="dxa"/>
              <w:bottom w:w="55" w:type="dxa"/>
              <w:right w:w="55" w:type="dxa"/>
            </w:tcMar>
            <w:vAlign w:val="center"/>
          </w:tcPr>
          <w:p w14:paraId="3CB559C5"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w:t>
            </w:r>
          </w:p>
        </w:tc>
        <w:tc>
          <w:tcPr>
            <w:tcW w:w="7388" w:type="dxa"/>
            <w:shd w:val="clear" w:color="auto" w:fill="auto"/>
            <w:tcMar>
              <w:top w:w="55" w:type="dxa"/>
              <w:left w:w="55" w:type="dxa"/>
              <w:bottom w:w="55" w:type="dxa"/>
              <w:right w:w="55" w:type="dxa"/>
            </w:tcMar>
            <w:vAlign w:val="center"/>
          </w:tcPr>
          <w:p w14:paraId="1441B5D5" w14:textId="77777777" w:rsidR="00043D5E" w:rsidRPr="00043D5E" w:rsidRDefault="00043D5E" w:rsidP="0018501D">
            <w:pPr>
              <w:pStyle w:val="western"/>
              <w:rPr>
                <w:rFonts w:ascii="Times New Roman" w:hAnsi="Times New Roman" w:cs="Times New Roman"/>
                <w:color w:val="000000"/>
                <w:sz w:val="24"/>
                <w:szCs w:val="24"/>
              </w:rPr>
            </w:pPr>
            <w:r w:rsidRPr="00043D5E">
              <w:rPr>
                <w:rFonts w:ascii="Times New Roman" w:hAnsi="Times New Roman" w:cs="Times New Roman"/>
                <w:color w:val="000000"/>
                <w:sz w:val="24"/>
                <w:szCs w:val="24"/>
              </w:rPr>
              <w:t>Engate flexivel1/2”x 50 cm com malha em aço inoxidável para água quente e fria.</w:t>
            </w:r>
          </w:p>
          <w:p w14:paraId="37E968FF" w14:textId="77777777" w:rsidR="00043D5E" w:rsidRPr="00043D5E" w:rsidRDefault="00043D5E" w:rsidP="0018501D">
            <w:pPr>
              <w:pStyle w:val="western"/>
              <w:rPr>
                <w:rFonts w:ascii="Times New Roman" w:hAnsi="Times New Roman" w:cs="Times New Roman"/>
                <w:color w:val="000000"/>
                <w:sz w:val="24"/>
                <w:szCs w:val="24"/>
              </w:rPr>
            </w:pPr>
            <w:r w:rsidRPr="00043D5E">
              <w:rPr>
                <w:rFonts w:ascii="Times New Roman" w:hAnsi="Times New Roman" w:cs="Times New Roman"/>
                <w:color w:val="000000"/>
                <w:sz w:val="24"/>
                <w:szCs w:val="24"/>
              </w:rPr>
              <w:t xml:space="preserve">Referência: </w:t>
            </w:r>
            <w:proofErr w:type="spellStart"/>
            <w:r w:rsidRPr="00043D5E">
              <w:rPr>
                <w:rFonts w:ascii="Times New Roman" w:hAnsi="Times New Roman" w:cs="Times New Roman"/>
                <w:color w:val="000000"/>
                <w:sz w:val="24"/>
                <w:szCs w:val="24"/>
              </w:rPr>
              <w:t>Censi</w:t>
            </w:r>
            <w:proofErr w:type="spellEnd"/>
            <w:r w:rsidRPr="00043D5E">
              <w:rPr>
                <w:rFonts w:ascii="Times New Roman" w:hAnsi="Times New Roman" w:cs="Times New Roman"/>
                <w:color w:val="000000"/>
                <w:sz w:val="24"/>
                <w:szCs w:val="24"/>
              </w:rPr>
              <w:t xml:space="preserve">, </w:t>
            </w:r>
            <w:proofErr w:type="spellStart"/>
            <w:r w:rsidRPr="00043D5E">
              <w:rPr>
                <w:rFonts w:ascii="Times New Roman" w:hAnsi="Times New Roman" w:cs="Times New Roman"/>
                <w:color w:val="000000"/>
                <w:sz w:val="24"/>
                <w:szCs w:val="24"/>
              </w:rPr>
              <w:t>Emmeti</w:t>
            </w:r>
            <w:proofErr w:type="spellEnd"/>
            <w:r w:rsidRPr="00043D5E">
              <w:rPr>
                <w:rFonts w:ascii="Times New Roman" w:hAnsi="Times New Roman" w:cs="Times New Roman"/>
                <w:color w:val="000000"/>
                <w:sz w:val="24"/>
                <w:szCs w:val="24"/>
              </w:rPr>
              <w:t xml:space="preserve"> ou equivalente técnico</w:t>
            </w:r>
          </w:p>
        </w:tc>
        <w:tc>
          <w:tcPr>
            <w:tcW w:w="1401" w:type="dxa"/>
            <w:shd w:val="clear" w:color="auto" w:fill="auto"/>
            <w:tcMar>
              <w:top w:w="55" w:type="dxa"/>
              <w:left w:w="55" w:type="dxa"/>
              <w:bottom w:w="55" w:type="dxa"/>
              <w:right w:w="55" w:type="dxa"/>
            </w:tcMar>
            <w:vAlign w:val="center"/>
          </w:tcPr>
          <w:p w14:paraId="106DD675"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3AA207FD" w14:textId="77777777" w:rsidTr="0018501D">
        <w:tc>
          <w:tcPr>
            <w:tcW w:w="856" w:type="dxa"/>
            <w:shd w:val="clear" w:color="auto" w:fill="auto"/>
            <w:tcMar>
              <w:top w:w="55" w:type="dxa"/>
              <w:left w:w="55" w:type="dxa"/>
              <w:bottom w:w="55" w:type="dxa"/>
              <w:right w:w="55" w:type="dxa"/>
            </w:tcMar>
            <w:vAlign w:val="center"/>
          </w:tcPr>
          <w:p w14:paraId="187E6B9E"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2</w:t>
            </w:r>
          </w:p>
        </w:tc>
        <w:tc>
          <w:tcPr>
            <w:tcW w:w="7388" w:type="dxa"/>
            <w:shd w:val="clear" w:color="auto" w:fill="auto"/>
            <w:tcMar>
              <w:top w:w="55" w:type="dxa"/>
              <w:left w:w="55" w:type="dxa"/>
              <w:bottom w:w="55" w:type="dxa"/>
              <w:right w:w="55" w:type="dxa"/>
            </w:tcMar>
            <w:vAlign w:val="center"/>
          </w:tcPr>
          <w:p w14:paraId="44F35082" w14:textId="77777777" w:rsidR="00043D5E" w:rsidRPr="00043D5E" w:rsidRDefault="00043D5E" w:rsidP="0018501D">
            <w:pPr>
              <w:pStyle w:val="western"/>
              <w:rPr>
                <w:rFonts w:ascii="Times New Roman" w:hAnsi="Times New Roman" w:cs="Times New Roman"/>
                <w:color w:val="000000"/>
                <w:sz w:val="24"/>
                <w:szCs w:val="24"/>
              </w:rPr>
            </w:pPr>
            <w:r w:rsidRPr="00043D5E">
              <w:rPr>
                <w:rFonts w:ascii="Times New Roman" w:hAnsi="Times New Roman" w:cs="Times New Roman"/>
                <w:color w:val="000000"/>
                <w:sz w:val="24"/>
                <w:szCs w:val="24"/>
              </w:rPr>
              <w:t xml:space="preserve">Grelha em aço </w:t>
            </w:r>
            <w:proofErr w:type="gramStart"/>
            <w:r w:rsidRPr="00043D5E">
              <w:rPr>
                <w:rFonts w:ascii="Times New Roman" w:hAnsi="Times New Roman" w:cs="Times New Roman"/>
                <w:color w:val="000000"/>
                <w:sz w:val="24"/>
                <w:szCs w:val="24"/>
              </w:rPr>
              <w:t>inox quadrada</w:t>
            </w:r>
            <w:proofErr w:type="gramEnd"/>
            <w:r w:rsidRPr="00043D5E">
              <w:rPr>
                <w:rFonts w:ascii="Times New Roman" w:hAnsi="Times New Roman" w:cs="Times New Roman"/>
                <w:color w:val="000000"/>
                <w:sz w:val="24"/>
                <w:szCs w:val="24"/>
              </w:rPr>
              <w:t xml:space="preserve"> com fecho sem caixilho para ralo, medindo: 15 cm x 15 cm.</w:t>
            </w:r>
          </w:p>
          <w:p w14:paraId="45646956"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 xml:space="preserve">Referência: </w:t>
            </w:r>
            <w:proofErr w:type="spellStart"/>
            <w:r w:rsidRPr="00043D5E">
              <w:rPr>
                <w:rFonts w:ascii="Times New Roman" w:hAnsi="Times New Roman" w:cs="Times New Roman"/>
                <w:color w:val="000000"/>
                <w:sz w:val="24"/>
                <w:szCs w:val="24"/>
              </w:rPr>
              <w:t>Moldenox</w:t>
            </w:r>
            <w:proofErr w:type="spellEnd"/>
            <w:r w:rsidRPr="00043D5E">
              <w:rPr>
                <w:rFonts w:ascii="Times New Roman" w:hAnsi="Times New Roman" w:cs="Times New Roman"/>
                <w:color w:val="000000"/>
                <w:sz w:val="24"/>
                <w:szCs w:val="24"/>
              </w:rPr>
              <w:t xml:space="preserve">, </w:t>
            </w:r>
            <w:proofErr w:type="spellStart"/>
            <w:r w:rsidRPr="00043D5E">
              <w:rPr>
                <w:rFonts w:ascii="Times New Roman" w:hAnsi="Times New Roman" w:cs="Times New Roman"/>
                <w:color w:val="000000"/>
                <w:sz w:val="24"/>
                <w:szCs w:val="24"/>
              </w:rPr>
              <w:t>Romar</w:t>
            </w:r>
            <w:proofErr w:type="spellEnd"/>
            <w:r w:rsidRPr="00043D5E">
              <w:rPr>
                <w:rFonts w:ascii="Times New Roman" w:hAnsi="Times New Roman" w:cs="Times New Roman"/>
                <w:color w:val="000000"/>
                <w:sz w:val="24"/>
                <w:szCs w:val="24"/>
              </w:rPr>
              <w:t xml:space="preserve">, </w:t>
            </w:r>
            <w:proofErr w:type="spellStart"/>
            <w:r w:rsidRPr="00043D5E">
              <w:rPr>
                <w:rFonts w:ascii="Times New Roman" w:hAnsi="Times New Roman" w:cs="Times New Roman"/>
                <w:color w:val="000000"/>
                <w:sz w:val="24"/>
                <w:szCs w:val="24"/>
              </w:rPr>
              <w:t>Stimec</w:t>
            </w:r>
            <w:proofErr w:type="spellEnd"/>
            <w:r w:rsidRPr="00043D5E">
              <w:rPr>
                <w:rFonts w:ascii="Times New Roman" w:hAnsi="Times New Roman" w:cs="Times New Roman"/>
                <w:color w:val="000000"/>
                <w:sz w:val="24"/>
                <w:szCs w:val="24"/>
              </w:rPr>
              <w:t>, Casanova ou equivalente técnico</w:t>
            </w:r>
          </w:p>
        </w:tc>
        <w:tc>
          <w:tcPr>
            <w:tcW w:w="1401" w:type="dxa"/>
            <w:shd w:val="clear" w:color="auto" w:fill="auto"/>
            <w:tcMar>
              <w:top w:w="55" w:type="dxa"/>
              <w:left w:w="55" w:type="dxa"/>
              <w:bottom w:w="55" w:type="dxa"/>
              <w:right w:w="55" w:type="dxa"/>
            </w:tcMar>
            <w:vAlign w:val="center"/>
          </w:tcPr>
          <w:p w14:paraId="3829E77A"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7A327FB5" w14:textId="77777777" w:rsidTr="0018501D">
        <w:tc>
          <w:tcPr>
            <w:tcW w:w="856" w:type="dxa"/>
            <w:shd w:val="clear" w:color="auto" w:fill="auto"/>
            <w:tcMar>
              <w:top w:w="55" w:type="dxa"/>
              <w:left w:w="55" w:type="dxa"/>
              <w:bottom w:w="55" w:type="dxa"/>
              <w:right w:w="55" w:type="dxa"/>
            </w:tcMar>
            <w:vAlign w:val="center"/>
          </w:tcPr>
          <w:p w14:paraId="7519587D"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3</w:t>
            </w:r>
          </w:p>
        </w:tc>
        <w:tc>
          <w:tcPr>
            <w:tcW w:w="7388" w:type="dxa"/>
            <w:shd w:val="clear" w:color="auto" w:fill="auto"/>
            <w:tcMar>
              <w:top w:w="55" w:type="dxa"/>
              <w:left w:w="55" w:type="dxa"/>
              <w:bottom w:w="55" w:type="dxa"/>
              <w:right w:w="55" w:type="dxa"/>
            </w:tcMar>
            <w:vAlign w:val="center"/>
          </w:tcPr>
          <w:p w14:paraId="68649C9B"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 xml:space="preserve">Retentor Válvula </w:t>
            </w:r>
            <w:proofErr w:type="spellStart"/>
            <w:r w:rsidRPr="00043D5E">
              <w:rPr>
                <w:rFonts w:ascii="Times New Roman" w:hAnsi="Times New Roman" w:cs="Times New Roman"/>
                <w:color w:val="000000"/>
                <w:sz w:val="24"/>
                <w:szCs w:val="24"/>
              </w:rPr>
              <w:t>Hydra</w:t>
            </w:r>
            <w:proofErr w:type="spellEnd"/>
            <w:r w:rsidRPr="00043D5E">
              <w:rPr>
                <w:rFonts w:ascii="Times New Roman" w:hAnsi="Times New Roman" w:cs="Times New Roman"/>
                <w:color w:val="000000"/>
                <w:sz w:val="24"/>
                <w:szCs w:val="24"/>
              </w:rPr>
              <w:t xml:space="preserve"> Max – DECA código 4162.020. Conforme padrão das torneiras da edificação</w:t>
            </w:r>
          </w:p>
        </w:tc>
        <w:tc>
          <w:tcPr>
            <w:tcW w:w="1401" w:type="dxa"/>
            <w:shd w:val="clear" w:color="auto" w:fill="auto"/>
            <w:tcMar>
              <w:top w:w="55" w:type="dxa"/>
              <w:left w:w="55" w:type="dxa"/>
              <w:bottom w:w="55" w:type="dxa"/>
              <w:right w:w="55" w:type="dxa"/>
            </w:tcMar>
            <w:vAlign w:val="center"/>
          </w:tcPr>
          <w:p w14:paraId="76D8E768"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6C2865DF" w14:textId="77777777" w:rsidTr="0018501D">
        <w:tc>
          <w:tcPr>
            <w:tcW w:w="856" w:type="dxa"/>
            <w:shd w:val="clear" w:color="auto" w:fill="auto"/>
            <w:tcMar>
              <w:top w:w="55" w:type="dxa"/>
              <w:left w:w="55" w:type="dxa"/>
              <w:bottom w:w="55" w:type="dxa"/>
              <w:right w:w="55" w:type="dxa"/>
            </w:tcMar>
            <w:vAlign w:val="center"/>
          </w:tcPr>
          <w:p w14:paraId="7E5A3790"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4</w:t>
            </w:r>
          </w:p>
        </w:tc>
        <w:tc>
          <w:tcPr>
            <w:tcW w:w="7388" w:type="dxa"/>
            <w:shd w:val="clear" w:color="auto" w:fill="auto"/>
            <w:tcMar>
              <w:top w:w="55" w:type="dxa"/>
              <w:left w:w="55" w:type="dxa"/>
              <w:bottom w:w="55" w:type="dxa"/>
              <w:right w:w="55" w:type="dxa"/>
            </w:tcMar>
            <w:vAlign w:val="center"/>
          </w:tcPr>
          <w:p w14:paraId="66129668" w14:textId="77777777" w:rsidR="00043D5E" w:rsidRPr="00043D5E" w:rsidRDefault="00043D5E" w:rsidP="0018501D">
            <w:pPr>
              <w:pStyle w:val="western"/>
              <w:rPr>
                <w:rFonts w:ascii="Times New Roman" w:hAnsi="Times New Roman" w:cs="Times New Roman"/>
                <w:color w:val="000000"/>
                <w:sz w:val="24"/>
                <w:szCs w:val="24"/>
              </w:rPr>
            </w:pPr>
            <w:r w:rsidRPr="00043D5E">
              <w:rPr>
                <w:rFonts w:ascii="Times New Roman" w:hAnsi="Times New Roman" w:cs="Times New Roman"/>
                <w:color w:val="000000"/>
                <w:sz w:val="24"/>
                <w:szCs w:val="24"/>
              </w:rPr>
              <w:t>Sifão ajustável copo multiuso PVC 1.1/2” x 2”.</w:t>
            </w:r>
          </w:p>
          <w:p w14:paraId="722100CD"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Referência: Copo Universal Astra ou equivalente técnico</w:t>
            </w:r>
          </w:p>
        </w:tc>
        <w:tc>
          <w:tcPr>
            <w:tcW w:w="1401" w:type="dxa"/>
            <w:shd w:val="clear" w:color="auto" w:fill="auto"/>
            <w:tcMar>
              <w:top w:w="55" w:type="dxa"/>
              <w:left w:w="55" w:type="dxa"/>
              <w:bottom w:w="55" w:type="dxa"/>
              <w:right w:w="55" w:type="dxa"/>
            </w:tcMar>
            <w:vAlign w:val="center"/>
          </w:tcPr>
          <w:p w14:paraId="77289D53"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4D4AFD4B" w14:textId="77777777" w:rsidTr="0018501D">
        <w:tc>
          <w:tcPr>
            <w:tcW w:w="856" w:type="dxa"/>
            <w:shd w:val="clear" w:color="auto" w:fill="auto"/>
            <w:tcMar>
              <w:top w:w="55" w:type="dxa"/>
              <w:left w:w="55" w:type="dxa"/>
              <w:bottom w:w="55" w:type="dxa"/>
              <w:right w:w="55" w:type="dxa"/>
            </w:tcMar>
            <w:vAlign w:val="center"/>
          </w:tcPr>
          <w:p w14:paraId="64D90B6E"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5</w:t>
            </w:r>
          </w:p>
        </w:tc>
        <w:tc>
          <w:tcPr>
            <w:tcW w:w="7388" w:type="dxa"/>
            <w:shd w:val="clear" w:color="auto" w:fill="auto"/>
            <w:tcMar>
              <w:top w:w="55" w:type="dxa"/>
              <w:left w:w="55" w:type="dxa"/>
              <w:bottom w:w="55" w:type="dxa"/>
              <w:right w:w="55" w:type="dxa"/>
            </w:tcMar>
          </w:tcPr>
          <w:p w14:paraId="759858B1"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Torneira de jardim e tanque com adaptador para mangueira em metal Standard Cromada. Referência DECA Modelo: 1153.C39 - Conforme padrão da edificação</w:t>
            </w:r>
          </w:p>
        </w:tc>
        <w:tc>
          <w:tcPr>
            <w:tcW w:w="1401" w:type="dxa"/>
            <w:shd w:val="clear" w:color="auto" w:fill="auto"/>
            <w:tcMar>
              <w:top w:w="55" w:type="dxa"/>
              <w:left w:w="55" w:type="dxa"/>
              <w:bottom w:w="55" w:type="dxa"/>
              <w:right w:w="55" w:type="dxa"/>
            </w:tcMar>
            <w:vAlign w:val="center"/>
          </w:tcPr>
          <w:p w14:paraId="708F876B"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67DFE73C" w14:textId="77777777" w:rsidTr="0018501D">
        <w:tc>
          <w:tcPr>
            <w:tcW w:w="856" w:type="dxa"/>
            <w:shd w:val="clear" w:color="auto" w:fill="auto"/>
            <w:tcMar>
              <w:top w:w="55" w:type="dxa"/>
              <w:left w:w="55" w:type="dxa"/>
              <w:bottom w:w="55" w:type="dxa"/>
              <w:right w:w="55" w:type="dxa"/>
            </w:tcMar>
            <w:vAlign w:val="center"/>
          </w:tcPr>
          <w:p w14:paraId="50E415F7"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6</w:t>
            </w:r>
          </w:p>
        </w:tc>
        <w:tc>
          <w:tcPr>
            <w:tcW w:w="7388" w:type="dxa"/>
            <w:shd w:val="clear" w:color="auto" w:fill="auto"/>
            <w:tcMar>
              <w:top w:w="55" w:type="dxa"/>
              <w:left w:w="55" w:type="dxa"/>
              <w:bottom w:w="55" w:type="dxa"/>
              <w:right w:w="55" w:type="dxa"/>
            </w:tcMar>
          </w:tcPr>
          <w:p w14:paraId="592B77E6"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Adaptador PVC marrom soldável DN 32mm para rosca de 1"- ABNT NBR 5648:2018. Referência Tigre/Amanco ou equivalente técnico</w:t>
            </w:r>
          </w:p>
        </w:tc>
        <w:tc>
          <w:tcPr>
            <w:tcW w:w="1401" w:type="dxa"/>
            <w:shd w:val="clear" w:color="auto" w:fill="auto"/>
            <w:tcMar>
              <w:top w:w="55" w:type="dxa"/>
              <w:left w:w="55" w:type="dxa"/>
              <w:bottom w:w="55" w:type="dxa"/>
              <w:right w:w="55" w:type="dxa"/>
            </w:tcMar>
            <w:vAlign w:val="center"/>
          </w:tcPr>
          <w:p w14:paraId="73A3A438"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078C36C3" w14:textId="77777777" w:rsidTr="0018501D">
        <w:tc>
          <w:tcPr>
            <w:tcW w:w="856" w:type="dxa"/>
            <w:shd w:val="clear" w:color="auto" w:fill="auto"/>
            <w:tcMar>
              <w:top w:w="55" w:type="dxa"/>
              <w:left w:w="55" w:type="dxa"/>
              <w:bottom w:w="55" w:type="dxa"/>
              <w:right w:w="55" w:type="dxa"/>
            </w:tcMar>
            <w:vAlign w:val="center"/>
          </w:tcPr>
          <w:p w14:paraId="13B6E269"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lastRenderedPageBreak/>
              <w:t>7</w:t>
            </w:r>
          </w:p>
        </w:tc>
        <w:tc>
          <w:tcPr>
            <w:tcW w:w="7388" w:type="dxa"/>
            <w:shd w:val="clear" w:color="auto" w:fill="auto"/>
            <w:tcMar>
              <w:top w:w="55" w:type="dxa"/>
              <w:left w:w="55" w:type="dxa"/>
              <w:bottom w:w="55" w:type="dxa"/>
              <w:right w:w="55" w:type="dxa"/>
            </w:tcMar>
          </w:tcPr>
          <w:p w14:paraId="6A18820D"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Adaptador PVC marrom soldável DN 25mm para rosca de 3/4"- ABNT NBR 5648:2018. Referência Tigre/Amanco ou equivalente técnico</w:t>
            </w:r>
          </w:p>
        </w:tc>
        <w:tc>
          <w:tcPr>
            <w:tcW w:w="1401" w:type="dxa"/>
            <w:shd w:val="clear" w:color="auto" w:fill="auto"/>
            <w:tcMar>
              <w:top w:w="55" w:type="dxa"/>
              <w:left w:w="55" w:type="dxa"/>
              <w:bottom w:w="55" w:type="dxa"/>
              <w:right w:w="55" w:type="dxa"/>
            </w:tcMar>
            <w:vAlign w:val="center"/>
          </w:tcPr>
          <w:p w14:paraId="4942177F"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1C74D940" w14:textId="77777777" w:rsidTr="0018501D">
        <w:tc>
          <w:tcPr>
            <w:tcW w:w="856" w:type="dxa"/>
            <w:shd w:val="clear" w:color="auto" w:fill="auto"/>
            <w:tcMar>
              <w:top w:w="55" w:type="dxa"/>
              <w:left w:w="55" w:type="dxa"/>
              <w:bottom w:w="55" w:type="dxa"/>
              <w:right w:w="55" w:type="dxa"/>
            </w:tcMar>
            <w:vAlign w:val="center"/>
          </w:tcPr>
          <w:p w14:paraId="291D7F3A"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8</w:t>
            </w:r>
          </w:p>
        </w:tc>
        <w:tc>
          <w:tcPr>
            <w:tcW w:w="7388" w:type="dxa"/>
            <w:shd w:val="clear" w:color="auto" w:fill="auto"/>
            <w:tcMar>
              <w:top w:w="55" w:type="dxa"/>
              <w:left w:w="55" w:type="dxa"/>
              <w:bottom w:w="55" w:type="dxa"/>
              <w:right w:w="55" w:type="dxa"/>
            </w:tcMar>
          </w:tcPr>
          <w:p w14:paraId="6BA6AA3C"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 xml:space="preserve">Assento sanitário PNE de resina virgem de poliéster compatível com bacia sanitária Celite Linha </w:t>
            </w:r>
            <w:proofErr w:type="spellStart"/>
            <w:r w:rsidRPr="00043D5E">
              <w:rPr>
                <w:rFonts w:ascii="Times New Roman" w:hAnsi="Times New Roman" w:cs="Times New Roman"/>
                <w:sz w:val="24"/>
                <w:szCs w:val="24"/>
              </w:rPr>
              <w:t>Handicapped</w:t>
            </w:r>
            <w:proofErr w:type="spellEnd"/>
            <w:r w:rsidRPr="00043D5E">
              <w:rPr>
                <w:rFonts w:ascii="Times New Roman" w:hAnsi="Times New Roman" w:cs="Times New Roman"/>
                <w:sz w:val="24"/>
                <w:szCs w:val="24"/>
              </w:rPr>
              <w:t xml:space="preserve"> </w:t>
            </w:r>
            <w:proofErr w:type="spellStart"/>
            <w:r w:rsidRPr="00043D5E">
              <w:rPr>
                <w:rFonts w:ascii="Times New Roman" w:hAnsi="Times New Roman" w:cs="Times New Roman"/>
                <w:sz w:val="24"/>
                <w:szCs w:val="24"/>
              </w:rPr>
              <w:t>Stylus</w:t>
            </w:r>
            <w:proofErr w:type="spellEnd"/>
            <w:r w:rsidRPr="00043D5E">
              <w:rPr>
                <w:rFonts w:ascii="Times New Roman" w:hAnsi="Times New Roman" w:cs="Times New Roman"/>
                <w:sz w:val="24"/>
                <w:szCs w:val="24"/>
              </w:rPr>
              <w:t xml:space="preserve"> </w:t>
            </w:r>
            <w:proofErr w:type="spellStart"/>
            <w:r w:rsidRPr="00043D5E">
              <w:rPr>
                <w:rFonts w:ascii="Times New Roman" w:hAnsi="Times New Roman" w:cs="Times New Roman"/>
                <w:sz w:val="24"/>
                <w:szCs w:val="24"/>
              </w:rPr>
              <w:t>Excellence</w:t>
            </w:r>
            <w:proofErr w:type="spellEnd"/>
            <w:r w:rsidRPr="00043D5E">
              <w:rPr>
                <w:rFonts w:ascii="Times New Roman" w:hAnsi="Times New Roman" w:cs="Times New Roman"/>
                <w:sz w:val="24"/>
                <w:szCs w:val="24"/>
              </w:rPr>
              <w:t xml:space="preserve"> cor Branco CELITE, com ferragens em aço inox. </w:t>
            </w:r>
            <w:proofErr w:type="spellStart"/>
            <w:r w:rsidRPr="00043D5E">
              <w:rPr>
                <w:rFonts w:ascii="Times New Roman" w:hAnsi="Times New Roman" w:cs="Times New Roman"/>
                <w:sz w:val="24"/>
                <w:szCs w:val="24"/>
              </w:rPr>
              <w:t>Ref</w:t>
            </w:r>
            <w:proofErr w:type="spellEnd"/>
            <w:r w:rsidRPr="00043D5E">
              <w:rPr>
                <w:rFonts w:ascii="Times New Roman" w:hAnsi="Times New Roman" w:cs="Times New Roman"/>
                <w:sz w:val="24"/>
                <w:szCs w:val="24"/>
              </w:rPr>
              <w:t xml:space="preserve">: Assento Sanitário </w:t>
            </w:r>
            <w:proofErr w:type="spellStart"/>
            <w:r w:rsidRPr="00043D5E">
              <w:rPr>
                <w:rFonts w:ascii="Times New Roman" w:hAnsi="Times New Roman" w:cs="Times New Roman"/>
                <w:sz w:val="24"/>
                <w:szCs w:val="24"/>
              </w:rPr>
              <w:t>Stylus</w:t>
            </w:r>
            <w:proofErr w:type="spellEnd"/>
            <w:r w:rsidRPr="00043D5E">
              <w:rPr>
                <w:rFonts w:ascii="Times New Roman" w:hAnsi="Times New Roman" w:cs="Times New Roman"/>
                <w:sz w:val="24"/>
                <w:szCs w:val="24"/>
              </w:rPr>
              <w:t xml:space="preserve"> </w:t>
            </w:r>
            <w:proofErr w:type="spellStart"/>
            <w:r w:rsidRPr="00043D5E">
              <w:rPr>
                <w:rFonts w:ascii="Times New Roman" w:hAnsi="Times New Roman" w:cs="Times New Roman"/>
                <w:sz w:val="24"/>
                <w:szCs w:val="24"/>
              </w:rPr>
              <w:t>Excellence</w:t>
            </w:r>
            <w:proofErr w:type="spellEnd"/>
            <w:r w:rsidRPr="00043D5E">
              <w:rPr>
                <w:rFonts w:ascii="Times New Roman" w:hAnsi="Times New Roman" w:cs="Times New Roman"/>
                <w:sz w:val="24"/>
                <w:szCs w:val="24"/>
              </w:rPr>
              <w:t xml:space="preserve"> </w:t>
            </w:r>
            <w:proofErr w:type="spellStart"/>
            <w:r w:rsidRPr="00043D5E">
              <w:rPr>
                <w:rFonts w:ascii="Times New Roman" w:hAnsi="Times New Roman" w:cs="Times New Roman"/>
                <w:sz w:val="24"/>
                <w:szCs w:val="24"/>
              </w:rPr>
              <w:t>Handicapped</w:t>
            </w:r>
            <w:proofErr w:type="spellEnd"/>
            <w:r w:rsidRPr="00043D5E">
              <w:rPr>
                <w:rFonts w:ascii="Times New Roman" w:hAnsi="Times New Roman" w:cs="Times New Roman"/>
                <w:sz w:val="24"/>
                <w:szCs w:val="24"/>
              </w:rPr>
              <w:t xml:space="preserve"> CELITE.</w:t>
            </w:r>
          </w:p>
        </w:tc>
        <w:tc>
          <w:tcPr>
            <w:tcW w:w="1401" w:type="dxa"/>
            <w:shd w:val="clear" w:color="auto" w:fill="auto"/>
            <w:tcMar>
              <w:top w:w="55" w:type="dxa"/>
              <w:left w:w="55" w:type="dxa"/>
              <w:bottom w:w="55" w:type="dxa"/>
              <w:right w:w="55" w:type="dxa"/>
            </w:tcMar>
            <w:vAlign w:val="center"/>
          </w:tcPr>
          <w:p w14:paraId="73DDBBA7"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1D68B401" w14:textId="77777777" w:rsidTr="0018501D">
        <w:tc>
          <w:tcPr>
            <w:tcW w:w="856" w:type="dxa"/>
            <w:shd w:val="clear" w:color="auto" w:fill="auto"/>
            <w:tcMar>
              <w:top w:w="55" w:type="dxa"/>
              <w:left w:w="55" w:type="dxa"/>
              <w:bottom w:w="55" w:type="dxa"/>
              <w:right w:w="55" w:type="dxa"/>
            </w:tcMar>
            <w:vAlign w:val="center"/>
          </w:tcPr>
          <w:p w14:paraId="49BF2F29"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9</w:t>
            </w:r>
          </w:p>
        </w:tc>
        <w:tc>
          <w:tcPr>
            <w:tcW w:w="7388" w:type="dxa"/>
            <w:shd w:val="clear" w:color="auto" w:fill="auto"/>
            <w:tcMar>
              <w:top w:w="55" w:type="dxa"/>
              <w:left w:w="55" w:type="dxa"/>
              <w:bottom w:w="55" w:type="dxa"/>
              <w:right w:w="55" w:type="dxa"/>
            </w:tcMar>
            <w:vAlign w:val="center"/>
          </w:tcPr>
          <w:p w14:paraId="4681199A"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 xml:space="preserve">CAP Branco PVC </w:t>
            </w:r>
            <w:proofErr w:type="spellStart"/>
            <w:proofErr w:type="gramStart"/>
            <w:r w:rsidRPr="00043D5E">
              <w:rPr>
                <w:rFonts w:ascii="Times New Roman" w:hAnsi="Times New Roman" w:cs="Times New Roman"/>
                <w:color w:val="000000"/>
                <w:sz w:val="24"/>
                <w:szCs w:val="24"/>
              </w:rPr>
              <w:t>Roscável</w:t>
            </w:r>
            <w:proofErr w:type="spellEnd"/>
            <w:r w:rsidRPr="00043D5E">
              <w:rPr>
                <w:rFonts w:ascii="Times New Roman" w:hAnsi="Times New Roman" w:cs="Times New Roman"/>
                <w:color w:val="000000"/>
                <w:sz w:val="24"/>
                <w:szCs w:val="24"/>
              </w:rPr>
              <w:t xml:space="preserve">  1</w:t>
            </w:r>
            <w:proofErr w:type="gramEnd"/>
            <w:r w:rsidRPr="00043D5E">
              <w:rPr>
                <w:rFonts w:ascii="Times New Roman" w:hAnsi="Times New Roman" w:cs="Times New Roman"/>
                <w:color w:val="000000"/>
                <w:sz w:val="24"/>
                <w:szCs w:val="24"/>
              </w:rPr>
              <w:t>"  (32 mm) -  ABNT NBR 5648:2018. Referência Tigre/Amanco ou equivalente técnico</w:t>
            </w:r>
          </w:p>
        </w:tc>
        <w:tc>
          <w:tcPr>
            <w:tcW w:w="1401" w:type="dxa"/>
            <w:shd w:val="clear" w:color="auto" w:fill="auto"/>
            <w:tcMar>
              <w:top w:w="55" w:type="dxa"/>
              <w:left w:w="55" w:type="dxa"/>
              <w:bottom w:w="55" w:type="dxa"/>
              <w:right w:w="55" w:type="dxa"/>
            </w:tcMar>
            <w:vAlign w:val="center"/>
          </w:tcPr>
          <w:p w14:paraId="61BFFD63"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6F0553D2" w14:textId="77777777" w:rsidTr="0018501D">
        <w:tc>
          <w:tcPr>
            <w:tcW w:w="856" w:type="dxa"/>
            <w:shd w:val="clear" w:color="auto" w:fill="auto"/>
            <w:tcMar>
              <w:top w:w="55" w:type="dxa"/>
              <w:left w:w="55" w:type="dxa"/>
              <w:bottom w:w="55" w:type="dxa"/>
              <w:right w:w="55" w:type="dxa"/>
            </w:tcMar>
            <w:vAlign w:val="center"/>
          </w:tcPr>
          <w:p w14:paraId="54CE5990"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10</w:t>
            </w:r>
          </w:p>
        </w:tc>
        <w:tc>
          <w:tcPr>
            <w:tcW w:w="7388" w:type="dxa"/>
            <w:shd w:val="clear" w:color="auto" w:fill="auto"/>
            <w:tcMar>
              <w:top w:w="55" w:type="dxa"/>
              <w:left w:w="55" w:type="dxa"/>
              <w:bottom w:w="55" w:type="dxa"/>
              <w:right w:w="55" w:type="dxa"/>
            </w:tcMar>
            <w:vAlign w:val="center"/>
          </w:tcPr>
          <w:p w14:paraId="0B4EC2EE"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CAP de PVC Soldável DN 20mm. Conforme ABNT 5648/2018. Referência: Tigre, Amanco ou equivalente técnico</w:t>
            </w:r>
          </w:p>
        </w:tc>
        <w:tc>
          <w:tcPr>
            <w:tcW w:w="1401" w:type="dxa"/>
            <w:shd w:val="clear" w:color="auto" w:fill="auto"/>
            <w:tcMar>
              <w:top w:w="55" w:type="dxa"/>
              <w:left w:w="55" w:type="dxa"/>
              <w:bottom w:w="55" w:type="dxa"/>
              <w:right w:w="55" w:type="dxa"/>
            </w:tcMar>
            <w:vAlign w:val="center"/>
          </w:tcPr>
          <w:p w14:paraId="6798E13A"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395EF07B" w14:textId="77777777" w:rsidTr="0018501D">
        <w:tc>
          <w:tcPr>
            <w:tcW w:w="856" w:type="dxa"/>
            <w:shd w:val="clear" w:color="auto" w:fill="auto"/>
            <w:tcMar>
              <w:top w:w="55" w:type="dxa"/>
              <w:left w:w="55" w:type="dxa"/>
              <w:bottom w:w="55" w:type="dxa"/>
              <w:right w:w="55" w:type="dxa"/>
            </w:tcMar>
            <w:vAlign w:val="center"/>
          </w:tcPr>
          <w:p w14:paraId="3A6D92C1"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11</w:t>
            </w:r>
          </w:p>
        </w:tc>
        <w:tc>
          <w:tcPr>
            <w:tcW w:w="7388" w:type="dxa"/>
            <w:shd w:val="clear" w:color="auto" w:fill="auto"/>
            <w:tcMar>
              <w:top w:w="55" w:type="dxa"/>
              <w:left w:w="55" w:type="dxa"/>
              <w:bottom w:w="55" w:type="dxa"/>
              <w:right w:w="55" w:type="dxa"/>
            </w:tcMar>
          </w:tcPr>
          <w:p w14:paraId="18A3CC82"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Ducha higiênica universal, DECA Aspen, completa, com mangueira de 120 cm e registro, código 1984.C35.ACT, conforme padrão do edifício.</w:t>
            </w:r>
          </w:p>
        </w:tc>
        <w:tc>
          <w:tcPr>
            <w:tcW w:w="1401" w:type="dxa"/>
            <w:shd w:val="clear" w:color="auto" w:fill="auto"/>
            <w:tcMar>
              <w:top w:w="55" w:type="dxa"/>
              <w:left w:w="55" w:type="dxa"/>
              <w:bottom w:w="55" w:type="dxa"/>
              <w:right w:w="55" w:type="dxa"/>
            </w:tcMar>
            <w:vAlign w:val="center"/>
          </w:tcPr>
          <w:p w14:paraId="5EE95B43"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08D20FF9" w14:textId="77777777" w:rsidTr="0018501D">
        <w:tc>
          <w:tcPr>
            <w:tcW w:w="856" w:type="dxa"/>
            <w:shd w:val="clear" w:color="auto" w:fill="auto"/>
            <w:tcMar>
              <w:top w:w="55" w:type="dxa"/>
              <w:left w:w="55" w:type="dxa"/>
              <w:bottom w:w="55" w:type="dxa"/>
              <w:right w:w="55" w:type="dxa"/>
            </w:tcMar>
            <w:vAlign w:val="center"/>
          </w:tcPr>
          <w:p w14:paraId="0A3C820B"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12</w:t>
            </w:r>
          </w:p>
        </w:tc>
        <w:tc>
          <w:tcPr>
            <w:tcW w:w="7388" w:type="dxa"/>
            <w:shd w:val="clear" w:color="auto" w:fill="auto"/>
            <w:tcMar>
              <w:top w:w="55" w:type="dxa"/>
              <w:left w:w="55" w:type="dxa"/>
              <w:bottom w:w="55" w:type="dxa"/>
              <w:right w:w="55" w:type="dxa"/>
            </w:tcMar>
          </w:tcPr>
          <w:p w14:paraId="4E558DED"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 xml:space="preserve">Engate flexivel1/2”x 40 cm com malha em aço inoxidável para água quente e fria – ref. </w:t>
            </w:r>
            <w:proofErr w:type="spellStart"/>
            <w:r w:rsidRPr="00043D5E">
              <w:rPr>
                <w:rFonts w:ascii="Times New Roman" w:hAnsi="Times New Roman" w:cs="Times New Roman"/>
                <w:sz w:val="24"/>
                <w:szCs w:val="24"/>
              </w:rPr>
              <w:t>Censi</w:t>
            </w:r>
            <w:proofErr w:type="spellEnd"/>
            <w:r w:rsidRPr="00043D5E">
              <w:rPr>
                <w:rFonts w:ascii="Times New Roman" w:hAnsi="Times New Roman" w:cs="Times New Roman"/>
                <w:sz w:val="24"/>
                <w:szCs w:val="24"/>
              </w:rPr>
              <w:t xml:space="preserve">, </w:t>
            </w:r>
            <w:proofErr w:type="spellStart"/>
            <w:r w:rsidRPr="00043D5E">
              <w:rPr>
                <w:rFonts w:ascii="Times New Roman" w:hAnsi="Times New Roman" w:cs="Times New Roman"/>
                <w:sz w:val="24"/>
                <w:szCs w:val="24"/>
              </w:rPr>
              <w:t>Emmeti</w:t>
            </w:r>
            <w:proofErr w:type="spellEnd"/>
            <w:r w:rsidRPr="00043D5E">
              <w:rPr>
                <w:rFonts w:ascii="Times New Roman" w:hAnsi="Times New Roman" w:cs="Times New Roman"/>
                <w:sz w:val="24"/>
                <w:szCs w:val="24"/>
              </w:rPr>
              <w:t xml:space="preserve"> ou equivalente técnico</w:t>
            </w:r>
          </w:p>
        </w:tc>
        <w:tc>
          <w:tcPr>
            <w:tcW w:w="1401" w:type="dxa"/>
            <w:shd w:val="clear" w:color="auto" w:fill="auto"/>
            <w:tcMar>
              <w:top w:w="55" w:type="dxa"/>
              <w:left w:w="55" w:type="dxa"/>
              <w:bottom w:w="55" w:type="dxa"/>
              <w:right w:w="55" w:type="dxa"/>
            </w:tcMar>
            <w:vAlign w:val="center"/>
          </w:tcPr>
          <w:p w14:paraId="4332A433"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4FE11381" w14:textId="77777777" w:rsidTr="0018501D">
        <w:tc>
          <w:tcPr>
            <w:tcW w:w="856" w:type="dxa"/>
            <w:shd w:val="clear" w:color="auto" w:fill="auto"/>
            <w:tcMar>
              <w:top w:w="55" w:type="dxa"/>
              <w:left w:w="55" w:type="dxa"/>
              <w:bottom w:w="55" w:type="dxa"/>
              <w:right w:w="55" w:type="dxa"/>
            </w:tcMar>
            <w:vAlign w:val="center"/>
          </w:tcPr>
          <w:p w14:paraId="7DBB75F5"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13</w:t>
            </w:r>
          </w:p>
        </w:tc>
        <w:tc>
          <w:tcPr>
            <w:tcW w:w="7388" w:type="dxa"/>
            <w:shd w:val="clear" w:color="auto" w:fill="auto"/>
            <w:tcMar>
              <w:top w:w="55" w:type="dxa"/>
              <w:left w:w="55" w:type="dxa"/>
              <w:bottom w:w="55" w:type="dxa"/>
              <w:right w:w="55" w:type="dxa"/>
            </w:tcMar>
          </w:tcPr>
          <w:p w14:paraId="1BA9222E"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Gatilho de ducha higiênica, DECA, código 4906.ACT.BR, conforme padrão do edifício.</w:t>
            </w:r>
          </w:p>
        </w:tc>
        <w:tc>
          <w:tcPr>
            <w:tcW w:w="1401" w:type="dxa"/>
            <w:shd w:val="clear" w:color="auto" w:fill="auto"/>
            <w:tcMar>
              <w:top w:w="55" w:type="dxa"/>
              <w:left w:w="55" w:type="dxa"/>
              <w:bottom w:w="55" w:type="dxa"/>
              <w:right w:w="55" w:type="dxa"/>
            </w:tcMar>
            <w:vAlign w:val="center"/>
          </w:tcPr>
          <w:p w14:paraId="42910106"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3B1F2AEB" w14:textId="77777777" w:rsidTr="0018501D">
        <w:tc>
          <w:tcPr>
            <w:tcW w:w="856" w:type="dxa"/>
            <w:shd w:val="clear" w:color="auto" w:fill="auto"/>
            <w:tcMar>
              <w:top w:w="55" w:type="dxa"/>
              <w:left w:w="55" w:type="dxa"/>
              <w:bottom w:w="55" w:type="dxa"/>
              <w:right w:w="55" w:type="dxa"/>
            </w:tcMar>
            <w:vAlign w:val="center"/>
          </w:tcPr>
          <w:p w14:paraId="08B60AEB"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14</w:t>
            </w:r>
          </w:p>
        </w:tc>
        <w:tc>
          <w:tcPr>
            <w:tcW w:w="7388" w:type="dxa"/>
            <w:shd w:val="clear" w:color="auto" w:fill="auto"/>
            <w:tcMar>
              <w:top w:w="55" w:type="dxa"/>
              <w:left w:w="55" w:type="dxa"/>
              <w:bottom w:w="55" w:type="dxa"/>
              <w:right w:w="55" w:type="dxa"/>
            </w:tcMar>
            <w:vAlign w:val="center"/>
          </w:tcPr>
          <w:p w14:paraId="4ACD7EAF"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Joelho 90 graus de PVC Soldável DN 20mm. Conforme ABNT 5648/2018. Referência: Tigre, Amanco ou equivalente técnico</w:t>
            </w:r>
          </w:p>
        </w:tc>
        <w:tc>
          <w:tcPr>
            <w:tcW w:w="1401" w:type="dxa"/>
            <w:shd w:val="clear" w:color="auto" w:fill="auto"/>
            <w:tcMar>
              <w:top w:w="55" w:type="dxa"/>
              <w:left w:w="55" w:type="dxa"/>
              <w:bottom w:w="55" w:type="dxa"/>
              <w:right w:w="55" w:type="dxa"/>
            </w:tcMar>
            <w:vAlign w:val="center"/>
          </w:tcPr>
          <w:p w14:paraId="4881EAF2"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36C13C3F" w14:textId="77777777" w:rsidTr="0018501D">
        <w:tc>
          <w:tcPr>
            <w:tcW w:w="856" w:type="dxa"/>
            <w:shd w:val="clear" w:color="auto" w:fill="auto"/>
            <w:tcMar>
              <w:top w:w="55" w:type="dxa"/>
              <w:left w:w="55" w:type="dxa"/>
              <w:bottom w:w="55" w:type="dxa"/>
              <w:right w:w="55" w:type="dxa"/>
            </w:tcMar>
            <w:vAlign w:val="center"/>
          </w:tcPr>
          <w:p w14:paraId="35BE4D84"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15</w:t>
            </w:r>
          </w:p>
        </w:tc>
        <w:tc>
          <w:tcPr>
            <w:tcW w:w="7388" w:type="dxa"/>
            <w:shd w:val="clear" w:color="auto" w:fill="auto"/>
            <w:tcMar>
              <w:top w:w="55" w:type="dxa"/>
              <w:left w:w="55" w:type="dxa"/>
              <w:bottom w:w="55" w:type="dxa"/>
              <w:right w:w="55" w:type="dxa"/>
            </w:tcMar>
            <w:vAlign w:val="center"/>
          </w:tcPr>
          <w:p w14:paraId="60B09A1E"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Joelho 90º PVC Soldável DN 25mm- ABNT NBR 5648:2018. Referência Tigre/Amanco ou equivalente técnico</w:t>
            </w:r>
          </w:p>
        </w:tc>
        <w:tc>
          <w:tcPr>
            <w:tcW w:w="1401" w:type="dxa"/>
            <w:shd w:val="clear" w:color="auto" w:fill="auto"/>
            <w:tcMar>
              <w:top w:w="55" w:type="dxa"/>
              <w:left w:w="55" w:type="dxa"/>
              <w:bottom w:w="55" w:type="dxa"/>
              <w:right w:w="55" w:type="dxa"/>
            </w:tcMar>
            <w:vAlign w:val="center"/>
          </w:tcPr>
          <w:p w14:paraId="72155094"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769354AD" w14:textId="77777777" w:rsidTr="0018501D">
        <w:tc>
          <w:tcPr>
            <w:tcW w:w="856" w:type="dxa"/>
            <w:shd w:val="clear" w:color="auto" w:fill="auto"/>
            <w:tcMar>
              <w:top w:w="55" w:type="dxa"/>
              <w:left w:w="55" w:type="dxa"/>
              <w:bottom w:w="55" w:type="dxa"/>
              <w:right w:w="55" w:type="dxa"/>
            </w:tcMar>
            <w:vAlign w:val="center"/>
          </w:tcPr>
          <w:p w14:paraId="2E3107BE"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16</w:t>
            </w:r>
          </w:p>
        </w:tc>
        <w:tc>
          <w:tcPr>
            <w:tcW w:w="7388" w:type="dxa"/>
            <w:shd w:val="clear" w:color="auto" w:fill="auto"/>
            <w:tcMar>
              <w:top w:w="55" w:type="dxa"/>
              <w:left w:w="55" w:type="dxa"/>
              <w:bottom w:w="55" w:type="dxa"/>
              <w:right w:w="55" w:type="dxa"/>
            </w:tcMar>
          </w:tcPr>
          <w:p w14:paraId="2A02C91C"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Luva Simples PVC Soldável DN 40mm</w:t>
            </w:r>
          </w:p>
        </w:tc>
        <w:tc>
          <w:tcPr>
            <w:tcW w:w="1401" w:type="dxa"/>
            <w:shd w:val="clear" w:color="auto" w:fill="auto"/>
            <w:tcMar>
              <w:top w:w="55" w:type="dxa"/>
              <w:left w:w="55" w:type="dxa"/>
              <w:bottom w:w="55" w:type="dxa"/>
              <w:right w:w="55" w:type="dxa"/>
            </w:tcMar>
            <w:vAlign w:val="center"/>
          </w:tcPr>
          <w:p w14:paraId="47E9FCC8"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3B01C1EF" w14:textId="77777777" w:rsidTr="0018501D">
        <w:tc>
          <w:tcPr>
            <w:tcW w:w="856" w:type="dxa"/>
            <w:shd w:val="clear" w:color="auto" w:fill="auto"/>
            <w:tcMar>
              <w:top w:w="55" w:type="dxa"/>
              <w:left w:w="55" w:type="dxa"/>
              <w:bottom w:w="55" w:type="dxa"/>
              <w:right w:w="55" w:type="dxa"/>
            </w:tcMar>
            <w:vAlign w:val="center"/>
          </w:tcPr>
          <w:p w14:paraId="0D2470C1"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lastRenderedPageBreak/>
              <w:t>17</w:t>
            </w:r>
          </w:p>
        </w:tc>
        <w:tc>
          <w:tcPr>
            <w:tcW w:w="7388" w:type="dxa"/>
            <w:shd w:val="clear" w:color="auto" w:fill="auto"/>
            <w:tcMar>
              <w:top w:w="55" w:type="dxa"/>
              <w:left w:w="55" w:type="dxa"/>
              <w:bottom w:w="55" w:type="dxa"/>
              <w:right w:w="55" w:type="dxa"/>
            </w:tcMar>
            <w:vAlign w:val="center"/>
          </w:tcPr>
          <w:p w14:paraId="4A0651FD"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 xml:space="preserve">Tê 90° Branco PVC </w:t>
            </w:r>
            <w:proofErr w:type="spellStart"/>
            <w:r w:rsidRPr="00043D5E">
              <w:rPr>
                <w:rFonts w:ascii="Times New Roman" w:hAnsi="Times New Roman" w:cs="Times New Roman"/>
                <w:color w:val="000000"/>
                <w:sz w:val="24"/>
                <w:szCs w:val="24"/>
              </w:rPr>
              <w:t>Roscável</w:t>
            </w:r>
            <w:proofErr w:type="spellEnd"/>
            <w:r w:rsidRPr="00043D5E">
              <w:rPr>
                <w:rFonts w:ascii="Times New Roman" w:hAnsi="Times New Roman" w:cs="Times New Roman"/>
                <w:color w:val="000000"/>
                <w:sz w:val="24"/>
                <w:szCs w:val="24"/>
              </w:rPr>
              <w:t xml:space="preserve"> 1</w:t>
            </w:r>
            <w:proofErr w:type="gramStart"/>
            <w:r w:rsidRPr="00043D5E">
              <w:rPr>
                <w:rFonts w:ascii="Times New Roman" w:hAnsi="Times New Roman" w:cs="Times New Roman"/>
                <w:color w:val="000000"/>
                <w:sz w:val="24"/>
                <w:szCs w:val="24"/>
              </w:rPr>
              <w:t>"  (</w:t>
            </w:r>
            <w:proofErr w:type="gramEnd"/>
            <w:r w:rsidRPr="00043D5E">
              <w:rPr>
                <w:rFonts w:ascii="Times New Roman" w:hAnsi="Times New Roman" w:cs="Times New Roman"/>
                <w:color w:val="000000"/>
                <w:sz w:val="24"/>
                <w:szCs w:val="24"/>
              </w:rPr>
              <w:t>32 mm) -  ABNT NBR 5648:2018. Referência Tigre/Amanco ou equivalente técnico</w:t>
            </w:r>
          </w:p>
        </w:tc>
        <w:tc>
          <w:tcPr>
            <w:tcW w:w="1401" w:type="dxa"/>
            <w:shd w:val="clear" w:color="auto" w:fill="auto"/>
            <w:tcMar>
              <w:top w:w="55" w:type="dxa"/>
              <w:left w:w="55" w:type="dxa"/>
              <w:bottom w:w="55" w:type="dxa"/>
              <w:right w:w="55" w:type="dxa"/>
            </w:tcMar>
            <w:vAlign w:val="center"/>
          </w:tcPr>
          <w:p w14:paraId="6F842163"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1A72D324" w14:textId="77777777" w:rsidTr="0018501D">
        <w:tc>
          <w:tcPr>
            <w:tcW w:w="856" w:type="dxa"/>
            <w:shd w:val="clear" w:color="auto" w:fill="auto"/>
            <w:tcMar>
              <w:top w:w="55" w:type="dxa"/>
              <w:left w:w="55" w:type="dxa"/>
              <w:bottom w:w="55" w:type="dxa"/>
              <w:right w:w="55" w:type="dxa"/>
            </w:tcMar>
            <w:vAlign w:val="center"/>
          </w:tcPr>
          <w:p w14:paraId="4D79C81D"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18</w:t>
            </w:r>
          </w:p>
        </w:tc>
        <w:tc>
          <w:tcPr>
            <w:tcW w:w="7388" w:type="dxa"/>
            <w:shd w:val="clear" w:color="auto" w:fill="auto"/>
            <w:tcMar>
              <w:top w:w="55" w:type="dxa"/>
              <w:left w:w="55" w:type="dxa"/>
              <w:bottom w:w="55" w:type="dxa"/>
              <w:right w:w="55" w:type="dxa"/>
            </w:tcMar>
            <w:vAlign w:val="center"/>
          </w:tcPr>
          <w:p w14:paraId="53FED5A7"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 xml:space="preserve">Tê 90° Branco PVC </w:t>
            </w:r>
            <w:proofErr w:type="spellStart"/>
            <w:r w:rsidRPr="00043D5E">
              <w:rPr>
                <w:rFonts w:ascii="Times New Roman" w:hAnsi="Times New Roman" w:cs="Times New Roman"/>
                <w:color w:val="000000"/>
                <w:sz w:val="24"/>
                <w:szCs w:val="24"/>
              </w:rPr>
              <w:t>Roscável</w:t>
            </w:r>
            <w:proofErr w:type="spellEnd"/>
            <w:r w:rsidRPr="00043D5E">
              <w:rPr>
                <w:rFonts w:ascii="Times New Roman" w:hAnsi="Times New Roman" w:cs="Times New Roman"/>
                <w:color w:val="000000"/>
                <w:sz w:val="24"/>
                <w:szCs w:val="24"/>
              </w:rPr>
              <w:t xml:space="preserve"> 3/4</w:t>
            </w:r>
            <w:proofErr w:type="gramStart"/>
            <w:r w:rsidRPr="00043D5E">
              <w:rPr>
                <w:rFonts w:ascii="Times New Roman" w:hAnsi="Times New Roman" w:cs="Times New Roman"/>
                <w:color w:val="000000"/>
                <w:sz w:val="24"/>
                <w:szCs w:val="24"/>
              </w:rPr>
              <w:t>"  (</w:t>
            </w:r>
            <w:proofErr w:type="gramEnd"/>
            <w:r w:rsidRPr="00043D5E">
              <w:rPr>
                <w:rFonts w:ascii="Times New Roman" w:hAnsi="Times New Roman" w:cs="Times New Roman"/>
                <w:color w:val="000000"/>
                <w:sz w:val="24"/>
                <w:szCs w:val="24"/>
              </w:rPr>
              <w:t>25 mm) -  ABNT NBR 5648:2018. Referência Tigre/Amanco ou equivalente técnico</w:t>
            </w:r>
          </w:p>
        </w:tc>
        <w:tc>
          <w:tcPr>
            <w:tcW w:w="1401" w:type="dxa"/>
            <w:shd w:val="clear" w:color="auto" w:fill="auto"/>
            <w:tcMar>
              <w:top w:w="55" w:type="dxa"/>
              <w:left w:w="55" w:type="dxa"/>
              <w:bottom w:w="55" w:type="dxa"/>
              <w:right w:w="55" w:type="dxa"/>
            </w:tcMar>
            <w:vAlign w:val="center"/>
          </w:tcPr>
          <w:p w14:paraId="72574EB1"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2181B24C" w14:textId="77777777" w:rsidTr="0018501D">
        <w:tc>
          <w:tcPr>
            <w:tcW w:w="856" w:type="dxa"/>
            <w:shd w:val="clear" w:color="auto" w:fill="auto"/>
            <w:tcMar>
              <w:top w:w="55" w:type="dxa"/>
              <w:left w:w="55" w:type="dxa"/>
              <w:bottom w:w="55" w:type="dxa"/>
              <w:right w:w="55" w:type="dxa"/>
            </w:tcMar>
            <w:vAlign w:val="center"/>
          </w:tcPr>
          <w:p w14:paraId="421AC2DA"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19</w:t>
            </w:r>
          </w:p>
        </w:tc>
        <w:tc>
          <w:tcPr>
            <w:tcW w:w="7388" w:type="dxa"/>
            <w:shd w:val="clear" w:color="auto" w:fill="auto"/>
            <w:tcMar>
              <w:top w:w="55" w:type="dxa"/>
              <w:left w:w="55" w:type="dxa"/>
              <w:bottom w:w="55" w:type="dxa"/>
              <w:right w:w="55" w:type="dxa"/>
            </w:tcMar>
            <w:vAlign w:val="center"/>
          </w:tcPr>
          <w:p w14:paraId="17B1F692"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Tê de PVC Soldável DN 20mm. Conforme ABNT 5648/2018. Referência: Tigre, Amanco ou equivalente técnico</w:t>
            </w:r>
          </w:p>
        </w:tc>
        <w:tc>
          <w:tcPr>
            <w:tcW w:w="1401" w:type="dxa"/>
            <w:shd w:val="clear" w:color="auto" w:fill="auto"/>
            <w:tcMar>
              <w:top w:w="55" w:type="dxa"/>
              <w:left w:w="55" w:type="dxa"/>
              <w:bottom w:w="55" w:type="dxa"/>
              <w:right w:w="55" w:type="dxa"/>
            </w:tcMar>
            <w:vAlign w:val="center"/>
          </w:tcPr>
          <w:p w14:paraId="214CFC8F"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72F06EAB" w14:textId="77777777" w:rsidTr="0018501D">
        <w:tc>
          <w:tcPr>
            <w:tcW w:w="856" w:type="dxa"/>
            <w:shd w:val="clear" w:color="auto" w:fill="auto"/>
            <w:tcMar>
              <w:top w:w="55" w:type="dxa"/>
              <w:left w:w="55" w:type="dxa"/>
              <w:bottom w:w="55" w:type="dxa"/>
              <w:right w:w="55" w:type="dxa"/>
            </w:tcMar>
            <w:vAlign w:val="center"/>
          </w:tcPr>
          <w:p w14:paraId="07A1D7DE"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20</w:t>
            </w:r>
          </w:p>
        </w:tc>
        <w:tc>
          <w:tcPr>
            <w:tcW w:w="7388" w:type="dxa"/>
            <w:shd w:val="clear" w:color="auto" w:fill="auto"/>
            <w:tcMar>
              <w:top w:w="55" w:type="dxa"/>
              <w:left w:w="55" w:type="dxa"/>
              <w:bottom w:w="55" w:type="dxa"/>
              <w:right w:w="55" w:type="dxa"/>
            </w:tcMar>
            <w:vAlign w:val="center"/>
          </w:tcPr>
          <w:p w14:paraId="66E31359"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Tê PVC Soldável DN 25mm- ABNT NBR 5648:2018. Referência Tigre/Amanco ou equivalente técnico</w:t>
            </w:r>
          </w:p>
        </w:tc>
        <w:tc>
          <w:tcPr>
            <w:tcW w:w="1401" w:type="dxa"/>
            <w:shd w:val="clear" w:color="auto" w:fill="auto"/>
            <w:tcMar>
              <w:top w:w="55" w:type="dxa"/>
              <w:left w:w="55" w:type="dxa"/>
              <w:bottom w:w="55" w:type="dxa"/>
              <w:right w:w="55" w:type="dxa"/>
            </w:tcMar>
            <w:vAlign w:val="center"/>
          </w:tcPr>
          <w:p w14:paraId="306A23E9"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06AE90BA" w14:textId="77777777" w:rsidTr="0018501D">
        <w:tc>
          <w:tcPr>
            <w:tcW w:w="856" w:type="dxa"/>
            <w:shd w:val="clear" w:color="auto" w:fill="auto"/>
            <w:tcMar>
              <w:top w:w="55" w:type="dxa"/>
              <w:left w:w="55" w:type="dxa"/>
              <w:bottom w:w="55" w:type="dxa"/>
              <w:right w:w="55" w:type="dxa"/>
            </w:tcMar>
            <w:vAlign w:val="center"/>
          </w:tcPr>
          <w:p w14:paraId="0CD28BD6"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21</w:t>
            </w:r>
          </w:p>
        </w:tc>
        <w:tc>
          <w:tcPr>
            <w:tcW w:w="7388" w:type="dxa"/>
            <w:shd w:val="clear" w:color="auto" w:fill="auto"/>
            <w:tcMar>
              <w:top w:w="55" w:type="dxa"/>
              <w:left w:w="55" w:type="dxa"/>
              <w:bottom w:w="55" w:type="dxa"/>
              <w:right w:w="55" w:type="dxa"/>
            </w:tcMar>
            <w:vAlign w:val="center"/>
          </w:tcPr>
          <w:p w14:paraId="044B5202"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Tê PVC Soldável DN 32mm- ABNT NBR 5648:2018. Referência Tigre/Amanco ou equivalente técnico</w:t>
            </w:r>
          </w:p>
        </w:tc>
        <w:tc>
          <w:tcPr>
            <w:tcW w:w="1401" w:type="dxa"/>
            <w:shd w:val="clear" w:color="auto" w:fill="auto"/>
            <w:tcMar>
              <w:top w:w="55" w:type="dxa"/>
              <w:left w:w="55" w:type="dxa"/>
              <w:bottom w:w="55" w:type="dxa"/>
              <w:right w:w="55" w:type="dxa"/>
            </w:tcMar>
            <w:vAlign w:val="center"/>
          </w:tcPr>
          <w:p w14:paraId="5895D238"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469F2E01" w14:textId="77777777" w:rsidTr="0018501D">
        <w:tc>
          <w:tcPr>
            <w:tcW w:w="856" w:type="dxa"/>
            <w:shd w:val="clear" w:color="auto" w:fill="auto"/>
            <w:tcMar>
              <w:top w:w="55" w:type="dxa"/>
              <w:left w:w="55" w:type="dxa"/>
              <w:bottom w:w="55" w:type="dxa"/>
              <w:right w:w="55" w:type="dxa"/>
            </w:tcMar>
            <w:vAlign w:val="center"/>
          </w:tcPr>
          <w:p w14:paraId="71F2F600"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22</w:t>
            </w:r>
          </w:p>
        </w:tc>
        <w:tc>
          <w:tcPr>
            <w:tcW w:w="7388" w:type="dxa"/>
            <w:shd w:val="clear" w:color="auto" w:fill="auto"/>
            <w:tcMar>
              <w:top w:w="55" w:type="dxa"/>
              <w:left w:w="55" w:type="dxa"/>
              <w:bottom w:w="55" w:type="dxa"/>
              <w:right w:w="55" w:type="dxa"/>
            </w:tcMar>
            <w:vAlign w:val="center"/>
          </w:tcPr>
          <w:p w14:paraId="10D45451"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Tubo PVC Soldável DN 25mm – barras de 6 metros - ABNT NBR 5648:2018. Referência Tigre/Amanco ou equivalente técnico</w:t>
            </w:r>
          </w:p>
        </w:tc>
        <w:tc>
          <w:tcPr>
            <w:tcW w:w="1401" w:type="dxa"/>
            <w:shd w:val="clear" w:color="auto" w:fill="auto"/>
            <w:tcMar>
              <w:top w:w="55" w:type="dxa"/>
              <w:left w:w="55" w:type="dxa"/>
              <w:bottom w:w="55" w:type="dxa"/>
              <w:right w:w="55" w:type="dxa"/>
            </w:tcMar>
            <w:vAlign w:val="center"/>
          </w:tcPr>
          <w:p w14:paraId="3CB353B5"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0FD1A9D8" w14:textId="77777777" w:rsidTr="0018501D">
        <w:tc>
          <w:tcPr>
            <w:tcW w:w="856" w:type="dxa"/>
            <w:shd w:val="clear" w:color="auto" w:fill="auto"/>
            <w:tcMar>
              <w:top w:w="55" w:type="dxa"/>
              <w:left w:w="55" w:type="dxa"/>
              <w:bottom w:w="55" w:type="dxa"/>
              <w:right w:w="55" w:type="dxa"/>
            </w:tcMar>
            <w:vAlign w:val="center"/>
          </w:tcPr>
          <w:p w14:paraId="63B4C1BD"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23</w:t>
            </w:r>
          </w:p>
        </w:tc>
        <w:tc>
          <w:tcPr>
            <w:tcW w:w="7388" w:type="dxa"/>
            <w:shd w:val="clear" w:color="auto" w:fill="auto"/>
            <w:tcMar>
              <w:top w:w="55" w:type="dxa"/>
              <w:left w:w="55" w:type="dxa"/>
              <w:bottom w:w="55" w:type="dxa"/>
              <w:right w:w="55" w:type="dxa"/>
            </w:tcMar>
            <w:vAlign w:val="center"/>
          </w:tcPr>
          <w:p w14:paraId="287966A6"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color w:val="000000"/>
                <w:sz w:val="24"/>
                <w:szCs w:val="24"/>
              </w:rPr>
              <w:t>Tubo PVC Soldável DN 32mm – barra de 6 metros- ABNT NBR 5648:2018. Referência Tigre/Amanco ou equivalente técnico</w:t>
            </w:r>
          </w:p>
        </w:tc>
        <w:tc>
          <w:tcPr>
            <w:tcW w:w="1401" w:type="dxa"/>
            <w:shd w:val="clear" w:color="auto" w:fill="auto"/>
            <w:tcMar>
              <w:top w:w="55" w:type="dxa"/>
              <w:left w:w="55" w:type="dxa"/>
              <w:bottom w:w="55" w:type="dxa"/>
              <w:right w:w="55" w:type="dxa"/>
            </w:tcMar>
            <w:vAlign w:val="center"/>
          </w:tcPr>
          <w:p w14:paraId="5463B2DD"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616B31E7" w14:textId="77777777" w:rsidTr="0018501D">
        <w:tc>
          <w:tcPr>
            <w:tcW w:w="856" w:type="dxa"/>
            <w:shd w:val="clear" w:color="auto" w:fill="auto"/>
            <w:tcMar>
              <w:top w:w="55" w:type="dxa"/>
              <w:left w:w="55" w:type="dxa"/>
              <w:bottom w:w="55" w:type="dxa"/>
              <w:right w:w="55" w:type="dxa"/>
            </w:tcMar>
            <w:vAlign w:val="center"/>
          </w:tcPr>
          <w:p w14:paraId="796D89F9"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24</w:t>
            </w:r>
          </w:p>
        </w:tc>
        <w:tc>
          <w:tcPr>
            <w:tcW w:w="7388" w:type="dxa"/>
            <w:shd w:val="clear" w:color="auto" w:fill="auto"/>
            <w:tcMar>
              <w:top w:w="55" w:type="dxa"/>
              <w:left w:w="55" w:type="dxa"/>
              <w:bottom w:w="55" w:type="dxa"/>
              <w:right w:w="55" w:type="dxa"/>
            </w:tcMar>
          </w:tcPr>
          <w:p w14:paraId="7A5312BC"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 xml:space="preserve">Válvula de esfera em metal com acionamento por alavanca - rosca de 1”. Referência </w:t>
            </w:r>
            <w:proofErr w:type="spellStart"/>
            <w:r w:rsidRPr="00043D5E">
              <w:rPr>
                <w:rFonts w:ascii="Times New Roman" w:hAnsi="Times New Roman" w:cs="Times New Roman"/>
                <w:sz w:val="24"/>
                <w:szCs w:val="24"/>
              </w:rPr>
              <w:t>Wog</w:t>
            </w:r>
            <w:proofErr w:type="spellEnd"/>
          </w:p>
        </w:tc>
        <w:tc>
          <w:tcPr>
            <w:tcW w:w="1401" w:type="dxa"/>
            <w:shd w:val="clear" w:color="auto" w:fill="auto"/>
            <w:tcMar>
              <w:top w:w="55" w:type="dxa"/>
              <w:left w:w="55" w:type="dxa"/>
              <w:bottom w:w="55" w:type="dxa"/>
              <w:right w:w="55" w:type="dxa"/>
            </w:tcMar>
            <w:vAlign w:val="center"/>
          </w:tcPr>
          <w:p w14:paraId="6002AB1C"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52CE0718" w14:textId="77777777" w:rsidTr="0018501D">
        <w:tc>
          <w:tcPr>
            <w:tcW w:w="856" w:type="dxa"/>
            <w:shd w:val="clear" w:color="auto" w:fill="auto"/>
            <w:tcMar>
              <w:top w:w="55" w:type="dxa"/>
              <w:left w:w="55" w:type="dxa"/>
              <w:bottom w:w="55" w:type="dxa"/>
              <w:right w:w="55" w:type="dxa"/>
            </w:tcMar>
            <w:vAlign w:val="center"/>
          </w:tcPr>
          <w:p w14:paraId="686657DD"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25</w:t>
            </w:r>
          </w:p>
        </w:tc>
        <w:tc>
          <w:tcPr>
            <w:tcW w:w="7388" w:type="dxa"/>
            <w:shd w:val="clear" w:color="auto" w:fill="auto"/>
            <w:tcMar>
              <w:top w:w="55" w:type="dxa"/>
              <w:left w:w="55" w:type="dxa"/>
              <w:bottom w:w="55" w:type="dxa"/>
              <w:right w:w="55" w:type="dxa"/>
            </w:tcMar>
          </w:tcPr>
          <w:p w14:paraId="3945972C"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Mecanismo de comando Código: A604282000 para caixa de descarga Montana M9000, conforme padrão da edificação.</w:t>
            </w:r>
          </w:p>
        </w:tc>
        <w:tc>
          <w:tcPr>
            <w:tcW w:w="1401" w:type="dxa"/>
            <w:shd w:val="clear" w:color="auto" w:fill="auto"/>
            <w:tcMar>
              <w:top w:w="55" w:type="dxa"/>
              <w:left w:w="55" w:type="dxa"/>
              <w:bottom w:w="55" w:type="dxa"/>
              <w:right w:w="55" w:type="dxa"/>
            </w:tcMar>
            <w:vAlign w:val="center"/>
          </w:tcPr>
          <w:p w14:paraId="3DC53D50"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r w:rsidR="00043D5E" w:rsidRPr="00043D5E" w14:paraId="3128EEB6" w14:textId="77777777" w:rsidTr="0018501D">
        <w:tc>
          <w:tcPr>
            <w:tcW w:w="856" w:type="dxa"/>
            <w:shd w:val="clear" w:color="auto" w:fill="auto"/>
            <w:tcMar>
              <w:top w:w="55" w:type="dxa"/>
              <w:left w:w="55" w:type="dxa"/>
              <w:bottom w:w="55" w:type="dxa"/>
              <w:right w:w="55" w:type="dxa"/>
            </w:tcMar>
            <w:vAlign w:val="center"/>
          </w:tcPr>
          <w:p w14:paraId="44F3062D"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sz w:val="24"/>
                <w:szCs w:val="24"/>
              </w:rPr>
              <w:t>26</w:t>
            </w:r>
          </w:p>
        </w:tc>
        <w:tc>
          <w:tcPr>
            <w:tcW w:w="7388" w:type="dxa"/>
            <w:shd w:val="clear" w:color="auto" w:fill="auto"/>
            <w:tcMar>
              <w:top w:w="55" w:type="dxa"/>
              <w:left w:w="55" w:type="dxa"/>
              <w:bottom w:w="55" w:type="dxa"/>
              <w:right w:w="55" w:type="dxa"/>
            </w:tcMar>
          </w:tcPr>
          <w:p w14:paraId="3A40B9C0" w14:textId="77777777" w:rsidR="00043D5E" w:rsidRPr="00043D5E" w:rsidRDefault="00043D5E" w:rsidP="0018501D">
            <w:pPr>
              <w:pStyle w:val="western"/>
              <w:rPr>
                <w:rFonts w:ascii="Times New Roman" w:hAnsi="Times New Roman" w:cs="Times New Roman"/>
                <w:sz w:val="24"/>
                <w:szCs w:val="24"/>
              </w:rPr>
            </w:pPr>
            <w:r w:rsidRPr="00043D5E">
              <w:rPr>
                <w:rFonts w:ascii="Times New Roman" w:hAnsi="Times New Roman" w:cs="Times New Roman"/>
                <w:sz w:val="24"/>
                <w:szCs w:val="24"/>
              </w:rPr>
              <w:t>Anel de vedação para bacia sanitária, PVC Flexível, 100mm.</w:t>
            </w:r>
          </w:p>
        </w:tc>
        <w:tc>
          <w:tcPr>
            <w:tcW w:w="1401" w:type="dxa"/>
            <w:shd w:val="clear" w:color="auto" w:fill="auto"/>
            <w:tcMar>
              <w:top w:w="55" w:type="dxa"/>
              <w:left w:w="55" w:type="dxa"/>
              <w:bottom w:w="55" w:type="dxa"/>
              <w:right w:w="55" w:type="dxa"/>
            </w:tcMar>
            <w:vAlign w:val="center"/>
          </w:tcPr>
          <w:p w14:paraId="6022C693" w14:textId="77777777" w:rsidR="00043D5E" w:rsidRPr="00043D5E" w:rsidRDefault="00043D5E" w:rsidP="0018501D">
            <w:pPr>
              <w:pStyle w:val="western"/>
              <w:jc w:val="center"/>
              <w:rPr>
                <w:rFonts w:ascii="Times New Roman" w:hAnsi="Times New Roman" w:cs="Times New Roman"/>
                <w:sz w:val="24"/>
                <w:szCs w:val="24"/>
              </w:rPr>
            </w:pPr>
            <w:r w:rsidRPr="00043D5E">
              <w:rPr>
                <w:rFonts w:ascii="Times New Roman" w:hAnsi="Times New Roman" w:cs="Times New Roman"/>
                <w:color w:val="000000"/>
                <w:sz w:val="24"/>
                <w:szCs w:val="24"/>
              </w:rPr>
              <w:t>33.90.30.24</w:t>
            </w:r>
          </w:p>
        </w:tc>
      </w:tr>
    </w:tbl>
    <w:p w14:paraId="0A5A98E2" w14:textId="77777777" w:rsidR="00043D5E" w:rsidRPr="00043D5E" w:rsidRDefault="00043D5E" w:rsidP="00043D5E">
      <w:pPr>
        <w:pStyle w:val="Standard"/>
        <w:tabs>
          <w:tab w:val="left" w:pos="375"/>
        </w:tabs>
        <w:spacing w:line="360" w:lineRule="auto"/>
        <w:jc w:val="both"/>
        <w:rPr>
          <w:rFonts w:cs="Times New Roman"/>
          <w:sz w:val="24"/>
          <w:szCs w:val="24"/>
        </w:rPr>
      </w:pPr>
    </w:p>
    <w:p w14:paraId="50A7C4A2" w14:textId="77777777" w:rsidR="00043D5E" w:rsidRPr="00043D5E" w:rsidRDefault="00043D5E" w:rsidP="00043D5E">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043D5E">
        <w:rPr>
          <w:rFonts w:ascii="Times New Roman" w:hAnsi="Times New Roman" w:cs="Times New Roman"/>
          <w:b/>
          <w:bCs/>
          <w:sz w:val="24"/>
          <w:szCs w:val="24"/>
        </w:rPr>
        <w:t>Da entrega e critérios de aceitação do objeto</w:t>
      </w:r>
    </w:p>
    <w:p w14:paraId="4F2F4CF9" w14:textId="77777777" w:rsidR="00043D5E" w:rsidRPr="00043D5E" w:rsidRDefault="00043D5E" w:rsidP="00043D5E">
      <w:pPr>
        <w:pStyle w:val="Standard"/>
        <w:tabs>
          <w:tab w:val="left" w:pos="375"/>
        </w:tabs>
        <w:spacing w:line="360" w:lineRule="auto"/>
        <w:jc w:val="both"/>
        <w:rPr>
          <w:rFonts w:cs="Times New Roman"/>
          <w:sz w:val="24"/>
          <w:szCs w:val="24"/>
        </w:rPr>
      </w:pPr>
    </w:p>
    <w:p w14:paraId="64A8C94B" w14:textId="77777777" w:rsidR="00043D5E" w:rsidRPr="00043D5E" w:rsidRDefault="00043D5E" w:rsidP="00043D5E">
      <w:pPr>
        <w:pStyle w:val="Standard"/>
        <w:widowControl w:val="0"/>
        <w:numPr>
          <w:ilvl w:val="1"/>
          <w:numId w:val="135"/>
        </w:numPr>
        <w:tabs>
          <w:tab w:val="left" w:pos="-3945"/>
        </w:tabs>
        <w:autoSpaceDN w:val="0"/>
        <w:spacing w:line="360" w:lineRule="auto"/>
        <w:jc w:val="both"/>
        <w:rPr>
          <w:rFonts w:cs="Times New Roman"/>
          <w:sz w:val="24"/>
          <w:szCs w:val="24"/>
        </w:rPr>
      </w:pPr>
      <w:r w:rsidRPr="00043D5E">
        <w:rPr>
          <w:rFonts w:cs="Times New Roman"/>
          <w:sz w:val="24"/>
          <w:szCs w:val="24"/>
        </w:rPr>
        <w:t>O prazo de entrega dos bens é de 30 dias corridos, contados da confirmação de recebimento da ordem de fornecimento, no Almoxarifado do CNMP, localizado no Setor de Administração Federal Sul - SAFS, Quadra 2, Lote 3, CEP 70070-600. A entrega poderá ser agendada com a Seção de Materiais e Patrimônio (SEMAP pelo telefone 61-3366-9438 ou 3366-9438 entre 13h e 18h.</w:t>
      </w:r>
    </w:p>
    <w:p w14:paraId="3A3F1E1C" w14:textId="77777777" w:rsidR="00043D5E" w:rsidRPr="00043D5E" w:rsidRDefault="00043D5E" w:rsidP="00043D5E">
      <w:pPr>
        <w:pStyle w:val="Standard"/>
        <w:widowControl w:val="0"/>
        <w:numPr>
          <w:ilvl w:val="2"/>
          <w:numId w:val="135"/>
        </w:numPr>
        <w:autoSpaceDN w:val="0"/>
        <w:spacing w:line="360" w:lineRule="auto"/>
        <w:jc w:val="both"/>
        <w:rPr>
          <w:rFonts w:eastAsia="Arial" w:cs="Times New Roman"/>
          <w:sz w:val="24"/>
          <w:szCs w:val="24"/>
        </w:rPr>
      </w:pPr>
      <w:r w:rsidRPr="00043D5E">
        <w:rPr>
          <w:rFonts w:eastAsia="Arial" w:cs="Times New Roman"/>
          <w:sz w:val="24"/>
          <w:szCs w:val="24"/>
        </w:rPr>
        <w:t>Caso a entrega seja distribuída em lotes, é obrigatória apresentação da Nota Fiscal correspondente aos produtos entregues.</w:t>
      </w:r>
    </w:p>
    <w:p w14:paraId="2272E62D" w14:textId="77777777" w:rsidR="00043D5E" w:rsidRPr="00043D5E" w:rsidRDefault="00043D5E" w:rsidP="00043D5E">
      <w:pPr>
        <w:pStyle w:val="Standard"/>
        <w:widowControl w:val="0"/>
        <w:numPr>
          <w:ilvl w:val="2"/>
          <w:numId w:val="135"/>
        </w:numPr>
        <w:tabs>
          <w:tab w:val="left" w:pos="-5385"/>
        </w:tabs>
        <w:autoSpaceDN w:val="0"/>
        <w:spacing w:line="360" w:lineRule="auto"/>
        <w:jc w:val="both"/>
        <w:rPr>
          <w:rFonts w:cs="Times New Roman"/>
          <w:sz w:val="24"/>
          <w:szCs w:val="24"/>
        </w:rPr>
      </w:pPr>
      <w:r w:rsidRPr="00043D5E">
        <w:rPr>
          <w:rFonts w:cs="Times New Roman"/>
          <w:sz w:val="24"/>
          <w:szCs w:val="24"/>
        </w:rPr>
        <w:t>No caso de impossibilidade de entrega no prazo estipulado, de qualquer um dos itens previstos neste Termo, por motivo justificado, dever-se-á apresentar a motivação por escrito ao CONTRATANTE para apreciação, que decidirá pela possibilidade ou não de prorrogação do prazo.</w:t>
      </w:r>
    </w:p>
    <w:p w14:paraId="2CF50332" w14:textId="77777777" w:rsidR="00043D5E" w:rsidRPr="00043D5E" w:rsidRDefault="00043D5E" w:rsidP="00043D5E">
      <w:pPr>
        <w:pStyle w:val="Standard"/>
        <w:widowControl w:val="0"/>
        <w:numPr>
          <w:ilvl w:val="1"/>
          <w:numId w:val="135"/>
        </w:numPr>
        <w:tabs>
          <w:tab w:val="left" w:pos="-3945"/>
        </w:tabs>
        <w:autoSpaceDN w:val="0"/>
        <w:spacing w:line="360" w:lineRule="auto"/>
        <w:jc w:val="both"/>
        <w:rPr>
          <w:rFonts w:cs="Times New Roman"/>
          <w:sz w:val="24"/>
          <w:szCs w:val="24"/>
        </w:rPr>
      </w:pPr>
      <w:r w:rsidRPr="00043D5E">
        <w:rPr>
          <w:rFonts w:cs="Times New Roman"/>
          <w:sz w:val="24"/>
          <w:szCs w:val="24"/>
        </w:rPr>
        <w:t>Os materiais serão recebidos provisoriamente, no prazo de até 5 (cinco) dias úteis a partir da entrega, pelo(a) responsável pela Seção de Materiais e Patrimônio,</w:t>
      </w:r>
      <w:r w:rsidRPr="00043D5E">
        <w:rPr>
          <w:rFonts w:cs="Times New Roman"/>
          <w:color w:val="FF0000"/>
          <w:sz w:val="24"/>
          <w:szCs w:val="24"/>
        </w:rPr>
        <w:t xml:space="preserve"> </w:t>
      </w:r>
      <w:r w:rsidRPr="00043D5E">
        <w:rPr>
          <w:rFonts w:cs="Times New Roman"/>
          <w:sz w:val="24"/>
          <w:szCs w:val="24"/>
        </w:rPr>
        <w:t>para efeito de posterior verificação de sua conformidade com as especificações constantes neste Termo de Referência e na proposta.</w:t>
      </w:r>
    </w:p>
    <w:p w14:paraId="4E886D81" w14:textId="77777777" w:rsidR="00043D5E" w:rsidRPr="00043D5E" w:rsidRDefault="00043D5E" w:rsidP="00043D5E">
      <w:pPr>
        <w:pStyle w:val="Standard"/>
        <w:widowControl w:val="0"/>
        <w:numPr>
          <w:ilvl w:val="1"/>
          <w:numId w:val="135"/>
        </w:numPr>
        <w:tabs>
          <w:tab w:val="left" w:pos="-3945"/>
        </w:tabs>
        <w:autoSpaceDN w:val="0"/>
        <w:spacing w:line="360" w:lineRule="auto"/>
        <w:jc w:val="both"/>
        <w:rPr>
          <w:rFonts w:cs="Times New Roman"/>
          <w:sz w:val="24"/>
          <w:szCs w:val="24"/>
        </w:rPr>
      </w:pPr>
      <w:r w:rsidRPr="00043D5E">
        <w:rPr>
          <w:rFonts w:cs="Times New Roman"/>
          <w:sz w:val="24"/>
          <w:szCs w:val="24"/>
        </w:rPr>
        <w:t>Os materiais poderão ser rejeitados, no todo ou em parte, quando em desacordo com as especificações constantes neste Termo de Referência e na proposta, devendo serem substituídos no prazo de 15 (quinze) dias úteis, a contar da notificação da CONTRATADA, às suas custas, sem prejuízo da aplicação das penalidades cabíveis ao caso.</w:t>
      </w:r>
    </w:p>
    <w:p w14:paraId="62DDCD9F" w14:textId="77777777" w:rsidR="00043D5E" w:rsidRPr="00043D5E" w:rsidRDefault="00043D5E" w:rsidP="00043D5E">
      <w:pPr>
        <w:pStyle w:val="Standard"/>
        <w:widowControl w:val="0"/>
        <w:numPr>
          <w:ilvl w:val="1"/>
          <w:numId w:val="135"/>
        </w:numPr>
        <w:tabs>
          <w:tab w:val="left" w:pos="-3945"/>
        </w:tabs>
        <w:autoSpaceDN w:val="0"/>
        <w:spacing w:line="360" w:lineRule="auto"/>
        <w:jc w:val="both"/>
        <w:rPr>
          <w:rFonts w:cs="Times New Roman"/>
          <w:sz w:val="24"/>
          <w:szCs w:val="24"/>
        </w:rPr>
      </w:pPr>
      <w:r w:rsidRPr="00043D5E">
        <w:rPr>
          <w:rFonts w:cs="Times New Roman"/>
          <w:sz w:val="24"/>
          <w:szCs w:val="24"/>
        </w:rPr>
        <w:t xml:space="preserve">Os materiais serão recebidos definitivamente no prazo de até 10 (dez) dias úteis, contados do recebimento provisório, oportunidade em que verificará a adequação técnica dos itens e sua conformidade com as especificações deste Termo de Referência e com a oferta emitida pela CONTRATADA. </w:t>
      </w:r>
    </w:p>
    <w:p w14:paraId="72262BD8" w14:textId="77777777" w:rsidR="00043D5E" w:rsidRPr="00043D5E" w:rsidRDefault="00043D5E" w:rsidP="00043D5E">
      <w:pPr>
        <w:pStyle w:val="Standard"/>
        <w:widowControl w:val="0"/>
        <w:numPr>
          <w:ilvl w:val="1"/>
          <w:numId w:val="135"/>
        </w:numPr>
        <w:tabs>
          <w:tab w:val="left" w:pos="-3945"/>
        </w:tabs>
        <w:autoSpaceDN w:val="0"/>
        <w:spacing w:line="360" w:lineRule="auto"/>
        <w:jc w:val="both"/>
        <w:rPr>
          <w:rFonts w:cs="Times New Roman"/>
          <w:sz w:val="24"/>
          <w:szCs w:val="24"/>
        </w:rPr>
      </w:pPr>
      <w:r w:rsidRPr="00043D5E">
        <w:rPr>
          <w:rFonts w:cs="Times New Roman"/>
          <w:sz w:val="24"/>
          <w:szCs w:val="24"/>
        </w:rPr>
        <w:t>Na hipótese de a verificação a que se refere o subitem anterior não ser procedida dentro do prazo fixado, reputar-se-á como realizada, consumando-se o recebimento definitivo no dia do esgotamento do prazo.</w:t>
      </w:r>
    </w:p>
    <w:p w14:paraId="3D6CEA91" w14:textId="77777777" w:rsidR="00043D5E" w:rsidRPr="00043D5E" w:rsidRDefault="00043D5E" w:rsidP="00043D5E">
      <w:pPr>
        <w:pStyle w:val="Standard"/>
        <w:widowControl w:val="0"/>
        <w:numPr>
          <w:ilvl w:val="1"/>
          <w:numId w:val="135"/>
        </w:numPr>
        <w:tabs>
          <w:tab w:val="left" w:pos="-3945"/>
        </w:tabs>
        <w:autoSpaceDN w:val="0"/>
        <w:spacing w:line="360" w:lineRule="auto"/>
        <w:jc w:val="both"/>
        <w:rPr>
          <w:rFonts w:cs="Times New Roman"/>
          <w:sz w:val="24"/>
          <w:szCs w:val="24"/>
        </w:rPr>
      </w:pPr>
      <w:r w:rsidRPr="00043D5E">
        <w:rPr>
          <w:rFonts w:cs="Times New Roman"/>
          <w:sz w:val="24"/>
          <w:szCs w:val="24"/>
        </w:rPr>
        <w:t xml:space="preserve">O recebimento provisório ou definitivo do objeto não exclui a responsabilidade da </w:t>
      </w:r>
      <w:r w:rsidRPr="00043D5E">
        <w:rPr>
          <w:rFonts w:cs="Times New Roman"/>
          <w:sz w:val="24"/>
          <w:szCs w:val="24"/>
        </w:rPr>
        <w:lastRenderedPageBreak/>
        <w:t>CONTRATADA pelos prejuízos resultantes da incorreta execução do objeto contratado.</w:t>
      </w:r>
    </w:p>
    <w:p w14:paraId="166F8223" w14:textId="77777777" w:rsidR="00043D5E" w:rsidRPr="00043D5E" w:rsidRDefault="00043D5E" w:rsidP="00043D5E">
      <w:pPr>
        <w:pStyle w:val="Standard"/>
        <w:jc w:val="both"/>
        <w:rPr>
          <w:rFonts w:eastAsia="Times New Roman" w:cs="Times New Roman"/>
          <w:b/>
          <w:bCs/>
          <w:sz w:val="24"/>
          <w:szCs w:val="24"/>
          <w:u w:val="single"/>
        </w:rPr>
      </w:pPr>
    </w:p>
    <w:p w14:paraId="4EE03ACD" w14:textId="77777777" w:rsidR="00043D5E" w:rsidRPr="00043D5E" w:rsidRDefault="00043D5E" w:rsidP="00043D5E">
      <w:pPr>
        <w:pStyle w:val="Standard"/>
        <w:jc w:val="both"/>
        <w:rPr>
          <w:rFonts w:cs="Times New Roman"/>
          <w:sz w:val="24"/>
          <w:szCs w:val="24"/>
        </w:rPr>
      </w:pPr>
    </w:p>
    <w:p w14:paraId="0B3CAC42" w14:textId="77777777" w:rsidR="00043D5E" w:rsidRPr="00043D5E" w:rsidRDefault="00043D5E" w:rsidP="00043D5E">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043D5E">
        <w:rPr>
          <w:rFonts w:ascii="Times New Roman" w:hAnsi="Times New Roman" w:cs="Times New Roman"/>
          <w:b/>
          <w:bCs/>
          <w:sz w:val="24"/>
          <w:szCs w:val="24"/>
        </w:rPr>
        <w:t>Prazo de Garantia Técnica</w:t>
      </w:r>
    </w:p>
    <w:p w14:paraId="31A91507" w14:textId="77777777" w:rsidR="00043D5E" w:rsidRPr="00043D5E" w:rsidRDefault="00043D5E" w:rsidP="00043D5E">
      <w:pPr>
        <w:pStyle w:val="Standard"/>
        <w:tabs>
          <w:tab w:val="left" w:pos="375"/>
        </w:tabs>
        <w:spacing w:line="360" w:lineRule="auto"/>
        <w:jc w:val="both"/>
        <w:rPr>
          <w:rFonts w:cs="Times New Roman"/>
          <w:sz w:val="24"/>
          <w:szCs w:val="24"/>
        </w:rPr>
      </w:pPr>
    </w:p>
    <w:p w14:paraId="3E987819" w14:textId="77777777" w:rsidR="00043D5E" w:rsidRPr="00043D5E" w:rsidRDefault="00043D5E" w:rsidP="00043D5E">
      <w:pPr>
        <w:pStyle w:val="Standard"/>
        <w:widowControl w:val="0"/>
        <w:numPr>
          <w:ilvl w:val="1"/>
          <w:numId w:val="135"/>
        </w:numPr>
        <w:tabs>
          <w:tab w:val="left" w:pos="-3945"/>
        </w:tabs>
        <w:autoSpaceDN w:val="0"/>
        <w:spacing w:line="360" w:lineRule="auto"/>
        <w:jc w:val="both"/>
        <w:rPr>
          <w:rFonts w:cs="Times New Roman"/>
          <w:sz w:val="24"/>
          <w:szCs w:val="24"/>
        </w:rPr>
      </w:pPr>
      <w:r w:rsidRPr="00043D5E">
        <w:rPr>
          <w:rFonts w:cs="Times New Roman"/>
          <w:sz w:val="24"/>
          <w:szCs w:val="24"/>
        </w:rPr>
        <w:t>O período de Garantia Técnica contra defeito de fabricação deverá ser de, no mínimo, 01 (um) ano, contado a partir da data da emissão do Termo de Recebimento Definitivo, prevalecendo a garantia oferecida pelo fabricante, caso o prazo seja superior; salvo as seguintes situações:</w:t>
      </w:r>
    </w:p>
    <w:p w14:paraId="7A4426A7" w14:textId="77777777" w:rsidR="00043D5E" w:rsidRPr="00043D5E" w:rsidRDefault="00043D5E" w:rsidP="00043D5E">
      <w:pPr>
        <w:pStyle w:val="Standard"/>
        <w:widowControl w:val="0"/>
        <w:numPr>
          <w:ilvl w:val="2"/>
          <w:numId w:val="135"/>
        </w:numPr>
        <w:tabs>
          <w:tab w:val="left" w:pos="-3945"/>
        </w:tabs>
        <w:autoSpaceDN w:val="0"/>
        <w:spacing w:line="360" w:lineRule="auto"/>
        <w:jc w:val="both"/>
        <w:rPr>
          <w:rFonts w:cs="Times New Roman"/>
          <w:sz w:val="24"/>
          <w:szCs w:val="24"/>
        </w:rPr>
      </w:pPr>
      <w:r w:rsidRPr="00043D5E">
        <w:rPr>
          <w:rFonts w:cs="Times New Roman"/>
          <w:sz w:val="24"/>
          <w:szCs w:val="24"/>
        </w:rPr>
        <w:t xml:space="preserve">Exceções: Para os itens que se caracterizam como material de consumo de uso único, que não permitem reaproveitamento após a aplicação, o período de Garantia Técnica contra defeito de fabricação deverá ser de, no mínimo, 90 (noventa) dias, contados a partir da data da emissão do Termo de Recebimento Definitivo, prevalecendo a garantia oferecida pelo fabricante, caso o prazo seja superior. </w:t>
      </w:r>
    </w:p>
    <w:p w14:paraId="238BD120" w14:textId="77777777" w:rsidR="00043D5E" w:rsidRPr="00043D5E" w:rsidRDefault="00043D5E" w:rsidP="00043D5E">
      <w:pPr>
        <w:pStyle w:val="Standard"/>
        <w:widowControl w:val="0"/>
        <w:numPr>
          <w:ilvl w:val="1"/>
          <w:numId w:val="135"/>
        </w:numPr>
        <w:tabs>
          <w:tab w:val="left" w:pos="-3945"/>
        </w:tabs>
        <w:autoSpaceDN w:val="0"/>
        <w:spacing w:line="360" w:lineRule="auto"/>
        <w:jc w:val="both"/>
        <w:rPr>
          <w:rFonts w:cs="Times New Roman"/>
          <w:sz w:val="24"/>
          <w:szCs w:val="24"/>
        </w:rPr>
      </w:pPr>
      <w:r w:rsidRPr="00043D5E">
        <w:rPr>
          <w:rFonts w:cs="Times New Roman"/>
          <w:sz w:val="24"/>
          <w:szCs w:val="24"/>
        </w:rPr>
        <w:t>Em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45E2873A" w14:textId="77777777" w:rsidR="00043D5E" w:rsidRPr="00043D5E" w:rsidRDefault="00043D5E" w:rsidP="00043D5E">
      <w:pPr>
        <w:pStyle w:val="Standard"/>
        <w:widowControl w:val="0"/>
        <w:numPr>
          <w:ilvl w:val="1"/>
          <w:numId w:val="135"/>
        </w:numPr>
        <w:tabs>
          <w:tab w:val="left" w:pos="-3945"/>
        </w:tabs>
        <w:autoSpaceDN w:val="0"/>
        <w:spacing w:line="360" w:lineRule="auto"/>
        <w:jc w:val="both"/>
        <w:rPr>
          <w:rFonts w:cs="Times New Roman"/>
          <w:sz w:val="24"/>
          <w:szCs w:val="24"/>
        </w:rPr>
      </w:pPr>
      <w:r w:rsidRPr="00043D5E">
        <w:rPr>
          <w:rFonts w:cs="Times New Roman"/>
          <w:sz w:val="24"/>
          <w:szCs w:val="24"/>
        </w:rPr>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14:paraId="1E6A844E" w14:textId="77777777" w:rsidR="00043D5E" w:rsidRPr="00043D5E" w:rsidRDefault="00043D5E" w:rsidP="00043D5E">
      <w:pPr>
        <w:pStyle w:val="Standard"/>
        <w:widowControl w:val="0"/>
        <w:numPr>
          <w:ilvl w:val="2"/>
          <w:numId w:val="135"/>
        </w:numPr>
        <w:tabs>
          <w:tab w:val="left" w:pos="-5385"/>
        </w:tabs>
        <w:autoSpaceDN w:val="0"/>
        <w:spacing w:line="360" w:lineRule="auto"/>
        <w:jc w:val="both"/>
        <w:rPr>
          <w:rFonts w:cs="Times New Roman"/>
          <w:sz w:val="24"/>
          <w:szCs w:val="24"/>
        </w:rPr>
      </w:pPr>
      <w:r w:rsidRPr="00043D5E">
        <w:rPr>
          <w:rFonts w:cs="Times New Roman"/>
          <w:sz w:val="24"/>
          <w:szCs w:val="24"/>
        </w:rPr>
        <w:t>No caso de impossibilidade de substituição no prazo estipulado por motivo justificado, dever-se-á apresentar a motivação por escrito ao CONTRATANTE para apreciação, que decidirá pela possibilidade ou não de prorrogação do prazo.</w:t>
      </w:r>
    </w:p>
    <w:p w14:paraId="77625BB4" w14:textId="77777777" w:rsidR="00043D5E" w:rsidRPr="00043D5E" w:rsidRDefault="00043D5E" w:rsidP="00043D5E">
      <w:pPr>
        <w:pStyle w:val="Standard"/>
        <w:widowControl w:val="0"/>
        <w:numPr>
          <w:ilvl w:val="1"/>
          <w:numId w:val="135"/>
        </w:numPr>
        <w:tabs>
          <w:tab w:val="left" w:pos="-3945"/>
        </w:tabs>
        <w:autoSpaceDN w:val="0"/>
        <w:spacing w:line="360" w:lineRule="auto"/>
        <w:jc w:val="both"/>
        <w:rPr>
          <w:rFonts w:eastAsia="Times New Roman" w:cs="Times New Roman"/>
          <w:b/>
          <w:bCs/>
          <w:sz w:val="24"/>
          <w:szCs w:val="24"/>
          <w:u w:val="single"/>
        </w:rPr>
      </w:pPr>
      <w:r w:rsidRPr="00043D5E">
        <w:rPr>
          <w:rFonts w:eastAsia="Times New Roman" w:cs="Times New Roman"/>
          <w:b/>
          <w:bCs/>
          <w:sz w:val="24"/>
          <w:szCs w:val="24"/>
          <w:u w:val="single"/>
        </w:rPr>
        <w:t xml:space="preserve">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w:t>
      </w:r>
      <w:r w:rsidRPr="00043D5E">
        <w:rPr>
          <w:rFonts w:eastAsia="Times New Roman" w:cs="Times New Roman"/>
          <w:b/>
          <w:bCs/>
          <w:sz w:val="24"/>
          <w:szCs w:val="24"/>
          <w:u w:val="single"/>
        </w:rPr>
        <w:lastRenderedPageBreak/>
        <w:t>corridos, contados a partir do registro da solicitação.</w:t>
      </w:r>
    </w:p>
    <w:p w14:paraId="13651183" w14:textId="77777777" w:rsidR="00043D5E" w:rsidRPr="00043D5E" w:rsidRDefault="00043D5E" w:rsidP="00043D5E">
      <w:pPr>
        <w:pStyle w:val="Standard"/>
        <w:jc w:val="both"/>
        <w:rPr>
          <w:rFonts w:eastAsia="Times New Roman" w:cs="Times New Roman"/>
          <w:b/>
          <w:bCs/>
          <w:sz w:val="24"/>
          <w:szCs w:val="24"/>
          <w:u w:val="single"/>
        </w:rPr>
      </w:pPr>
    </w:p>
    <w:p w14:paraId="275D91A7" w14:textId="77777777" w:rsidR="00043D5E" w:rsidRPr="00043D5E" w:rsidRDefault="00043D5E" w:rsidP="00043D5E">
      <w:pPr>
        <w:pStyle w:val="Standard"/>
        <w:widowControl w:val="0"/>
        <w:numPr>
          <w:ilvl w:val="0"/>
          <w:numId w:val="135"/>
        </w:numPr>
        <w:shd w:val="clear" w:color="auto" w:fill="B3B3B3"/>
        <w:autoSpaceDN w:val="0"/>
        <w:jc w:val="both"/>
        <w:rPr>
          <w:rFonts w:cs="Times New Roman"/>
          <w:sz w:val="24"/>
          <w:szCs w:val="24"/>
        </w:rPr>
      </w:pPr>
      <w:r w:rsidRPr="00043D5E">
        <w:rPr>
          <w:rFonts w:eastAsia="Times New Roman" w:cs="Times New Roman"/>
          <w:b/>
          <w:bCs/>
          <w:sz w:val="24"/>
          <w:szCs w:val="24"/>
        </w:rPr>
        <w:t xml:space="preserve">Obrigações da </w:t>
      </w:r>
      <w:r w:rsidRPr="00043D5E">
        <w:rPr>
          <w:rFonts w:cs="Times New Roman"/>
          <w:b/>
          <w:bCs/>
          <w:color w:val="000000" w:themeColor="text1"/>
          <w:sz w:val="24"/>
          <w:szCs w:val="24"/>
        </w:rPr>
        <w:t>Contratante</w:t>
      </w:r>
    </w:p>
    <w:p w14:paraId="4BA97CF3" w14:textId="77777777" w:rsidR="00043D5E" w:rsidRPr="00043D5E" w:rsidRDefault="00043D5E" w:rsidP="00043D5E">
      <w:pPr>
        <w:pStyle w:val="WW-Padro"/>
        <w:tabs>
          <w:tab w:val="clear" w:pos="709"/>
          <w:tab w:val="left" w:pos="771"/>
        </w:tabs>
        <w:spacing w:after="0" w:line="360" w:lineRule="auto"/>
        <w:ind w:left="62" w:right="0" w:hanging="363"/>
        <w:rPr>
          <w:rFonts w:cs="Times New Roman"/>
          <w:b/>
          <w:bCs/>
          <w:color w:val="000000"/>
          <w:u w:val="single"/>
        </w:rPr>
      </w:pPr>
    </w:p>
    <w:p w14:paraId="402B427B" w14:textId="77777777" w:rsidR="00043D5E" w:rsidRPr="00043D5E" w:rsidRDefault="00043D5E" w:rsidP="00043D5E">
      <w:pPr>
        <w:pStyle w:val="Standard"/>
        <w:widowControl w:val="0"/>
        <w:numPr>
          <w:ilvl w:val="1"/>
          <w:numId w:val="135"/>
        </w:numPr>
        <w:tabs>
          <w:tab w:val="left" w:pos="-3945"/>
        </w:tabs>
        <w:autoSpaceDN w:val="0"/>
        <w:spacing w:line="360" w:lineRule="auto"/>
        <w:jc w:val="both"/>
        <w:rPr>
          <w:rFonts w:cs="Times New Roman"/>
          <w:sz w:val="24"/>
          <w:szCs w:val="24"/>
        </w:rPr>
      </w:pPr>
      <w:r w:rsidRPr="00043D5E">
        <w:rPr>
          <w:rFonts w:cs="Times New Roman"/>
          <w:sz w:val="24"/>
          <w:szCs w:val="24"/>
        </w:rPr>
        <w:t>São obrigações da CONTRATANTE:</w:t>
      </w:r>
    </w:p>
    <w:p w14:paraId="56A2381B" w14:textId="77777777" w:rsidR="00043D5E" w:rsidRPr="00043D5E" w:rsidRDefault="00043D5E" w:rsidP="00043D5E">
      <w:pPr>
        <w:pStyle w:val="Standard"/>
        <w:widowControl w:val="0"/>
        <w:numPr>
          <w:ilvl w:val="2"/>
          <w:numId w:val="135"/>
        </w:numPr>
        <w:tabs>
          <w:tab w:val="left" w:pos="-3960"/>
        </w:tabs>
        <w:autoSpaceDN w:val="0"/>
        <w:spacing w:line="360" w:lineRule="auto"/>
        <w:jc w:val="both"/>
        <w:rPr>
          <w:rFonts w:cs="Times New Roman"/>
          <w:sz w:val="24"/>
          <w:szCs w:val="24"/>
        </w:rPr>
      </w:pPr>
      <w:r w:rsidRPr="00043D5E">
        <w:rPr>
          <w:rFonts w:cs="Times New Roman"/>
          <w:sz w:val="24"/>
          <w:szCs w:val="24"/>
        </w:rPr>
        <w:t>Proporcionar as facilidades indispensáveis à boa execução das obrigações contratuais.</w:t>
      </w:r>
    </w:p>
    <w:p w14:paraId="284F5254" w14:textId="77777777" w:rsidR="00043D5E" w:rsidRPr="00043D5E" w:rsidRDefault="00043D5E" w:rsidP="00043D5E">
      <w:pPr>
        <w:pStyle w:val="Standard"/>
        <w:widowControl w:val="0"/>
        <w:numPr>
          <w:ilvl w:val="2"/>
          <w:numId w:val="135"/>
        </w:numPr>
        <w:tabs>
          <w:tab w:val="left" w:pos="-3960"/>
        </w:tabs>
        <w:autoSpaceDN w:val="0"/>
        <w:spacing w:line="360" w:lineRule="auto"/>
        <w:jc w:val="both"/>
        <w:rPr>
          <w:rFonts w:cs="Times New Roman"/>
          <w:sz w:val="24"/>
          <w:szCs w:val="24"/>
        </w:rPr>
      </w:pPr>
      <w:r w:rsidRPr="00043D5E">
        <w:rPr>
          <w:rFonts w:cs="Times New Roman"/>
          <w:sz w:val="24"/>
          <w:szCs w:val="24"/>
        </w:rPr>
        <w:t>Receber o objeto no prazo e condições estabelecidas no Edital e seus anexos.</w:t>
      </w:r>
    </w:p>
    <w:p w14:paraId="06163749" w14:textId="77777777" w:rsidR="00043D5E" w:rsidRPr="00043D5E" w:rsidRDefault="00043D5E" w:rsidP="00043D5E">
      <w:pPr>
        <w:pStyle w:val="Standard"/>
        <w:widowControl w:val="0"/>
        <w:numPr>
          <w:ilvl w:val="2"/>
          <w:numId w:val="135"/>
        </w:numPr>
        <w:tabs>
          <w:tab w:val="left" w:pos="-3960"/>
        </w:tabs>
        <w:autoSpaceDN w:val="0"/>
        <w:spacing w:line="360" w:lineRule="auto"/>
        <w:jc w:val="both"/>
        <w:rPr>
          <w:rFonts w:cs="Times New Roman"/>
          <w:sz w:val="24"/>
          <w:szCs w:val="24"/>
        </w:rPr>
      </w:pPr>
      <w:r w:rsidRPr="00043D5E">
        <w:rPr>
          <w:rFonts w:cs="Times New Roman"/>
          <w:sz w:val="24"/>
          <w:szCs w:val="24"/>
        </w:rPr>
        <w:t>Verificar minuciosamente, no prazo fixado, a conformidade dos materiais recebidos provisoriamente com as especificações constantes do Edital e da proposta, para fins de aceitação e recebimentos</w:t>
      </w:r>
    </w:p>
    <w:p w14:paraId="1D53AC09" w14:textId="77777777" w:rsidR="00043D5E" w:rsidRPr="00043D5E" w:rsidRDefault="00043D5E" w:rsidP="00043D5E">
      <w:pPr>
        <w:pStyle w:val="Standard"/>
        <w:widowControl w:val="0"/>
        <w:numPr>
          <w:ilvl w:val="2"/>
          <w:numId w:val="135"/>
        </w:numPr>
        <w:tabs>
          <w:tab w:val="left" w:pos="-3960"/>
        </w:tabs>
        <w:autoSpaceDN w:val="0"/>
        <w:spacing w:line="360" w:lineRule="auto"/>
        <w:jc w:val="both"/>
        <w:rPr>
          <w:rFonts w:cs="Times New Roman"/>
          <w:sz w:val="24"/>
          <w:szCs w:val="24"/>
        </w:rPr>
      </w:pPr>
      <w:r w:rsidRPr="00043D5E">
        <w:rPr>
          <w:rFonts w:cs="Times New Roman"/>
          <w:sz w:val="24"/>
          <w:szCs w:val="24"/>
        </w:rPr>
        <w:t>Comunicar à CONTRATADA, por escrito, sobre imperfeições, falhas ou irregularidades verificadas no objeto fornecido, fixando prazo para que seja substituído, reparado ou corrigido.</w:t>
      </w:r>
    </w:p>
    <w:p w14:paraId="2DFB97CF" w14:textId="77777777" w:rsidR="00043D5E" w:rsidRPr="00043D5E" w:rsidRDefault="00043D5E" w:rsidP="00043D5E">
      <w:pPr>
        <w:pStyle w:val="Standard"/>
        <w:widowControl w:val="0"/>
        <w:numPr>
          <w:ilvl w:val="2"/>
          <w:numId w:val="135"/>
        </w:numPr>
        <w:tabs>
          <w:tab w:val="left" w:pos="-3960"/>
        </w:tabs>
        <w:autoSpaceDN w:val="0"/>
        <w:spacing w:line="360" w:lineRule="auto"/>
        <w:jc w:val="both"/>
        <w:rPr>
          <w:rFonts w:cs="Times New Roman"/>
          <w:sz w:val="24"/>
          <w:szCs w:val="24"/>
        </w:rPr>
      </w:pPr>
      <w:r w:rsidRPr="00043D5E">
        <w:rPr>
          <w:rFonts w:cs="Times New Roman"/>
          <w:sz w:val="24"/>
          <w:szCs w:val="24"/>
        </w:rPr>
        <w:t>Efetuar o pagamento à CONTRATADA no</w:t>
      </w:r>
      <w:r w:rsidRPr="00043D5E">
        <w:rPr>
          <w:rFonts w:cs="Times New Roman"/>
          <w:sz w:val="24"/>
          <w:szCs w:val="24"/>
        </w:rPr>
        <w:softHyphen/>
        <w:t xml:space="preserve"> valor correspondente ao fornecimento do objeto, no prazo e forma estabelecidos neste Termo de Referência.</w:t>
      </w:r>
    </w:p>
    <w:p w14:paraId="27FB9F11" w14:textId="77777777" w:rsidR="00043D5E" w:rsidRPr="00043D5E" w:rsidRDefault="00043D5E" w:rsidP="00043D5E">
      <w:pPr>
        <w:pStyle w:val="Standard"/>
        <w:widowControl w:val="0"/>
        <w:numPr>
          <w:ilvl w:val="2"/>
          <w:numId w:val="135"/>
        </w:numPr>
        <w:tabs>
          <w:tab w:val="left" w:pos="-3960"/>
        </w:tabs>
        <w:autoSpaceDN w:val="0"/>
        <w:spacing w:line="360" w:lineRule="auto"/>
        <w:jc w:val="both"/>
        <w:rPr>
          <w:rFonts w:cs="Times New Roman"/>
          <w:sz w:val="24"/>
          <w:szCs w:val="24"/>
        </w:rPr>
      </w:pPr>
      <w:r w:rsidRPr="00043D5E">
        <w:rPr>
          <w:rFonts w:cs="Times New Roman"/>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7B1211DC" w14:textId="77777777" w:rsidR="00043D5E" w:rsidRPr="00043D5E" w:rsidRDefault="00043D5E" w:rsidP="00043D5E">
      <w:pPr>
        <w:pStyle w:val="Standard"/>
        <w:widowControl w:val="0"/>
        <w:numPr>
          <w:ilvl w:val="2"/>
          <w:numId w:val="135"/>
        </w:numPr>
        <w:tabs>
          <w:tab w:val="left" w:pos="-3960"/>
        </w:tabs>
        <w:autoSpaceDN w:val="0"/>
        <w:spacing w:line="360" w:lineRule="auto"/>
        <w:jc w:val="both"/>
        <w:rPr>
          <w:rFonts w:cs="Times New Roman"/>
          <w:sz w:val="24"/>
          <w:szCs w:val="24"/>
        </w:rPr>
      </w:pPr>
      <w:r w:rsidRPr="00043D5E">
        <w:rPr>
          <w:rFonts w:cs="Times New Roman"/>
          <w:sz w:val="24"/>
          <w:szCs w:val="24"/>
        </w:rPr>
        <w:t>Aplicar as sanções, conforme previsto no edital e termo de referência.</w:t>
      </w:r>
    </w:p>
    <w:p w14:paraId="7F441815" w14:textId="77777777" w:rsidR="00043D5E" w:rsidRPr="00043D5E" w:rsidRDefault="00043D5E" w:rsidP="00043D5E">
      <w:pPr>
        <w:pStyle w:val="Standard"/>
        <w:widowControl w:val="0"/>
        <w:numPr>
          <w:ilvl w:val="2"/>
          <w:numId w:val="135"/>
        </w:numPr>
        <w:tabs>
          <w:tab w:val="left" w:pos="-3960"/>
        </w:tabs>
        <w:autoSpaceDN w:val="0"/>
        <w:spacing w:line="360" w:lineRule="auto"/>
        <w:jc w:val="both"/>
        <w:rPr>
          <w:rFonts w:cs="Times New Roman"/>
          <w:sz w:val="24"/>
          <w:szCs w:val="24"/>
        </w:rPr>
      </w:pPr>
      <w:r w:rsidRPr="00043D5E">
        <w:rPr>
          <w:rFonts w:cs="Times New Roman"/>
          <w:sz w:val="24"/>
          <w:szCs w:val="24"/>
        </w:rPr>
        <w:t>Prestar todas as informações e esclarecimentos pertinentes ao objeto contratado, que venham a ser solicitadas pelos técnicos da CONTRATADA.</w:t>
      </w:r>
    </w:p>
    <w:p w14:paraId="725CE4DF" w14:textId="77777777" w:rsidR="00043D5E" w:rsidRPr="00043D5E" w:rsidRDefault="00043D5E" w:rsidP="00043D5E">
      <w:pPr>
        <w:pStyle w:val="Standard"/>
        <w:jc w:val="both"/>
        <w:rPr>
          <w:rFonts w:eastAsia="Times New Roman" w:cs="Times New Roman"/>
          <w:b/>
          <w:bCs/>
          <w:sz w:val="24"/>
          <w:szCs w:val="24"/>
          <w:u w:val="single"/>
        </w:rPr>
      </w:pPr>
    </w:p>
    <w:p w14:paraId="70C539F7" w14:textId="77777777" w:rsidR="00043D5E" w:rsidRPr="00043D5E" w:rsidRDefault="00043D5E" w:rsidP="00043D5E">
      <w:pPr>
        <w:pStyle w:val="Standard"/>
        <w:widowControl w:val="0"/>
        <w:numPr>
          <w:ilvl w:val="0"/>
          <w:numId w:val="135"/>
        </w:numPr>
        <w:shd w:val="clear" w:color="auto" w:fill="B3B3B3"/>
        <w:autoSpaceDN w:val="0"/>
        <w:jc w:val="both"/>
        <w:rPr>
          <w:rFonts w:cs="Times New Roman"/>
          <w:sz w:val="24"/>
          <w:szCs w:val="24"/>
        </w:rPr>
      </w:pPr>
      <w:r w:rsidRPr="00043D5E">
        <w:rPr>
          <w:rFonts w:eastAsia="Times New Roman" w:cs="Times New Roman"/>
          <w:b/>
          <w:bCs/>
          <w:sz w:val="24"/>
          <w:szCs w:val="24"/>
        </w:rPr>
        <w:t xml:space="preserve">Obrigações da </w:t>
      </w:r>
      <w:r w:rsidRPr="00043D5E">
        <w:rPr>
          <w:rFonts w:cs="Times New Roman"/>
          <w:b/>
          <w:bCs/>
          <w:color w:val="000000" w:themeColor="text1"/>
          <w:sz w:val="24"/>
          <w:szCs w:val="24"/>
        </w:rPr>
        <w:t>Contratada</w:t>
      </w:r>
    </w:p>
    <w:p w14:paraId="594DBBC7" w14:textId="77777777" w:rsidR="00043D5E" w:rsidRPr="00043D5E" w:rsidRDefault="00043D5E" w:rsidP="00043D5E">
      <w:pPr>
        <w:pStyle w:val="WW-Padro"/>
        <w:tabs>
          <w:tab w:val="clear" w:pos="709"/>
          <w:tab w:val="left" w:pos="771"/>
        </w:tabs>
        <w:spacing w:after="0" w:line="360" w:lineRule="auto"/>
        <w:ind w:left="62" w:right="0" w:hanging="363"/>
        <w:rPr>
          <w:rFonts w:cs="Times New Roman"/>
          <w:b/>
          <w:bCs/>
          <w:i/>
          <w:iCs/>
          <w:color w:val="000000"/>
          <w:u w:val="single"/>
        </w:rPr>
      </w:pPr>
    </w:p>
    <w:p w14:paraId="1629B5A9" w14:textId="77777777" w:rsidR="00043D5E" w:rsidRPr="00043D5E" w:rsidRDefault="00043D5E" w:rsidP="00043D5E">
      <w:pPr>
        <w:pStyle w:val="Standard"/>
        <w:jc w:val="both"/>
        <w:rPr>
          <w:rFonts w:cs="Times New Roman"/>
          <w:sz w:val="24"/>
          <w:szCs w:val="24"/>
        </w:rPr>
      </w:pPr>
    </w:p>
    <w:p w14:paraId="592ACB3E" w14:textId="77777777" w:rsidR="00043D5E" w:rsidRPr="00043D5E" w:rsidRDefault="00043D5E" w:rsidP="00043D5E">
      <w:pPr>
        <w:pStyle w:val="Standard"/>
        <w:widowControl w:val="0"/>
        <w:numPr>
          <w:ilvl w:val="1"/>
          <w:numId w:val="135"/>
        </w:numPr>
        <w:tabs>
          <w:tab w:val="left" w:pos="-3945"/>
        </w:tabs>
        <w:autoSpaceDN w:val="0"/>
        <w:spacing w:line="360" w:lineRule="auto"/>
        <w:jc w:val="both"/>
        <w:rPr>
          <w:rFonts w:cs="Times New Roman"/>
          <w:sz w:val="24"/>
          <w:szCs w:val="24"/>
        </w:rPr>
      </w:pPr>
      <w:r w:rsidRPr="00043D5E">
        <w:rPr>
          <w:rFonts w:cs="Times New Roman"/>
          <w:sz w:val="24"/>
          <w:szCs w:val="24"/>
        </w:rPr>
        <w:t>A CONTRATADA deve cumprir todas as obrigações constantes no Termo de Referência, e sua proposta, assumindo como exclusivamente seus os riscos e as despesas decorrentes da boa e perfeita execução do objeto e, ainda:</w:t>
      </w:r>
    </w:p>
    <w:p w14:paraId="59C3E1DD"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Efetuar a entrega do objeto em perfeitas condições, conforme especificações, </w:t>
      </w:r>
      <w:r w:rsidRPr="00043D5E">
        <w:rPr>
          <w:rFonts w:cs="Times New Roman"/>
          <w:sz w:val="24"/>
          <w:szCs w:val="24"/>
        </w:rPr>
        <w:lastRenderedPageBreak/>
        <w:t>prazo e local constantes neste Termo de Referência, acompanhado da respectiva nota fiscal, na qual constarão as indicações referentes a: marca, fabricante, modelo, procedência, se for o caso, e prazo de garantia ou validade</w:t>
      </w:r>
    </w:p>
    <w:p w14:paraId="4ABCBB0B"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Substituir, reparar ou corrigir, às suas expensas, no prazo de 15 dias úteis, contados a partir da notificação pelo CONTRATANTE, o objeto com avarias ou defeitos;</w:t>
      </w:r>
    </w:p>
    <w:p w14:paraId="45607415"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A CONTRATADA deve relacionar-se com O CONTRATANTE, exclusivamente, por meio do fiscal do contrato, e preferencialmente, por escrito.</w:t>
      </w:r>
    </w:p>
    <w:p w14:paraId="2052105D"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A CONTRATADA deverá prestar esclarecimentos ao CNMP e sujeitar-se às orientações do fiscal do contrato.</w:t>
      </w:r>
    </w:p>
    <w:p w14:paraId="074A853F"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A CONTRATADA é obrigada a reparar, corrigir, remover, reconstruir ou substituir, às suas expensas, no total ou em parte, o objeto do contrato em que se verificarem vícios, defeitos, avarias ou incorreções.</w:t>
      </w:r>
    </w:p>
    <w:p w14:paraId="50E683F9"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Relatar à CONTRATANTE, no prazo máximo de 02 (dois)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3661C93D"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Manter, durante toda a execução do contrato, em compatibilidade com as obrigações por ele assumidas, todas as condições de habilitação e qualificação exigidas na licitação (Art. 55, XIII Lei 8.666/93).</w:t>
      </w:r>
    </w:p>
    <w:p w14:paraId="60720492"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O contratado é responsável pelos danos causados diretamente à Administração ou a terceiros, decorrentes de sua culpa ou dolo na execução do contrato (Art. 70 Lei 8.666/93).</w:t>
      </w:r>
    </w:p>
    <w:p w14:paraId="112645F6"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A CONTRATADA deve zelar pelas instalações do CONTRATANTE.</w:t>
      </w:r>
    </w:p>
    <w:p w14:paraId="04569795"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A CONTRATADA é obrigada a disponibilizar e manter atualizados conta de e-mail, endereço e telefones comerciais para fins de comunicação formal entre as partes.</w:t>
      </w:r>
    </w:p>
    <w:p w14:paraId="0901DEDD"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É vedado à CONTRATADA caucionar ou utilizar o contrato para quaisquer operações financeiras.</w:t>
      </w:r>
    </w:p>
    <w:p w14:paraId="27CF6C73"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lastRenderedPageBreak/>
        <w:t>É vedado à CONTRATADA utilizar o nome do CONTRATANTE, ou sua qualidade de CONTRATADA, em quaisquer atividades de divulgação empresarial, como, por exemplo, em cartões de visita, anúncios e impressos.</w:t>
      </w:r>
    </w:p>
    <w:p w14:paraId="5B80390A"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6119167D"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O objeto deve estar acompanhado do manual do usuário, se for o caso, com uma versão em português e da relação da rede de assistência técnica autorizada, necessariamente presente em território nacional.</w:t>
      </w:r>
    </w:p>
    <w:p w14:paraId="1A809BCB"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A CONTRATADA deve responsabilizar-se pelos vícios e danos decorrentes do objeto.</w:t>
      </w:r>
    </w:p>
    <w:p w14:paraId="52E5812E" w14:textId="77777777" w:rsidR="00043D5E" w:rsidRPr="00043D5E" w:rsidRDefault="00043D5E" w:rsidP="00043D5E">
      <w:pPr>
        <w:pStyle w:val="Standard"/>
        <w:tabs>
          <w:tab w:val="left" w:pos="270"/>
        </w:tabs>
        <w:spacing w:line="360" w:lineRule="auto"/>
        <w:jc w:val="both"/>
        <w:rPr>
          <w:rFonts w:cs="Times New Roman"/>
          <w:i/>
          <w:iCs/>
          <w:sz w:val="24"/>
          <w:szCs w:val="24"/>
        </w:rPr>
      </w:pPr>
    </w:p>
    <w:p w14:paraId="499991A9" w14:textId="77777777" w:rsidR="00043D5E" w:rsidRPr="00043D5E" w:rsidRDefault="00043D5E" w:rsidP="00043D5E">
      <w:pPr>
        <w:pStyle w:val="Standard"/>
        <w:widowControl w:val="0"/>
        <w:numPr>
          <w:ilvl w:val="0"/>
          <w:numId w:val="135"/>
        </w:numPr>
        <w:shd w:val="clear" w:color="auto" w:fill="B3B3B3"/>
        <w:autoSpaceDN w:val="0"/>
        <w:jc w:val="both"/>
        <w:rPr>
          <w:rFonts w:cs="Times New Roman"/>
          <w:b/>
          <w:bCs/>
          <w:color w:val="000000"/>
          <w:sz w:val="24"/>
          <w:szCs w:val="24"/>
        </w:rPr>
      </w:pPr>
      <w:r w:rsidRPr="00043D5E">
        <w:rPr>
          <w:rFonts w:cs="Times New Roman"/>
          <w:b/>
          <w:bCs/>
          <w:color w:val="000000" w:themeColor="text1"/>
          <w:sz w:val="24"/>
          <w:szCs w:val="24"/>
        </w:rPr>
        <w:t>Critérios para Julgamento da Proposta</w:t>
      </w:r>
    </w:p>
    <w:p w14:paraId="2375D2F8" w14:textId="77777777" w:rsidR="00043D5E" w:rsidRPr="00043D5E" w:rsidRDefault="00043D5E" w:rsidP="00043D5E">
      <w:pPr>
        <w:pStyle w:val="Standard"/>
        <w:jc w:val="both"/>
        <w:rPr>
          <w:rFonts w:cs="Times New Roman"/>
          <w:sz w:val="24"/>
          <w:szCs w:val="24"/>
        </w:rPr>
      </w:pPr>
    </w:p>
    <w:p w14:paraId="7A2B2E03"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A proposta apresentada deverá conter o CNPJ da proponente, endereço eletrônico, telefone para contato e prazo de validade e ser endereçada ao Conselho Nacional do Ministério Público – CNMP;</w:t>
      </w:r>
    </w:p>
    <w:p w14:paraId="65911296"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trike/>
          <w:sz w:val="24"/>
          <w:szCs w:val="24"/>
        </w:rPr>
      </w:pPr>
      <w:r w:rsidRPr="00043D5E">
        <w:rPr>
          <w:rFonts w:cs="Times New Roman"/>
          <w:sz w:val="24"/>
          <w:szCs w:val="24"/>
        </w:rPr>
        <w:t>O julgamento da proposta será pelo menor preço por lote.</w:t>
      </w:r>
    </w:p>
    <w:p w14:paraId="0982FB1B"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Nos preços da proposta deverão estar inclusos todas as despesas e custos diretos e indiretos, como impostos, taxas e fretes;</w:t>
      </w:r>
    </w:p>
    <w:p w14:paraId="00E802E5"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u w:val="single"/>
        </w:rPr>
        <w:t>A proposta deverá conter, para cada item: a marca (fabricante), o modelo, o código do fabricante (quando aplicável)</w:t>
      </w:r>
      <w:r w:rsidRPr="00043D5E">
        <w:rPr>
          <w:rFonts w:cs="Times New Roman"/>
          <w:sz w:val="24"/>
          <w:szCs w:val="24"/>
        </w:rPr>
        <w:t xml:space="preserve">, e a descrição técnica completa do produto a ser fornecido de acordo com as informações constantes na descrição dos itens presentes </w:t>
      </w:r>
      <w:proofErr w:type="spellStart"/>
      <w:r w:rsidRPr="00043D5E">
        <w:rPr>
          <w:rFonts w:cs="Times New Roman"/>
          <w:sz w:val="24"/>
          <w:szCs w:val="24"/>
        </w:rPr>
        <w:t>neste</w:t>
      </w:r>
      <w:proofErr w:type="spellEnd"/>
      <w:r w:rsidRPr="00043D5E">
        <w:rPr>
          <w:rFonts w:cs="Times New Roman"/>
          <w:sz w:val="24"/>
          <w:szCs w:val="24"/>
        </w:rPr>
        <w:t xml:space="preserve"> Termo de Referência;</w:t>
      </w:r>
    </w:p>
    <w:p w14:paraId="5FC3B4A0"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As proponentes deverão apresentar preços unitários e totais, em moeda nacional, conforme o anexo I;</w:t>
      </w:r>
    </w:p>
    <w:p w14:paraId="71F5491F" w14:textId="77777777" w:rsidR="00043D5E" w:rsidRPr="00043D5E" w:rsidRDefault="00043D5E" w:rsidP="00043D5E">
      <w:pPr>
        <w:pStyle w:val="Standard"/>
        <w:tabs>
          <w:tab w:val="left" w:pos="270"/>
        </w:tabs>
        <w:spacing w:line="360" w:lineRule="auto"/>
        <w:jc w:val="both"/>
        <w:rPr>
          <w:rFonts w:eastAsia="ArialMT" w:cs="Times New Roman"/>
          <w:b/>
          <w:bCs/>
          <w:sz w:val="24"/>
          <w:szCs w:val="24"/>
        </w:rPr>
      </w:pPr>
    </w:p>
    <w:p w14:paraId="6A031E40" w14:textId="77777777" w:rsidR="00043D5E" w:rsidRPr="00043D5E" w:rsidRDefault="00043D5E" w:rsidP="00043D5E">
      <w:pPr>
        <w:pStyle w:val="western"/>
        <w:numPr>
          <w:ilvl w:val="0"/>
          <w:numId w:val="135"/>
        </w:numPr>
        <w:shd w:val="clear" w:color="auto" w:fill="B3B3B3"/>
        <w:tabs>
          <w:tab w:val="left" w:pos="-2895"/>
          <w:tab w:val="left" w:pos="-2745"/>
          <w:tab w:val="left" w:pos="-271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043D5E">
        <w:rPr>
          <w:rFonts w:ascii="Times New Roman" w:hAnsi="Times New Roman" w:cs="Times New Roman"/>
          <w:b/>
          <w:bCs/>
          <w:sz w:val="24"/>
          <w:szCs w:val="24"/>
        </w:rPr>
        <w:t>Alteração subjetiva</w:t>
      </w:r>
    </w:p>
    <w:p w14:paraId="14AC5DFC" w14:textId="77777777" w:rsidR="00043D5E" w:rsidRPr="00043D5E" w:rsidRDefault="00043D5E" w:rsidP="00043D5E">
      <w:pPr>
        <w:pStyle w:val="western"/>
        <w:tabs>
          <w:tab w:val="left" w:pos="438"/>
        </w:tabs>
        <w:spacing w:before="0" w:after="0"/>
        <w:rPr>
          <w:rFonts w:ascii="Times New Roman" w:hAnsi="Times New Roman" w:cs="Times New Roman"/>
          <w:sz w:val="24"/>
          <w:szCs w:val="24"/>
        </w:rPr>
      </w:pPr>
    </w:p>
    <w:p w14:paraId="339E5321" w14:textId="77777777" w:rsidR="00043D5E" w:rsidRPr="00043D5E" w:rsidRDefault="00043D5E" w:rsidP="00043D5E">
      <w:pPr>
        <w:pStyle w:val="western"/>
        <w:tabs>
          <w:tab w:val="left" w:pos="438"/>
        </w:tabs>
        <w:spacing w:before="0" w:after="0"/>
        <w:rPr>
          <w:rFonts w:ascii="Times New Roman" w:hAnsi="Times New Roman" w:cs="Times New Roman"/>
          <w:sz w:val="24"/>
          <w:szCs w:val="24"/>
        </w:rPr>
      </w:pPr>
    </w:p>
    <w:p w14:paraId="5BE7F6DF" w14:textId="77777777" w:rsidR="00043D5E" w:rsidRPr="00043D5E" w:rsidRDefault="00043D5E" w:rsidP="00043D5E">
      <w:pPr>
        <w:pStyle w:val="Standard"/>
        <w:widowControl w:val="0"/>
        <w:numPr>
          <w:ilvl w:val="1"/>
          <w:numId w:val="136"/>
        </w:numPr>
        <w:tabs>
          <w:tab w:val="left" w:pos="-4050"/>
        </w:tabs>
        <w:autoSpaceDN w:val="0"/>
        <w:spacing w:line="360" w:lineRule="auto"/>
        <w:jc w:val="both"/>
        <w:rPr>
          <w:rFonts w:cs="Times New Roman"/>
          <w:sz w:val="24"/>
          <w:szCs w:val="24"/>
        </w:rPr>
      </w:pPr>
      <w:r w:rsidRPr="00043D5E">
        <w:rPr>
          <w:rFonts w:cs="Times New Roman"/>
          <w:sz w:val="24"/>
          <w:szCs w:val="24"/>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CF6B9B4" w14:textId="77777777" w:rsidR="00043D5E" w:rsidRPr="00043D5E" w:rsidRDefault="00043D5E" w:rsidP="00043D5E">
      <w:pPr>
        <w:pStyle w:val="Standard"/>
        <w:tabs>
          <w:tab w:val="left" w:pos="270"/>
        </w:tabs>
        <w:spacing w:line="360" w:lineRule="auto"/>
        <w:jc w:val="both"/>
        <w:rPr>
          <w:rFonts w:cs="Times New Roman"/>
          <w:i/>
          <w:iCs/>
          <w:sz w:val="24"/>
          <w:szCs w:val="24"/>
        </w:rPr>
      </w:pPr>
    </w:p>
    <w:p w14:paraId="503F0F6C" w14:textId="77777777" w:rsidR="00043D5E" w:rsidRPr="00043D5E" w:rsidRDefault="00043D5E" w:rsidP="00043D5E">
      <w:pPr>
        <w:pStyle w:val="Standard"/>
        <w:widowControl w:val="0"/>
        <w:numPr>
          <w:ilvl w:val="0"/>
          <w:numId w:val="135"/>
        </w:numPr>
        <w:shd w:val="clear" w:color="auto" w:fill="B3B3B3"/>
        <w:autoSpaceDN w:val="0"/>
        <w:jc w:val="both"/>
        <w:rPr>
          <w:rFonts w:cs="Times New Roman"/>
          <w:b/>
          <w:bCs/>
          <w:color w:val="000000"/>
          <w:sz w:val="24"/>
          <w:szCs w:val="24"/>
        </w:rPr>
      </w:pPr>
      <w:r w:rsidRPr="00043D5E">
        <w:rPr>
          <w:rFonts w:cs="Times New Roman"/>
          <w:b/>
          <w:bCs/>
          <w:color w:val="000000" w:themeColor="text1"/>
          <w:sz w:val="24"/>
          <w:szCs w:val="24"/>
        </w:rPr>
        <w:t>Controle da Execução</w:t>
      </w:r>
    </w:p>
    <w:p w14:paraId="1E3F84C4" w14:textId="77777777" w:rsidR="00043D5E" w:rsidRPr="00043D5E" w:rsidRDefault="00043D5E" w:rsidP="00043D5E">
      <w:pPr>
        <w:pStyle w:val="Standard"/>
        <w:tabs>
          <w:tab w:val="left" w:pos="438"/>
        </w:tabs>
        <w:snapToGrid w:val="0"/>
        <w:spacing w:line="100" w:lineRule="atLeast"/>
        <w:jc w:val="both"/>
        <w:rPr>
          <w:rFonts w:cs="Times New Roman"/>
          <w:sz w:val="24"/>
          <w:szCs w:val="24"/>
        </w:rPr>
      </w:pPr>
    </w:p>
    <w:p w14:paraId="05D52794"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Nos termos do art.</w:t>
      </w:r>
      <w:r w:rsidRPr="00043D5E">
        <w:rPr>
          <w:rFonts w:cs="Times New Roman"/>
          <w:color w:val="FF0000"/>
          <w:sz w:val="24"/>
          <w:szCs w:val="24"/>
        </w:rPr>
        <w:t xml:space="preserve"> </w:t>
      </w:r>
      <w:r w:rsidRPr="00043D5E">
        <w:rPr>
          <w:rFonts w:cs="Times New Roman"/>
          <w:sz w:val="24"/>
          <w:szCs w:val="24"/>
        </w:rPr>
        <w:t>33 da Portaria CNMP-SG 147/2017, às atribuições dos fiscais de contratos ficarão a cargo da área requisitante que irá acompanhar, fiscalizar e gerenciar a execução do objeto constante deste Termo de Referência, anotando em registro próprio todas as ocorrências relacionadas com a execução e determinando o que for necessário à regularização de falhas ou defeitos observados.</w:t>
      </w:r>
    </w:p>
    <w:p w14:paraId="5D5BFA1B"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As decisões e providências que ultrapassarem a competência do representante deverão ser solicitadas ao seu gestor, em tempo hábil para adoção das medidas convenientes (Art. 67, §2º Lei 8.666/93).</w:t>
      </w:r>
    </w:p>
    <w:p w14:paraId="2C96D77E"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A ordem de fornecimento, acompanhada da Nota de Empenho, constituirá documentos de autorização para a entrega dos materiais.</w:t>
      </w:r>
    </w:p>
    <w:p w14:paraId="31D5D604"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38017BD"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O Conselho Nacional do Ministério Público poderá rejeitar, no todo ou em parte, se em desacordo com o Termo de Referência.</w:t>
      </w:r>
    </w:p>
    <w:p w14:paraId="141BA805"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Quaisquer exigências da Fiscalização, inerentes ao Objeto da presente contratação, deverão ser prontamente atendidas PELA CONTRATADA.</w:t>
      </w:r>
    </w:p>
    <w:p w14:paraId="04099320" w14:textId="77777777" w:rsidR="00043D5E" w:rsidRPr="00043D5E" w:rsidRDefault="00043D5E" w:rsidP="00043D5E">
      <w:pPr>
        <w:pStyle w:val="Standard"/>
        <w:tabs>
          <w:tab w:val="left" w:pos="70"/>
        </w:tabs>
        <w:snapToGrid w:val="0"/>
        <w:spacing w:before="57" w:after="57" w:line="360" w:lineRule="auto"/>
        <w:jc w:val="both"/>
        <w:rPr>
          <w:rFonts w:cs="Times New Roman"/>
          <w:i/>
          <w:iCs/>
          <w:sz w:val="24"/>
          <w:szCs w:val="24"/>
        </w:rPr>
      </w:pPr>
    </w:p>
    <w:p w14:paraId="7E5DD4CA" w14:textId="77777777" w:rsidR="00043D5E" w:rsidRPr="00043D5E" w:rsidRDefault="00043D5E" w:rsidP="00043D5E">
      <w:pPr>
        <w:pStyle w:val="Standard"/>
        <w:widowControl w:val="0"/>
        <w:numPr>
          <w:ilvl w:val="0"/>
          <w:numId w:val="135"/>
        </w:numPr>
        <w:shd w:val="clear" w:color="auto" w:fill="B3B3B3"/>
        <w:autoSpaceDN w:val="0"/>
        <w:jc w:val="both"/>
        <w:rPr>
          <w:rFonts w:cs="Times New Roman"/>
          <w:b/>
          <w:bCs/>
          <w:color w:val="000000"/>
          <w:sz w:val="24"/>
          <w:szCs w:val="24"/>
        </w:rPr>
      </w:pPr>
      <w:r w:rsidRPr="00043D5E">
        <w:rPr>
          <w:rFonts w:cs="Times New Roman"/>
          <w:b/>
          <w:bCs/>
          <w:color w:val="000000" w:themeColor="text1"/>
          <w:sz w:val="24"/>
          <w:szCs w:val="24"/>
        </w:rPr>
        <w:t>Condições de pagamento</w:t>
      </w:r>
    </w:p>
    <w:p w14:paraId="70B942FD" w14:textId="77777777" w:rsidR="00043D5E" w:rsidRPr="00043D5E" w:rsidRDefault="00043D5E" w:rsidP="00043D5E">
      <w:pPr>
        <w:pStyle w:val="Standard"/>
        <w:tabs>
          <w:tab w:val="left" w:pos="270"/>
        </w:tabs>
        <w:spacing w:line="360" w:lineRule="auto"/>
        <w:jc w:val="both"/>
        <w:rPr>
          <w:rFonts w:cs="Times New Roman"/>
          <w:sz w:val="24"/>
          <w:szCs w:val="24"/>
        </w:rPr>
      </w:pPr>
    </w:p>
    <w:p w14:paraId="0E4BDC9F"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lastRenderedPageBreak/>
        <w:t>O CONTRATANTE pagará à CONTRATADA, pelos serviços efetivamente prestados, em até 5 (cinco) dias úteis, para as faturas cujo valor não ultrapasse o limite de que trata o inciso II do art. 24 da Lei 8.666, de 1993, e em até 10 (dez) dias úteis a partir desse valor, contados a partir da data de recebimento definitivo do objeto, acompanhada do atesto do Fiscal do contrato, conforme o disposto nos artigos 67 e 73 da Lei 8.666/93.</w:t>
      </w:r>
    </w:p>
    <w:p w14:paraId="0F5B8B38"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Caso A CONTRATADA seja optante pelo “SIMPLES” (Lei nº 9.317/96), </w:t>
      </w:r>
      <w:r w:rsidRPr="00043D5E">
        <w:rPr>
          <w:rFonts w:cs="Times New Roman"/>
          <w:sz w:val="24"/>
          <w:szCs w:val="24"/>
          <w:u w:val="single"/>
        </w:rPr>
        <w:t>será obrigada a informar no corpo da nota fiscal e apresentar declaração, na forma do Anexo IV da Instrução Normativa SRF nº 1.234, de 11/01/2012, em duas vias, assinadas pelo seu representante legal</w:t>
      </w:r>
      <w:r w:rsidRPr="00043D5E">
        <w:rPr>
          <w:rFonts w:cs="Times New Roman"/>
          <w:sz w:val="24"/>
          <w:szCs w:val="24"/>
        </w:rPr>
        <w:t>.</w:t>
      </w:r>
    </w:p>
    <w:p w14:paraId="45F89373"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O pagamento será feito por meio de depósito na conta corrente da CONTRATADA, através de Ordem Bancária, mediante apresentação da respectiva Nota Fiscal/Fatura do fornecimento.</w:t>
      </w:r>
    </w:p>
    <w:p w14:paraId="6C3D6DC7"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0BA964AE"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Sobre o valor da nota fiscal, O CONTRATANTE fará as retenções devidas ao INSS e as dos impostos e contribuições previstas na Instrução Normativa SRF nº 1.234, de 11/01/2012.</w:t>
      </w:r>
    </w:p>
    <w:p w14:paraId="7C882493"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A apresentação de certidões atrasadas ou irregulares com a nota fiscal ensejará anotação do fiscal em registro próprio e criará pendência a ser sanada pela CONTRATADA.</w:t>
      </w:r>
    </w:p>
    <w:p w14:paraId="0DF0128B"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14:paraId="4E040AC7"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Nenhum pagamento será efetuado à CONTRATADA, enquanto pendente de liquidação qualquer obrigação financeira que lhe for imposta, em virtude de penalidade </w:t>
      </w:r>
      <w:r w:rsidRPr="00043D5E">
        <w:rPr>
          <w:rFonts w:cs="Times New Roman"/>
          <w:sz w:val="24"/>
          <w:szCs w:val="24"/>
        </w:rPr>
        <w:lastRenderedPageBreak/>
        <w:t>ou inadimplência contratual, sem que isso gere direito a acréscimos de qualquer natureza.</w:t>
      </w:r>
    </w:p>
    <w:p w14:paraId="0C1E5B8C" w14:textId="77777777" w:rsidR="00043D5E" w:rsidRPr="00043D5E" w:rsidRDefault="00043D5E" w:rsidP="00043D5E">
      <w:pPr>
        <w:pStyle w:val="Standard"/>
        <w:tabs>
          <w:tab w:val="left" w:pos="270"/>
        </w:tabs>
        <w:spacing w:line="360" w:lineRule="auto"/>
        <w:jc w:val="both"/>
        <w:rPr>
          <w:rFonts w:cs="Times New Roman"/>
          <w:sz w:val="24"/>
          <w:szCs w:val="24"/>
        </w:rPr>
      </w:pPr>
    </w:p>
    <w:p w14:paraId="03AAC8E1" w14:textId="77777777" w:rsidR="00043D5E" w:rsidRPr="00043D5E" w:rsidRDefault="00043D5E" w:rsidP="00043D5E">
      <w:pPr>
        <w:pStyle w:val="Standard"/>
        <w:widowControl w:val="0"/>
        <w:numPr>
          <w:ilvl w:val="0"/>
          <w:numId w:val="135"/>
        </w:numPr>
        <w:shd w:val="clear" w:color="auto" w:fill="B3B3B3"/>
        <w:autoSpaceDN w:val="0"/>
        <w:jc w:val="both"/>
        <w:rPr>
          <w:rFonts w:cs="Times New Roman"/>
          <w:b/>
          <w:bCs/>
          <w:color w:val="000000"/>
          <w:sz w:val="24"/>
          <w:szCs w:val="24"/>
        </w:rPr>
      </w:pPr>
      <w:r w:rsidRPr="00043D5E">
        <w:rPr>
          <w:rFonts w:cs="Times New Roman"/>
          <w:b/>
          <w:bCs/>
          <w:color w:val="000000" w:themeColor="text1"/>
          <w:sz w:val="24"/>
          <w:szCs w:val="24"/>
        </w:rPr>
        <w:t>Das sanções administrativas</w:t>
      </w:r>
    </w:p>
    <w:p w14:paraId="49E909FF" w14:textId="77777777" w:rsidR="00043D5E" w:rsidRPr="00043D5E" w:rsidRDefault="00043D5E" w:rsidP="00043D5E">
      <w:pPr>
        <w:pStyle w:val="Standard"/>
        <w:tabs>
          <w:tab w:val="left" w:pos="270"/>
        </w:tabs>
        <w:spacing w:line="360" w:lineRule="auto"/>
        <w:jc w:val="both"/>
        <w:rPr>
          <w:rFonts w:cs="Times New Roman"/>
          <w:sz w:val="24"/>
          <w:szCs w:val="24"/>
        </w:rPr>
      </w:pPr>
    </w:p>
    <w:p w14:paraId="0C316690"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Com fundamento na Portaria CNMP-SG nº 378/2021 e no art. 7º da Lei nº 10.520/2002, ficará </w:t>
      </w:r>
      <w:r w:rsidRPr="00043D5E">
        <w:rPr>
          <w:rFonts w:cs="Times New Roman"/>
          <w:b/>
          <w:bCs/>
          <w:sz w:val="24"/>
          <w:szCs w:val="24"/>
        </w:rPr>
        <w:t>impedida de licitar e contratar com a União</w:t>
      </w:r>
      <w:r w:rsidRPr="00043D5E">
        <w:rPr>
          <w:rFonts w:cs="Times New Roman"/>
          <w:sz w:val="24"/>
          <w:szCs w:val="24"/>
        </w:rPr>
        <w:t xml:space="preserve"> e será descredenciada do SICAF e do cadastro de fornecedores da Contratante, pelo prazo de até 5 (cinco) anos, garantida a ampla defesa, sem prejuízo das multas previstas no Termo/Contrato e demais cominações legais a Contratada que: </w:t>
      </w:r>
    </w:p>
    <w:p w14:paraId="5E385D81" w14:textId="77777777" w:rsidR="00043D5E" w:rsidRPr="00043D5E" w:rsidRDefault="00043D5E" w:rsidP="00043D5E">
      <w:pPr>
        <w:pStyle w:val="Standard"/>
        <w:widowControl w:val="0"/>
        <w:numPr>
          <w:ilvl w:val="1"/>
          <w:numId w:val="137"/>
        </w:numPr>
        <w:tabs>
          <w:tab w:val="left" w:pos="-4050"/>
        </w:tabs>
        <w:autoSpaceDN w:val="0"/>
        <w:spacing w:line="360" w:lineRule="auto"/>
        <w:jc w:val="both"/>
        <w:rPr>
          <w:rFonts w:cs="Times New Roman"/>
          <w:sz w:val="24"/>
          <w:szCs w:val="24"/>
        </w:rPr>
      </w:pPr>
      <w:r w:rsidRPr="00043D5E">
        <w:rPr>
          <w:rFonts w:cs="Times New Roman"/>
          <w:sz w:val="24"/>
          <w:szCs w:val="24"/>
        </w:rPr>
        <w:t xml:space="preserve">deixar de entregar os documentos exigidos no certame (prazo de 1 meses); </w:t>
      </w:r>
    </w:p>
    <w:p w14:paraId="33680ABC" w14:textId="77777777" w:rsidR="00043D5E" w:rsidRPr="00043D5E" w:rsidRDefault="00043D5E" w:rsidP="00043D5E">
      <w:pPr>
        <w:pStyle w:val="Standard"/>
        <w:widowControl w:val="0"/>
        <w:numPr>
          <w:ilvl w:val="1"/>
          <w:numId w:val="137"/>
        </w:numPr>
        <w:tabs>
          <w:tab w:val="left" w:pos="-4050"/>
        </w:tabs>
        <w:autoSpaceDN w:val="0"/>
        <w:spacing w:line="360" w:lineRule="auto"/>
        <w:jc w:val="both"/>
        <w:rPr>
          <w:rFonts w:cs="Times New Roman"/>
          <w:sz w:val="24"/>
          <w:szCs w:val="24"/>
        </w:rPr>
      </w:pPr>
      <w:r w:rsidRPr="00043D5E">
        <w:rPr>
          <w:rFonts w:cs="Times New Roman"/>
          <w:sz w:val="24"/>
          <w:szCs w:val="24"/>
        </w:rPr>
        <w:t xml:space="preserve">não mantiver a proposta (prazo de 1 mês); </w:t>
      </w:r>
    </w:p>
    <w:p w14:paraId="3970A537" w14:textId="77777777" w:rsidR="00043D5E" w:rsidRPr="00043D5E" w:rsidRDefault="00043D5E" w:rsidP="00043D5E">
      <w:pPr>
        <w:pStyle w:val="Standard"/>
        <w:widowControl w:val="0"/>
        <w:numPr>
          <w:ilvl w:val="1"/>
          <w:numId w:val="137"/>
        </w:numPr>
        <w:tabs>
          <w:tab w:val="left" w:pos="-4050"/>
        </w:tabs>
        <w:autoSpaceDN w:val="0"/>
        <w:spacing w:line="360" w:lineRule="auto"/>
        <w:jc w:val="both"/>
        <w:rPr>
          <w:rFonts w:cs="Times New Roman"/>
          <w:sz w:val="24"/>
          <w:szCs w:val="24"/>
        </w:rPr>
      </w:pPr>
      <w:r w:rsidRPr="00043D5E">
        <w:rPr>
          <w:rFonts w:cs="Times New Roman"/>
          <w:sz w:val="24"/>
          <w:szCs w:val="24"/>
        </w:rPr>
        <w:t xml:space="preserve">ensejar o retardamento da execução do objeto (prazo de 3 meses); </w:t>
      </w:r>
    </w:p>
    <w:p w14:paraId="317EFD6E" w14:textId="77777777" w:rsidR="00043D5E" w:rsidRPr="00043D5E" w:rsidRDefault="00043D5E" w:rsidP="00043D5E">
      <w:pPr>
        <w:pStyle w:val="Standard"/>
        <w:widowControl w:val="0"/>
        <w:numPr>
          <w:ilvl w:val="1"/>
          <w:numId w:val="137"/>
        </w:numPr>
        <w:tabs>
          <w:tab w:val="left" w:pos="-4050"/>
        </w:tabs>
        <w:autoSpaceDN w:val="0"/>
        <w:spacing w:line="360" w:lineRule="auto"/>
        <w:jc w:val="both"/>
        <w:rPr>
          <w:rFonts w:cs="Times New Roman"/>
          <w:sz w:val="24"/>
          <w:szCs w:val="24"/>
        </w:rPr>
      </w:pPr>
      <w:r w:rsidRPr="00043D5E">
        <w:rPr>
          <w:rFonts w:cs="Times New Roman"/>
          <w:sz w:val="24"/>
          <w:szCs w:val="24"/>
        </w:rPr>
        <w:t xml:space="preserve">falhar na execução do contrato (prazo de 9 meses); </w:t>
      </w:r>
    </w:p>
    <w:p w14:paraId="6FCD459E" w14:textId="77777777" w:rsidR="00043D5E" w:rsidRPr="00043D5E" w:rsidRDefault="00043D5E" w:rsidP="00043D5E">
      <w:pPr>
        <w:pStyle w:val="Standard"/>
        <w:widowControl w:val="0"/>
        <w:numPr>
          <w:ilvl w:val="1"/>
          <w:numId w:val="137"/>
        </w:numPr>
        <w:tabs>
          <w:tab w:val="left" w:pos="-4050"/>
        </w:tabs>
        <w:autoSpaceDN w:val="0"/>
        <w:spacing w:line="360" w:lineRule="auto"/>
        <w:jc w:val="both"/>
        <w:rPr>
          <w:rFonts w:cs="Times New Roman"/>
          <w:sz w:val="24"/>
          <w:szCs w:val="24"/>
        </w:rPr>
      </w:pPr>
      <w:r w:rsidRPr="00043D5E">
        <w:rPr>
          <w:rFonts w:cs="Times New Roman"/>
          <w:sz w:val="24"/>
          <w:szCs w:val="24"/>
        </w:rPr>
        <w:t xml:space="preserve">deixar de celebrar o contrato ou instrumento equivalente, quando convocado dentro do prazo de validade da proposta (prazo de 12 meses); </w:t>
      </w:r>
    </w:p>
    <w:p w14:paraId="30F4A461" w14:textId="77777777" w:rsidR="00043D5E" w:rsidRPr="00043D5E" w:rsidRDefault="00043D5E" w:rsidP="00043D5E">
      <w:pPr>
        <w:pStyle w:val="Standard"/>
        <w:widowControl w:val="0"/>
        <w:numPr>
          <w:ilvl w:val="1"/>
          <w:numId w:val="137"/>
        </w:numPr>
        <w:tabs>
          <w:tab w:val="left" w:pos="-4050"/>
        </w:tabs>
        <w:autoSpaceDN w:val="0"/>
        <w:spacing w:line="360" w:lineRule="auto"/>
        <w:jc w:val="both"/>
        <w:rPr>
          <w:rFonts w:cs="Times New Roman"/>
          <w:sz w:val="24"/>
          <w:szCs w:val="24"/>
        </w:rPr>
      </w:pPr>
      <w:r w:rsidRPr="00043D5E">
        <w:rPr>
          <w:rFonts w:cs="Times New Roman"/>
          <w:sz w:val="24"/>
          <w:szCs w:val="24"/>
        </w:rPr>
        <w:t xml:space="preserve">apresentar documentação falsa (prazo de 36 meses); </w:t>
      </w:r>
    </w:p>
    <w:p w14:paraId="3452D8F5" w14:textId="77777777" w:rsidR="00043D5E" w:rsidRPr="00043D5E" w:rsidRDefault="00043D5E" w:rsidP="00043D5E">
      <w:pPr>
        <w:pStyle w:val="Standard"/>
        <w:widowControl w:val="0"/>
        <w:numPr>
          <w:ilvl w:val="1"/>
          <w:numId w:val="137"/>
        </w:numPr>
        <w:tabs>
          <w:tab w:val="left" w:pos="-4050"/>
        </w:tabs>
        <w:autoSpaceDN w:val="0"/>
        <w:spacing w:line="360" w:lineRule="auto"/>
        <w:jc w:val="both"/>
        <w:rPr>
          <w:rFonts w:cs="Times New Roman"/>
          <w:sz w:val="24"/>
          <w:szCs w:val="24"/>
        </w:rPr>
      </w:pPr>
      <w:r w:rsidRPr="00043D5E">
        <w:rPr>
          <w:rFonts w:cs="Times New Roman"/>
          <w:sz w:val="24"/>
          <w:szCs w:val="24"/>
        </w:rPr>
        <w:t xml:space="preserve">fraudar na execução do contrato (prazo de 48 meses); </w:t>
      </w:r>
    </w:p>
    <w:p w14:paraId="6959FFED" w14:textId="77777777" w:rsidR="00043D5E" w:rsidRPr="00043D5E" w:rsidRDefault="00043D5E" w:rsidP="00043D5E">
      <w:pPr>
        <w:pStyle w:val="Standard"/>
        <w:widowControl w:val="0"/>
        <w:numPr>
          <w:ilvl w:val="1"/>
          <w:numId w:val="137"/>
        </w:numPr>
        <w:tabs>
          <w:tab w:val="left" w:pos="-4050"/>
        </w:tabs>
        <w:autoSpaceDN w:val="0"/>
        <w:spacing w:line="360" w:lineRule="auto"/>
        <w:jc w:val="both"/>
        <w:rPr>
          <w:rFonts w:cs="Times New Roman"/>
          <w:sz w:val="24"/>
          <w:szCs w:val="24"/>
        </w:rPr>
      </w:pPr>
      <w:r w:rsidRPr="00043D5E">
        <w:rPr>
          <w:rFonts w:cs="Times New Roman"/>
          <w:sz w:val="24"/>
          <w:szCs w:val="24"/>
        </w:rPr>
        <w:t xml:space="preserve">cometer fraude fiscal (prazo de 48 meses); </w:t>
      </w:r>
    </w:p>
    <w:p w14:paraId="3CBC0788" w14:textId="77777777" w:rsidR="00043D5E" w:rsidRPr="00043D5E" w:rsidRDefault="00043D5E" w:rsidP="00043D5E">
      <w:pPr>
        <w:pStyle w:val="Standard"/>
        <w:widowControl w:val="0"/>
        <w:numPr>
          <w:ilvl w:val="1"/>
          <w:numId w:val="137"/>
        </w:numPr>
        <w:tabs>
          <w:tab w:val="left" w:pos="-4050"/>
        </w:tabs>
        <w:autoSpaceDN w:val="0"/>
        <w:spacing w:line="360" w:lineRule="auto"/>
        <w:jc w:val="both"/>
        <w:rPr>
          <w:rFonts w:cs="Times New Roman"/>
          <w:sz w:val="24"/>
          <w:szCs w:val="24"/>
        </w:rPr>
      </w:pPr>
      <w:r w:rsidRPr="00043D5E">
        <w:rPr>
          <w:rFonts w:cs="Times New Roman"/>
          <w:sz w:val="24"/>
          <w:szCs w:val="24"/>
        </w:rPr>
        <w:t xml:space="preserve">comportar-se de modo inidôneo (prazo de 48 meses);  </w:t>
      </w:r>
    </w:p>
    <w:p w14:paraId="1479BD7B"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Considera-se a não celebração do contrato quando a empresa desiste de formalizar o contrato ou aditivo, inclusive após manifestar concordância quanto à prorrogação de vigência ou alteração do objeto, seja para acréscimo ou supressão. </w:t>
      </w:r>
    </w:p>
    <w:p w14:paraId="1D66DFB1"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Considera-se retardar a execução do objeto a ação ou omissão que prejudique o bom andamento do certame, evidencie tentativa de indução a erro no julgamento ou atrase a assinatura do contrato ou da Ata de Registro de Preços. </w:t>
      </w:r>
    </w:p>
    <w:p w14:paraId="0EA05222"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Considera-se não manutenção da proposta: </w:t>
      </w:r>
    </w:p>
    <w:p w14:paraId="377BAB1C" w14:textId="77777777" w:rsidR="00043D5E" w:rsidRPr="00043D5E" w:rsidRDefault="00043D5E" w:rsidP="00043D5E">
      <w:pPr>
        <w:pStyle w:val="Standard"/>
        <w:tabs>
          <w:tab w:val="left" w:pos="-4050"/>
        </w:tabs>
        <w:spacing w:line="360" w:lineRule="auto"/>
        <w:ind w:left="1080"/>
        <w:jc w:val="both"/>
        <w:rPr>
          <w:rFonts w:cs="Times New Roman"/>
          <w:sz w:val="24"/>
          <w:szCs w:val="24"/>
        </w:rPr>
      </w:pPr>
      <w:r w:rsidRPr="00043D5E">
        <w:rPr>
          <w:rFonts w:cs="Times New Roman"/>
          <w:sz w:val="24"/>
          <w:szCs w:val="24"/>
        </w:rPr>
        <w:t xml:space="preserve">a) a ausência do seu envio; </w:t>
      </w:r>
    </w:p>
    <w:p w14:paraId="1E6012F6" w14:textId="77777777" w:rsidR="00043D5E" w:rsidRPr="00043D5E" w:rsidRDefault="00043D5E" w:rsidP="00043D5E">
      <w:pPr>
        <w:pStyle w:val="Standard"/>
        <w:tabs>
          <w:tab w:val="left" w:pos="-4050"/>
        </w:tabs>
        <w:spacing w:line="360" w:lineRule="auto"/>
        <w:ind w:left="1080"/>
        <w:jc w:val="both"/>
        <w:rPr>
          <w:rFonts w:cs="Times New Roman"/>
          <w:sz w:val="24"/>
          <w:szCs w:val="24"/>
        </w:rPr>
      </w:pPr>
      <w:r w:rsidRPr="00043D5E">
        <w:rPr>
          <w:rFonts w:cs="Times New Roman"/>
          <w:sz w:val="24"/>
          <w:szCs w:val="24"/>
        </w:rPr>
        <w:t xml:space="preserve">b) a recusa do seu detalhamento, quando exigido; </w:t>
      </w:r>
    </w:p>
    <w:p w14:paraId="66C42D46" w14:textId="77777777" w:rsidR="00043D5E" w:rsidRPr="00043D5E" w:rsidRDefault="00043D5E" w:rsidP="00043D5E">
      <w:pPr>
        <w:pStyle w:val="Standard"/>
        <w:tabs>
          <w:tab w:val="left" w:pos="-4050"/>
        </w:tabs>
        <w:spacing w:line="360" w:lineRule="auto"/>
        <w:ind w:left="1080"/>
        <w:jc w:val="both"/>
        <w:rPr>
          <w:rFonts w:cs="Times New Roman"/>
          <w:sz w:val="24"/>
          <w:szCs w:val="24"/>
        </w:rPr>
      </w:pPr>
      <w:r w:rsidRPr="00043D5E">
        <w:rPr>
          <w:rFonts w:cs="Times New Roman"/>
          <w:sz w:val="24"/>
          <w:szCs w:val="24"/>
        </w:rPr>
        <w:t xml:space="preserve">c) o pedido de desclassificação de sua proposta, quando encerrada a fase competitiva, desde que não esteja fundamentada na demonstração de vício ou falha na sua elaboração, </w:t>
      </w:r>
      <w:r w:rsidRPr="00043D5E">
        <w:rPr>
          <w:rFonts w:cs="Times New Roman"/>
          <w:sz w:val="24"/>
          <w:szCs w:val="24"/>
        </w:rPr>
        <w:lastRenderedPageBreak/>
        <w:t xml:space="preserve">que evidencie a impossibilidade de seu cumprimento e decorrente de caso fortuito ou força maior. </w:t>
      </w:r>
    </w:p>
    <w:p w14:paraId="0F09C254"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Considera-se falha na execução contratual o inadimplemento grave ou inescusável de obrigação assumida pela contratada. </w:t>
      </w:r>
    </w:p>
    <w:p w14:paraId="0470D993"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Considera-se fraude na execução contratual a prática de ato destinado à obtenção de vantagem ilícita, induzindo ou mantendo em erro a unidade sancionadora. </w:t>
      </w:r>
    </w:p>
    <w:p w14:paraId="785793B2"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As sanções previstas no art. 7° da Lei 10.520/2002 e especificadas no subitem 15.1 deste Termo de Referência podem ser aplicadas cumulativamente com a pena de multa. </w:t>
      </w:r>
    </w:p>
    <w:p w14:paraId="52CA15D0"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Em casos de inexecução contratual, execução incompleta e/ou em desconformidade com as condições avençadas, poderão ser aplicadas as seguintes penalidades, resguardados os procedimentos legais pertinentes, sem prejuízo do disposto nos parágrafos anteriores desta seção: </w:t>
      </w:r>
    </w:p>
    <w:p w14:paraId="2DB3BA09"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b/>
          <w:bCs/>
          <w:sz w:val="24"/>
          <w:szCs w:val="24"/>
        </w:rPr>
        <w:t>Advertência</w:t>
      </w:r>
      <w:r w:rsidRPr="00043D5E">
        <w:rPr>
          <w:rFonts w:cs="Times New Roman"/>
          <w:sz w:val="24"/>
          <w:szCs w:val="24"/>
        </w:rPr>
        <w:t xml:space="preserve"> – na hipótese de falta leve, desde que não caiba a aplicação de sanção mais grave. </w:t>
      </w:r>
    </w:p>
    <w:p w14:paraId="62F4AD34" w14:textId="77777777" w:rsidR="00043D5E" w:rsidRPr="00043D5E" w:rsidRDefault="00043D5E" w:rsidP="00043D5E">
      <w:pPr>
        <w:pStyle w:val="Standard"/>
        <w:tabs>
          <w:tab w:val="left" w:pos="-4050"/>
        </w:tabs>
        <w:spacing w:line="360" w:lineRule="auto"/>
        <w:ind w:left="1080"/>
        <w:jc w:val="both"/>
        <w:rPr>
          <w:rFonts w:cs="Times New Roman"/>
          <w:sz w:val="24"/>
          <w:szCs w:val="24"/>
        </w:rPr>
      </w:pPr>
      <w:r w:rsidRPr="00043D5E">
        <w:rPr>
          <w:rFonts w:cs="Times New Roman"/>
          <w:sz w:val="24"/>
          <w:szCs w:val="24"/>
        </w:rPr>
        <w:t xml:space="preserve">a.1) Considera-se falta leve o descumprimento contratual que não acarrete prejuízo significativo para a Administração e não interfira diretamente na execução do objeto principal da contratação. </w:t>
      </w:r>
    </w:p>
    <w:p w14:paraId="5FA59E19" w14:textId="77777777" w:rsidR="00043D5E" w:rsidRPr="00043D5E" w:rsidRDefault="00043D5E" w:rsidP="00043D5E">
      <w:pPr>
        <w:pStyle w:val="Standard"/>
        <w:tabs>
          <w:tab w:val="left" w:pos="-4050"/>
        </w:tabs>
        <w:spacing w:line="360" w:lineRule="auto"/>
        <w:ind w:left="1080"/>
        <w:jc w:val="both"/>
        <w:rPr>
          <w:rFonts w:cs="Times New Roman"/>
          <w:sz w:val="24"/>
          <w:szCs w:val="24"/>
        </w:rPr>
      </w:pPr>
      <w:r w:rsidRPr="00043D5E">
        <w:rPr>
          <w:rFonts w:cs="Times New Roman"/>
          <w:sz w:val="24"/>
          <w:szCs w:val="24"/>
        </w:rPr>
        <w:t xml:space="preserve">a.2) A advertência será aplicada de forma preventiva e pedagógica nas infrações de menor ofensividade e leves (níveis 01 e 02), conforme constam das tabelas abaixo. </w:t>
      </w:r>
    </w:p>
    <w:p w14:paraId="6FAF08BC" w14:textId="77777777" w:rsidR="00043D5E" w:rsidRPr="00043D5E" w:rsidRDefault="00043D5E" w:rsidP="00043D5E">
      <w:pPr>
        <w:pStyle w:val="Standard"/>
        <w:tabs>
          <w:tab w:val="left" w:pos="-4050"/>
        </w:tabs>
        <w:spacing w:line="360" w:lineRule="auto"/>
        <w:ind w:left="1080"/>
        <w:jc w:val="both"/>
        <w:rPr>
          <w:rFonts w:cs="Times New Roman"/>
          <w:sz w:val="24"/>
          <w:szCs w:val="24"/>
        </w:rPr>
      </w:pPr>
      <w:r w:rsidRPr="00043D5E">
        <w:rPr>
          <w:rFonts w:cs="Times New Roman"/>
          <w:sz w:val="24"/>
          <w:szCs w:val="24"/>
        </w:rPr>
        <w:t xml:space="preserve">a.3) A advertência será, ainda, aplicada quando, após a notificação, a Contratada diligenciar em tempo hábil para resolver o problema, fornecer o produto ou executar o serviço, e nas hipóteses em que há elementos que sugerem que a Contratada corrigirá seu procedimento. </w:t>
      </w:r>
    </w:p>
    <w:p w14:paraId="28EF0477" w14:textId="77777777" w:rsidR="00043D5E" w:rsidRPr="00043D5E" w:rsidRDefault="00043D5E" w:rsidP="00043D5E">
      <w:pPr>
        <w:pStyle w:val="Standard"/>
        <w:tabs>
          <w:tab w:val="left" w:pos="-4050"/>
        </w:tabs>
        <w:spacing w:line="360" w:lineRule="auto"/>
        <w:ind w:left="1440"/>
        <w:jc w:val="both"/>
        <w:rPr>
          <w:rFonts w:cs="Times New Roman"/>
          <w:sz w:val="24"/>
          <w:szCs w:val="24"/>
        </w:rPr>
      </w:pPr>
    </w:p>
    <w:p w14:paraId="748B1FEB"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b/>
          <w:bCs/>
          <w:sz w:val="24"/>
          <w:szCs w:val="24"/>
        </w:rPr>
        <w:t>Multa</w:t>
      </w:r>
      <w:r w:rsidRPr="00043D5E">
        <w:rPr>
          <w:rFonts w:cs="Times New Roman"/>
          <w:sz w:val="24"/>
          <w:szCs w:val="24"/>
        </w:rPr>
        <w:t xml:space="preserve"> aplicada nas seguintes hipóteses e nas demais previstas na tabela de penalidades deste termo de referência:</w:t>
      </w:r>
    </w:p>
    <w:p w14:paraId="185480A5" w14:textId="77777777" w:rsidR="00043D5E" w:rsidRPr="00043D5E" w:rsidRDefault="00043D5E" w:rsidP="00043D5E">
      <w:pPr>
        <w:pStyle w:val="Standard"/>
        <w:widowControl w:val="0"/>
        <w:numPr>
          <w:ilvl w:val="3"/>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Multa moratória de 0,5% (zero vírgula cinco por cento), por dia de atraso injustificado, sobre o valor da parcela inadimplida, ou sobre o valor da fatura correspondente ao período que tenha ocorrido a falta, até o limite de 10% (dez por </w:t>
      </w:r>
      <w:r w:rsidRPr="00043D5E">
        <w:rPr>
          <w:rFonts w:cs="Times New Roman"/>
          <w:sz w:val="24"/>
          <w:szCs w:val="24"/>
        </w:rPr>
        <w:lastRenderedPageBreak/>
        <w:t xml:space="preserve">cento). </w:t>
      </w:r>
    </w:p>
    <w:p w14:paraId="7CD80098" w14:textId="77777777" w:rsidR="00043D5E" w:rsidRPr="00043D5E" w:rsidRDefault="00043D5E" w:rsidP="00043D5E">
      <w:pPr>
        <w:pStyle w:val="Standard"/>
        <w:widowControl w:val="0"/>
        <w:numPr>
          <w:ilvl w:val="3"/>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Pela caracterização de inexecução parcial do objeto contratado, será aplicada multa de 20% sobre a parcela inadimplida ou, sobre o valor da fatura correspondente ao período que tenha ocorrido a falta. </w:t>
      </w:r>
    </w:p>
    <w:p w14:paraId="059BD270" w14:textId="77777777" w:rsidR="00043D5E" w:rsidRPr="00043D5E" w:rsidRDefault="00043D5E" w:rsidP="00043D5E">
      <w:pPr>
        <w:pStyle w:val="Standard"/>
        <w:widowControl w:val="0"/>
        <w:numPr>
          <w:ilvl w:val="4"/>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Considera-se inexecução parcial o atraso injustificado superior a 20 (vinte) dias no cumprimento das obrigações principais e acessórias assumidas;  </w:t>
      </w:r>
    </w:p>
    <w:p w14:paraId="45E4D90C" w14:textId="77777777" w:rsidR="00043D5E" w:rsidRPr="00043D5E" w:rsidRDefault="00043D5E" w:rsidP="00043D5E">
      <w:pPr>
        <w:pStyle w:val="Standard"/>
        <w:widowControl w:val="0"/>
        <w:numPr>
          <w:ilvl w:val="3"/>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Pela caracterização de inexecução total do objeto contratado, será aplicada multa de 30% sobre o valor total do contrato. </w:t>
      </w:r>
    </w:p>
    <w:p w14:paraId="77676A56" w14:textId="77777777" w:rsidR="00043D5E" w:rsidRPr="00043D5E" w:rsidRDefault="00043D5E" w:rsidP="00043D5E">
      <w:pPr>
        <w:pStyle w:val="Standard"/>
        <w:widowControl w:val="0"/>
        <w:numPr>
          <w:ilvl w:val="4"/>
          <w:numId w:val="135"/>
        </w:numPr>
        <w:tabs>
          <w:tab w:val="left" w:pos="-4050"/>
        </w:tabs>
        <w:autoSpaceDN w:val="0"/>
        <w:spacing w:line="360" w:lineRule="auto"/>
        <w:jc w:val="both"/>
        <w:rPr>
          <w:rFonts w:cs="Times New Roman"/>
          <w:sz w:val="24"/>
          <w:szCs w:val="24"/>
        </w:rPr>
      </w:pPr>
      <w:r w:rsidRPr="00043D5E">
        <w:rPr>
          <w:rFonts w:cs="Times New Roman"/>
          <w:sz w:val="24"/>
          <w:szCs w:val="24"/>
        </w:rPr>
        <w:t>Considera-se inexecução total o atraso injustificado superior a 40 (quarenta) dias no cumprimento da obrigação principal assumida.</w:t>
      </w:r>
    </w:p>
    <w:p w14:paraId="5567624C" w14:textId="77777777" w:rsidR="00043D5E" w:rsidRPr="00043D5E" w:rsidRDefault="00043D5E" w:rsidP="00043D5E">
      <w:pPr>
        <w:pStyle w:val="Standard"/>
        <w:tabs>
          <w:tab w:val="left" w:pos="-4050"/>
        </w:tabs>
        <w:spacing w:line="360" w:lineRule="auto"/>
        <w:ind w:left="1080"/>
        <w:jc w:val="both"/>
        <w:rPr>
          <w:rFonts w:cs="Times New Roman"/>
          <w:sz w:val="24"/>
          <w:szCs w:val="24"/>
        </w:rPr>
      </w:pPr>
    </w:p>
    <w:p w14:paraId="7A32DD97"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b/>
          <w:bCs/>
          <w:sz w:val="24"/>
          <w:szCs w:val="24"/>
        </w:rPr>
        <w:t>Suspensão temporária de participação em licitação e impedimentos de contratar com o CNMP</w:t>
      </w:r>
      <w:r w:rsidRPr="00043D5E">
        <w:rPr>
          <w:rFonts w:cs="Times New Roman"/>
          <w:sz w:val="24"/>
          <w:szCs w:val="24"/>
        </w:rPr>
        <w:t xml:space="preserve"> nos termos do art. 87, III, da Lei n 8.666, de 1993, pode ser aplicada para punir reiteradas faltas, ou o cometimento de faltas contratuais graves, nos seguintes prazos e situações:  </w:t>
      </w:r>
    </w:p>
    <w:p w14:paraId="0C6BDDD9" w14:textId="77777777" w:rsidR="00043D5E" w:rsidRPr="00043D5E" w:rsidRDefault="00043D5E" w:rsidP="00043D5E">
      <w:pPr>
        <w:pStyle w:val="Standard"/>
        <w:widowControl w:val="0"/>
        <w:numPr>
          <w:ilvl w:val="1"/>
          <w:numId w:val="138"/>
        </w:numPr>
        <w:tabs>
          <w:tab w:val="left" w:pos="-4050"/>
        </w:tabs>
        <w:autoSpaceDN w:val="0"/>
        <w:spacing w:line="360" w:lineRule="auto"/>
        <w:jc w:val="both"/>
        <w:rPr>
          <w:rFonts w:cs="Times New Roman"/>
          <w:sz w:val="24"/>
          <w:szCs w:val="24"/>
        </w:rPr>
      </w:pPr>
      <w:r w:rsidRPr="00043D5E">
        <w:rPr>
          <w:rFonts w:cs="Times New Roman"/>
          <w:sz w:val="24"/>
          <w:szCs w:val="24"/>
        </w:rPr>
        <w:t xml:space="preserve">Execução insatisfatória das obrigações assumidas contratualmente, no caso de a empresa ter sido sancionada anteriormente com multa e/ou advertência; Prazo – 3 meses. </w:t>
      </w:r>
    </w:p>
    <w:p w14:paraId="212A8834" w14:textId="77777777" w:rsidR="00043D5E" w:rsidRPr="00043D5E" w:rsidRDefault="00043D5E" w:rsidP="00043D5E">
      <w:pPr>
        <w:pStyle w:val="Standard"/>
        <w:widowControl w:val="0"/>
        <w:numPr>
          <w:ilvl w:val="1"/>
          <w:numId w:val="138"/>
        </w:numPr>
        <w:tabs>
          <w:tab w:val="left" w:pos="-4050"/>
        </w:tabs>
        <w:autoSpaceDN w:val="0"/>
        <w:spacing w:line="360" w:lineRule="auto"/>
        <w:jc w:val="both"/>
        <w:rPr>
          <w:rFonts w:cs="Times New Roman"/>
          <w:sz w:val="24"/>
          <w:szCs w:val="24"/>
        </w:rPr>
      </w:pPr>
      <w:r w:rsidRPr="00043D5E">
        <w:rPr>
          <w:rFonts w:cs="Times New Roman"/>
          <w:sz w:val="24"/>
          <w:szCs w:val="24"/>
        </w:rPr>
        <w:t xml:space="preserve">Não conclusão do objeto contratado no prazo previsto contratualmente; Prazo – 3 meses. </w:t>
      </w:r>
    </w:p>
    <w:p w14:paraId="77B7F978" w14:textId="77777777" w:rsidR="00043D5E" w:rsidRPr="00043D5E" w:rsidRDefault="00043D5E" w:rsidP="00043D5E">
      <w:pPr>
        <w:pStyle w:val="Standard"/>
        <w:widowControl w:val="0"/>
        <w:numPr>
          <w:ilvl w:val="1"/>
          <w:numId w:val="138"/>
        </w:numPr>
        <w:tabs>
          <w:tab w:val="left" w:pos="-4050"/>
        </w:tabs>
        <w:autoSpaceDN w:val="0"/>
        <w:spacing w:line="360" w:lineRule="auto"/>
        <w:jc w:val="both"/>
        <w:rPr>
          <w:rFonts w:cs="Times New Roman"/>
          <w:sz w:val="24"/>
          <w:szCs w:val="24"/>
        </w:rPr>
      </w:pPr>
      <w:r w:rsidRPr="00043D5E">
        <w:rPr>
          <w:rFonts w:cs="Times New Roman"/>
          <w:sz w:val="24"/>
          <w:szCs w:val="24"/>
        </w:rPr>
        <w:t xml:space="preserve">Ensejar o retardamento da execução do objeto do contrato; Prazo – 3 meses. </w:t>
      </w:r>
    </w:p>
    <w:p w14:paraId="67EA74D7" w14:textId="77777777" w:rsidR="00043D5E" w:rsidRPr="00043D5E" w:rsidRDefault="00043D5E" w:rsidP="00043D5E">
      <w:pPr>
        <w:pStyle w:val="Standard"/>
        <w:widowControl w:val="0"/>
        <w:numPr>
          <w:ilvl w:val="1"/>
          <w:numId w:val="138"/>
        </w:numPr>
        <w:tabs>
          <w:tab w:val="left" w:pos="-4050"/>
        </w:tabs>
        <w:autoSpaceDN w:val="0"/>
        <w:spacing w:line="360" w:lineRule="auto"/>
        <w:jc w:val="both"/>
        <w:rPr>
          <w:rFonts w:cs="Times New Roman"/>
          <w:sz w:val="24"/>
          <w:szCs w:val="24"/>
        </w:rPr>
      </w:pPr>
      <w:r w:rsidRPr="00043D5E">
        <w:rPr>
          <w:rFonts w:cs="Times New Roman"/>
          <w:sz w:val="24"/>
          <w:szCs w:val="24"/>
        </w:rPr>
        <w:t xml:space="preserve">Não manter as condições apresentadas na proposta; Prazo – 9 meses. </w:t>
      </w:r>
    </w:p>
    <w:p w14:paraId="28914CE0" w14:textId="77777777" w:rsidR="00043D5E" w:rsidRPr="00043D5E" w:rsidRDefault="00043D5E" w:rsidP="00043D5E">
      <w:pPr>
        <w:pStyle w:val="Standard"/>
        <w:widowControl w:val="0"/>
        <w:numPr>
          <w:ilvl w:val="1"/>
          <w:numId w:val="138"/>
        </w:numPr>
        <w:tabs>
          <w:tab w:val="left" w:pos="-4050"/>
        </w:tabs>
        <w:autoSpaceDN w:val="0"/>
        <w:spacing w:line="360" w:lineRule="auto"/>
        <w:jc w:val="both"/>
        <w:rPr>
          <w:rFonts w:cs="Times New Roman"/>
          <w:sz w:val="24"/>
          <w:szCs w:val="24"/>
        </w:rPr>
      </w:pPr>
      <w:r w:rsidRPr="00043D5E">
        <w:rPr>
          <w:rFonts w:cs="Times New Roman"/>
          <w:sz w:val="24"/>
          <w:szCs w:val="24"/>
        </w:rPr>
        <w:t xml:space="preserve">Não substituição de material entregue em desacordo com as especificações no prazo previsto contratualmente ou concedido pela Administração; Prazo – 6 meses.  </w:t>
      </w:r>
    </w:p>
    <w:p w14:paraId="693EEF03" w14:textId="77777777" w:rsidR="00043D5E" w:rsidRPr="00043D5E" w:rsidRDefault="00043D5E" w:rsidP="00043D5E">
      <w:pPr>
        <w:pStyle w:val="Standard"/>
        <w:widowControl w:val="0"/>
        <w:numPr>
          <w:ilvl w:val="1"/>
          <w:numId w:val="138"/>
        </w:numPr>
        <w:tabs>
          <w:tab w:val="left" w:pos="-4050"/>
        </w:tabs>
        <w:autoSpaceDN w:val="0"/>
        <w:spacing w:line="360" w:lineRule="auto"/>
        <w:jc w:val="both"/>
        <w:rPr>
          <w:rFonts w:cs="Times New Roman"/>
          <w:sz w:val="24"/>
          <w:szCs w:val="24"/>
        </w:rPr>
      </w:pPr>
      <w:r w:rsidRPr="00043D5E">
        <w:rPr>
          <w:rFonts w:cs="Times New Roman"/>
          <w:sz w:val="24"/>
          <w:szCs w:val="24"/>
        </w:rPr>
        <w:t xml:space="preserve">Não formalizar o Contrato, Ata de Registro de Preços ou Termo Aditivo, inclusive após manifestar concordância com a prorrogação de vigência ou alteração do objeto, seja para acréscimo ou supressão; Prazo – 12 meses. </w:t>
      </w:r>
    </w:p>
    <w:p w14:paraId="2E64246D" w14:textId="77777777" w:rsidR="00043D5E" w:rsidRPr="00043D5E" w:rsidRDefault="00043D5E" w:rsidP="00043D5E">
      <w:pPr>
        <w:pStyle w:val="Standard"/>
        <w:widowControl w:val="0"/>
        <w:numPr>
          <w:ilvl w:val="1"/>
          <w:numId w:val="138"/>
        </w:numPr>
        <w:tabs>
          <w:tab w:val="left" w:pos="-4050"/>
        </w:tabs>
        <w:autoSpaceDN w:val="0"/>
        <w:spacing w:line="360" w:lineRule="auto"/>
        <w:jc w:val="both"/>
        <w:rPr>
          <w:rFonts w:cs="Times New Roman"/>
          <w:sz w:val="24"/>
          <w:szCs w:val="24"/>
        </w:rPr>
      </w:pPr>
      <w:r w:rsidRPr="00043D5E">
        <w:rPr>
          <w:rFonts w:cs="Times New Roman"/>
          <w:sz w:val="24"/>
          <w:szCs w:val="24"/>
        </w:rPr>
        <w:t xml:space="preserve">Atraso injustificado, superior a 45 (quarenta e cinco) dias, no cumprimento das obrigações assumidas contratualmente, que tenha acarretado prejuízo à Administração; Prazo – 12 meses. </w:t>
      </w:r>
    </w:p>
    <w:p w14:paraId="52D6375F" w14:textId="77777777" w:rsidR="00043D5E" w:rsidRPr="00043D5E" w:rsidRDefault="00043D5E" w:rsidP="00043D5E">
      <w:pPr>
        <w:pStyle w:val="Standard"/>
        <w:widowControl w:val="0"/>
        <w:numPr>
          <w:ilvl w:val="1"/>
          <w:numId w:val="138"/>
        </w:numPr>
        <w:tabs>
          <w:tab w:val="left" w:pos="-4050"/>
        </w:tabs>
        <w:autoSpaceDN w:val="0"/>
        <w:spacing w:line="360" w:lineRule="auto"/>
        <w:jc w:val="both"/>
        <w:rPr>
          <w:rFonts w:cs="Times New Roman"/>
          <w:sz w:val="24"/>
          <w:szCs w:val="24"/>
        </w:rPr>
      </w:pPr>
      <w:r w:rsidRPr="00043D5E">
        <w:rPr>
          <w:rFonts w:cs="Times New Roman"/>
          <w:sz w:val="24"/>
          <w:szCs w:val="24"/>
        </w:rPr>
        <w:lastRenderedPageBreak/>
        <w:t xml:space="preserve">Cometimento de irregularidades que acarretem prejuízos à Administração, ensejando a rescisão da contratação por sua culpa; Prazo – 18 meses. </w:t>
      </w:r>
    </w:p>
    <w:p w14:paraId="7F17262D" w14:textId="77777777" w:rsidR="00043D5E" w:rsidRPr="00043D5E" w:rsidRDefault="00043D5E" w:rsidP="00043D5E">
      <w:pPr>
        <w:pStyle w:val="Standard"/>
        <w:widowControl w:val="0"/>
        <w:numPr>
          <w:ilvl w:val="1"/>
          <w:numId w:val="138"/>
        </w:numPr>
        <w:tabs>
          <w:tab w:val="left" w:pos="-4050"/>
        </w:tabs>
        <w:autoSpaceDN w:val="0"/>
        <w:spacing w:line="360" w:lineRule="auto"/>
        <w:jc w:val="both"/>
        <w:rPr>
          <w:rFonts w:cs="Times New Roman"/>
          <w:sz w:val="24"/>
          <w:szCs w:val="24"/>
        </w:rPr>
      </w:pPr>
      <w:r w:rsidRPr="00043D5E">
        <w:rPr>
          <w:rFonts w:cs="Times New Roman"/>
          <w:sz w:val="24"/>
          <w:szCs w:val="24"/>
        </w:rPr>
        <w:t xml:space="preserve">Inexecução total do objeto contratado; Prazo – 24 meses. </w:t>
      </w:r>
    </w:p>
    <w:p w14:paraId="3620976A" w14:textId="77777777" w:rsidR="00043D5E" w:rsidRPr="00043D5E" w:rsidRDefault="00043D5E" w:rsidP="00043D5E">
      <w:pPr>
        <w:pStyle w:val="Standard"/>
        <w:tabs>
          <w:tab w:val="left" w:pos="-4050"/>
        </w:tabs>
        <w:spacing w:line="360" w:lineRule="auto"/>
        <w:ind w:left="1080"/>
        <w:jc w:val="both"/>
        <w:rPr>
          <w:rFonts w:cs="Times New Roman"/>
          <w:sz w:val="24"/>
          <w:szCs w:val="24"/>
        </w:rPr>
      </w:pPr>
    </w:p>
    <w:p w14:paraId="1B5D9C25"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b/>
          <w:bCs/>
          <w:sz w:val="24"/>
          <w:szCs w:val="24"/>
        </w:rPr>
        <w:t>A declaração de inidoneidade para licitar ou contratar com a Administração Pública</w:t>
      </w:r>
      <w:r w:rsidRPr="00043D5E">
        <w:rPr>
          <w:rFonts w:cs="Times New Roman"/>
          <w:sz w:val="24"/>
          <w:szCs w:val="24"/>
        </w:rPr>
        <w:t xml:space="preserve">, nos termos do art. 87, IV da Lei nº 8666 de 19993, tem por objetivo punir faltas contratuais gravíssimas e pode ser aplicada nas hipóteses de a contratada: </w:t>
      </w:r>
    </w:p>
    <w:p w14:paraId="713BFAB9"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Sofrer condenação definitiva por praticar, por meio doloso, fraude fiscal no recolhimento de qualquer tributo; </w:t>
      </w:r>
    </w:p>
    <w:p w14:paraId="250E8FC2"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Praticar ato ilícito visando frustrar os objetivos da licitação; </w:t>
      </w:r>
    </w:p>
    <w:p w14:paraId="3AADC564"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Demonstrar não possuir idoneidade para contratar com a Administração em virtude de atos ilícitos praticados; </w:t>
      </w:r>
    </w:p>
    <w:p w14:paraId="377A64D8"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Praticar ato configurado como crime pelo Capítulo II-B do Título XI do Decreto-Lei nº 2.848, de 7 de dezembro de 1940 (Código Penal) durante a execução do contrato. </w:t>
      </w:r>
    </w:p>
    <w:p w14:paraId="6D7B924D"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Os efeitos persistirão enquanto durarem os motivos que deram causa à aplicação da penalidade ou até que seja promovida a reabilitação da empresa perante </w:t>
      </w:r>
      <w:proofErr w:type="gramStart"/>
      <w:r w:rsidRPr="00043D5E">
        <w:rPr>
          <w:rFonts w:cs="Times New Roman"/>
          <w:sz w:val="24"/>
          <w:szCs w:val="24"/>
        </w:rPr>
        <w:t>à</w:t>
      </w:r>
      <w:proofErr w:type="gramEnd"/>
      <w:r w:rsidRPr="00043D5E">
        <w:rPr>
          <w:rFonts w:cs="Times New Roman"/>
          <w:sz w:val="24"/>
          <w:szCs w:val="24"/>
        </w:rPr>
        <w:t xml:space="preserve"> Administração. </w:t>
      </w:r>
    </w:p>
    <w:p w14:paraId="38A87A07"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A reabilitação será concedida sempre que o contratado ressarcir a Administração pelos prejuízos causados e após o decurso de 2 (dois) anos da aplicação. </w:t>
      </w:r>
    </w:p>
    <w:p w14:paraId="325E214E"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 </w:t>
      </w:r>
    </w:p>
    <w:p w14:paraId="6030811B"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Os atos administrativos de aplicação das sanções previstas nos incisos III e IV, do art. 87, da Lei n.º 8.666/93 e a constantes do art. 7º da Lei nº 10.520/02, bem como a rescisão contratual, serão publicados resumidamente no Diário Oficial da União. </w:t>
      </w:r>
    </w:p>
    <w:p w14:paraId="3FD5C57F"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De acordo com o artigo 88, da Lei nº 8.666/93, serão aplicadas as sanções previstas nos incisos III e IV do artigo 87 da referida lei, à CONTRATADA ou aos profissionais </w:t>
      </w:r>
      <w:r w:rsidRPr="00043D5E">
        <w:rPr>
          <w:rFonts w:cs="Times New Roman"/>
          <w:sz w:val="24"/>
          <w:szCs w:val="24"/>
        </w:rPr>
        <w:lastRenderedPageBreak/>
        <w:t>que, em razão dos contratos regidos pela citada lei:</w:t>
      </w:r>
    </w:p>
    <w:p w14:paraId="07066711" w14:textId="77777777" w:rsidR="00043D5E" w:rsidRPr="00043D5E" w:rsidRDefault="00043D5E" w:rsidP="00043D5E">
      <w:pPr>
        <w:pStyle w:val="Standard"/>
        <w:tabs>
          <w:tab w:val="left" w:pos="-4050"/>
        </w:tabs>
        <w:spacing w:line="360" w:lineRule="auto"/>
        <w:ind w:left="1080"/>
        <w:jc w:val="both"/>
        <w:rPr>
          <w:rFonts w:cs="Times New Roman"/>
          <w:sz w:val="24"/>
          <w:szCs w:val="24"/>
        </w:rPr>
      </w:pPr>
      <w:r w:rsidRPr="00043D5E">
        <w:rPr>
          <w:rFonts w:cs="Times New Roman"/>
          <w:sz w:val="24"/>
          <w:szCs w:val="24"/>
        </w:rPr>
        <w:t>a) Tenham sofrido condenação definitiva por praticarem, por meios dolosos, fraudes fiscais no recolhimento de quaisquer tributos;</w:t>
      </w:r>
    </w:p>
    <w:p w14:paraId="1BACA70F" w14:textId="77777777" w:rsidR="00043D5E" w:rsidRPr="00043D5E" w:rsidRDefault="00043D5E" w:rsidP="00043D5E">
      <w:pPr>
        <w:pStyle w:val="Standard"/>
        <w:tabs>
          <w:tab w:val="left" w:pos="-4050"/>
        </w:tabs>
        <w:spacing w:line="360" w:lineRule="auto"/>
        <w:ind w:left="1080"/>
        <w:jc w:val="both"/>
        <w:rPr>
          <w:rFonts w:cs="Times New Roman"/>
          <w:sz w:val="24"/>
          <w:szCs w:val="24"/>
        </w:rPr>
      </w:pPr>
      <w:r w:rsidRPr="00043D5E">
        <w:rPr>
          <w:rFonts w:cs="Times New Roman"/>
          <w:sz w:val="24"/>
          <w:szCs w:val="24"/>
        </w:rPr>
        <w:t>b) Tenham praticado atos ilícitos visando a frustrar os objetivos da licitação;</w:t>
      </w:r>
    </w:p>
    <w:p w14:paraId="4991A08C" w14:textId="77777777" w:rsidR="00043D5E" w:rsidRPr="00043D5E" w:rsidRDefault="00043D5E" w:rsidP="00043D5E">
      <w:pPr>
        <w:pStyle w:val="Standard"/>
        <w:tabs>
          <w:tab w:val="left" w:pos="-4050"/>
        </w:tabs>
        <w:spacing w:line="360" w:lineRule="auto"/>
        <w:ind w:left="1080"/>
        <w:jc w:val="both"/>
        <w:rPr>
          <w:rFonts w:cs="Times New Roman"/>
          <w:sz w:val="24"/>
          <w:szCs w:val="24"/>
        </w:rPr>
      </w:pPr>
      <w:r w:rsidRPr="00043D5E">
        <w:rPr>
          <w:rFonts w:cs="Times New Roman"/>
          <w:sz w:val="24"/>
          <w:szCs w:val="24"/>
        </w:rPr>
        <w:t>c) Demonstrem não possuir idoneidade para contratar com a Administração em virtude de atos ilícitos praticados.</w:t>
      </w:r>
    </w:p>
    <w:p w14:paraId="72C8FA3E" w14:textId="77777777" w:rsidR="00043D5E" w:rsidRPr="00043D5E" w:rsidRDefault="00043D5E" w:rsidP="00043D5E">
      <w:pPr>
        <w:pStyle w:val="Standard"/>
        <w:tabs>
          <w:tab w:val="left" w:pos="-4050"/>
        </w:tabs>
        <w:spacing w:line="360" w:lineRule="auto"/>
        <w:ind w:left="1080"/>
        <w:jc w:val="both"/>
        <w:rPr>
          <w:rFonts w:cs="Times New Roman"/>
          <w:sz w:val="24"/>
          <w:szCs w:val="24"/>
        </w:rPr>
      </w:pPr>
      <w:r w:rsidRPr="00043D5E">
        <w:rPr>
          <w:rFonts w:cs="Times New Roman"/>
          <w:sz w:val="24"/>
          <w:szCs w:val="24"/>
        </w:rPr>
        <w:t>d) Praticar ato configurado como crime pelo Capítulo II-B do Título XI do Decreto-Lei nº 2.848, de 7 de dezembro de 1940 (Código Penal), durante a execução do contrato.</w:t>
      </w:r>
    </w:p>
    <w:p w14:paraId="2334FF22" w14:textId="77777777" w:rsidR="00043D5E" w:rsidRPr="00043D5E" w:rsidRDefault="00043D5E" w:rsidP="00043D5E">
      <w:pPr>
        <w:pStyle w:val="Standard"/>
        <w:tabs>
          <w:tab w:val="left" w:pos="-4050"/>
        </w:tabs>
        <w:spacing w:line="360" w:lineRule="auto"/>
        <w:ind w:left="1080"/>
        <w:jc w:val="both"/>
        <w:rPr>
          <w:rFonts w:cs="Times New Roman"/>
          <w:sz w:val="24"/>
          <w:szCs w:val="24"/>
        </w:rPr>
      </w:pPr>
    </w:p>
    <w:p w14:paraId="432C7053"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 </w:t>
      </w:r>
    </w:p>
    <w:p w14:paraId="1ADE0A1B"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Na comunicação da aplicação da penalidade de que trata o item anterior, serão informados o nome e a lotação da autoridade que aplicou a sanção, bem como daquela competente para decidir sobre o recurso. </w:t>
      </w:r>
    </w:p>
    <w:p w14:paraId="53365B24"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O recurso e o pedido de reconsideração deverão ser entregues, mediante recibo, no setor de protocolo do CONTRATANTE, localizado no edifício Adail Belmonte, situado no Setor de Administração Federal Sul, Quadra 03 Lote 02, Brasília/DF, nos dias úteis, das 13h às 17h. </w:t>
      </w:r>
    </w:p>
    <w:p w14:paraId="675349CB"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0142E929" w14:textId="77777777" w:rsidR="00043D5E" w:rsidRPr="00043D5E" w:rsidRDefault="00043D5E" w:rsidP="00043D5E">
      <w:pPr>
        <w:pStyle w:val="Standard"/>
        <w:tabs>
          <w:tab w:val="left" w:pos="270"/>
        </w:tabs>
        <w:spacing w:line="360" w:lineRule="auto"/>
        <w:jc w:val="both"/>
        <w:rPr>
          <w:rFonts w:cs="Times New Roman"/>
          <w:i/>
          <w:iCs/>
          <w:sz w:val="24"/>
          <w:szCs w:val="24"/>
        </w:rPr>
      </w:pPr>
    </w:p>
    <w:p w14:paraId="7EF77965" w14:textId="77777777" w:rsidR="00043D5E" w:rsidRPr="00043D5E" w:rsidRDefault="00043D5E" w:rsidP="00043D5E">
      <w:pPr>
        <w:pStyle w:val="Standard"/>
        <w:widowControl w:val="0"/>
        <w:numPr>
          <w:ilvl w:val="0"/>
          <w:numId w:val="135"/>
        </w:numPr>
        <w:shd w:val="clear" w:color="auto" w:fill="B3B3B3"/>
        <w:autoSpaceDN w:val="0"/>
        <w:jc w:val="both"/>
        <w:rPr>
          <w:rFonts w:cs="Times New Roman"/>
          <w:b/>
          <w:bCs/>
          <w:color w:val="000000"/>
          <w:sz w:val="24"/>
          <w:szCs w:val="24"/>
        </w:rPr>
      </w:pPr>
      <w:r w:rsidRPr="00043D5E">
        <w:rPr>
          <w:rFonts w:cs="Times New Roman"/>
          <w:b/>
          <w:bCs/>
          <w:color w:val="000000" w:themeColor="text1"/>
          <w:sz w:val="24"/>
          <w:szCs w:val="24"/>
        </w:rPr>
        <w:t>Tabela de penalidades</w:t>
      </w:r>
    </w:p>
    <w:p w14:paraId="76F91E09" w14:textId="77777777" w:rsidR="00043D5E" w:rsidRPr="00043D5E" w:rsidRDefault="00043D5E" w:rsidP="00043D5E">
      <w:pPr>
        <w:pStyle w:val="Standard"/>
        <w:tabs>
          <w:tab w:val="left" w:pos="270"/>
        </w:tabs>
        <w:jc w:val="both"/>
        <w:rPr>
          <w:rFonts w:cs="Times New Roman"/>
          <w:sz w:val="24"/>
          <w:szCs w:val="24"/>
        </w:rPr>
      </w:pPr>
    </w:p>
    <w:p w14:paraId="4E023EDF" w14:textId="77777777" w:rsidR="00043D5E" w:rsidRPr="00043D5E" w:rsidRDefault="00043D5E" w:rsidP="00043D5E">
      <w:pPr>
        <w:pStyle w:val="texto"/>
        <w:spacing w:line="240" w:lineRule="auto"/>
        <w:rPr>
          <w:b/>
          <w:sz w:val="24"/>
          <w:szCs w:val="24"/>
        </w:rPr>
      </w:pPr>
    </w:p>
    <w:p w14:paraId="4732D7BD"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Considerações iniciais</w:t>
      </w:r>
    </w:p>
    <w:p w14:paraId="048B48A1"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Na ocorrência de infrações contratuais não especificadas na tabela 3, o gestor do contrato utilizará como critérios o prejuízo causado ao contratante e a diligência da </w:t>
      </w:r>
      <w:r w:rsidRPr="00043D5E">
        <w:rPr>
          <w:rFonts w:cs="Times New Roman"/>
          <w:sz w:val="24"/>
          <w:szCs w:val="24"/>
        </w:rPr>
        <w:lastRenderedPageBreak/>
        <w:t>contratada para solucionar o problema ao enquadrá-lo em um dos níveis de criticidade especificados na tabela 2.</w:t>
      </w:r>
    </w:p>
    <w:p w14:paraId="6E6DE93B"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A multa poderá ser acumulada com quaisquer outras sanções e será aplicada na seguinte forma:</w:t>
      </w:r>
    </w:p>
    <w:p w14:paraId="099964BD" w14:textId="77777777" w:rsidR="00043D5E" w:rsidRPr="00043D5E" w:rsidRDefault="00043D5E" w:rsidP="00043D5E">
      <w:pPr>
        <w:tabs>
          <w:tab w:val="left" w:pos="70"/>
        </w:tabs>
        <w:spacing w:before="57" w:after="57" w:line="360" w:lineRule="auto"/>
        <w:jc w:val="center"/>
        <w:rPr>
          <w:rFonts w:cs="Times New Roman"/>
          <w:b/>
          <w:bCs/>
        </w:rPr>
      </w:pPr>
      <w:r w:rsidRPr="00043D5E">
        <w:rPr>
          <w:rFonts w:eastAsia="Lucida Sans Unicode" w:cs="Times New Roman"/>
          <w:b/>
          <w:bCs/>
        </w:rPr>
        <w:t>Tabela 1: Percentual máximo para as infrações</w:t>
      </w: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18"/>
        <w:gridCol w:w="5020"/>
      </w:tblGrid>
      <w:tr w:rsidR="00043D5E" w:rsidRPr="00043D5E" w14:paraId="31CD121A" w14:textId="77777777" w:rsidTr="0018501D">
        <w:tc>
          <w:tcPr>
            <w:tcW w:w="4618" w:type="dxa"/>
            <w:shd w:val="clear" w:color="auto" w:fill="B2B2B2"/>
          </w:tcPr>
          <w:p w14:paraId="5CBA5424" w14:textId="77777777" w:rsidR="00043D5E" w:rsidRPr="00043D5E" w:rsidRDefault="00043D5E" w:rsidP="0018501D">
            <w:pPr>
              <w:spacing w:before="57" w:after="57"/>
              <w:jc w:val="center"/>
              <w:rPr>
                <w:rFonts w:cs="Times New Roman"/>
                <w:b/>
                <w:bCs/>
              </w:rPr>
            </w:pPr>
            <w:r w:rsidRPr="00043D5E">
              <w:rPr>
                <w:rFonts w:cs="Times New Roman"/>
                <w:b/>
                <w:bCs/>
              </w:rPr>
              <w:t>INFRAÇÃO</w:t>
            </w:r>
          </w:p>
        </w:tc>
        <w:tc>
          <w:tcPr>
            <w:tcW w:w="5020" w:type="dxa"/>
            <w:shd w:val="clear" w:color="auto" w:fill="B2B2B2"/>
          </w:tcPr>
          <w:p w14:paraId="733ACCBB" w14:textId="77777777" w:rsidR="00043D5E" w:rsidRPr="00043D5E" w:rsidRDefault="00043D5E" w:rsidP="0018501D">
            <w:pPr>
              <w:spacing w:before="57" w:after="57"/>
              <w:jc w:val="center"/>
              <w:rPr>
                <w:rFonts w:cs="Times New Roman"/>
              </w:rPr>
            </w:pPr>
            <w:r w:rsidRPr="00043D5E">
              <w:rPr>
                <w:rFonts w:cs="Times New Roman"/>
                <w:b/>
                <w:bCs/>
              </w:rPr>
              <w:t xml:space="preserve">MULTA </w:t>
            </w:r>
          </w:p>
        </w:tc>
      </w:tr>
      <w:tr w:rsidR="00043D5E" w:rsidRPr="00043D5E" w14:paraId="25C6F9E4" w14:textId="77777777" w:rsidTr="0018501D">
        <w:tc>
          <w:tcPr>
            <w:tcW w:w="4618" w:type="dxa"/>
            <w:shd w:val="clear" w:color="auto" w:fill="auto"/>
          </w:tcPr>
          <w:p w14:paraId="233C4624" w14:textId="77777777" w:rsidR="00043D5E" w:rsidRPr="00043D5E" w:rsidRDefault="00043D5E" w:rsidP="0018501D">
            <w:pPr>
              <w:spacing w:before="57" w:after="57"/>
              <w:jc w:val="both"/>
              <w:rPr>
                <w:rFonts w:eastAsia="TTE4D8A148t00" w:cs="Times New Roman"/>
                <w:color w:val="000000"/>
              </w:rPr>
            </w:pPr>
            <w:r w:rsidRPr="00043D5E">
              <w:rPr>
                <w:rFonts w:eastAsia="TTE4D8A148t00" w:cs="Times New Roman"/>
                <w:color w:val="000000"/>
              </w:rPr>
              <w:t>1) apresentação de documentação falsa</w:t>
            </w:r>
          </w:p>
          <w:p w14:paraId="5A5B8C9F" w14:textId="77777777" w:rsidR="00043D5E" w:rsidRPr="00043D5E" w:rsidRDefault="00043D5E" w:rsidP="0018501D">
            <w:pPr>
              <w:spacing w:before="57" w:after="57"/>
              <w:jc w:val="both"/>
              <w:rPr>
                <w:rFonts w:eastAsia="TTE4D8A148t00" w:cs="Times New Roman"/>
                <w:color w:val="000000"/>
              </w:rPr>
            </w:pPr>
            <w:r w:rsidRPr="00043D5E">
              <w:rPr>
                <w:rFonts w:eastAsia="TTE4D8A148t00" w:cs="Times New Roman"/>
                <w:color w:val="000000"/>
              </w:rPr>
              <w:t>2) fraude na execução contratual</w:t>
            </w:r>
          </w:p>
          <w:p w14:paraId="052E9CC9" w14:textId="77777777" w:rsidR="00043D5E" w:rsidRPr="00043D5E" w:rsidRDefault="00043D5E" w:rsidP="0018501D">
            <w:pPr>
              <w:spacing w:before="57" w:after="57"/>
              <w:jc w:val="both"/>
              <w:rPr>
                <w:rFonts w:eastAsia="TTE4D8A148t00" w:cs="Times New Roman"/>
                <w:color w:val="000000"/>
              </w:rPr>
            </w:pPr>
            <w:r w:rsidRPr="00043D5E">
              <w:rPr>
                <w:rFonts w:eastAsia="TTE4D8A148t00" w:cs="Times New Roman"/>
                <w:color w:val="000000"/>
              </w:rPr>
              <w:t>3) comportamento inidôneo</w:t>
            </w:r>
          </w:p>
          <w:p w14:paraId="68418982" w14:textId="77777777" w:rsidR="00043D5E" w:rsidRPr="00043D5E" w:rsidRDefault="00043D5E" w:rsidP="0018501D">
            <w:pPr>
              <w:spacing w:before="57" w:after="57"/>
              <w:jc w:val="both"/>
              <w:rPr>
                <w:rFonts w:eastAsia="TTE4D8A148t00" w:cs="Times New Roman"/>
                <w:color w:val="000000"/>
              </w:rPr>
            </w:pPr>
            <w:r w:rsidRPr="00043D5E">
              <w:rPr>
                <w:rFonts w:eastAsia="TTE4D8A148t00" w:cs="Times New Roman"/>
                <w:color w:val="000000"/>
              </w:rPr>
              <w:t>4) fraude fiscal</w:t>
            </w:r>
          </w:p>
          <w:p w14:paraId="35452CCC" w14:textId="77777777" w:rsidR="00043D5E" w:rsidRPr="00043D5E" w:rsidRDefault="00043D5E" w:rsidP="0018501D">
            <w:pPr>
              <w:spacing w:before="57" w:after="57"/>
              <w:jc w:val="both"/>
              <w:rPr>
                <w:rFonts w:cs="Times New Roman"/>
              </w:rPr>
            </w:pPr>
            <w:r w:rsidRPr="00043D5E">
              <w:rPr>
                <w:rFonts w:eastAsia="TTE4D8A148t00" w:cs="Times New Roman"/>
                <w:color w:val="000000"/>
              </w:rPr>
              <w:t>5) descumprimento de obrigação contratual</w:t>
            </w:r>
          </w:p>
        </w:tc>
        <w:tc>
          <w:tcPr>
            <w:tcW w:w="5020" w:type="dxa"/>
            <w:shd w:val="clear" w:color="auto" w:fill="auto"/>
            <w:vAlign w:val="center"/>
          </w:tcPr>
          <w:p w14:paraId="39D46F84" w14:textId="77777777" w:rsidR="00043D5E" w:rsidRPr="00043D5E" w:rsidRDefault="00043D5E" w:rsidP="0018501D">
            <w:pPr>
              <w:autoSpaceDE w:val="0"/>
              <w:spacing w:before="57" w:after="57" w:line="360" w:lineRule="auto"/>
              <w:jc w:val="center"/>
              <w:rPr>
                <w:rFonts w:cs="Times New Roman"/>
              </w:rPr>
            </w:pPr>
            <w:r w:rsidRPr="00043D5E">
              <w:rPr>
                <w:rFonts w:cs="Times New Roman"/>
              </w:rPr>
              <w:t>10% (dez por cento) sobre o valor global do contrato</w:t>
            </w:r>
          </w:p>
        </w:tc>
      </w:tr>
      <w:tr w:rsidR="00043D5E" w:rsidRPr="00043D5E" w14:paraId="4DD90A85" w14:textId="77777777" w:rsidTr="0018501D">
        <w:tc>
          <w:tcPr>
            <w:tcW w:w="4618" w:type="dxa"/>
            <w:shd w:val="clear" w:color="auto" w:fill="auto"/>
          </w:tcPr>
          <w:p w14:paraId="5D6D589F" w14:textId="77777777" w:rsidR="00043D5E" w:rsidRPr="00043D5E" w:rsidRDefault="00043D5E" w:rsidP="0018501D">
            <w:pPr>
              <w:spacing w:before="57" w:after="57" w:line="360" w:lineRule="auto"/>
              <w:jc w:val="both"/>
              <w:rPr>
                <w:rFonts w:eastAsia="TTE4D8A148t00" w:cs="Times New Roman"/>
              </w:rPr>
            </w:pPr>
            <w:r w:rsidRPr="00043D5E">
              <w:rPr>
                <w:rFonts w:eastAsia="TTE4D8A148t00" w:cs="Times New Roman"/>
              </w:rPr>
              <w:t>6) inexecução parcial</w:t>
            </w:r>
          </w:p>
          <w:p w14:paraId="46EDBFD3" w14:textId="77777777" w:rsidR="00043D5E" w:rsidRPr="00043D5E" w:rsidRDefault="00043D5E" w:rsidP="0018501D">
            <w:pPr>
              <w:spacing w:before="57" w:after="57" w:line="360" w:lineRule="auto"/>
              <w:jc w:val="both"/>
              <w:rPr>
                <w:rFonts w:eastAsia="TTE4D8A148t00" w:cs="Times New Roman"/>
              </w:rPr>
            </w:pPr>
          </w:p>
        </w:tc>
        <w:tc>
          <w:tcPr>
            <w:tcW w:w="5020" w:type="dxa"/>
            <w:shd w:val="clear" w:color="auto" w:fill="auto"/>
            <w:vAlign w:val="center"/>
          </w:tcPr>
          <w:p w14:paraId="29E4E95B" w14:textId="77777777" w:rsidR="00043D5E" w:rsidRPr="00043D5E" w:rsidRDefault="00043D5E" w:rsidP="0018501D">
            <w:pPr>
              <w:autoSpaceDE w:val="0"/>
              <w:spacing w:before="57" w:after="57"/>
              <w:jc w:val="center"/>
              <w:rPr>
                <w:rFonts w:cs="Times New Roman"/>
              </w:rPr>
            </w:pPr>
            <w:r w:rsidRPr="00043D5E">
              <w:rPr>
                <w:rFonts w:eastAsia="TTE4D8A148t00" w:cs="Times New Roman"/>
              </w:rPr>
              <w:t xml:space="preserve">20% (vinte por cento) sobre a </w:t>
            </w:r>
            <w:r w:rsidRPr="00043D5E">
              <w:rPr>
                <w:rFonts w:eastAsia="Arial" w:cs="Times New Roman"/>
                <w:lang w:bidi="ar-SA"/>
              </w:rPr>
              <w:t>parcela inadimplida ou, sobre o valor da fatura correspondente ao período que tenha ocorrido a falta.</w:t>
            </w:r>
          </w:p>
        </w:tc>
      </w:tr>
      <w:tr w:rsidR="00043D5E" w:rsidRPr="00043D5E" w14:paraId="3176D5D5" w14:textId="77777777" w:rsidTr="0018501D">
        <w:tc>
          <w:tcPr>
            <w:tcW w:w="4618" w:type="dxa"/>
            <w:shd w:val="clear" w:color="auto" w:fill="auto"/>
          </w:tcPr>
          <w:p w14:paraId="1A756E94" w14:textId="77777777" w:rsidR="00043D5E" w:rsidRPr="00043D5E" w:rsidRDefault="00043D5E" w:rsidP="0018501D">
            <w:pPr>
              <w:spacing w:before="57" w:after="57" w:line="360" w:lineRule="auto"/>
              <w:jc w:val="both"/>
              <w:rPr>
                <w:rFonts w:eastAsia="TTE4D8A148t00" w:cs="Times New Roman"/>
              </w:rPr>
            </w:pPr>
            <w:r w:rsidRPr="00043D5E">
              <w:rPr>
                <w:rFonts w:eastAsia="TTE4D8A148t00" w:cs="Times New Roman"/>
              </w:rPr>
              <w:t xml:space="preserve">7) inexecução total </w:t>
            </w:r>
          </w:p>
        </w:tc>
        <w:tc>
          <w:tcPr>
            <w:tcW w:w="5020" w:type="dxa"/>
            <w:shd w:val="clear" w:color="auto" w:fill="auto"/>
          </w:tcPr>
          <w:p w14:paraId="261FEA93" w14:textId="77777777" w:rsidR="00043D5E" w:rsidRPr="00043D5E" w:rsidRDefault="00043D5E" w:rsidP="0018501D">
            <w:pPr>
              <w:autoSpaceDE w:val="0"/>
              <w:spacing w:before="57" w:after="57"/>
              <w:jc w:val="center"/>
              <w:rPr>
                <w:rFonts w:eastAsia="TTE4D8A148t00" w:cs="Times New Roman"/>
              </w:rPr>
            </w:pPr>
            <w:r w:rsidRPr="00043D5E">
              <w:rPr>
                <w:rFonts w:eastAsia="TTE4D8A148t00" w:cs="Times New Roman"/>
              </w:rPr>
              <w:t>30% (trinta por cento)</w:t>
            </w:r>
            <w:r w:rsidRPr="00043D5E">
              <w:rPr>
                <w:rFonts w:cs="Times New Roman"/>
              </w:rPr>
              <w:t xml:space="preserve"> sobre o valor global do contrato</w:t>
            </w:r>
          </w:p>
        </w:tc>
      </w:tr>
    </w:tbl>
    <w:p w14:paraId="36F60A58" w14:textId="77777777" w:rsidR="00043D5E" w:rsidRPr="00043D5E" w:rsidRDefault="00043D5E" w:rsidP="00043D5E">
      <w:pPr>
        <w:pStyle w:val="Standard"/>
        <w:tabs>
          <w:tab w:val="left" w:pos="-4050"/>
        </w:tabs>
        <w:spacing w:line="360" w:lineRule="auto"/>
        <w:ind w:left="1080"/>
        <w:jc w:val="both"/>
        <w:rPr>
          <w:rFonts w:cs="Times New Roman"/>
          <w:sz w:val="24"/>
          <w:szCs w:val="24"/>
        </w:rPr>
      </w:pPr>
    </w:p>
    <w:p w14:paraId="17F7B421"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Além dessas, serão aplicadas multas, conforme as infrações cometidas e o nível de gravidade respectivo, indicados nas tabelas a seguir:</w:t>
      </w:r>
    </w:p>
    <w:p w14:paraId="14C60785" w14:textId="77777777" w:rsidR="00043D5E" w:rsidRPr="00043D5E" w:rsidRDefault="00043D5E" w:rsidP="00043D5E">
      <w:pPr>
        <w:autoSpaceDE w:val="0"/>
        <w:spacing w:before="57" w:after="57" w:line="360" w:lineRule="auto"/>
        <w:jc w:val="center"/>
        <w:rPr>
          <w:rFonts w:cs="Times New Roman"/>
          <w:b/>
          <w:bCs/>
        </w:rPr>
      </w:pPr>
      <w:r w:rsidRPr="00043D5E">
        <w:rPr>
          <w:rStyle w:val="Fontepargpadro1"/>
          <w:rFonts w:eastAsia="TTE4D8A148t00" w:cs="Times New Roman"/>
          <w:b/>
          <w:bCs/>
        </w:rPr>
        <w:t>Tabela 2: Classificação das infrações e multas</w:t>
      </w:r>
      <w:r w:rsidRPr="00043D5E">
        <w:rPr>
          <w:rStyle w:val="Fontepargpadro1"/>
          <w:rFonts w:cs="Times New Roman"/>
        </w:rPr>
        <w:tab/>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043D5E" w:rsidRPr="00043D5E" w14:paraId="29DB0A42" w14:textId="77777777" w:rsidTr="0018501D">
        <w:trPr>
          <w:jc w:val="center"/>
        </w:trPr>
        <w:tc>
          <w:tcPr>
            <w:tcW w:w="2484" w:type="dxa"/>
            <w:tcBorders>
              <w:top w:val="single" w:sz="1" w:space="0" w:color="000000"/>
              <w:left w:val="single" w:sz="1" w:space="0" w:color="000000"/>
              <w:bottom w:val="single" w:sz="1" w:space="0" w:color="000000"/>
            </w:tcBorders>
            <w:shd w:val="clear" w:color="auto" w:fill="999999"/>
          </w:tcPr>
          <w:p w14:paraId="0C1B2F45" w14:textId="77777777" w:rsidR="00043D5E" w:rsidRPr="00043D5E" w:rsidRDefault="00043D5E" w:rsidP="0018501D">
            <w:pPr>
              <w:spacing w:before="57" w:after="57" w:line="360" w:lineRule="auto"/>
              <w:jc w:val="center"/>
              <w:rPr>
                <w:rFonts w:cs="Times New Roman"/>
                <w:b/>
                <w:bCs/>
              </w:rPr>
            </w:pPr>
            <w:r w:rsidRPr="00043D5E">
              <w:rPr>
                <w:rFonts w:cs="Times New Roman"/>
                <w:b/>
                <w:bCs/>
              </w:rPr>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tcPr>
          <w:p w14:paraId="09F11527" w14:textId="77777777" w:rsidR="00043D5E" w:rsidRPr="00043D5E" w:rsidRDefault="00043D5E" w:rsidP="0018501D">
            <w:pPr>
              <w:suppressLineNumbers/>
              <w:spacing w:before="57" w:after="57"/>
              <w:jc w:val="center"/>
              <w:rPr>
                <w:rFonts w:cs="Times New Roman"/>
              </w:rPr>
            </w:pPr>
            <w:r w:rsidRPr="00043D5E">
              <w:rPr>
                <w:rFonts w:cs="Times New Roman"/>
                <w:b/>
                <w:bCs/>
              </w:rPr>
              <w:t>CORRESPONDÊNCIA</w:t>
            </w:r>
          </w:p>
          <w:p w14:paraId="00C53DA8" w14:textId="77777777" w:rsidR="00043D5E" w:rsidRPr="00043D5E" w:rsidRDefault="00043D5E" w:rsidP="0018501D">
            <w:pPr>
              <w:suppressLineNumbers/>
              <w:spacing w:before="57" w:after="57"/>
              <w:jc w:val="center"/>
              <w:rPr>
                <w:rFonts w:cs="Times New Roman"/>
              </w:rPr>
            </w:pPr>
            <w:r w:rsidRPr="00043D5E">
              <w:rPr>
                <w:rFonts w:cs="Times New Roman"/>
              </w:rPr>
              <w:t>(por ocorrência sobre o valor global do CONTRATO)</w:t>
            </w:r>
          </w:p>
        </w:tc>
      </w:tr>
      <w:tr w:rsidR="00043D5E" w:rsidRPr="00043D5E" w14:paraId="57BC595A" w14:textId="77777777" w:rsidTr="0018501D">
        <w:trPr>
          <w:trHeight w:val="262"/>
          <w:jc w:val="center"/>
        </w:trPr>
        <w:tc>
          <w:tcPr>
            <w:tcW w:w="2484" w:type="dxa"/>
            <w:tcBorders>
              <w:left w:val="single" w:sz="1" w:space="0" w:color="000000"/>
              <w:bottom w:val="single" w:sz="1" w:space="0" w:color="000000"/>
            </w:tcBorders>
            <w:shd w:val="clear" w:color="auto" w:fill="auto"/>
          </w:tcPr>
          <w:p w14:paraId="5325509B" w14:textId="77777777" w:rsidR="00043D5E" w:rsidRPr="00043D5E" w:rsidRDefault="00043D5E" w:rsidP="0018501D">
            <w:pPr>
              <w:suppressLineNumbers/>
              <w:spacing w:before="57" w:after="57" w:line="360" w:lineRule="auto"/>
              <w:jc w:val="center"/>
              <w:rPr>
                <w:rFonts w:cs="Times New Roman"/>
              </w:rPr>
            </w:pPr>
            <w:r w:rsidRPr="00043D5E">
              <w:rPr>
                <w:rFonts w:cs="Times New Roman"/>
              </w:rPr>
              <w:t>1 (menor ofensividade)</w:t>
            </w:r>
          </w:p>
        </w:tc>
        <w:tc>
          <w:tcPr>
            <w:tcW w:w="3811" w:type="dxa"/>
            <w:tcBorders>
              <w:left w:val="single" w:sz="1" w:space="0" w:color="000000"/>
              <w:bottom w:val="single" w:sz="1" w:space="0" w:color="000000"/>
              <w:right w:val="single" w:sz="1" w:space="0" w:color="000000"/>
            </w:tcBorders>
            <w:shd w:val="clear" w:color="auto" w:fill="auto"/>
          </w:tcPr>
          <w:p w14:paraId="59922C5A" w14:textId="77777777" w:rsidR="00043D5E" w:rsidRPr="00043D5E" w:rsidRDefault="00043D5E" w:rsidP="0018501D">
            <w:pPr>
              <w:suppressLineNumbers/>
              <w:spacing w:before="57" w:after="57" w:line="360" w:lineRule="auto"/>
              <w:jc w:val="center"/>
              <w:rPr>
                <w:rFonts w:cs="Times New Roman"/>
              </w:rPr>
            </w:pPr>
            <w:r w:rsidRPr="00043D5E">
              <w:rPr>
                <w:rFonts w:cs="Times New Roman"/>
              </w:rPr>
              <w:t>0,2%.</w:t>
            </w:r>
          </w:p>
        </w:tc>
      </w:tr>
      <w:tr w:rsidR="00043D5E" w:rsidRPr="00043D5E" w14:paraId="4C6162BA" w14:textId="77777777" w:rsidTr="0018501D">
        <w:trPr>
          <w:jc w:val="center"/>
        </w:trPr>
        <w:tc>
          <w:tcPr>
            <w:tcW w:w="2484" w:type="dxa"/>
            <w:tcBorders>
              <w:left w:val="single" w:sz="1" w:space="0" w:color="000000"/>
              <w:bottom w:val="single" w:sz="1" w:space="0" w:color="000000"/>
            </w:tcBorders>
            <w:shd w:val="clear" w:color="auto" w:fill="auto"/>
          </w:tcPr>
          <w:p w14:paraId="6FBCB7AC" w14:textId="77777777" w:rsidR="00043D5E" w:rsidRPr="00043D5E" w:rsidRDefault="00043D5E" w:rsidP="0018501D">
            <w:pPr>
              <w:spacing w:before="57" w:after="57" w:line="360" w:lineRule="auto"/>
              <w:jc w:val="center"/>
              <w:rPr>
                <w:rFonts w:cs="Times New Roman"/>
              </w:rPr>
            </w:pPr>
            <w:r w:rsidRPr="00043D5E">
              <w:rPr>
                <w:rFonts w:cs="Times New Roman"/>
              </w:rPr>
              <w:t>2 (leve)</w:t>
            </w:r>
          </w:p>
        </w:tc>
        <w:tc>
          <w:tcPr>
            <w:tcW w:w="3811" w:type="dxa"/>
            <w:tcBorders>
              <w:left w:val="single" w:sz="1" w:space="0" w:color="000000"/>
              <w:bottom w:val="single" w:sz="1" w:space="0" w:color="000000"/>
              <w:right w:val="single" w:sz="1" w:space="0" w:color="000000"/>
            </w:tcBorders>
            <w:shd w:val="clear" w:color="auto" w:fill="auto"/>
          </w:tcPr>
          <w:p w14:paraId="35DF237E" w14:textId="77777777" w:rsidR="00043D5E" w:rsidRPr="00043D5E" w:rsidRDefault="00043D5E" w:rsidP="0018501D">
            <w:pPr>
              <w:suppressLineNumbers/>
              <w:spacing w:before="57" w:after="57" w:line="360" w:lineRule="auto"/>
              <w:jc w:val="center"/>
              <w:rPr>
                <w:rFonts w:cs="Times New Roman"/>
              </w:rPr>
            </w:pPr>
            <w:r w:rsidRPr="00043D5E">
              <w:rPr>
                <w:rFonts w:cs="Times New Roman"/>
              </w:rPr>
              <w:t>0,4%.</w:t>
            </w:r>
          </w:p>
        </w:tc>
      </w:tr>
      <w:tr w:rsidR="00043D5E" w:rsidRPr="00043D5E" w14:paraId="0DD3B5AF" w14:textId="77777777" w:rsidTr="0018501D">
        <w:trPr>
          <w:jc w:val="center"/>
        </w:trPr>
        <w:tc>
          <w:tcPr>
            <w:tcW w:w="2484" w:type="dxa"/>
            <w:tcBorders>
              <w:left w:val="single" w:sz="1" w:space="0" w:color="000000"/>
              <w:bottom w:val="single" w:sz="1" w:space="0" w:color="000000"/>
            </w:tcBorders>
            <w:shd w:val="clear" w:color="auto" w:fill="auto"/>
          </w:tcPr>
          <w:p w14:paraId="4F155E20" w14:textId="77777777" w:rsidR="00043D5E" w:rsidRPr="00043D5E" w:rsidRDefault="00043D5E" w:rsidP="0018501D">
            <w:pPr>
              <w:spacing w:before="57" w:after="57" w:line="360" w:lineRule="auto"/>
              <w:jc w:val="center"/>
              <w:rPr>
                <w:rFonts w:cs="Times New Roman"/>
              </w:rPr>
            </w:pPr>
            <w:r w:rsidRPr="00043D5E">
              <w:rPr>
                <w:rFonts w:cs="Times New Roman"/>
              </w:rPr>
              <w:t>3 (médio)</w:t>
            </w:r>
          </w:p>
        </w:tc>
        <w:tc>
          <w:tcPr>
            <w:tcW w:w="3811" w:type="dxa"/>
            <w:tcBorders>
              <w:left w:val="single" w:sz="1" w:space="0" w:color="000000"/>
              <w:bottom w:val="single" w:sz="1" w:space="0" w:color="000000"/>
              <w:right w:val="single" w:sz="1" w:space="0" w:color="000000"/>
            </w:tcBorders>
            <w:shd w:val="clear" w:color="auto" w:fill="auto"/>
          </w:tcPr>
          <w:p w14:paraId="01C8C254" w14:textId="77777777" w:rsidR="00043D5E" w:rsidRPr="00043D5E" w:rsidRDefault="00043D5E" w:rsidP="0018501D">
            <w:pPr>
              <w:suppressLineNumbers/>
              <w:spacing w:before="57" w:after="57" w:line="360" w:lineRule="auto"/>
              <w:jc w:val="center"/>
              <w:rPr>
                <w:rFonts w:cs="Times New Roman"/>
              </w:rPr>
            </w:pPr>
            <w:r w:rsidRPr="00043D5E">
              <w:rPr>
                <w:rFonts w:cs="Times New Roman"/>
              </w:rPr>
              <w:t>0,8%.</w:t>
            </w:r>
          </w:p>
        </w:tc>
      </w:tr>
      <w:tr w:rsidR="00043D5E" w:rsidRPr="00043D5E" w14:paraId="0C4B2122" w14:textId="77777777" w:rsidTr="0018501D">
        <w:trPr>
          <w:jc w:val="center"/>
        </w:trPr>
        <w:tc>
          <w:tcPr>
            <w:tcW w:w="2484" w:type="dxa"/>
            <w:tcBorders>
              <w:left w:val="single" w:sz="1" w:space="0" w:color="000000"/>
              <w:bottom w:val="single" w:sz="1" w:space="0" w:color="000000"/>
            </w:tcBorders>
            <w:shd w:val="clear" w:color="auto" w:fill="auto"/>
          </w:tcPr>
          <w:p w14:paraId="0DEDB1A7" w14:textId="77777777" w:rsidR="00043D5E" w:rsidRPr="00043D5E" w:rsidRDefault="00043D5E" w:rsidP="0018501D">
            <w:pPr>
              <w:spacing w:before="57" w:after="57" w:line="360" w:lineRule="auto"/>
              <w:jc w:val="center"/>
              <w:rPr>
                <w:rFonts w:cs="Times New Roman"/>
              </w:rPr>
            </w:pPr>
            <w:r w:rsidRPr="00043D5E">
              <w:rPr>
                <w:rFonts w:cs="Times New Roman"/>
              </w:rPr>
              <w:t>4 (grave)</w:t>
            </w:r>
          </w:p>
        </w:tc>
        <w:tc>
          <w:tcPr>
            <w:tcW w:w="3811" w:type="dxa"/>
            <w:tcBorders>
              <w:left w:val="single" w:sz="1" w:space="0" w:color="000000"/>
              <w:bottom w:val="single" w:sz="1" w:space="0" w:color="000000"/>
              <w:right w:val="single" w:sz="1" w:space="0" w:color="000000"/>
            </w:tcBorders>
            <w:shd w:val="clear" w:color="auto" w:fill="auto"/>
          </w:tcPr>
          <w:p w14:paraId="72C50B30" w14:textId="77777777" w:rsidR="00043D5E" w:rsidRPr="00043D5E" w:rsidRDefault="00043D5E" w:rsidP="0018501D">
            <w:pPr>
              <w:suppressLineNumbers/>
              <w:spacing w:before="57" w:after="57" w:line="360" w:lineRule="auto"/>
              <w:jc w:val="center"/>
              <w:rPr>
                <w:rFonts w:cs="Times New Roman"/>
              </w:rPr>
            </w:pPr>
            <w:r w:rsidRPr="00043D5E">
              <w:rPr>
                <w:rFonts w:cs="Times New Roman"/>
              </w:rPr>
              <w:t>1,6%.</w:t>
            </w:r>
          </w:p>
        </w:tc>
      </w:tr>
      <w:tr w:rsidR="00043D5E" w:rsidRPr="00043D5E" w14:paraId="6E1C74D4" w14:textId="77777777" w:rsidTr="0018501D">
        <w:trPr>
          <w:jc w:val="center"/>
        </w:trPr>
        <w:tc>
          <w:tcPr>
            <w:tcW w:w="2484" w:type="dxa"/>
            <w:tcBorders>
              <w:left w:val="single" w:sz="1" w:space="0" w:color="000000"/>
              <w:bottom w:val="single" w:sz="1" w:space="0" w:color="000000"/>
            </w:tcBorders>
            <w:shd w:val="clear" w:color="auto" w:fill="auto"/>
          </w:tcPr>
          <w:p w14:paraId="3942D005" w14:textId="77777777" w:rsidR="00043D5E" w:rsidRPr="00043D5E" w:rsidRDefault="00043D5E" w:rsidP="0018501D">
            <w:pPr>
              <w:spacing w:before="57" w:after="57" w:line="360" w:lineRule="auto"/>
              <w:jc w:val="center"/>
              <w:rPr>
                <w:rFonts w:cs="Times New Roman"/>
              </w:rPr>
            </w:pPr>
            <w:r w:rsidRPr="00043D5E">
              <w:rPr>
                <w:rFonts w:cs="Times New Roman"/>
              </w:rPr>
              <w:lastRenderedPageBreak/>
              <w:t>5 (muito grave)</w:t>
            </w:r>
          </w:p>
        </w:tc>
        <w:tc>
          <w:tcPr>
            <w:tcW w:w="3811" w:type="dxa"/>
            <w:tcBorders>
              <w:left w:val="single" w:sz="1" w:space="0" w:color="000000"/>
              <w:bottom w:val="single" w:sz="1" w:space="0" w:color="000000"/>
              <w:right w:val="single" w:sz="1" w:space="0" w:color="000000"/>
            </w:tcBorders>
            <w:shd w:val="clear" w:color="auto" w:fill="auto"/>
          </w:tcPr>
          <w:p w14:paraId="53333245" w14:textId="77777777" w:rsidR="00043D5E" w:rsidRPr="00043D5E" w:rsidRDefault="00043D5E" w:rsidP="0018501D">
            <w:pPr>
              <w:suppressLineNumbers/>
              <w:spacing w:before="57" w:after="57" w:line="360" w:lineRule="auto"/>
              <w:jc w:val="center"/>
              <w:rPr>
                <w:rFonts w:cs="Times New Roman"/>
              </w:rPr>
            </w:pPr>
            <w:r w:rsidRPr="00043D5E">
              <w:rPr>
                <w:rFonts w:cs="Times New Roman"/>
              </w:rPr>
              <w:t>3,2%.</w:t>
            </w:r>
          </w:p>
        </w:tc>
      </w:tr>
      <w:tr w:rsidR="00043D5E" w:rsidRPr="00043D5E" w14:paraId="661CA849" w14:textId="77777777" w:rsidTr="0018501D">
        <w:trPr>
          <w:jc w:val="center"/>
        </w:trPr>
        <w:tc>
          <w:tcPr>
            <w:tcW w:w="2484" w:type="dxa"/>
            <w:tcBorders>
              <w:left w:val="single" w:sz="1" w:space="0" w:color="000000"/>
              <w:bottom w:val="single" w:sz="1" w:space="0" w:color="000000"/>
            </w:tcBorders>
            <w:shd w:val="clear" w:color="auto" w:fill="auto"/>
          </w:tcPr>
          <w:p w14:paraId="54BADB35" w14:textId="77777777" w:rsidR="00043D5E" w:rsidRPr="00043D5E" w:rsidRDefault="00043D5E" w:rsidP="0018501D">
            <w:pPr>
              <w:spacing w:before="57" w:after="57" w:line="360" w:lineRule="auto"/>
              <w:jc w:val="center"/>
              <w:rPr>
                <w:rFonts w:cs="Times New Roman"/>
              </w:rPr>
            </w:pPr>
            <w:r w:rsidRPr="00043D5E">
              <w:rPr>
                <w:rFonts w:cs="Times New Roman"/>
              </w:rPr>
              <w:t>6 (gravíssimo)</w:t>
            </w:r>
          </w:p>
        </w:tc>
        <w:tc>
          <w:tcPr>
            <w:tcW w:w="3811" w:type="dxa"/>
            <w:tcBorders>
              <w:left w:val="single" w:sz="1" w:space="0" w:color="000000"/>
              <w:bottom w:val="single" w:sz="1" w:space="0" w:color="000000"/>
              <w:right w:val="single" w:sz="1" w:space="0" w:color="000000"/>
            </w:tcBorders>
            <w:shd w:val="clear" w:color="auto" w:fill="auto"/>
          </w:tcPr>
          <w:p w14:paraId="1F785334" w14:textId="77777777" w:rsidR="00043D5E" w:rsidRPr="00043D5E" w:rsidRDefault="00043D5E" w:rsidP="0018501D">
            <w:pPr>
              <w:suppressLineNumbers/>
              <w:spacing w:before="57" w:after="57" w:line="360" w:lineRule="auto"/>
              <w:jc w:val="center"/>
              <w:rPr>
                <w:rFonts w:cs="Times New Roman"/>
              </w:rPr>
            </w:pPr>
            <w:r w:rsidRPr="00043D5E">
              <w:rPr>
                <w:rFonts w:cs="Times New Roman"/>
              </w:rPr>
              <w:t>4%.</w:t>
            </w:r>
          </w:p>
        </w:tc>
      </w:tr>
    </w:tbl>
    <w:p w14:paraId="7470F3C6" w14:textId="77777777" w:rsidR="00043D5E" w:rsidRPr="00043D5E" w:rsidRDefault="00043D5E" w:rsidP="00043D5E">
      <w:pPr>
        <w:tabs>
          <w:tab w:val="left" w:pos="3288"/>
        </w:tabs>
        <w:autoSpaceDE w:val="0"/>
        <w:spacing w:before="57" w:after="57" w:line="360" w:lineRule="auto"/>
        <w:jc w:val="both"/>
        <w:rPr>
          <w:rFonts w:cs="Times New Roman"/>
        </w:rPr>
      </w:pPr>
    </w:p>
    <w:p w14:paraId="2C44EB6A"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Todas as ocorrências contratuais serão registradas pelo CONTRANTE, que notificará a CONTRATADA dos registros. Serão atribuídos níveis para as ocorrências, conforme tabela a seguir:</w:t>
      </w:r>
    </w:p>
    <w:p w14:paraId="6B081E57" w14:textId="77777777" w:rsidR="00043D5E" w:rsidRPr="00043D5E" w:rsidRDefault="00043D5E" w:rsidP="00043D5E">
      <w:pPr>
        <w:autoSpaceDE w:val="0"/>
        <w:spacing w:before="57" w:after="57" w:line="360" w:lineRule="auto"/>
        <w:jc w:val="center"/>
        <w:rPr>
          <w:rFonts w:eastAsia="ZurichBT-Light" w:cs="Times New Roman"/>
          <w:b/>
        </w:rPr>
      </w:pPr>
      <w:r w:rsidRPr="00043D5E">
        <w:rPr>
          <w:rFonts w:cs="Times New Roman"/>
          <w:b/>
          <w:bCs/>
        </w:rPr>
        <w:t>Tabela 3: Infrações e correspondentes níveis</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043D5E" w:rsidRPr="00043D5E" w14:paraId="3ACA4688" w14:textId="77777777" w:rsidTr="0018501D">
        <w:trPr>
          <w:trHeight w:val="328"/>
        </w:trPr>
        <w:tc>
          <w:tcPr>
            <w:tcW w:w="9075" w:type="dxa"/>
            <w:gridSpan w:val="3"/>
            <w:shd w:val="clear" w:color="auto" w:fill="999999"/>
          </w:tcPr>
          <w:p w14:paraId="3180F1D5" w14:textId="77777777" w:rsidR="00043D5E" w:rsidRPr="00043D5E" w:rsidRDefault="00043D5E" w:rsidP="0018501D">
            <w:pPr>
              <w:spacing w:before="57" w:after="57"/>
              <w:jc w:val="center"/>
              <w:rPr>
                <w:rFonts w:cs="Times New Roman"/>
              </w:rPr>
            </w:pPr>
            <w:r w:rsidRPr="00043D5E">
              <w:rPr>
                <w:rFonts w:eastAsia="ZurichBT-Light" w:cs="Times New Roman"/>
                <w:b/>
              </w:rPr>
              <w:t>INFRAÇÃO</w:t>
            </w:r>
          </w:p>
        </w:tc>
      </w:tr>
      <w:tr w:rsidR="00043D5E" w:rsidRPr="00043D5E" w14:paraId="1F9598BA" w14:textId="77777777" w:rsidTr="0018501D">
        <w:tc>
          <w:tcPr>
            <w:tcW w:w="621" w:type="dxa"/>
            <w:shd w:val="clear" w:color="auto" w:fill="808080"/>
          </w:tcPr>
          <w:p w14:paraId="7D009430" w14:textId="77777777" w:rsidR="00043D5E" w:rsidRPr="00043D5E" w:rsidRDefault="00043D5E" w:rsidP="0018501D">
            <w:pPr>
              <w:spacing w:before="57" w:after="57"/>
              <w:jc w:val="center"/>
              <w:rPr>
                <w:rFonts w:eastAsia="ZurichBT-Light" w:cs="Times New Roman"/>
                <w:b/>
              </w:rPr>
            </w:pPr>
            <w:r w:rsidRPr="00043D5E">
              <w:rPr>
                <w:rFonts w:eastAsia="ZurichBT-Light" w:cs="Times New Roman"/>
                <w:b/>
              </w:rPr>
              <w:t>Item</w:t>
            </w:r>
          </w:p>
        </w:tc>
        <w:tc>
          <w:tcPr>
            <w:tcW w:w="7764" w:type="dxa"/>
            <w:shd w:val="clear" w:color="auto" w:fill="808080"/>
          </w:tcPr>
          <w:p w14:paraId="1A41EBE7" w14:textId="77777777" w:rsidR="00043D5E" w:rsidRPr="00043D5E" w:rsidRDefault="00043D5E" w:rsidP="0018501D">
            <w:pPr>
              <w:spacing w:before="57" w:after="57"/>
              <w:jc w:val="center"/>
              <w:rPr>
                <w:rFonts w:eastAsia="ZurichBT-Light" w:cs="Times New Roman"/>
                <w:b/>
              </w:rPr>
            </w:pPr>
            <w:r w:rsidRPr="00043D5E">
              <w:rPr>
                <w:rFonts w:eastAsia="ZurichBT-Light" w:cs="Times New Roman"/>
                <w:b/>
              </w:rPr>
              <w:t>Descrição</w:t>
            </w:r>
          </w:p>
        </w:tc>
        <w:tc>
          <w:tcPr>
            <w:tcW w:w="690" w:type="dxa"/>
            <w:shd w:val="clear" w:color="auto" w:fill="808080"/>
          </w:tcPr>
          <w:p w14:paraId="6E03B723" w14:textId="77777777" w:rsidR="00043D5E" w:rsidRPr="00043D5E" w:rsidRDefault="00043D5E" w:rsidP="0018501D">
            <w:pPr>
              <w:spacing w:before="57" w:after="57"/>
              <w:jc w:val="center"/>
              <w:rPr>
                <w:rFonts w:cs="Times New Roman"/>
              </w:rPr>
            </w:pPr>
            <w:r w:rsidRPr="00043D5E">
              <w:rPr>
                <w:rFonts w:eastAsia="ZurichBT-Light" w:cs="Times New Roman"/>
                <w:b/>
              </w:rPr>
              <w:t>Nível</w:t>
            </w:r>
          </w:p>
        </w:tc>
      </w:tr>
      <w:tr w:rsidR="00043D5E" w:rsidRPr="00043D5E" w14:paraId="69E9F416"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4910D756"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1</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621C7D3"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Transferir a outrem, no todo ou em parte, o objeto do contrato sem prévia e expresso acordo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8FBAB5C" w14:textId="77777777" w:rsidR="00043D5E" w:rsidRPr="00043D5E" w:rsidRDefault="00043D5E" w:rsidP="0018501D">
            <w:pPr>
              <w:spacing w:before="57" w:after="57"/>
              <w:jc w:val="center"/>
              <w:rPr>
                <w:rFonts w:cs="Times New Roman"/>
              </w:rPr>
            </w:pPr>
            <w:r w:rsidRPr="00043D5E">
              <w:rPr>
                <w:rFonts w:cs="Times New Roman"/>
              </w:rPr>
              <w:t>6</w:t>
            </w:r>
          </w:p>
        </w:tc>
      </w:tr>
      <w:tr w:rsidR="00043D5E" w:rsidRPr="00043D5E" w14:paraId="0F0450C8"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4F45E002"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2</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46AF9BC5"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Caucionar ou utilizar o contrato para quaisquer operações financeiras.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9F7B5BF" w14:textId="77777777" w:rsidR="00043D5E" w:rsidRPr="00043D5E" w:rsidRDefault="00043D5E" w:rsidP="0018501D">
            <w:pPr>
              <w:spacing w:before="57" w:after="57"/>
              <w:jc w:val="center"/>
              <w:rPr>
                <w:rFonts w:cs="Times New Roman"/>
              </w:rPr>
            </w:pPr>
            <w:r w:rsidRPr="00043D5E">
              <w:rPr>
                <w:rFonts w:cs="Times New Roman"/>
              </w:rPr>
              <w:t>6</w:t>
            </w:r>
          </w:p>
        </w:tc>
      </w:tr>
      <w:tr w:rsidR="00043D5E" w:rsidRPr="00043D5E" w14:paraId="35926831"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339BCDD1"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3</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7B339780"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Reproduzir, divulgar ou utilizar, em benefício próprio ou de terceiros, quaisquer informações de que tenha tomado ciência em razão do cumprimento de suas obrigações sem o consentimento prévio e por escrito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547FBC5" w14:textId="77777777" w:rsidR="00043D5E" w:rsidRPr="00043D5E" w:rsidRDefault="00043D5E" w:rsidP="0018501D">
            <w:pPr>
              <w:spacing w:before="57" w:after="57"/>
              <w:jc w:val="center"/>
              <w:rPr>
                <w:rFonts w:cs="Times New Roman"/>
              </w:rPr>
            </w:pPr>
            <w:r w:rsidRPr="00043D5E">
              <w:rPr>
                <w:rFonts w:cs="Times New Roman"/>
              </w:rPr>
              <w:t>5</w:t>
            </w:r>
          </w:p>
        </w:tc>
      </w:tr>
      <w:tr w:rsidR="00043D5E" w:rsidRPr="00043D5E" w14:paraId="60D95B6A"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4CB3FF69"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4</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305A304B"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Utilizar o nome do CONTRATANTE, ou sua qualidade de CONTRATADA, em quaisquer atividades de divulgação empresarial, como, por exemplo, em cartões de visita, anúncios e impressos.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EFB7C39" w14:textId="77777777" w:rsidR="00043D5E" w:rsidRPr="00043D5E" w:rsidRDefault="00043D5E" w:rsidP="0018501D">
            <w:pPr>
              <w:spacing w:before="57" w:after="57"/>
              <w:jc w:val="center"/>
              <w:rPr>
                <w:rFonts w:cs="Times New Roman"/>
              </w:rPr>
            </w:pPr>
            <w:r w:rsidRPr="00043D5E">
              <w:rPr>
                <w:rFonts w:cs="Times New Roman"/>
              </w:rPr>
              <w:t>5</w:t>
            </w:r>
          </w:p>
        </w:tc>
      </w:tr>
      <w:tr w:rsidR="00043D5E" w:rsidRPr="00043D5E" w14:paraId="587446F0"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0D94E101"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5</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388A1A1"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Deixar de relacionar-se com O CONTRATANTE, exclusivamente, por meio do fiscal do contrato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BAD7527" w14:textId="77777777" w:rsidR="00043D5E" w:rsidRPr="00043D5E" w:rsidRDefault="00043D5E" w:rsidP="0018501D">
            <w:pPr>
              <w:spacing w:before="57" w:after="57"/>
              <w:jc w:val="center"/>
              <w:rPr>
                <w:rFonts w:cs="Times New Roman"/>
              </w:rPr>
            </w:pPr>
            <w:r w:rsidRPr="00043D5E">
              <w:rPr>
                <w:rFonts w:cs="Times New Roman"/>
              </w:rPr>
              <w:t>3</w:t>
            </w:r>
          </w:p>
        </w:tc>
      </w:tr>
      <w:tr w:rsidR="00043D5E" w:rsidRPr="00043D5E" w14:paraId="0C1A695C"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7FD242FF"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6</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40611A5C"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Deixar de se sujeitar à fiscalização do CONTRATANTE, que inclui o atendimento às orientações do fiscal do contrato e a prestação dos esclarecimentos formulados.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83D20A6" w14:textId="77777777" w:rsidR="00043D5E" w:rsidRPr="00043D5E" w:rsidRDefault="00043D5E" w:rsidP="0018501D">
            <w:pPr>
              <w:spacing w:before="57" w:after="57"/>
              <w:jc w:val="center"/>
              <w:rPr>
                <w:rFonts w:cs="Times New Roman"/>
              </w:rPr>
            </w:pPr>
            <w:r w:rsidRPr="00043D5E">
              <w:rPr>
                <w:rFonts w:cs="Times New Roman"/>
              </w:rPr>
              <w:t>4</w:t>
            </w:r>
          </w:p>
        </w:tc>
      </w:tr>
      <w:tr w:rsidR="00043D5E" w:rsidRPr="00043D5E" w14:paraId="2CC791D0"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6C4894DC"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7</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37839CBB"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Deixar de responsabilizar-se pelos produtos e materiais entregues, assim como deixar de substituir imediatamente qualquer material ou objeto que não atenda aos critérios especificados neste termo.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F207F7C" w14:textId="77777777" w:rsidR="00043D5E" w:rsidRPr="00043D5E" w:rsidRDefault="00043D5E" w:rsidP="0018501D">
            <w:pPr>
              <w:spacing w:before="57" w:after="57"/>
              <w:jc w:val="center"/>
              <w:rPr>
                <w:rFonts w:cs="Times New Roman"/>
              </w:rPr>
            </w:pPr>
            <w:r w:rsidRPr="00043D5E">
              <w:rPr>
                <w:rFonts w:cs="Times New Roman"/>
              </w:rPr>
              <w:t>6</w:t>
            </w:r>
          </w:p>
        </w:tc>
      </w:tr>
      <w:tr w:rsidR="00043D5E" w:rsidRPr="00043D5E" w14:paraId="6A33E6A7"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7F31A343"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8</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E514537"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Não zelar pelas instalações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ED91CD4" w14:textId="77777777" w:rsidR="00043D5E" w:rsidRPr="00043D5E" w:rsidRDefault="00043D5E" w:rsidP="0018501D">
            <w:pPr>
              <w:spacing w:before="57" w:after="57"/>
              <w:jc w:val="center"/>
              <w:rPr>
                <w:rFonts w:cs="Times New Roman"/>
              </w:rPr>
            </w:pPr>
            <w:r w:rsidRPr="00043D5E">
              <w:rPr>
                <w:rFonts w:cs="Times New Roman"/>
              </w:rPr>
              <w:t>3</w:t>
            </w:r>
          </w:p>
        </w:tc>
      </w:tr>
      <w:tr w:rsidR="00043D5E" w:rsidRPr="00043D5E" w14:paraId="1DCBC6CC"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64247566"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9</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65B8B700"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 xml:space="preserve">Deixar de responsabilizar-se por quaisquer acidentes de trabalho sofridos pelos </w:t>
            </w:r>
            <w:r w:rsidRPr="00043D5E">
              <w:rPr>
                <w:rFonts w:eastAsia="ZurichBT-Light" w:cs="Times New Roman"/>
              </w:rPr>
              <w:lastRenderedPageBreak/>
              <w:t>seus empregados quando em serviço.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A5158E2" w14:textId="77777777" w:rsidR="00043D5E" w:rsidRPr="00043D5E" w:rsidRDefault="00043D5E" w:rsidP="0018501D">
            <w:pPr>
              <w:spacing w:before="57" w:after="57"/>
              <w:jc w:val="center"/>
              <w:rPr>
                <w:rFonts w:cs="Times New Roman"/>
              </w:rPr>
            </w:pPr>
            <w:r w:rsidRPr="00043D5E">
              <w:rPr>
                <w:rFonts w:cs="Times New Roman"/>
              </w:rPr>
              <w:lastRenderedPageBreak/>
              <w:t>6</w:t>
            </w:r>
          </w:p>
        </w:tc>
      </w:tr>
      <w:tr w:rsidR="00043D5E" w:rsidRPr="00043D5E" w14:paraId="5BA98112"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2D963AC8"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10</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7759C6BF"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Deixar de observar rigorosamente as normas regulamentadoras de segurança do trabalho.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A2A8127" w14:textId="77777777" w:rsidR="00043D5E" w:rsidRPr="00043D5E" w:rsidRDefault="00043D5E" w:rsidP="0018501D">
            <w:pPr>
              <w:spacing w:before="57" w:after="57"/>
              <w:jc w:val="center"/>
              <w:rPr>
                <w:rFonts w:cs="Times New Roman"/>
              </w:rPr>
            </w:pPr>
            <w:r w:rsidRPr="00043D5E">
              <w:rPr>
                <w:rFonts w:cs="Times New Roman"/>
              </w:rPr>
              <w:t>6</w:t>
            </w:r>
          </w:p>
        </w:tc>
      </w:tr>
      <w:tr w:rsidR="00043D5E" w:rsidRPr="00043D5E" w14:paraId="6EAF62B2"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10C96975"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11</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19DF5FC9"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Deixar de manter, durante todo o período de vigência contratual, todas as condições de habilitação e qualificação que permitiram sua contratação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296A50ED" w14:textId="77777777" w:rsidR="00043D5E" w:rsidRPr="00043D5E" w:rsidRDefault="00043D5E" w:rsidP="0018501D">
            <w:pPr>
              <w:spacing w:before="57" w:after="57"/>
              <w:jc w:val="center"/>
              <w:rPr>
                <w:rFonts w:cs="Times New Roman"/>
              </w:rPr>
            </w:pPr>
            <w:r w:rsidRPr="00043D5E">
              <w:rPr>
                <w:rFonts w:cs="Times New Roman"/>
              </w:rPr>
              <w:t>4</w:t>
            </w:r>
          </w:p>
        </w:tc>
      </w:tr>
      <w:tr w:rsidR="00043D5E" w:rsidRPr="00043D5E" w14:paraId="668A6E49"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596A3542"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12</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5A8A02B6"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Deixar de disponibilizar e manter atualizados conta de e-mail, endereço e telefones comerciais para fins de comunicação formal entre as partes.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B96E2DF" w14:textId="77777777" w:rsidR="00043D5E" w:rsidRPr="00043D5E" w:rsidRDefault="00043D5E" w:rsidP="0018501D">
            <w:pPr>
              <w:spacing w:before="57" w:after="57"/>
              <w:jc w:val="center"/>
              <w:rPr>
                <w:rFonts w:cs="Times New Roman"/>
              </w:rPr>
            </w:pPr>
            <w:r w:rsidRPr="00043D5E">
              <w:rPr>
                <w:rFonts w:cs="Times New Roman"/>
              </w:rPr>
              <w:t>2</w:t>
            </w:r>
          </w:p>
        </w:tc>
      </w:tr>
      <w:tr w:rsidR="00043D5E" w:rsidRPr="00043D5E" w14:paraId="146F12E5"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67B5C84D"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13</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43D20D63"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Deixar de responsabilizar-se pela idoneidade e pelo comportamento de seus prestadores de serviço e por quaisquer prejuízos que sejam causados à CONTRATANTE e a terceiros.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C585984" w14:textId="77777777" w:rsidR="00043D5E" w:rsidRPr="00043D5E" w:rsidRDefault="00043D5E" w:rsidP="0018501D">
            <w:pPr>
              <w:spacing w:before="57" w:after="57"/>
              <w:jc w:val="center"/>
              <w:rPr>
                <w:rFonts w:cs="Times New Roman"/>
              </w:rPr>
            </w:pPr>
            <w:r w:rsidRPr="00043D5E">
              <w:rPr>
                <w:rFonts w:cs="Times New Roman"/>
              </w:rPr>
              <w:t>6</w:t>
            </w:r>
          </w:p>
        </w:tc>
      </w:tr>
      <w:tr w:rsidR="00043D5E" w:rsidRPr="00043D5E" w14:paraId="774B9347"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04348B13"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14</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6EC80DFF"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Deixar de encaminhar documentos fiscais e todas as documentações determinadas pelo fiscal do contrato para efeitos de atestar a entrega dos bens e comprovar regularizações.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BCDF563" w14:textId="77777777" w:rsidR="00043D5E" w:rsidRPr="00043D5E" w:rsidRDefault="00043D5E" w:rsidP="0018501D">
            <w:pPr>
              <w:spacing w:before="57" w:after="57"/>
              <w:jc w:val="center"/>
              <w:rPr>
                <w:rFonts w:cs="Times New Roman"/>
              </w:rPr>
            </w:pPr>
            <w:r w:rsidRPr="00043D5E">
              <w:rPr>
                <w:rFonts w:cs="Times New Roman"/>
              </w:rPr>
              <w:t>4</w:t>
            </w:r>
          </w:p>
        </w:tc>
      </w:tr>
      <w:tr w:rsidR="00043D5E" w:rsidRPr="00043D5E" w14:paraId="1677117F"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295E1377"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15</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191D7BB3"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1B1F2FBC" w14:textId="77777777" w:rsidR="00043D5E" w:rsidRPr="00043D5E" w:rsidRDefault="00043D5E" w:rsidP="0018501D">
            <w:pPr>
              <w:spacing w:before="57" w:after="57"/>
              <w:jc w:val="center"/>
              <w:rPr>
                <w:rFonts w:cs="Times New Roman"/>
              </w:rPr>
            </w:pPr>
            <w:r w:rsidRPr="00043D5E">
              <w:rPr>
                <w:rFonts w:cs="Times New Roman"/>
              </w:rPr>
              <w:t>5</w:t>
            </w:r>
          </w:p>
        </w:tc>
      </w:tr>
      <w:tr w:rsidR="00043D5E" w:rsidRPr="00043D5E" w14:paraId="3C79F981"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70E6F293"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16</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66F4EF81"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Suspender ou interromper, salvo motivo de força maior ou caso fortuito, a execução do objeto.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D951CAD" w14:textId="77777777" w:rsidR="00043D5E" w:rsidRPr="00043D5E" w:rsidRDefault="00043D5E" w:rsidP="0018501D">
            <w:pPr>
              <w:spacing w:before="57" w:after="57"/>
              <w:jc w:val="center"/>
              <w:rPr>
                <w:rFonts w:cs="Times New Roman"/>
              </w:rPr>
            </w:pPr>
            <w:r w:rsidRPr="00043D5E">
              <w:rPr>
                <w:rFonts w:cs="Times New Roman"/>
              </w:rPr>
              <w:t>5</w:t>
            </w:r>
          </w:p>
        </w:tc>
      </w:tr>
      <w:tr w:rsidR="00043D5E" w:rsidRPr="00043D5E" w14:paraId="19B4CEF7"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2E65AFD8"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17</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0E17AD1D"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Recusar fornecimento determinado pela fiscalização sem motivo justificado.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3D58FB7D" w14:textId="77777777" w:rsidR="00043D5E" w:rsidRPr="00043D5E" w:rsidRDefault="00043D5E" w:rsidP="0018501D">
            <w:pPr>
              <w:spacing w:before="57" w:after="57"/>
              <w:jc w:val="center"/>
              <w:rPr>
                <w:rFonts w:cs="Times New Roman"/>
              </w:rPr>
            </w:pPr>
            <w:r w:rsidRPr="00043D5E">
              <w:rPr>
                <w:rFonts w:cs="Times New Roman"/>
              </w:rPr>
              <w:t>3</w:t>
            </w:r>
          </w:p>
        </w:tc>
      </w:tr>
      <w:tr w:rsidR="00043D5E" w:rsidRPr="00043D5E" w14:paraId="33B694B7" w14:textId="77777777" w:rsidTr="0018501D">
        <w:tc>
          <w:tcPr>
            <w:tcW w:w="621" w:type="dxa"/>
            <w:tcBorders>
              <w:top w:val="single" w:sz="4" w:space="0" w:color="auto"/>
              <w:left w:val="single" w:sz="4" w:space="0" w:color="auto"/>
              <w:bottom w:val="single" w:sz="4" w:space="0" w:color="auto"/>
              <w:right w:val="single" w:sz="4" w:space="0" w:color="auto"/>
            </w:tcBorders>
            <w:shd w:val="clear" w:color="auto" w:fill="auto"/>
          </w:tcPr>
          <w:p w14:paraId="4874AA6E" w14:textId="77777777" w:rsidR="00043D5E" w:rsidRPr="00043D5E" w:rsidRDefault="00043D5E" w:rsidP="0018501D">
            <w:pPr>
              <w:spacing w:before="57" w:after="57"/>
              <w:jc w:val="center"/>
              <w:rPr>
                <w:rFonts w:eastAsia="ZurichBT-Light" w:cs="Times New Roman"/>
                <w:color w:val="000000"/>
              </w:rPr>
            </w:pPr>
            <w:r w:rsidRPr="00043D5E">
              <w:rPr>
                <w:rFonts w:eastAsia="ZurichBT-Light" w:cs="Times New Roman"/>
                <w:color w:val="000000"/>
              </w:rPr>
              <w:t>18</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3EBB097D" w14:textId="77777777" w:rsidR="00043D5E" w:rsidRPr="00043D5E" w:rsidRDefault="00043D5E" w:rsidP="0018501D">
            <w:pPr>
              <w:tabs>
                <w:tab w:val="left" w:pos="426"/>
                <w:tab w:val="left" w:pos="1985"/>
              </w:tabs>
              <w:suppressAutoHyphens w:val="0"/>
              <w:spacing w:before="57" w:after="57"/>
              <w:jc w:val="both"/>
              <w:rPr>
                <w:rFonts w:eastAsia="ZurichBT-Light" w:cs="Times New Roman"/>
              </w:rPr>
            </w:pPr>
            <w:r w:rsidRPr="00043D5E">
              <w:rPr>
                <w:rFonts w:eastAsia="ZurichBT-Light" w:cs="Times New Roman"/>
              </w:rPr>
              <w:t>Retirar das dependências do CNMP quaisquer equipamentos ou materiais de consumo sem autorização prévia.</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2867DDD9" w14:textId="77777777" w:rsidR="00043D5E" w:rsidRPr="00043D5E" w:rsidRDefault="00043D5E" w:rsidP="0018501D">
            <w:pPr>
              <w:spacing w:before="57" w:after="57"/>
              <w:jc w:val="center"/>
              <w:rPr>
                <w:rFonts w:cs="Times New Roman"/>
              </w:rPr>
            </w:pPr>
            <w:r w:rsidRPr="00043D5E">
              <w:rPr>
                <w:rFonts w:cs="Times New Roman"/>
              </w:rPr>
              <w:t>3</w:t>
            </w:r>
          </w:p>
        </w:tc>
      </w:tr>
    </w:tbl>
    <w:p w14:paraId="7E7403DF" w14:textId="77777777" w:rsidR="00043D5E" w:rsidRPr="00043D5E" w:rsidRDefault="00043D5E" w:rsidP="00043D5E">
      <w:pPr>
        <w:autoSpaceDE w:val="0"/>
        <w:spacing w:before="57" w:after="57" w:line="360" w:lineRule="auto"/>
        <w:jc w:val="both"/>
        <w:rPr>
          <w:rFonts w:cs="Times New Roman"/>
        </w:rPr>
      </w:pPr>
    </w:p>
    <w:p w14:paraId="43C58895"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Em caso de registro de infração na qual a CONTRATADA apresente justificativa razoável e aceita pelo fiscal do contrato, o nível da infração poderá ser desconsiderado ou inserido em uma categoria de menor gravidade.</w:t>
      </w:r>
    </w:p>
    <w:p w14:paraId="0C159EAA" w14:textId="77777777" w:rsidR="00043D5E" w:rsidRPr="00043D5E" w:rsidRDefault="00043D5E" w:rsidP="00043D5E">
      <w:pPr>
        <w:pStyle w:val="Standard"/>
        <w:widowControl w:val="0"/>
        <w:numPr>
          <w:ilvl w:val="2"/>
          <w:numId w:val="135"/>
        </w:numPr>
        <w:tabs>
          <w:tab w:val="left" w:pos="-4050"/>
        </w:tabs>
        <w:autoSpaceDN w:val="0"/>
        <w:spacing w:line="360" w:lineRule="auto"/>
        <w:jc w:val="both"/>
        <w:rPr>
          <w:rFonts w:cs="Times New Roman"/>
          <w:sz w:val="24"/>
          <w:szCs w:val="24"/>
        </w:rPr>
      </w:pPr>
      <w:r w:rsidRPr="00043D5E">
        <w:rPr>
          <w:rFonts w:cs="Times New Roman"/>
          <w:sz w:val="24"/>
          <w:szCs w:val="24"/>
        </w:rPr>
        <w:t>A inexecução parcial ou total do contrato será configurada, entre outras hipóteses, na ocorrência de, pelo menos, uma das seguintes situações:</w:t>
      </w:r>
    </w:p>
    <w:p w14:paraId="34748DC4" w14:textId="77777777" w:rsidR="00043D5E" w:rsidRPr="00043D5E" w:rsidRDefault="00043D5E" w:rsidP="00043D5E">
      <w:pPr>
        <w:pStyle w:val="Standard"/>
        <w:tabs>
          <w:tab w:val="left" w:pos="-4050"/>
        </w:tabs>
        <w:spacing w:line="360" w:lineRule="auto"/>
        <w:ind w:left="1080"/>
        <w:jc w:val="both"/>
        <w:rPr>
          <w:rFonts w:cs="Times New Roman"/>
          <w:sz w:val="24"/>
          <w:szCs w:val="24"/>
        </w:rPr>
      </w:pPr>
    </w:p>
    <w:p w14:paraId="766F5FE8" w14:textId="77777777" w:rsidR="00043D5E" w:rsidRPr="00043D5E" w:rsidRDefault="00043D5E" w:rsidP="00043D5E">
      <w:pPr>
        <w:autoSpaceDE w:val="0"/>
        <w:spacing w:before="57" w:after="57" w:line="360" w:lineRule="auto"/>
        <w:jc w:val="center"/>
        <w:rPr>
          <w:rFonts w:eastAsia="TTE4D8A148t00" w:cs="Times New Roman"/>
          <w:b/>
          <w:bCs/>
        </w:rPr>
      </w:pPr>
      <w:r w:rsidRPr="00043D5E">
        <w:rPr>
          <w:rFonts w:eastAsia="TTE4D8A148t00" w:cs="Times New Roman"/>
          <w:b/>
          <w:bCs/>
        </w:rPr>
        <w:t>Tabela 4: Qualificação da inexecução contratual</w:t>
      </w: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043D5E" w:rsidRPr="00043D5E" w14:paraId="33073F62" w14:textId="77777777" w:rsidTr="0018501D">
        <w:trPr>
          <w:trHeight w:val="20"/>
        </w:trPr>
        <w:tc>
          <w:tcPr>
            <w:tcW w:w="1141" w:type="dxa"/>
            <w:vMerge w:val="restart"/>
            <w:tcBorders>
              <w:top w:val="single" w:sz="1" w:space="0" w:color="000000"/>
              <w:left w:val="single" w:sz="1" w:space="0" w:color="000000"/>
              <w:bottom w:val="single" w:sz="1" w:space="0" w:color="000000"/>
            </w:tcBorders>
            <w:shd w:val="clear" w:color="auto" w:fill="999999"/>
          </w:tcPr>
          <w:p w14:paraId="29BF40F7" w14:textId="77777777" w:rsidR="00043D5E" w:rsidRPr="00043D5E" w:rsidRDefault="00043D5E" w:rsidP="0018501D">
            <w:pPr>
              <w:spacing w:before="57" w:after="57" w:line="360" w:lineRule="auto"/>
              <w:jc w:val="center"/>
              <w:rPr>
                <w:rFonts w:eastAsia="TTE4D8A148t00" w:cs="Times New Roman"/>
                <w:b/>
                <w:bCs/>
              </w:rPr>
            </w:pPr>
          </w:p>
          <w:p w14:paraId="292C1CF9" w14:textId="77777777" w:rsidR="00043D5E" w:rsidRPr="00043D5E" w:rsidRDefault="00043D5E" w:rsidP="0018501D">
            <w:pPr>
              <w:suppressLineNumbers/>
              <w:spacing w:before="57" w:after="57" w:line="360" w:lineRule="auto"/>
              <w:jc w:val="center"/>
              <w:rPr>
                <w:rFonts w:eastAsia="TTE4D8A148t00" w:cs="Times New Roman"/>
                <w:b/>
                <w:bCs/>
              </w:rPr>
            </w:pPr>
            <w:r w:rsidRPr="00043D5E">
              <w:rPr>
                <w:rFonts w:eastAsia="TTE4D8A148t00" w:cs="Times New Roman"/>
                <w:b/>
                <w:bCs/>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14:paraId="1C603CBF" w14:textId="77777777" w:rsidR="00043D5E" w:rsidRPr="00043D5E" w:rsidRDefault="00043D5E" w:rsidP="0018501D">
            <w:pPr>
              <w:suppressLineNumbers/>
              <w:spacing w:before="57" w:after="57" w:line="360" w:lineRule="auto"/>
              <w:jc w:val="center"/>
              <w:rPr>
                <w:rFonts w:cs="Times New Roman"/>
              </w:rPr>
            </w:pPr>
            <w:r w:rsidRPr="00043D5E">
              <w:rPr>
                <w:rFonts w:eastAsia="TTE4D8A148t00" w:cs="Times New Roman"/>
                <w:b/>
                <w:bCs/>
              </w:rPr>
              <w:t>QUANTIDADE DE INFRAÇÕES</w:t>
            </w:r>
          </w:p>
        </w:tc>
      </w:tr>
      <w:tr w:rsidR="00043D5E" w:rsidRPr="00043D5E" w14:paraId="655C8A6A" w14:textId="77777777" w:rsidTr="0018501D">
        <w:trPr>
          <w:trHeight w:val="20"/>
        </w:trPr>
        <w:tc>
          <w:tcPr>
            <w:tcW w:w="1141" w:type="dxa"/>
            <w:vMerge/>
            <w:tcBorders>
              <w:top w:val="single" w:sz="1" w:space="0" w:color="000000"/>
              <w:left w:val="single" w:sz="1" w:space="0" w:color="000000"/>
              <w:bottom w:val="single" w:sz="1" w:space="0" w:color="000000"/>
            </w:tcBorders>
            <w:shd w:val="clear" w:color="auto" w:fill="999999"/>
          </w:tcPr>
          <w:p w14:paraId="38175DD5" w14:textId="77777777" w:rsidR="00043D5E" w:rsidRPr="00043D5E" w:rsidRDefault="00043D5E" w:rsidP="0018501D">
            <w:pPr>
              <w:rPr>
                <w:rFonts w:cs="Times New Roman"/>
              </w:rPr>
            </w:pPr>
          </w:p>
        </w:tc>
        <w:tc>
          <w:tcPr>
            <w:tcW w:w="2235" w:type="dxa"/>
            <w:tcBorders>
              <w:left w:val="single" w:sz="1" w:space="0" w:color="000000"/>
              <w:bottom w:val="single" w:sz="1" w:space="0" w:color="000000"/>
            </w:tcBorders>
            <w:shd w:val="clear" w:color="auto" w:fill="999999"/>
          </w:tcPr>
          <w:p w14:paraId="737775F0" w14:textId="77777777" w:rsidR="00043D5E" w:rsidRPr="00043D5E" w:rsidRDefault="00043D5E" w:rsidP="0018501D">
            <w:pPr>
              <w:suppressLineNumbers/>
              <w:spacing w:before="57" w:after="57" w:line="360" w:lineRule="auto"/>
              <w:jc w:val="center"/>
              <w:rPr>
                <w:rFonts w:eastAsia="TTE4D8A148t00" w:cs="Times New Roman"/>
                <w:b/>
                <w:bCs/>
              </w:rPr>
            </w:pPr>
            <w:r w:rsidRPr="00043D5E">
              <w:rPr>
                <w:rFonts w:eastAsia="TTE4D8A148t00" w:cs="Times New Roman"/>
                <w:b/>
                <w:bCs/>
              </w:rPr>
              <w:t>Inexecução Parcial</w:t>
            </w:r>
          </w:p>
        </w:tc>
        <w:tc>
          <w:tcPr>
            <w:tcW w:w="2103" w:type="dxa"/>
            <w:tcBorders>
              <w:left w:val="single" w:sz="1" w:space="0" w:color="000000"/>
              <w:bottom w:val="single" w:sz="1" w:space="0" w:color="000000"/>
              <w:right w:val="single" w:sz="1" w:space="0" w:color="000000"/>
            </w:tcBorders>
            <w:shd w:val="clear" w:color="auto" w:fill="999999"/>
          </w:tcPr>
          <w:p w14:paraId="48F475EB" w14:textId="77777777" w:rsidR="00043D5E" w:rsidRPr="00043D5E" w:rsidRDefault="00043D5E" w:rsidP="0018501D">
            <w:pPr>
              <w:suppressLineNumbers/>
              <w:spacing w:before="57" w:after="57" w:line="360" w:lineRule="auto"/>
              <w:jc w:val="center"/>
              <w:rPr>
                <w:rFonts w:cs="Times New Roman"/>
              </w:rPr>
            </w:pPr>
            <w:r w:rsidRPr="00043D5E">
              <w:rPr>
                <w:rFonts w:eastAsia="TTE4D8A148t00" w:cs="Times New Roman"/>
                <w:b/>
                <w:bCs/>
              </w:rPr>
              <w:t>Inexecução Total</w:t>
            </w:r>
          </w:p>
        </w:tc>
      </w:tr>
      <w:tr w:rsidR="00043D5E" w:rsidRPr="00043D5E" w14:paraId="6023E868" w14:textId="77777777" w:rsidTr="0018501D">
        <w:trPr>
          <w:trHeight w:val="20"/>
        </w:trPr>
        <w:tc>
          <w:tcPr>
            <w:tcW w:w="1141" w:type="dxa"/>
            <w:tcBorders>
              <w:left w:val="single" w:sz="1" w:space="0" w:color="000000"/>
              <w:bottom w:val="single" w:sz="1" w:space="0" w:color="000000"/>
            </w:tcBorders>
            <w:shd w:val="clear" w:color="auto" w:fill="auto"/>
          </w:tcPr>
          <w:p w14:paraId="2A3700BE" w14:textId="77777777" w:rsidR="00043D5E" w:rsidRPr="00043D5E" w:rsidRDefault="00043D5E" w:rsidP="0018501D">
            <w:pPr>
              <w:suppressLineNumbers/>
              <w:spacing w:before="57" w:after="57" w:line="360" w:lineRule="auto"/>
              <w:jc w:val="center"/>
              <w:rPr>
                <w:rFonts w:eastAsia="TTE4D8A148t00" w:cs="Times New Roman"/>
              </w:rPr>
            </w:pPr>
            <w:r w:rsidRPr="00043D5E">
              <w:rPr>
                <w:rFonts w:eastAsia="TTE4D8A148t00" w:cs="Times New Roman"/>
              </w:rPr>
              <w:t>1</w:t>
            </w:r>
          </w:p>
        </w:tc>
        <w:tc>
          <w:tcPr>
            <w:tcW w:w="2235" w:type="dxa"/>
            <w:tcBorders>
              <w:left w:val="single" w:sz="1" w:space="0" w:color="000000"/>
              <w:bottom w:val="single" w:sz="1" w:space="0" w:color="000000"/>
            </w:tcBorders>
            <w:shd w:val="clear" w:color="auto" w:fill="auto"/>
          </w:tcPr>
          <w:p w14:paraId="1B2432A5" w14:textId="77777777" w:rsidR="00043D5E" w:rsidRPr="00043D5E" w:rsidRDefault="00043D5E" w:rsidP="0018501D">
            <w:pPr>
              <w:suppressLineNumbers/>
              <w:spacing w:before="57" w:after="57" w:line="360" w:lineRule="auto"/>
              <w:jc w:val="center"/>
              <w:rPr>
                <w:rFonts w:eastAsia="TTE4D8A148t00" w:cs="Times New Roman"/>
              </w:rPr>
            </w:pPr>
            <w:r w:rsidRPr="00043D5E">
              <w:rPr>
                <w:rFonts w:eastAsia="TTE4D8A148t00" w:cs="Times New Roman"/>
              </w:rPr>
              <w:t>7 a 11</w:t>
            </w:r>
          </w:p>
        </w:tc>
        <w:tc>
          <w:tcPr>
            <w:tcW w:w="2103" w:type="dxa"/>
            <w:tcBorders>
              <w:left w:val="single" w:sz="1" w:space="0" w:color="000000"/>
              <w:bottom w:val="single" w:sz="1" w:space="0" w:color="000000"/>
              <w:right w:val="single" w:sz="1" w:space="0" w:color="000000"/>
            </w:tcBorders>
            <w:shd w:val="clear" w:color="auto" w:fill="auto"/>
          </w:tcPr>
          <w:p w14:paraId="56B7B191" w14:textId="77777777" w:rsidR="00043D5E" w:rsidRPr="00043D5E" w:rsidRDefault="00043D5E" w:rsidP="0018501D">
            <w:pPr>
              <w:suppressLineNumbers/>
              <w:spacing w:before="57" w:after="57" w:line="360" w:lineRule="auto"/>
              <w:jc w:val="center"/>
              <w:rPr>
                <w:rFonts w:cs="Times New Roman"/>
              </w:rPr>
            </w:pPr>
            <w:r w:rsidRPr="00043D5E">
              <w:rPr>
                <w:rFonts w:eastAsia="TTE4D8A148t00" w:cs="Times New Roman"/>
              </w:rPr>
              <w:t>12 ou mais</w:t>
            </w:r>
          </w:p>
        </w:tc>
      </w:tr>
      <w:tr w:rsidR="00043D5E" w:rsidRPr="00043D5E" w14:paraId="41A8ED69" w14:textId="77777777" w:rsidTr="0018501D">
        <w:trPr>
          <w:trHeight w:val="20"/>
        </w:trPr>
        <w:tc>
          <w:tcPr>
            <w:tcW w:w="1141" w:type="dxa"/>
            <w:tcBorders>
              <w:left w:val="single" w:sz="1" w:space="0" w:color="000000"/>
              <w:bottom w:val="single" w:sz="1" w:space="0" w:color="000000"/>
            </w:tcBorders>
            <w:shd w:val="clear" w:color="auto" w:fill="auto"/>
          </w:tcPr>
          <w:p w14:paraId="5C97CABA" w14:textId="77777777" w:rsidR="00043D5E" w:rsidRPr="00043D5E" w:rsidRDefault="00043D5E" w:rsidP="0018501D">
            <w:pPr>
              <w:suppressLineNumbers/>
              <w:spacing w:before="57" w:after="57" w:line="360" w:lineRule="auto"/>
              <w:jc w:val="center"/>
              <w:rPr>
                <w:rFonts w:eastAsia="TTE4D8A148t00" w:cs="Times New Roman"/>
              </w:rPr>
            </w:pPr>
            <w:r w:rsidRPr="00043D5E">
              <w:rPr>
                <w:rFonts w:eastAsia="TTE4D8A148t00" w:cs="Times New Roman"/>
              </w:rPr>
              <w:t>2</w:t>
            </w:r>
          </w:p>
        </w:tc>
        <w:tc>
          <w:tcPr>
            <w:tcW w:w="2235" w:type="dxa"/>
            <w:tcBorders>
              <w:left w:val="single" w:sz="1" w:space="0" w:color="000000"/>
              <w:bottom w:val="single" w:sz="1" w:space="0" w:color="000000"/>
            </w:tcBorders>
            <w:shd w:val="clear" w:color="auto" w:fill="auto"/>
          </w:tcPr>
          <w:p w14:paraId="46491F75" w14:textId="77777777" w:rsidR="00043D5E" w:rsidRPr="00043D5E" w:rsidRDefault="00043D5E" w:rsidP="0018501D">
            <w:pPr>
              <w:suppressLineNumbers/>
              <w:spacing w:before="57" w:after="57" w:line="360" w:lineRule="auto"/>
              <w:jc w:val="center"/>
              <w:rPr>
                <w:rFonts w:eastAsia="TTE4D8A148t00" w:cs="Times New Roman"/>
              </w:rPr>
            </w:pPr>
            <w:r w:rsidRPr="00043D5E">
              <w:rPr>
                <w:rFonts w:eastAsia="TTE4D8A148t00" w:cs="Times New Roman"/>
              </w:rPr>
              <w:t>6 a 10</w:t>
            </w:r>
          </w:p>
        </w:tc>
        <w:tc>
          <w:tcPr>
            <w:tcW w:w="2103" w:type="dxa"/>
            <w:tcBorders>
              <w:left w:val="single" w:sz="1" w:space="0" w:color="000000"/>
              <w:bottom w:val="single" w:sz="1" w:space="0" w:color="000000"/>
              <w:right w:val="single" w:sz="1" w:space="0" w:color="000000"/>
            </w:tcBorders>
            <w:shd w:val="clear" w:color="auto" w:fill="auto"/>
          </w:tcPr>
          <w:p w14:paraId="7E4895D4" w14:textId="77777777" w:rsidR="00043D5E" w:rsidRPr="00043D5E" w:rsidRDefault="00043D5E" w:rsidP="0018501D">
            <w:pPr>
              <w:suppressLineNumbers/>
              <w:spacing w:before="57" w:after="57" w:line="360" w:lineRule="auto"/>
              <w:jc w:val="center"/>
              <w:rPr>
                <w:rFonts w:cs="Times New Roman"/>
              </w:rPr>
            </w:pPr>
            <w:r w:rsidRPr="00043D5E">
              <w:rPr>
                <w:rFonts w:eastAsia="TTE4D8A148t00" w:cs="Times New Roman"/>
              </w:rPr>
              <w:t>11 ou mais</w:t>
            </w:r>
          </w:p>
        </w:tc>
      </w:tr>
      <w:tr w:rsidR="00043D5E" w:rsidRPr="00043D5E" w14:paraId="5275DE0B" w14:textId="77777777" w:rsidTr="0018501D">
        <w:trPr>
          <w:trHeight w:val="20"/>
        </w:trPr>
        <w:tc>
          <w:tcPr>
            <w:tcW w:w="1141" w:type="dxa"/>
            <w:tcBorders>
              <w:left w:val="single" w:sz="1" w:space="0" w:color="000000"/>
              <w:bottom w:val="single" w:sz="1" w:space="0" w:color="000000"/>
            </w:tcBorders>
            <w:shd w:val="clear" w:color="auto" w:fill="auto"/>
          </w:tcPr>
          <w:p w14:paraId="08A8B7AE" w14:textId="77777777" w:rsidR="00043D5E" w:rsidRPr="00043D5E" w:rsidRDefault="00043D5E" w:rsidP="0018501D">
            <w:pPr>
              <w:suppressLineNumbers/>
              <w:spacing w:before="57" w:after="57" w:line="360" w:lineRule="auto"/>
              <w:jc w:val="center"/>
              <w:rPr>
                <w:rFonts w:eastAsia="TTE4D8A148t00" w:cs="Times New Roman"/>
              </w:rPr>
            </w:pPr>
            <w:r w:rsidRPr="00043D5E">
              <w:rPr>
                <w:rFonts w:eastAsia="TTE4D8A148t00" w:cs="Times New Roman"/>
              </w:rPr>
              <w:t>3</w:t>
            </w:r>
          </w:p>
        </w:tc>
        <w:tc>
          <w:tcPr>
            <w:tcW w:w="2235" w:type="dxa"/>
            <w:tcBorders>
              <w:left w:val="single" w:sz="1" w:space="0" w:color="000000"/>
              <w:bottom w:val="single" w:sz="1" w:space="0" w:color="000000"/>
            </w:tcBorders>
            <w:shd w:val="clear" w:color="auto" w:fill="auto"/>
          </w:tcPr>
          <w:p w14:paraId="4B9B3C37" w14:textId="77777777" w:rsidR="00043D5E" w:rsidRPr="00043D5E" w:rsidRDefault="00043D5E" w:rsidP="0018501D">
            <w:pPr>
              <w:suppressLineNumbers/>
              <w:spacing w:before="57" w:after="57" w:line="360" w:lineRule="auto"/>
              <w:jc w:val="center"/>
              <w:rPr>
                <w:rFonts w:eastAsia="TTE4D8A148t00" w:cs="Times New Roman"/>
              </w:rPr>
            </w:pPr>
            <w:r w:rsidRPr="00043D5E">
              <w:rPr>
                <w:rFonts w:eastAsia="TTE4D8A148t00" w:cs="Times New Roman"/>
              </w:rPr>
              <w:t>5 a 9</w:t>
            </w:r>
          </w:p>
        </w:tc>
        <w:tc>
          <w:tcPr>
            <w:tcW w:w="2103" w:type="dxa"/>
            <w:tcBorders>
              <w:left w:val="single" w:sz="1" w:space="0" w:color="000000"/>
              <w:bottom w:val="single" w:sz="1" w:space="0" w:color="000000"/>
              <w:right w:val="single" w:sz="1" w:space="0" w:color="000000"/>
            </w:tcBorders>
            <w:shd w:val="clear" w:color="auto" w:fill="auto"/>
          </w:tcPr>
          <w:p w14:paraId="1D61F80D" w14:textId="77777777" w:rsidR="00043D5E" w:rsidRPr="00043D5E" w:rsidRDefault="00043D5E" w:rsidP="0018501D">
            <w:pPr>
              <w:suppressLineNumbers/>
              <w:spacing w:before="57" w:after="57" w:line="360" w:lineRule="auto"/>
              <w:jc w:val="center"/>
              <w:rPr>
                <w:rFonts w:cs="Times New Roman"/>
              </w:rPr>
            </w:pPr>
            <w:r w:rsidRPr="00043D5E">
              <w:rPr>
                <w:rFonts w:eastAsia="TTE4D8A148t00" w:cs="Times New Roman"/>
              </w:rPr>
              <w:t>10 ou mais</w:t>
            </w:r>
          </w:p>
        </w:tc>
      </w:tr>
      <w:tr w:rsidR="00043D5E" w:rsidRPr="00043D5E" w14:paraId="7AE0A73B" w14:textId="77777777" w:rsidTr="0018501D">
        <w:trPr>
          <w:trHeight w:val="20"/>
        </w:trPr>
        <w:tc>
          <w:tcPr>
            <w:tcW w:w="1141" w:type="dxa"/>
            <w:tcBorders>
              <w:left w:val="single" w:sz="1" w:space="0" w:color="000000"/>
              <w:bottom w:val="single" w:sz="1" w:space="0" w:color="000000"/>
            </w:tcBorders>
            <w:shd w:val="clear" w:color="auto" w:fill="auto"/>
          </w:tcPr>
          <w:p w14:paraId="0ED4253D" w14:textId="77777777" w:rsidR="00043D5E" w:rsidRPr="00043D5E" w:rsidRDefault="00043D5E" w:rsidP="0018501D">
            <w:pPr>
              <w:suppressLineNumbers/>
              <w:spacing w:before="57" w:after="57" w:line="360" w:lineRule="auto"/>
              <w:jc w:val="center"/>
              <w:rPr>
                <w:rFonts w:eastAsia="TTE4D8A148t00" w:cs="Times New Roman"/>
              </w:rPr>
            </w:pPr>
            <w:r w:rsidRPr="00043D5E">
              <w:rPr>
                <w:rFonts w:eastAsia="TTE4D8A148t00" w:cs="Times New Roman"/>
              </w:rPr>
              <w:t>4</w:t>
            </w:r>
          </w:p>
        </w:tc>
        <w:tc>
          <w:tcPr>
            <w:tcW w:w="2235" w:type="dxa"/>
            <w:tcBorders>
              <w:left w:val="single" w:sz="1" w:space="0" w:color="000000"/>
              <w:bottom w:val="single" w:sz="1" w:space="0" w:color="000000"/>
            </w:tcBorders>
            <w:shd w:val="clear" w:color="auto" w:fill="auto"/>
          </w:tcPr>
          <w:p w14:paraId="7BA55572" w14:textId="77777777" w:rsidR="00043D5E" w:rsidRPr="00043D5E" w:rsidRDefault="00043D5E" w:rsidP="0018501D">
            <w:pPr>
              <w:suppressLineNumbers/>
              <w:spacing w:before="57" w:after="57" w:line="360" w:lineRule="auto"/>
              <w:jc w:val="center"/>
              <w:rPr>
                <w:rFonts w:eastAsia="TTE4D8A148t00" w:cs="Times New Roman"/>
              </w:rPr>
            </w:pPr>
            <w:r w:rsidRPr="00043D5E">
              <w:rPr>
                <w:rFonts w:eastAsia="TTE4D8A148t00" w:cs="Times New Roman"/>
              </w:rPr>
              <w:t>4 a 6</w:t>
            </w:r>
          </w:p>
        </w:tc>
        <w:tc>
          <w:tcPr>
            <w:tcW w:w="2103" w:type="dxa"/>
            <w:tcBorders>
              <w:left w:val="single" w:sz="1" w:space="0" w:color="000000"/>
              <w:bottom w:val="single" w:sz="1" w:space="0" w:color="000000"/>
              <w:right w:val="single" w:sz="1" w:space="0" w:color="000000"/>
            </w:tcBorders>
            <w:shd w:val="clear" w:color="auto" w:fill="auto"/>
          </w:tcPr>
          <w:p w14:paraId="10CBF0C6" w14:textId="77777777" w:rsidR="00043D5E" w:rsidRPr="00043D5E" w:rsidRDefault="00043D5E" w:rsidP="0018501D">
            <w:pPr>
              <w:suppressLineNumbers/>
              <w:spacing w:before="57" w:after="57" w:line="360" w:lineRule="auto"/>
              <w:jc w:val="center"/>
              <w:rPr>
                <w:rFonts w:cs="Times New Roman"/>
              </w:rPr>
            </w:pPr>
            <w:r w:rsidRPr="00043D5E">
              <w:rPr>
                <w:rFonts w:eastAsia="TTE4D8A148t00" w:cs="Times New Roman"/>
              </w:rPr>
              <w:t>7 ou mais</w:t>
            </w:r>
          </w:p>
        </w:tc>
      </w:tr>
      <w:tr w:rsidR="00043D5E" w:rsidRPr="00043D5E" w14:paraId="6827C1F1" w14:textId="77777777" w:rsidTr="0018501D">
        <w:trPr>
          <w:trHeight w:val="20"/>
        </w:trPr>
        <w:tc>
          <w:tcPr>
            <w:tcW w:w="1141" w:type="dxa"/>
            <w:tcBorders>
              <w:left w:val="single" w:sz="1" w:space="0" w:color="000000"/>
              <w:bottom w:val="single" w:sz="1" w:space="0" w:color="000000"/>
            </w:tcBorders>
            <w:shd w:val="clear" w:color="auto" w:fill="auto"/>
          </w:tcPr>
          <w:p w14:paraId="177C7155" w14:textId="77777777" w:rsidR="00043D5E" w:rsidRPr="00043D5E" w:rsidRDefault="00043D5E" w:rsidP="0018501D">
            <w:pPr>
              <w:suppressLineNumbers/>
              <w:spacing w:before="57" w:after="57" w:line="360" w:lineRule="auto"/>
              <w:jc w:val="center"/>
              <w:rPr>
                <w:rFonts w:eastAsia="TTE4D8A148t00" w:cs="Times New Roman"/>
              </w:rPr>
            </w:pPr>
            <w:r w:rsidRPr="00043D5E">
              <w:rPr>
                <w:rFonts w:eastAsia="TTE4D8A148t00" w:cs="Times New Roman"/>
              </w:rPr>
              <w:t>5</w:t>
            </w:r>
          </w:p>
        </w:tc>
        <w:tc>
          <w:tcPr>
            <w:tcW w:w="2235" w:type="dxa"/>
            <w:tcBorders>
              <w:left w:val="single" w:sz="1" w:space="0" w:color="000000"/>
              <w:bottom w:val="single" w:sz="1" w:space="0" w:color="000000"/>
            </w:tcBorders>
            <w:shd w:val="clear" w:color="auto" w:fill="auto"/>
          </w:tcPr>
          <w:p w14:paraId="1C1476C3" w14:textId="77777777" w:rsidR="00043D5E" w:rsidRPr="00043D5E" w:rsidRDefault="00043D5E" w:rsidP="0018501D">
            <w:pPr>
              <w:suppressLineNumbers/>
              <w:spacing w:before="57" w:after="57" w:line="360" w:lineRule="auto"/>
              <w:jc w:val="center"/>
              <w:rPr>
                <w:rFonts w:eastAsia="TTE4D8A148t00" w:cs="Times New Roman"/>
              </w:rPr>
            </w:pPr>
            <w:r w:rsidRPr="00043D5E">
              <w:rPr>
                <w:rFonts w:eastAsia="TTE4D8A148t00" w:cs="Times New Roman"/>
              </w:rPr>
              <w:t>3 a 4</w:t>
            </w:r>
          </w:p>
        </w:tc>
        <w:tc>
          <w:tcPr>
            <w:tcW w:w="2103" w:type="dxa"/>
            <w:tcBorders>
              <w:left w:val="single" w:sz="1" w:space="0" w:color="000000"/>
              <w:bottom w:val="single" w:sz="1" w:space="0" w:color="000000"/>
              <w:right w:val="single" w:sz="1" w:space="0" w:color="000000"/>
            </w:tcBorders>
            <w:shd w:val="clear" w:color="auto" w:fill="auto"/>
          </w:tcPr>
          <w:p w14:paraId="581CE91C" w14:textId="77777777" w:rsidR="00043D5E" w:rsidRPr="00043D5E" w:rsidRDefault="00043D5E" w:rsidP="0018501D">
            <w:pPr>
              <w:suppressLineNumbers/>
              <w:spacing w:before="57" w:after="57" w:line="360" w:lineRule="auto"/>
              <w:jc w:val="center"/>
              <w:rPr>
                <w:rFonts w:cs="Times New Roman"/>
              </w:rPr>
            </w:pPr>
            <w:r w:rsidRPr="00043D5E">
              <w:rPr>
                <w:rFonts w:eastAsia="TTE4D8A148t00" w:cs="Times New Roman"/>
              </w:rPr>
              <w:t>5 ou mais</w:t>
            </w:r>
          </w:p>
        </w:tc>
      </w:tr>
      <w:tr w:rsidR="00043D5E" w:rsidRPr="00043D5E" w14:paraId="64D2288A" w14:textId="77777777" w:rsidTr="0018501D">
        <w:trPr>
          <w:trHeight w:val="20"/>
        </w:trPr>
        <w:tc>
          <w:tcPr>
            <w:tcW w:w="1141" w:type="dxa"/>
            <w:tcBorders>
              <w:left w:val="single" w:sz="1" w:space="0" w:color="000000"/>
              <w:bottom w:val="single" w:sz="1" w:space="0" w:color="000000"/>
            </w:tcBorders>
            <w:shd w:val="clear" w:color="auto" w:fill="auto"/>
          </w:tcPr>
          <w:p w14:paraId="58483488" w14:textId="77777777" w:rsidR="00043D5E" w:rsidRPr="00043D5E" w:rsidRDefault="00043D5E" w:rsidP="0018501D">
            <w:pPr>
              <w:suppressLineNumbers/>
              <w:spacing w:before="57" w:after="57" w:line="360" w:lineRule="auto"/>
              <w:jc w:val="center"/>
              <w:rPr>
                <w:rFonts w:eastAsia="TTE4D8A148t00" w:cs="Times New Roman"/>
              </w:rPr>
            </w:pPr>
            <w:r w:rsidRPr="00043D5E">
              <w:rPr>
                <w:rFonts w:eastAsia="TTE4D8A148t00" w:cs="Times New Roman"/>
              </w:rPr>
              <w:t>6</w:t>
            </w:r>
          </w:p>
        </w:tc>
        <w:tc>
          <w:tcPr>
            <w:tcW w:w="2235" w:type="dxa"/>
            <w:tcBorders>
              <w:left w:val="single" w:sz="1" w:space="0" w:color="000000"/>
              <w:bottom w:val="single" w:sz="1" w:space="0" w:color="000000"/>
            </w:tcBorders>
            <w:shd w:val="clear" w:color="auto" w:fill="auto"/>
          </w:tcPr>
          <w:p w14:paraId="65143A84" w14:textId="77777777" w:rsidR="00043D5E" w:rsidRPr="00043D5E" w:rsidRDefault="00043D5E" w:rsidP="0018501D">
            <w:pPr>
              <w:suppressLineNumbers/>
              <w:spacing w:before="57" w:after="57" w:line="360" w:lineRule="auto"/>
              <w:jc w:val="center"/>
              <w:rPr>
                <w:rFonts w:eastAsia="TTE4D8A148t00" w:cs="Times New Roman"/>
              </w:rPr>
            </w:pPr>
            <w:r w:rsidRPr="00043D5E">
              <w:rPr>
                <w:rFonts w:eastAsia="TTE4D8A148t00" w:cs="Times New Roman"/>
              </w:rPr>
              <w:t>2</w:t>
            </w:r>
          </w:p>
        </w:tc>
        <w:tc>
          <w:tcPr>
            <w:tcW w:w="2103" w:type="dxa"/>
            <w:tcBorders>
              <w:left w:val="single" w:sz="1" w:space="0" w:color="000000"/>
              <w:bottom w:val="single" w:sz="1" w:space="0" w:color="000000"/>
              <w:right w:val="single" w:sz="1" w:space="0" w:color="000000"/>
            </w:tcBorders>
            <w:shd w:val="clear" w:color="auto" w:fill="auto"/>
          </w:tcPr>
          <w:p w14:paraId="5415D67C" w14:textId="77777777" w:rsidR="00043D5E" w:rsidRPr="00043D5E" w:rsidRDefault="00043D5E" w:rsidP="0018501D">
            <w:pPr>
              <w:suppressLineNumbers/>
              <w:spacing w:before="57" w:after="57" w:line="360" w:lineRule="auto"/>
              <w:jc w:val="center"/>
              <w:rPr>
                <w:rFonts w:cs="Times New Roman"/>
              </w:rPr>
            </w:pPr>
            <w:r w:rsidRPr="00043D5E">
              <w:rPr>
                <w:rFonts w:eastAsia="TTE4D8A148t00" w:cs="Times New Roman"/>
              </w:rPr>
              <w:t>3 ou mais</w:t>
            </w:r>
          </w:p>
        </w:tc>
      </w:tr>
    </w:tbl>
    <w:p w14:paraId="6D6A19A3" w14:textId="77777777" w:rsidR="00043D5E" w:rsidRPr="00043D5E" w:rsidRDefault="00043D5E" w:rsidP="00043D5E">
      <w:pPr>
        <w:pStyle w:val="Standard"/>
        <w:spacing w:line="360" w:lineRule="auto"/>
        <w:jc w:val="center"/>
        <w:rPr>
          <w:rFonts w:cs="Times New Roman"/>
          <w:b/>
          <w:bCs/>
          <w:color w:val="000000"/>
          <w:sz w:val="24"/>
          <w:szCs w:val="24"/>
          <w:shd w:val="clear" w:color="auto" w:fill="FFFF00"/>
        </w:rPr>
      </w:pPr>
    </w:p>
    <w:p w14:paraId="1A666473" w14:textId="77777777" w:rsidR="00043D5E" w:rsidRPr="00043D5E" w:rsidRDefault="00043D5E" w:rsidP="00043D5E">
      <w:pPr>
        <w:pStyle w:val="Standard"/>
        <w:spacing w:line="360" w:lineRule="auto"/>
        <w:jc w:val="center"/>
        <w:rPr>
          <w:rFonts w:cs="Times New Roman"/>
          <w:b/>
          <w:bCs/>
          <w:color w:val="000000"/>
          <w:sz w:val="24"/>
          <w:szCs w:val="24"/>
          <w:shd w:val="clear" w:color="auto" w:fill="FFFF00"/>
        </w:rPr>
      </w:pPr>
    </w:p>
    <w:p w14:paraId="65284859" w14:textId="77777777" w:rsidR="00043D5E" w:rsidRPr="00043D5E" w:rsidRDefault="00043D5E" w:rsidP="00043D5E">
      <w:pPr>
        <w:pStyle w:val="Standard"/>
        <w:widowControl w:val="0"/>
        <w:numPr>
          <w:ilvl w:val="0"/>
          <w:numId w:val="135"/>
        </w:numPr>
        <w:shd w:val="clear" w:color="auto" w:fill="B3B3B3"/>
        <w:autoSpaceDN w:val="0"/>
        <w:jc w:val="both"/>
        <w:rPr>
          <w:rFonts w:cs="Times New Roman"/>
          <w:b/>
          <w:bCs/>
          <w:color w:val="000000" w:themeColor="text1"/>
          <w:sz w:val="24"/>
          <w:szCs w:val="24"/>
        </w:rPr>
      </w:pPr>
      <w:r w:rsidRPr="00043D5E">
        <w:rPr>
          <w:rFonts w:cs="Times New Roman"/>
          <w:b/>
          <w:bCs/>
          <w:color w:val="000000" w:themeColor="text1"/>
          <w:sz w:val="24"/>
          <w:szCs w:val="24"/>
        </w:rPr>
        <w:t>DA LEI GERAL DE PROTEÇÃO DE DADOS - LEI Nº 13.709/2018</w:t>
      </w:r>
    </w:p>
    <w:p w14:paraId="556C5D7D" w14:textId="77777777" w:rsidR="00043D5E" w:rsidRPr="00043D5E" w:rsidRDefault="00043D5E" w:rsidP="00043D5E">
      <w:pPr>
        <w:pStyle w:val="Standard"/>
        <w:tabs>
          <w:tab w:val="left" w:pos="-4050"/>
        </w:tabs>
        <w:spacing w:line="360" w:lineRule="auto"/>
        <w:ind w:left="1080"/>
        <w:jc w:val="both"/>
        <w:rPr>
          <w:rFonts w:cs="Times New Roman"/>
          <w:sz w:val="24"/>
          <w:szCs w:val="24"/>
        </w:rPr>
      </w:pPr>
    </w:p>
    <w:p w14:paraId="394B787A"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1F59A1A9"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A CONTRATADA declara que tem ciência da existência da Lei Geral de Proteção de Dados e se compromete a adequar todos os procedimentos internos ao disposto na legislação com o intuito de proteger os dados pessoais repassados pelo CONTRATANTE.</w:t>
      </w:r>
    </w:p>
    <w:p w14:paraId="4C9B92DB"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A Contratada fica obrigada a comunicar ao CNMP, em até dois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075DB9D2"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A CONTRATADA cooperará com a CONTRATANTE no cumprimento das </w:t>
      </w:r>
      <w:r w:rsidRPr="00043D5E">
        <w:rPr>
          <w:rFonts w:cs="Times New Roman"/>
          <w:sz w:val="24"/>
          <w:szCs w:val="24"/>
        </w:rPr>
        <w:lastRenderedPageBreak/>
        <w:t xml:space="preserve">obrigações referentes ao exercício dos direitos dos titulares previstos na LGPD e nas Leis e Regulamentos de Proteção de Dados em vigor </w:t>
      </w:r>
      <w:proofErr w:type="gramStart"/>
      <w:r w:rsidRPr="00043D5E">
        <w:rPr>
          <w:rFonts w:cs="Times New Roman"/>
          <w:sz w:val="24"/>
          <w:szCs w:val="24"/>
        </w:rPr>
        <w:t>e também</w:t>
      </w:r>
      <w:proofErr w:type="gramEnd"/>
      <w:r w:rsidRPr="00043D5E">
        <w:rPr>
          <w:rFonts w:cs="Times New Roman"/>
          <w:sz w:val="24"/>
          <w:szCs w:val="24"/>
        </w:rPr>
        <w:t xml:space="preserve"> no atendimento de requisições e determinações do Poder Judiciário, Ministério Público, ANPD e Órgãos de controle administrativo em geral;</w:t>
      </w:r>
    </w:p>
    <w:p w14:paraId="31AE7419" w14:textId="77777777" w:rsidR="00043D5E" w:rsidRPr="00043D5E" w:rsidRDefault="00043D5E" w:rsidP="00043D5E">
      <w:pPr>
        <w:pStyle w:val="Standard"/>
        <w:widowControl w:val="0"/>
        <w:numPr>
          <w:ilvl w:val="1"/>
          <w:numId w:val="135"/>
        </w:numPr>
        <w:tabs>
          <w:tab w:val="left" w:pos="-4050"/>
        </w:tabs>
        <w:autoSpaceDN w:val="0"/>
        <w:spacing w:line="360" w:lineRule="auto"/>
        <w:jc w:val="both"/>
        <w:rPr>
          <w:rFonts w:cs="Times New Roman"/>
          <w:sz w:val="24"/>
          <w:szCs w:val="24"/>
        </w:rPr>
      </w:pPr>
      <w:r w:rsidRPr="00043D5E">
        <w:rPr>
          <w:rFonts w:cs="Times New Roman"/>
          <w:sz w:val="24"/>
          <w:szCs w:val="24"/>
        </w:rPr>
        <w:t xml:space="preserve">Eventuais responsabilidades das partes serão apuradas conforme estabelecido neste contrato </w:t>
      </w:r>
      <w:proofErr w:type="gramStart"/>
      <w:r w:rsidRPr="00043D5E">
        <w:rPr>
          <w:rFonts w:cs="Times New Roman"/>
          <w:sz w:val="24"/>
          <w:szCs w:val="24"/>
        </w:rPr>
        <w:t>e também</w:t>
      </w:r>
      <w:proofErr w:type="gramEnd"/>
      <w:r w:rsidRPr="00043D5E">
        <w:rPr>
          <w:rFonts w:cs="Times New Roman"/>
          <w:sz w:val="24"/>
          <w:szCs w:val="24"/>
        </w:rPr>
        <w:t xml:space="preserve"> de acordo com o que dispõe a Seção III, Capítulo VI da LGPD.</w:t>
      </w:r>
    </w:p>
    <w:p w14:paraId="0CA8AF83" w14:textId="77777777" w:rsidR="00043D5E" w:rsidRPr="00043D5E" w:rsidRDefault="00043D5E" w:rsidP="00043D5E">
      <w:pPr>
        <w:pStyle w:val="Standard"/>
        <w:spacing w:line="360" w:lineRule="auto"/>
        <w:jc w:val="center"/>
        <w:rPr>
          <w:rFonts w:cs="Times New Roman"/>
          <w:b/>
          <w:bCs/>
          <w:color w:val="000000"/>
          <w:sz w:val="24"/>
          <w:szCs w:val="24"/>
          <w:shd w:val="clear" w:color="auto" w:fill="FFFF00"/>
        </w:rPr>
      </w:pPr>
    </w:p>
    <w:p w14:paraId="796C0656" w14:textId="6D8E3EF7" w:rsidR="00256ED1" w:rsidRDefault="00256ED1" w:rsidP="00256ED1">
      <w:pPr>
        <w:pStyle w:val="Standard"/>
        <w:spacing w:line="360" w:lineRule="auto"/>
        <w:jc w:val="center"/>
        <w:rPr>
          <w:rFonts w:cs="Times New Roman"/>
          <w:b/>
          <w:bCs/>
          <w:color w:val="000000"/>
          <w:sz w:val="24"/>
          <w:szCs w:val="24"/>
          <w:shd w:val="clear" w:color="auto" w:fill="FFFF00"/>
        </w:rPr>
      </w:pPr>
    </w:p>
    <w:p w14:paraId="05127C26" w14:textId="31317F5E" w:rsidR="00043D5E" w:rsidRDefault="00043D5E" w:rsidP="00256ED1">
      <w:pPr>
        <w:pStyle w:val="Standard"/>
        <w:spacing w:line="360" w:lineRule="auto"/>
        <w:jc w:val="center"/>
        <w:rPr>
          <w:rFonts w:cs="Times New Roman"/>
          <w:b/>
          <w:bCs/>
          <w:color w:val="000000"/>
          <w:sz w:val="24"/>
          <w:szCs w:val="24"/>
          <w:shd w:val="clear" w:color="auto" w:fill="FFFF00"/>
        </w:rPr>
      </w:pPr>
    </w:p>
    <w:p w14:paraId="52F01084" w14:textId="5EB669D9" w:rsidR="00043D5E" w:rsidRDefault="00043D5E" w:rsidP="00256ED1">
      <w:pPr>
        <w:pStyle w:val="Standard"/>
        <w:spacing w:line="360" w:lineRule="auto"/>
        <w:jc w:val="center"/>
        <w:rPr>
          <w:rFonts w:cs="Times New Roman"/>
          <w:b/>
          <w:bCs/>
          <w:color w:val="000000"/>
          <w:sz w:val="24"/>
          <w:szCs w:val="24"/>
          <w:shd w:val="clear" w:color="auto" w:fill="FFFF00"/>
        </w:rPr>
      </w:pPr>
    </w:p>
    <w:p w14:paraId="17079821" w14:textId="1963EBDA" w:rsidR="00043D5E" w:rsidRDefault="00043D5E" w:rsidP="00256ED1">
      <w:pPr>
        <w:pStyle w:val="Standard"/>
        <w:spacing w:line="360" w:lineRule="auto"/>
        <w:jc w:val="center"/>
        <w:rPr>
          <w:rFonts w:cs="Times New Roman"/>
          <w:b/>
          <w:bCs/>
          <w:color w:val="000000"/>
          <w:sz w:val="24"/>
          <w:szCs w:val="24"/>
          <w:shd w:val="clear" w:color="auto" w:fill="FFFF00"/>
        </w:rPr>
      </w:pPr>
    </w:p>
    <w:p w14:paraId="295BD713" w14:textId="4356B551" w:rsidR="00043D5E" w:rsidRDefault="00043D5E" w:rsidP="00256ED1">
      <w:pPr>
        <w:pStyle w:val="Standard"/>
        <w:spacing w:line="360" w:lineRule="auto"/>
        <w:jc w:val="center"/>
        <w:rPr>
          <w:rFonts w:cs="Times New Roman"/>
          <w:b/>
          <w:bCs/>
          <w:color w:val="000000"/>
          <w:sz w:val="24"/>
          <w:szCs w:val="24"/>
          <w:shd w:val="clear" w:color="auto" w:fill="FFFF00"/>
        </w:rPr>
      </w:pPr>
    </w:p>
    <w:p w14:paraId="7076ADDA" w14:textId="13F884B3" w:rsidR="00043D5E" w:rsidRDefault="00043D5E" w:rsidP="00256ED1">
      <w:pPr>
        <w:pStyle w:val="Standard"/>
        <w:spacing w:line="360" w:lineRule="auto"/>
        <w:jc w:val="center"/>
        <w:rPr>
          <w:rFonts w:cs="Times New Roman"/>
          <w:b/>
          <w:bCs/>
          <w:color w:val="000000"/>
          <w:sz w:val="24"/>
          <w:szCs w:val="24"/>
          <w:shd w:val="clear" w:color="auto" w:fill="FFFF00"/>
        </w:rPr>
      </w:pPr>
    </w:p>
    <w:p w14:paraId="40078E49" w14:textId="7CEA5664" w:rsidR="00043D5E" w:rsidRDefault="00043D5E" w:rsidP="00256ED1">
      <w:pPr>
        <w:pStyle w:val="Standard"/>
        <w:spacing w:line="360" w:lineRule="auto"/>
        <w:jc w:val="center"/>
        <w:rPr>
          <w:rFonts w:cs="Times New Roman"/>
          <w:b/>
          <w:bCs/>
          <w:color w:val="000000"/>
          <w:sz w:val="24"/>
          <w:szCs w:val="24"/>
          <w:shd w:val="clear" w:color="auto" w:fill="FFFF00"/>
        </w:rPr>
      </w:pPr>
    </w:p>
    <w:p w14:paraId="45012C4B" w14:textId="590D1DB9" w:rsidR="00043D5E" w:rsidRDefault="00043D5E" w:rsidP="00256ED1">
      <w:pPr>
        <w:pStyle w:val="Standard"/>
        <w:spacing w:line="360" w:lineRule="auto"/>
        <w:jc w:val="center"/>
        <w:rPr>
          <w:rFonts w:cs="Times New Roman"/>
          <w:b/>
          <w:bCs/>
          <w:color w:val="000000"/>
          <w:sz w:val="24"/>
          <w:szCs w:val="24"/>
          <w:shd w:val="clear" w:color="auto" w:fill="FFFF00"/>
        </w:rPr>
      </w:pPr>
    </w:p>
    <w:p w14:paraId="673A324C" w14:textId="3EA8839F" w:rsidR="00043D5E" w:rsidRDefault="00043D5E" w:rsidP="00256ED1">
      <w:pPr>
        <w:pStyle w:val="Standard"/>
        <w:spacing w:line="360" w:lineRule="auto"/>
        <w:jc w:val="center"/>
        <w:rPr>
          <w:rFonts w:cs="Times New Roman"/>
          <w:b/>
          <w:bCs/>
          <w:color w:val="000000"/>
          <w:sz w:val="24"/>
          <w:szCs w:val="24"/>
          <w:shd w:val="clear" w:color="auto" w:fill="FFFF00"/>
        </w:rPr>
      </w:pPr>
    </w:p>
    <w:p w14:paraId="61CE47D2" w14:textId="41A6340E" w:rsidR="00043D5E" w:rsidRDefault="00043D5E" w:rsidP="00256ED1">
      <w:pPr>
        <w:pStyle w:val="Standard"/>
        <w:spacing w:line="360" w:lineRule="auto"/>
        <w:jc w:val="center"/>
        <w:rPr>
          <w:rFonts w:cs="Times New Roman"/>
          <w:b/>
          <w:bCs/>
          <w:color w:val="000000"/>
          <w:sz w:val="24"/>
          <w:szCs w:val="24"/>
          <w:shd w:val="clear" w:color="auto" w:fill="FFFF00"/>
        </w:rPr>
      </w:pPr>
    </w:p>
    <w:p w14:paraId="2027E517" w14:textId="358C5B54" w:rsidR="00043D5E" w:rsidRDefault="00043D5E" w:rsidP="00256ED1">
      <w:pPr>
        <w:pStyle w:val="Standard"/>
        <w:spacing w:line="360" w:lineRule="auto"/>
        <w:jc w:val="center"/>
        <w:rPr>
          <w:rFonts w:cs="Times New Roman"/>
          <w:b/>
          <w:bCs/>
          <w:color w:val="000000"/>
          <w:sz w:val="24"/>
          <w:szCs w:val="24"/>
          <w:shd w:val="clear" w:color="auto" w:fill="FFFF00"/>
        </w:rPr>
      </w:pPr>
    </w:p>
    <w:p w14:paraId="6498734A" w14:textId="478BCC8D" w:rsidR="00043D5E" w:rsidRDefault="00043D5E" w:rsidP="00256ED1">
      <w:pPr>
        <w:pStyle w:val="Standard"/>
        <w:spacing w:line="360" w:lineRule="auto"/>
        <w:jc w:val="center"/>
        <w:rPr>
          <w:rFonts w:cs="Times New Roman"/>
          <w:b/>
          <w:bCs/>
          <w:color w:val="000000"/>
          <w:sz w:val="24"/>
          <w:szCs w:val="24"/>
          <w:shd w:val="clear" w:color="auto" w:fill="FFFF00"/>
        </w:rPr>
      </w:pPr>
    </w:p>
    <w:p w14:paraId="593321ED" w14:textId="19A95FBC" w:rsidR="00043D5E" w:rsidRDefault="00043D5E" w:rsidP="00256ED1">
      <w:pPr>
        <w:pStyle w:val="Standard"/>
        <w:spacing w:line="360" w:lineRule="auto"/>
        <w:jc w:val="center"/>
        <w:rPr>
          <w:rFonts w:cs="Times New Roman"/>
          <w:b/>
          <w:bCs/>
          <w:color w:val="000000"/>
          <w:sz w:val="24"/>
          <w:szCs w:val="24"/>
          <w:shd w:val="clear" w:color="auto" w:fill="FFFF00"/>
        </w:rPr>
      </w:pPr>
    </w:p>
    <w:p w14:paraId="11CA7296" w14:textId="1E9A9C51" w:rsidR="00043D5E" w:rsidRDefault="00043D5E" w:rsidP="00256ED1">
      <w:pPr>
        <w:pStyle w:val="Standard"/>
        <w:spacing w:line="360" w:lineRule="auto"/>
        <w:jc w:val="center"/>
        <w:rPr>
          <w:rFonts w:cs="Times New Roman"/>
          <w:b/>
          <w:bCs/>
          <w:color w:val="000000"/>
          <w:sz w:val="24"/>
          <w:szCs w:val="24"/>
          <w:shd w:val="clear" w:color="auto" w:fill="FFFF00"/>
        </w:rPr>
      </w:pPr>
    </w:p>
    <w:p w14:paraId="2C6B8F44" w14:textId="3563F441" w:rsidR="00043D5E" w:rsidRDefault="00043D5E" w:rsidP="00256ED1">
      <w:pPr>
        <w:pStyle w:val="Standard"/>
        <w:spacing w:line="360" w:lineRule="auto"/>
        <w:jc w:val="center"/>
        <w:rPr>
          <w:rFonts w:cs="Times New Roman"/>
          <w:b/>
          <w:bCs/>
          <w:color w:val="000000"/>
          <w:sz w:val="24"/>
          <w:szCs w:val="24"/>
          <w:shd w:val="clear" w:color="auto" w:fill="FFFF00"/>
        </w:rPr>
      </w:pPr>
    </w:p>
    <w:p w14:paraId="569E1F34" w14:textId="0B1FF392" w:rsidR="00043D5E" w:rsidRDefault="00043D5E" w:rsidP="00256ED1">
      <w:pPr>
        <w:pStyle w:val="Standard"/>
        <w:spacing w:line="360" w:lineRule="auto"/>
        <w:jc w:val="center"/>
        <w:rPr>
          <w:rFonts w:cs="Times New Roman"/>
          <w:b/>
          <w:bCs/>
          <w:color w:val="000000"/>
          <w:sz w:val="24"/>
          <w:szCs w:val="24"/>
          <w:shd w:val="clear" w:color="auto" w:fill="FFFF00"/>
        </w:rPr>
      </w:pPr>
    </w:p>
    <w:p w14:paraId="63CFEE2C" w14:textId="3AF0E86C" w:rsidR="00043D5E" w:rsidRDefault="00043D5E" w:rsidP="00256ED1">
      <w:pPr>
        <w:pStyle w:val="Standard"/>
        <w:spacing w:line="360" w:lineRule="auto"/>
        <w:jc w:val="center"/>
        <w:rPr>
          <w:rFonts w:cs="Times New Roman"/>
          <w:b/>
          <w:bCs/>
          <w:color w:val="000000"/>
          <w:sz w:val="24"/>
          <w:szCs w:val="24"/>
          <w:shd w:val="clear" w:color="auto" w:fill="FFFF00"/>
        </w:rPr>
      </w:pPr>
    </w:p>
    <w:p w14:paraId="47115A4A" w14:textId="7FC1A7AA" w:rsidR="00043D5E" w:rsidRDefault="00043D5E" w:rsidP="00256ED1">
      <w:pPr>
        <w:pStyle w:val="Standard"/>
        <w:spacing w:line="360" w:lineRule="auto"/>
        <w:jc w:val="center"/>
        <w:rPr>
          <w:rFonts w:cs="Times New Roman"/>
          <w:b/>
          <w:bCs/>
          <w:color w:val="000000"/>
          <w:sz w:val="24"/>
          <w:szCs w:val="24"/>
          <w:shd w:val="clear" w:color="auto" w:fill="FFFF00"/>
        </w:rPr>
      </w:pPr>
    </w:p>
    <w:p w14:paraId="434A1C58" w14:textId="77777777" w:rsidR="00043D5E" w:rsidRPr="00256ED1" w:rsidRDefault="00043D5E" w:rsidP="00256ED1">
      <w:pPr>
        <w:pStyle w:val="Standard"/>
        <w:spacing w:line="360" w:lineRule="auto"/>
        <w:jc w:val="center"/>
        <w:rPr>
          <w:rFonts w:cs="Times New Roman"/>
          <w:b/>
          <w:bCs/>
          <w:color w:val="000000"/>
          <w:sz w:val="24"/>
          <w:szCs w:val="24"/>
          <w:shd w:val="clear" w:color="auto" w:fill="FFFF00"/>
        </w:rPr>
      </w:pPr>
    </w:p>
    <w:p w14:paraId="58907587" w14:textId="77777777" w:rsidR="00256ED1" w:rsidRPr="00256ED1" w:rsidRDefault="00256ED1" w:rsidP="00256ED1">
      <w:pPr>
        <w:pStyle w:val="Standard"/>
        <w:autoSpaceDE w:val="0"/>
        <w:spacing w:line="360" w:lineRule="auto"/>
        <w:ind w:left="430"/>
        <w:jc w:val="center"/>
        <w:rPr>
          <w:rFonts w:cs="Times New Roman"/>
          <w:b/>
          <w:bCs/>
          <w:sz w:val="24"/>
          <w:szCs w:val="24"/>
          <w:u w:val="single"/>
        </w:rPr>
      </w:pPr>
    </w:p>
    <w:p w14:paraId="6D10A5B4" w14:textId="32B1D983" w:rsidR="00FF6420" w:rsidRDefault="00FF6420" w:rsidP="00256ED1">
      <w:pPr>
        <w:pStyle w:val="Standard"/>
        <w:autoSpaceDE w:val="0"/>
        <w:spacing w:line="360" w:lineRule="auto"/>
        <w:ind w:left="430"/>
        <w:rPr>
          <w:rFonts w:cs="Times New Roman"/>
          <w:b/>
          <w:bCs/>
          <w:sz w:val="24"/>
          <w:szCs w:val="24"/>
          <w:u w:val="single"/>
        </w:rPr>
      </w:pPr>
    </w:p>
    <w:p w14:paraId="6BF23873" w14:textId="466C8704" w:rsidR="00FF6420" w:rsidRDefault="00FF6420" w:rsidP="00B247BA">
      <w:pPr>
        <w:pStyle w:val="Standard"/>
        <w:autoSpaceDE w:val="0"/>
        <w:spacing w:line="360" w:lineRule="auto"/>
        <w:ind w:left="430"/>
        <w:jc w:val="center"/>
        <w:rPr>
          <w:rFonts w:cs="Times New Roman"/>
          <w:b/>
          <w:bCs/>
          <w:sz w:val="24"/>
          <w:szCs w:val="24"/>
          <w:u w:val="single"/>
        </w:rPr>
      </w:pPr>
    </w:p>
    <w:p w14:paraId="275534CC" w14:textId="1DDFC7F6" w:rsidR="006163E8" w:rsidRDefault="00F3734E" w:rsidP="0050602B">
      <w:pPr>
        <w:ind w:left="2836"/>
        <w:rPr>
          <w:b/>
          <w:u w:val="single"/>
        </w:rPr>
      </w:pPr>
      <w:r>
        <w:rPr>
          <w:b/>
          <w:u w:val="single"/>
        </w:rPr>
        <w:lastRenderedPageBreak/>
        <w:t>E</w:t>
      </w:r>
      <w:r w:rsidR="006163E8">
        <w:rPr>
          <w:b/>
          <w:u w:val="single"/>
        </w:rPr>
        <w:t xml:space="preserve">DITAL DE LICITAÇÃO </w:t>
      </w:r>
      <w:r w:rsidR="0048594A">
        <w:rPr>
          <w:b/>
          <w:u w:val="single"/>
        </w:rPr>
        <w:t xml:space="preserve">Nº </w:t>
      </w:r>
      <w:r w:rsidR="00256ED1">
        <w:rPr>
          <w:b/>
          <w:u w:val="single"/>
        </w:rPr>
        <w:t>0</w:t>
      </w:r>
      <w:r w:rsidR="00043D5E">
        <w:rPr>
          <w:b/>
          <w:u w:val="single"/>
        </w:rPr>
        <w:t>9</w:t>
      </w:r>
      <w:r w:rsidR="00256ED1">
        <w:rPr>
          <w:b/>
          <w:u w:val="single"/>
        </w:rPr>
        <w:t>/2023</w:t>
      </w:r>
    </w:p>
    <w:p w14:paraId="12B5829E" w14:textId="77777777" w:rsidR="0050602B" w:rsidRDefault="0050602B" w:rsidP="0050602B">
      <w:pPr>
        <w:ind w:left="2836"/>
      </w:pPr>
    </w:p>
    <w:p w14:paraId="013AEBC7" w14:textId="77777777" w:rsidR="006163E8" w:rsidRDefault="006163E8" w:rsidP="00D52240">
      <w:pPr>
        <w:spacing w:line="360" w:lineRule="auto"/>
        <w:jc w:val="center"/>
      </w:pPr>
      <w:r>
        <w:rPr>
          <w:b/>
          <w:u w:val="single"/>
        </w:rPr>
        <w:t>MODALIDADE – PREGÃO ELETRÔNICO</w:t>
      </w:r>
    </w:p>
    <w:p w14:paraId="0ED7C3B5" w14:textId="3769F1B6" w:rsidR="00E82B2D" w:rsidRDefault="006163E8" w:rsidP="00D52240">
      <w:pPr>
        <w:spacing w:line="360" w:lineRule="auto"/>
        <w:jc w:val="center"/>
        <w:rPr>
          <w:b/>
          <w:u w:val="single"/>
        </w:rPr>
      </w:pPr>
      <w:r w:rsidRPr="00E82B2D">
        <w:rPr>
          <w:b/>
          <w:u w:val="single"/>
        </w:rPr>
        <w:t xml:space="preserve">SEI </w:t>
      </w:r>
      <w:r w:rsidR="00043D5E" w:rsidRPr="00043D5E">
        <w:rPr>
          <w:b/>
          <w:u w:val="single"/>
        </w:rPr>
        <w:t>19.00.6160.0000792/2023-08</w:t>
      </w:r>
    </w:p>
    <w:p w14:paraId="3AA1BA18" w14:textId="067B9E18" w:rsidR="006163E8" w:rsidRDefault="006163E8" w:rsidP="00D52240">
      <w:pPr>
        <w:spacing w:line="360" w:lineRule="auto"/>
        <w:jc w:val="center"/>
      </w:pPr>
      <w:r w:rsidRPr="00E82B2D">
        <w:rPr>
          <w:b/>
          <w:u w:val="single"/>
        </w:rPr>
        <w:t>UASG</w:t>
      </w:r>
      <w:r>
        <w:rPr>
          <w:b/>
          <w:bCs/>
          <w:spacing w:val="-3"/>
          <w:u w:val="single"/>
        </w:rPr>
        <w:t xml:space="preserve">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390525FB" w:rsidR="006163E8" w:rsidRDefault="006163E8">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w:t>
      </w:r>
    </w:p>
    <w:p w14:paraId="130ECCB1" w14:textId="16BB8CAE" w:rsidR="00256ED1" w:rsidRDefault="00256ED1">
      <w:pPr>
        <w:autoSpaceDE w:val="0"/>
        <w:spacing w:line="360" w:lineRule="auto"/>
        <w:jc w:val="center"/>
        <w:rPr>
          <w:rFonts w:eastAsia="Arial" w:cs="Arial"/>
          <w:b/>
          <w:bCs/>
          <w:color w:val="000000"/>
          <w:spacing w:val="-3"/>
          <w:u w:val="single"/>
          <w:lang w:bidi="ar-SA"/>
        </w:rPr>
      </w:pPr>
    </w:p>
    <w:p w14:paraId="05CAC61D" w14:textId="77777777" w:rsidR="00256ED1" w:rsidRPr="00256ED1" w:rsidRDefault="00256ED1" w:rsidP="00256ED1">
      <w:pPr>
        <w:pStyle w:val="Standard"/>
        <w:autoSpaceDE w:val="0"/>
        <w:spacing w:line="360" w:lineRule="auto"/>
        <w:ind w:left="430"/>
        <w:jc w:val="center"/>
        <w:rPr>
          <w:rFonts w:cs="Times New Roman"/>
          <w:b/>
          <w:bCs/>
          <w:sz w:val="24"/>
          <w:szCs w:val="24"/>
          <w:u w:val="single"/>
        </w:rPr>
      </w:pPr>
      <w:r>
        <w:tab/>
      </w:r>
      <w:r w:rsidRPr="00256ED1">
        <w:rPr>
          <w:rFonts w:cs="Times New Roman"/>
          <w:b/>
          <w:bCs/>
          <w:sz w:val="24"/>
          <w:szCs w:val="24"/>
          <w:u w:val="single"/>
        </w:rPr>
        <w:t>PLANILHA DE CUSTOS E FORMAÇÃO DE PREÇOS</w:t>
      </w:r>
    </w:p>
    <w:p w14:paraId="0EB988EB" w14:textId="77777777" w:rsidR="00043D5E" w:rsidRPr="00043D5E" w:rsidRDefault="00043D5E" w:rsidP="00043D5E">
      <w:pPr>
        <w:spacing w:before="57" w:after="57" w:line="360" w:lineRule="auto"/>
        <w:rPr>
          <w:rFonts w:cs="Times New Roman"/>
          <w:b/>
          <w:bCs/>
          <w:u w:val="single"/>
        </w:rPr>
      </w:pPr>
      <w:r w:rsidRPr="00043D5E">
        <w:rPr>
          <w:rFonts w:cs="Times New Roman"/>
          <w:b/>
          <w:bCs/>
          <w:u w:val="single"/>
        </w:rPr>
        <w:t>Dados da Empresa</w:t>
      </w:r>
    </w:p>
    <w:p w14:paraId="7EC6523E" w14:textId="77777777" w:rsidR="00043D5E" w:rsidRPr="00043D5E" w:rsidRDefault="00043D5E" w:rsidP="00043D5E">
      <w:pPr>
        <w:rPr>
          <w:rFonts w:cs="Times New Roman"/>
        </w:rPr>
      </w:pPr>
      <w:r w:rsidRPr="00043D5E">
        <w:rPr>
          <w:rFonts w:cs="Times New Roman"/>
        </w:rPr>
        <w:t>Razão Social:</w:t>
      </w:r>
    </w:p>
    <w:p w14:paraId="194E218B" w14:textId="77777777" w:rsidR="00043D5E" w:rsidRPr="00043D5E" w:rsidRDefault="00043D5E" w:rsidP="00043D5E">
      <w:pPr>
        <w:rPr>
          <w:rFonts w:cs="Times New Roman"/>
        </w:rPr>
      </w:pPr>
      <w:r w:rsidRPr="00043D5E">
        <w:rPr>
          <w:rFonts w:cs="Times New Roman"/>
        </w:rPr>
        <w:t>CNPJ:</w:t>
      </w:r>
    </w:p>
    <w:p w14:paraId="65697F46" w14:textId="77777777" w:rsidR="00043D5E" w:rsidRPr="00043D5E" w:rsidRDefault="00043D5E" w:rsidP="00043D5E">
      <w:pPr>
        <w:rPr>
          <w:rFonts w:cs="Times New Roman"/>
        </w:rPr>
      </w:pPr>
      <w:r w:rsidRPr="00043D5E">
        <w:rPr>
          <w:rFonts w:cs="Times New Roman"/>
        </w:rPr>
        <w:t>Endereço Eletrônico (</w:t>
      </w:r>
      <w:r w:rsidRPr="00043D5E">
        <w:rPr>
          <w:rFonts w:cs="Times New Roman"/>
          <w:i/>
          <w:iCs/>
        </w:rPr>
        <w:t>e-mail</w:t>
      </w:r>
      <w:r w:rsidRPr="00043D5E">
        <w:rPr>
          <w:rFonts w:cs="Times New Roman"/>
        </w:rPr>
        <w:t>):</w:t>
      </w:r>
    </w:p>
    <w:p w14:paraId="1B449FF6" w14:textId="77777777" w:rsidR="00043D5E" w:rsidRPr="00043D5E" w:rsidRDefault="00043D5E" w:rsidP="00043D5E">
      <w:pPr>
        <w:rPr>
          <w:rFonts w:cs="Times New Roman"/>
        </w:rPr>
      </w:pPr>
      <w:r w:rsidRPr="00043D5E">
        <w:rPr>
          <w:rFonts w:cs="Times New Roman"/>
        </w:rPr>
        <w:t>Tel./Fax:</w:t>
      </w:r>
    </w:p>
    <w:p w14:paraId="32B959B0" w14:textId="77777777" w:rsidR="00043D5E" w:rsidRPr="00043D5E" w:rsidRDefault="00043D5E" w:rsidP="00043D5E">
      <w:pPr>
        <w:rPr>
          <w:rFonts w:cs="Times New Roman"/>
        </w:rPr>
      </w:pPr>
      <w:r w:rsidRPr="00043D5E">
        <w:rPr>
          <w:rFonts w:cs="Times New Roman"/>
        </w:rPr>
        <w:t>Endereço:</w:t>
      </w:r>
    </w:p>
    <w:p w14:paraId="0BB28D0F" w14:textId="77777777" w:rsidR="00043D5E" w:rsidRPr="00043D5E" w:rsidRDefault="00043D5E" w:rsidP="00043D5E">
      <w:pPr>
        <w:rPr>
          <w:rFonts w:cs="Times New Roman"/>
        </w:rPr>
      </w:pPr>
      <w:r w:rsidRPr="00043D5E">
        <w:rPr>
          <w:rFonts w:cs="Times New Roman"/>
        </w:rPr>
        <w:t>Nome:</w:t>
      </w:r>
    </w:p>
    <w:p w14:paraId="5BDA1CF0" w14:textId="77777777" w:rsidR="00043D5E" w:rsidRPr="00043D5E" w:rsidRDefault="00043D5E" w:rsidP="00043D5E">
      <w:pPr>
        <w:rPr>
          <w:rFonts w:cs="Times New Roman"/>
        </w:rPr>
      </w:pPr>
      <w:r w:rsidRPr="00043D5E">
        <w:rPr>
          <w:rFonts w:cs="Times New Roman"/>
        </w:rPr>
        <w:t>Cargo:</w:t>
      </w:r>
    </w:p>
    <w:p w14:paraId="59950EA2" w14:textId="77777777" w:rsidR="00043D5E" w:rsidRPr="00043D5E" w:rsidRDefault="00043D5E" w:rsidP="00043D5E">
      <w:pPr>
        <w:rPr>
          <w:rFonts w:cs="Times New Roman"/>
        </w:rPr>
      </w:pPr>
      <w:r w:rsidRPr="00043D5E">
        <w:rPr>
          <w:rFonts w:cs="Times New Roman"/>
        </w:rPr>
        <w:t>Validade da Proposta (mínimo 60 dias):</w:t>
      </w:r>
    </w:p>
    <w:p w14:paraId="465F48D3" w14:textId="77777777" w:rsidR="00043D5E" w:rsidRPr="00043D5E" w:rsidRDefault="00043D5E" w:rsidP="00043D5E">
      <w:pPr>
        <w:rPr>
          <w:rFonts w:cs="Times New Roman"/>
        </w:rPr>
      </w:pPr>
      <w:r w:rsidRPr="00043D5E">
        <w:rPr>
          <w:rFonts w:cs="Times New Roman"/>
        </w:rPr>
        <w:t>Validade Máxima da Garantia:</w:t>
      </w:r>
    </w:p>
    <w:p w14:paraId="507996AD" w14:textId="77777777" w:rsidR="00043D5E" w:rsidRPr="00043D5E" w:rsidRDefault="00043D5E" w:rsidP="00043D5E">
      <w:pPr>
        <w:rPr>
          <w:rFonts w:cs="Times New Roman"/>
          <w:highlight w:val="yellow"/>
        </w:rPr>
      </w:pPr>
    </w:p>
    <w:tbl>
      <w:tblPr>
        <w:tblW w:w="9628" w:type="dxa"/>
        <w:tblCellMar>
          <w:left w:w="70" w:type="dxa"/>
          <w:right w:w="70" w:type="dxa"/>
        </w:tblCellMar>
        <w:tblLook w:val="04A0" w:firstRow="1" w:lastRow="0" w:firstColumn="1" w:lastColumn="0" w:noHBand="0" w:noVBand="1"/>
      </w:tblPr>
      <w:tblGrid>
        <w:gridCol w:w="689"/>
        <w:gridCol w:w="4316"/>
        <w:gridCol w:w="914"/>
        <w:gridCol w:w="908"/>
        <w:gridCol w:w="902"/>
        <w:gridCol w:w="165"/>
        <w:gridCol w:w="1007"/>
        <w:gridCol w:w="727"/>
      </w:tblGrid>
      <w:tr w:rsidR="00043D5E" w:rsidRPr="00043D5E" w14:paraId="26080F96"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CCCCCC"/>
          </w:tcPr>
          <w:p w14:paraId="63964463"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r w:rsidRPr="00043D5E">
              <w:rPr>
                <w:rFonts w:cs="Times New Roman"/>
                <w:b/>
                <w:bCs/>
              </w:rPr>
              <w:t>Item</w:t>
            </w:r>
          </w:p>
        </w:tc>
        <w:tc>
          <w:tcPr>
            <w:tcW w:w="4410" w:type="dxa"/>
            <w:tcBorders>
              <w:top w:val="single" w:sz="4" w:space="0" w:color="auto"/>
              <w:left w:val="nil"/>
              <w:bottom w:val="single" w:sz="4" w:space="0" w:color="auto"/>
              <w:right w:val="single" w:sz="4" w:space="0" w:color="auto"/>
            </w:tcBorders>
            <w:shd w:val="clear" w:color="auto" w:fill="CCCCCC"/>
          </w:tcPr>
          <w:p w14:paraId="16CA6621"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r w:rsidRPr="00043D5E">
              <w:rPr>
                <w:rFonts w:cs="Times New Roman"/>
                <w:b/>
                <w:bCs/>
              </w:rPr>
              <w:t>LOTE 01 – MATERIAL DE INSTALAÇÕES HIDROSSANITÁRIAS</w:t>
            </w:r>
          </w:p>
        </w:tc>
        <w:tc>
          <w:tcPr>
            <w:tcW w:w="864" w:type="dxa"/>
            <w:tcBorders>
              <w:top w:val="single" w:sz="4" w:space="0" w:color="auto"/>
              <w:left w:val="nil"/>
              <w:bottom w:val="single" w:sz="4" w:space="0" w:color="auto"/>
              <w:right w:val="single" w:sz="4" w:space="0" w:color="auto"/>
            </w:tcBorders>
            <w:shd w:val="clear" w:color="auto" w:fill="CCCCCC"/>
          </w:tcPr>
          <w:p w14:paraId="6DBCC37F" w14:textId="77777777" w:rsidR="00043D5E" w:rsidRPr="00043D5E" w:rsidRDefault="00043D5E" w:rsidP="0018501D">
            <w:pPr>
              <w:widowControl/>
              <w:suppressAutoHyphens w:val="0"/>
              <w:jc w:val="center"/>
              <w:textAlignment w:val="auto"/>
              <w:rPr>
                <w:rFonts w:cs="Times New Roman"/>
                <w:b/>
                <w:bCs/>
              </w:rPr>
            </w:pPr>
            <w:r w:rsidRPr="00043D5E">
              <w:rPr>
                <w:rFonts w:cs="Times New Roman"/>
                <w:b/>
                <w:bCs/>
              </w:rPr>
              <w:t>Marca/</w:t>
            </w:r>
          </w:p>
          <w:p w14:paraId="7DA4D239" w14:textId="77777777" w:rsidR="00043D5E" w:rsidRPr="00043D5E" w:rsidRDefault="00043D5E" w:rsidP="0018501D">
            <w:pPr>
              <w:widowControl/>
              <w:suppressAutoHyphens w:val="0"/>
              <w:jc w:val="center"/>
              <w:textAlignment w:val="auto"/>
              <w:rPr>
                <w:rFonts w:cs="Times New Roman"/>
                <w:b/>
                <w:bCs/>
              </w:rPr>
            </w:pPr>
            <w:r w:rsidRPr="00043D5E">
              <w:rPr>
                <w:rFonts w:cs="Times New Roman"/>
                <w:b/>
                <w:bCs/>
              </w:rPr>
              <w:t>Modelo</w:t>
            </w:r>
          </w:p>
        </w:tc>
        <w:tc>
          <w:tcPr>
            <w:tcW w:w="924" w:type="dxa"/>
            <w:tcBorders>
              <w:top w:val="single" w:sz="4" w:space="0" w:color="auto"/>
              <w:left w:val="single" w:sz="4" w:space="0" w:color="auto"/>
              <w:bottom w:val="single" w:sz="4" w:space="0" w:color="auto"/>
              <w:right w:val="single" w:sz="4" w:space="0" w:color="auto"/>
            </w:tcBorders>
            <w:shd w:val="clear" w:color="auto" w:fill="CCCCCC"/>
          </w:tcPr>
          <w:p w14:paraId="3721D4E9"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roofErr w:type="spellStart"/>
            <w:r w:rsidRPr="00043D5E">
              <w:rPr>
                <w:rFonts w:cs="Times New Roman"/>
                <w:b/>
                <w:bCs/>
              </w:rPr>
              <w:t>Qtd</w:t>
            </w:r>
            <w:proofErr w:type="spellEnd"/>
            <w:r w:rsidRPr="00043D5E">
              <w:rPr>
                <w:rFonts w:cs="Times New Roman"/>
                <w:b/>
                <w:bCs/>
              </w:rPr>
              <w:t>.</w:t>
            </w:r>
          </w:p>
        </w:tc>
        <w:tc>
          <w:tcPr>
            <w:tcW w:w="914" w:type="dxa"/>
            <w:tcBorders>
              <w:top w:val="single" w:sz="4" w:space="0" w:color="auto"/>
              <w:left w:val="nil"/>
              <w:bottom w:val="single" w:sz="4" w:space="0" w:color="auto"/>
              <w:right w:val="single" w:sz="4" w:space="0" w:color="auto"/>
            </w:tcBorders>
            <w:shd w:val="clear" w:color="auto" w:fill="CCCCCC"/>
          </w:tcPr>
          <w:p w14:paraId="27F1C065"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roofErr w:type="spellStart"/>
            <w:r w:rsidRPr="00043D5E">
              <w:rPr>
                <w:rFonts w:cs="Times New Roman"/>
                <w:b/>
                <w:bCs/>
              </w:rPr>
              <w:t>Und</w:t>
            </w:r>
            <w:proofErr w:type="spellEnd"/>
            <w:r w:rsidRPr="00043D5E">
              <w:rPr>
                <w:rFonts w:cs="Times New Roman"/>
                <w:b/>
                <w:bCs/>
              </w:rPr>
              <w:t>.</w:t>
            </w:r>
          </w:p>
        </w:tc>
        <w:tc>
          <w:tcPr>
            <w:tcW w:w="165" w:type="dxa"/>
            <w:tcBorders>
              <w:top w:val="nil"/>
              <w:left w:val="nil"/>
              <w:bottom w:val="nil"/>
              <w:right w:val="nil"/>
            </w:tcBorders>
            <w:shd w:val="clear" w:color="auto" w:fill="auto"/>
            <w:noWrap/>
            <w:vAlign w:val="bottom"/>
            <w:hideMark/>
          </w:tcPr>
          <w:p w14:paraId="006E9CB1"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E7DD60B"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r w:rsidRPr="00043D5E">
              <w:rPr>
                <w:rFonts w:eastAsia="Times New Roman" w:cs="Times New Roman"/>
                <w:b/>
                <w:bCs/>
                <w:color w:val="000000"/>
                <w:kern w:val="0"/>
                <w:lang w:eastAsia="pt-BR" w:bidi="ar-SA"/>
              </w:rPr>
              <w:t>Preço Unitário</w:t>
            </w:r>
          </w:p>
        </w:tc>
        <w:tc>
          <w:tcPr>
            <w:tcW w:w="711" w:type="dxa"/>
            <w:tcBorders>
              <w:top w:val="single" w:sz="4" w:space="0" w:color="auto"/>
              <w:left w:val="nil"/>
              <w:bottom w:val="single" w:sz="4" w:space="0" w:color="auto"/>
              <w:right w:val="single" w:sz="4" w:space="0" w:color="auto"/>
            </w:tcBorders>
            <w:shd w:val="clear" w:color="auto" w:fill="CCCCCC"/>
            <w:vAlign w:val="center"/>
            <w:hideMark/>
          </w:tcPr>
          <w:p w14:paraId="2C893020"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r w:rsidRPr="00043D5E">
              <w:rPr>
                <w:rFonts w:eastAsia="Times New Roman" w:cs="Times New Roman"/>
                <w:b/>
                <w:bCs/>
                <w:color w:val="000000"/>
                <w:kern w:val="0"/>
                <w:lang w:eastAsia="pt-BR" w:bidi="ar-SA"/>
              </w:rPr>
              <w:t>Preço Total</w:t>
            </w:r>
          </w:p>
        </w:tc>
      </w:tr>
      <w:tr w:rsidR="00043D5E" w:rsidRPr="00043D5E" w14:paraId="1E3212DB" w14:textId="77777777" w:rsidTr="0018501D">
        <w:trPr>
          <w:trHeight w:val="300"/>
        </w:trPr>
        <w:tc>
          <w:tcPr>
            <w:tcW w:w="693" w:type="dxa"/>
            <w:tcBorders>
              <w:left w:val="single" w:sz="2" w:space="0" w:color="000000"/>
              <w:bottom w:val="single" w:sz="2" w:space="0" w:color="000000"/>
            </w:tcBorders>
            <w:shd w:val="clear" w:color="auto" w:fill="auto"/>
            <w:vAlign w:val="center"/>
          </w:tcPr>
          <w:p w14:paraId="1E4AA20F"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037C9E4" w14:textId="77777777" w:rsidR="00043D5E" w:rsidRPr="00043D5E" w:rsidRDefault="00043D5E" w:rsidP="0018501D">
            <w:pPr>
              <w:pStyle w:val="western"/>
              <w:rPr>
                <w:rFonts w:ascii="Times New Roman" w:hAnsi="Times New Roman" w:cs="Times New Roman"/>
                <w:color w:val="000000"/>
                <w:sz w:val="24"/>
                <w:szCs w:val="24"/>
              </w:rPr>
            </w:pPr>
            <w:r w:rsidRPr="00043D5E">
              <w:rPr>
                <w:rFonts w:ascii="Times New Roman" w:hAnsi="Times New Roman" w:cs="Times New Roman"/>
                <w:color w:val="000000"/>
                <w:sz w:val="24"/>
                <w:szCs w:val="24"/>
              </w:rPr>
              <w:t>Engate flexivel1/2”x 50 cm com malha em aço inoxidável para água quente e fria.</w:t>
            </w:r>
          </w:p>
          <w:p w14:paraId="67490701" w14:textId="77777777" w:rsidR="00043D5E" w:rsidRPr="00043D5E" w:rsidRDefault="00043D5E" w:rsidP="0018501D">
            <w:pPr>
              <w:jc w:val="both"/>
              <w:rPr>
                <w:rFonts w:eastAsia="Arial" w:cs="Times New Roman"/>
              </w:rPr>
            </w:pPr>
            <w:r w:rsidRPr="00043D5E">
              <w:rPr>
                <w:rFonts w:cs="Times New Roman"/>
                <w:color w:val="000000"/>
              </w:rPr>
              <w:t xml:space="preserve">Referência: </w:t>
            </w:r>
            <w:proofErr w:type="spellStart"/>
            <w:r w:rsidRPr="00043D5E">
              <w:rPr>
                <w:rFonts w:cs="Times New Roman"/>
                <w:color w:val="000000"/>
              </w:rPr>
              <w:t>Censi</w:t>
            </w:r>
            <w:proofErr w:type="spellEnd"/>
            <w:r w:rsidRPr="00043D5E">
              <w:rPr>
                <w:rFonts w:cs="Times New Roman"/>
                <w:color w:val="000000"/>
              </w:rPr>
              <w:t xml:space="preserve">, </w:t>
            </w:r>
            <w:proofErr w:type="spellStart"/>
            <w:r w:rsidRPr="00043D5E">
              <w:rPr>
                <w:rFonts w:cs="Times New Roman"/>
                <w:color w:val="000000"/>
              </w:rPr>
              <w:t>Emmeti</w:t>
            </w:r>
            <w:proofErr w:type="spellEnd"/>
            <w:r w:rsidRPr="00043D5E">
              <w:rPr>
                <w:rFonts w:cs="Times New Roman"/>
                <w:color w:val="000000"/>
              </w:rPr>
              <w:t xml:space="preserve"> ou equivalente técnico</w:t>
            </w:r>
          </w:p>
        </w:tc>
        <w:tc>
          <w:tcPr>
            <w:tcW w:w="864" w:type="dxa"/>
            <w:tcBorders>
              <w:left w:val="single" w:sz="2" w:space="0" w:color="000000"/>
              <w:bottom w:val="single" w:sz="2" w:space="0" w:color="000000"/>
              <w:right w:val="single" w:sz="2" w:space="0" w:color="000000"/>
            </w:tcBorders>
          </w:tcPr>
          <w:p w14:paraId="779EAB62" w14:textId="77777777" w:rsidR="00043D5E" w:rsidRPr="00043D5E" w:rsidRDefault="00043D5E" w:rsidP="0018501D">
            <w:pPr>
              <w:jc w:val="center"/>
              <w:rPr>
                <w:rFonts w:cs="Times New Roman"/>
              </w:rPr>
            </w:pPr>
          </w:p>
        </w:tc>
        <w:tc>
          <w:tcPr>
            <w:tcW w:w="924" w:type="dxa"/>
            <w:tcBorders>
              <w:left w:val="single" w:sz="2" w:space="0" w:color="000000"/>
              <w:bottom w:val="single" w:sz="2" w:space="0" w:color="000000"/>
            </w:tcBorders>
            <w:shd w:val="clear" w:color="auto" w:fill="auto"/>
            <w:vAlign w:val="center"/>
          </w:tcPr>
          <w:p w14:paraId="1D21B40F" w14:textId="77777777" w:rsidR="00043D5E" w:rsidRPr="00043D5E" w:rsidRDefault="00043D5E" w:rsidP="0018501D">
            <w:pPr>
              <w:jc w:val="center"/>
              <w:rPr>
                <w:rFonts w:cs="Times New Roman"/>
                <w:color w:val="000000" w:themeColor="text1"/>
              </w:rPr>
            </w:pPr>
            <w:r w:rsidRPr="00043D5E">
              <w:rPr>
                <w:rFonts w:cs="Times New Roman"/>
              </w:rPr>
              <w:t>10</w:t>
            </w:r>
          </w:p>
        </w:tc>
        <w:tc>
          <w:tcPr>
            <w:tcW w:w="914" w:type="dxa"/>
            <w:tcBorders>
              <w:left w:val="single" w:sz="2" w:space="0" w:color="000000"/>
              <w:bottom w:val="single" w:sz="2" w:space="0" w:color="000000"/>
              <w:right w:val="single" w:sz="2" w:space="0" w:color="000000"/>
            </w:tcBorders>
            <w:shd w:val="clear" w:color="auto" w:fill="auto"/>
            <w:vAlign w:val="center"/>
          </w:tcPr>
          <w:p w14:paraId="310554D4"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34941764"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0523105"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5C2F508D"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47E89C75" w14:textId="77777777" w:rsidTr="0018501D">
        <w:trPr>
          <w:trHeight w:val="300"/>
        </w:trPr>
        <w:tc>
          <w:tcPr>
            <w:tcW w:w="693" w:type="dxa"/>
            <w:tcBorders>
              <w:left w:val="single" w:sz="2" w:space="0" w:color="000000"/>
              <w:bottom w:val="single" w:sz="2" w:space="0" w:color="000000"/>
            </w:tcBorders>
            <w:shd w:val="clear" w:color="auto" w:fill="auto"/>
            <w:vAlign w:val="center"/>
          </w:tcPr>
          <w:p w14:paraId="020A290A"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2</w:t>
            </w:r>
          </w:p>
        </w:tc>
        <w:tc>
          <w:tcPr>
            <w:tcW w:w="4410" w:type="dxa"/>
            <w:tcBorders>
              <w:top w:val="nil"/>
              <w:left w:val="single" w:sz="4" w:space="0" w:color="auto"/>
              <w:bottom w:val="single" w:sz="4" w:space="0" w:color="auto"/>
              <w:right w:val="single" w:sz="4" w:space="0" w:color="auto"/>
            </w:tcBorders>
            <w:shd w:val="clear" w:color="auto" w:fill="auto"/>
            <w:vAlign w:val="center"/>
          </w:tcPr>
          <w:p w14:paraId="5AD51110" w14:textId="77777777" w:rsidR="00043D5E" w:rsidRPr="00043D5E" w:rsidRDefault="00043D5E" w:rsidP="0018501D">
            <w:pPr>
              <w:pStyle w:val="western"/>
              <w:rPr>
                <w:rFonts w:ascii="Times New Roman" w:hAnsi="Times New Roman" w:cs="Times New Roman"/>
                <w:color w:val="000000"/>
                <w:sz w:val="24"/>
                <w:szCs w:val="24"/>
              </w:rPr>
            </w:pPr>
            <w:r w:rsidRPr="00043D5E">
              <w:rPr>
                <w:rFonts w:ascii="Times New Roman" w:hAnsi="Times New Roman" w:cs="Times New Roman"/>
                <w:color w:val="000000"/>
                <w:sz w:val="24"/>
                <w:szCs w:val="24"/>
              </w:rPr>
              <w:t xml:space="preserve">Grelha em aço </w:t>
            </w:r>
            <w:proofErr w:type="gramStart"/>
            <w:r w:rsidRPr="00043D5E">
              <w:rPr>
                <w:rFonts w:ascii="Times New Roman" w:hAnsi="Times New Roman" w:cs="Times New Roman"/>
                <w:color w:val="000000"/>
                <w:sz w:val="24"/>
                <w:szCs w:val="24"/>
              </w:rPr>
              <w:t>inox quadrada</w:t>
            </w:r>
            <w:proofErr w:type="gramEnd"/>
            <w:r w:rsidRPr="00043D5E">
              <w:rPr>
                <w:rFonts w:ascii="Times New Roman" w:hAnsi="Times New Roman" w:cs="Times New Roman"/>
                <w:color w:val="000000"/>
                <w:sz w:val="24"/>
                <w:szCs w:val="24"/>
              </w:rPr>
              <w:t xml:space="preserve"> com fecho sem caixilho para ralo, medindo: 15 cm x 15 cm.</w:t>
            </w:r>
          </w:p>
          <w:p w14:paraId="3AFC8801" w14:textId="77777777" w:rsidR="00043D5E" w:rsidRPr="00043D5E" w:rsidRDefault="00043D5E" w:rsidP="0018501D">
            <w:pPr>
              <w:jc w:val="both"/>
              <w:rPr>
                <w:rFonts w:cs="Times New Roman"/>
                <w:color w:val="000000" w:themeColor="text1"/>
              </w:rPr>
            </w:pPr>
            <w:r w:rsidRPr="00043D5E">
              <w:rPr>
                <w:rFonts w:cs="Times New Roman"/>
                <w:color w:val="000000"/>
              </w:rPr>
              <w:t xml:space="preserve">Referência: </w:t>
            </w:r>
            <w:proofErr w:type="spellStart"/>
            <w:r w:rsidRPr="00043D5E">
              <w:rPr>
                <w:rFonts w:cs="Times New Roman"/>
                <w:color w:val="000000"/>
              </w:rPr>
              <w:t>Moldenox</w:t>
            </w:r>
            <w:proofErr w:type="spellEnd"/>
            <w:r w:rsidRPr="00043D5E">
              <w:rPr>
                <w:rFonts w:cs="Times New Roman"/>
                <w:color w:val="000000"/>
              </w:rPr>
              <w:t xml:space="preserve">, </w:t>
            </w:r>
            <w:proofErr w:type="spellStart"/>
            <w:r w:rsidRPr="00043D5E">
              <w:rPr>
                <w:rFonts w:cs="Times New Roman"/>
                <w:color w:val="000000"/>
              </w:rPr>
              <w:t>Romar</w:t>
            </w:r>
            <w:proofErr w:type="spellEnd"/>
            <w:r w:rsidRPr="00043D5E">
              <w:rPr>
                <w:rFonts w:cs="Times New Roman"/>
                <w:color w:val="000000"/>
              </w:rPr>
              <w:t xml:space="preserve">, </w:t>
            </w:r>
            <w:proofErr w:type="spellStart"/>
            <w:r w:rsidRPr="00043D5E">
              <w:rPr>
                <w:rFonts w:cs="Times New Roman"/>
                <w:color w:val="000000"/>
              </w:rPr>
              <w:t>Stimec</w:t>
            </w:r>
            <w:proofErr w:type="spellEnd"/>
            <w:r w:rsidRPr="00043D5E">
              <w:rPr>
                <w:rFonts w:cs="Times New Roman"/>
                <w:color w:val="000000"/>
              </w:rPr>
              <w:t>, Casanova ou equivalente técnico</w:t>
            </w:r>
          </w:p>
        </w:tc>
        <w:tc>
          <w:tcPr>
            <w:tcW w:w="864" w:type="dxa"/>
            <w:tcBorders>
              <w:left w:val="single" w:sz="2" w:space="0" w:color="000000"/>
              <w:bottom w:val="single" w:sz="2" w:space="0" w:color="000000"/>
              <w:right w:val="single" w:sz="2" w:space="0" w:color="000000"/>
            </w:tcBorders>
          </w:tcPr>
          <w:p w14:paraId="04FA5C25" w14:textId="77777777" w:rsidR="00043D5E" w:rsidRPr="00043D5E" w:rsidRDefault="00043D5E" w:rsidP="0018501D">
            <w:pPr>
              <w:jc w:val="center"/>
              <w:rPr>
                <w:rFonts w:cs="Times New Roman"/>
              </w:rPr>
            </w:pPr>
          </w:p>
        </w:tc>
        <w:tc>
          <w:tcPr>
            <w:tcW w:w="924" w:type="dxa"/>
            <w:tcBorders>
              <w:left w:val="single" w:sz="2" w:space="0" w:color="000000"/>
              <w:bottom w:val="single" w:sz="2" w:space="0" w:color="000000"/>
            </w:tcBorders>
            <w:shd w:val="clear" w:color="auto" w:fill="auto"/>
            <w:vAlign w:val="center"/>
          </w:tcPr>
          <w:p w14:paraId="13AD9963" w14:textId="77777777" w:rsidR="00043D5E" w:rsidRPr="00043D5E" w:rsidRDefault="00043D5E" w:rsidP="0018501D">
            <w:pPr>
              <w:jc w:val="center"/>
              <w:rPr>
                <w:rFonts w:cs="Times New Roman"/>
                <w:color w:val="000000" w:themeColor="text1"/>
              </w:rPr>
            </w:pPr>
            <w:r w:rsidRPr="00043D5E">
              <w:rPr>
                <w:rFonts w:cs="Times New Roman"/>
              </w:rPr>
              <w:t>50</w:t>
            </w:r>
          </w:p>
        </w:tc>
        <w:tc>
          <w:tcPr>
            <w:tcW w:w="914" w:type="dxa"/>
            <w:tcBorders>
              <w:left w:val="single" w:sz="2" w:space="0" w:color="000000"/>
              <w:bottom w:val="single" w:sz="2" w:space="0" w:color="000000"/>
              <w:right w:val="single" w:sz="2" w:space="0" w:color="000000"/>
            </w:tcBorders>
            <w:shd w:val="clear" w:color="auto" w:fill="auto"/>
            <w:vAlign w:val="center"/>
          </w:tcPr>
          <w:p w14:paraId="05E2294F" w14:textId="77777777" w:rsidR="00043D5E" w:rsidRPr="00043D5E" w:rsidRDefault="00043D5E" w:rsidP="0018501D">
            <w:pPr>
              <w:jc w:val="center"/>
              <w:rPr>
                <w:rFonts w:cs="Times New Roman"/>
                <w:color w:val="000000" w:themeColor="text1"/>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505773F8"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608DABE"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5CBC8935"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098354CE" w14:textId="77777777" w:rsidTr="0018501D">
        <w:trPr>
          <w:trHeight w:val="300"/>
        </w:trPr>
        <w:tc>
          <w:tcPr>
            <w:tcW w:w="693" w:type="dxa"/>
            <w:tcBorders>
              <w:left w:val="single" w:sz="2" w:space="0" w:color="000000"/>
              <w:bottom w:val="single" w:sz="2" w:space="0" w:color="000000"/>
            </w:tcBorders>
            <w:shd w:val="clear" w:color="auto" w:fill="auto"/>
            <w:vAlign w:val="center"/>
          </w:tcPr>
          <w:p w14:paraId="41C7050D"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B19A7AE" w14:textId="77777777" w:rsidR="00043D5E" w:rsidRPr="00043D5E" w:rsidRDefault="00043D5E" w:rsidP="0018501D">
            <w:pPr>
              <w:jc w:val="both"/>
              <w:rPr>
                <w:rFonts w:cs="Times New Roman"/>
                <w:color w:val="000000" w:themeColor="text1"/>
              </w:rPr>
            </w:pPr>
            <w:r w:rsidRPr="00043D5E">
              <w:rPr>
                <w:rFonts w:cs="Times New Roman"/>
                <w:color w:val="000000"/>
              </w:rPr>
              <w:t xml:space="preserve">Retentor Válvula </w:t>
            </w:r>
            <w:proofErr w:type="spellStart"/>
            <w:r w:rsidRPr="00043D5E">
              <w:rPr>
                <w:rFonts w:cs="Times New Roman"/>
                <w:color w:val="000000"/>
              </w:rPr>
              <w:t>Hydra</w:t>
            </w:r>
            <w:proofErr w:type="spellEnd"/>
            <w:r w:rsidRPr="00043D5E">
              <w:rPr>
                <w:rFonts w:cs="Times New Roman"/>
                <w:color w:val="000000"/>
              </w:rPr>
              <w:t xml:space="preserve"> Max – DECA código 4162.020. Conforme padrão das torneiras da edificação</w:t>
            </w:r>
          </w:p>
        </w:tc>
        <w:tc>
          <w:tcPr>
            <w:tcW w:w="864" w:type="dxa"/>
            <w:tcBorders>
              <w:left w:val="single" w:sz="2" w:space="0" w:color="000000"/>
              <w:bottom w:val="single" w:sz="2" w:space="0" w:color="000000"/>
              <w:right w:val="single" w:sz="2" w:space="0" w:color="000000"/>
            </w:tcBorders>
          </w:tcPr>
          <w:p w14:paraId="72427D86" w14:textId="77777777" w:rsidR="00043D5E" w:rsidRPr="00043D5E" w:rsidRDefault="00043D5E" w:rsidP="0018501D">
            <w:pPr>
              <w:jc w:val="center"/>
              <w:rPr>
                <w:rFonts w:cs="Times New Roman"/>
              </w:rPr>
            </w:pPr>
          </w:p>
        </w:tc>
        <w:tc>
          <w:tcPr>
            <w:tcW w:w="924" w:type="dxa"/>
            <w:tcBorders>
              <w:left w:val="single" w:sz="2" w:space="0" w:color="000000"/>
              <w:bottom w:val="single" w:sz="2" w:space="0" w:color="000000"/>
            </w:tcBorders>
            <w:shd w:val="clear" w:color="auto" w:fill="auto"/>
            <w:vAlign w:val="center"/>
          </w:tcPr>
          <w:p w14:paraId="7BD66A2C" w14:textId="77777777" w:rsidR="00043D5E" w:rsidRPr="00043D5E" w:rsidRDefault="00043D5E" w:rsidP="0018501D">
            <w:pPr>
              <w:jc w:val="center"/>
              <w:rPr>
                <w:rFonts w:cs="Times New Roman"/>
                <w:color w:val="000000" w:themeColor="text1"/>
              </w:rPr>
            </w:pPr>
            <w:r w:rsidRPr="00043D5E">
              <w:rPr>
                <w:rFonts w:cs="Times New Roman"/>
              </w:rPr>
              <w:t>30</w:t>
            </w:r>
          </w:p>
        </w:tc>
        <w:tc>
          <w:tcPr>
            <w:tcW w:w="914" w:type="dxa"/>
            <w:tcBorders>
              <w:left w:val="single" w:sz="2" w:space="0" w:color="000000"/>
              <w:bottom w:val="single" w:sz="2" w:space="0" w:color="000000"/>
              <w:right w:val="single" w:sz="2" w:space="0" w:color="000000"/>
            </w:tcBorders>
            <w:shd w:val="clear" w:color="auto" w:fill="auto"/>
            <w:vAlign w:val="center"/>
          </w:tcPr>
          <w:p w14:paraId="6BB41AC9" w14:textId="77777777" w:rsidR="00043D5E" w:rsidRPr="00043D5E" w:rsidRDefault="00043D5E" w:rsidP="0018501D">
            <w:pPr>
              <w:jc w:val="center"/>
              <w:rPr>
                <w:rFonts w:cs="Times New Roman"/>
                <w:color w:val="000000" w:themeColor="text1"/>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77747426"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998BBA2"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03630A00"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034606D3" w14:textId="77777777" w:rsidTr="0018501D">
        <w:trPr>
          <w:trHeight w:val="300"/>
        </w:trPr>
        <w:tc>
          <w:tcPr>
            <w:tcW w:w="693" w:type="dxa"/>
            <w:tcBorders>
              <w:left w:val="single" w:sz="2" w:space="0" w:color="000000"/>
              <w:bottom w:val="single" w:sz="4" w:space="0" w:color="auto"/>
            </w:tcBorders>
            <w:shd w:val="clear" w:color="auto" w:fill="auto"/>
            <w:vAlign w:val="center"/>
          </w:tcPr>
          <w:p w14:paraId="0E591C29"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lastRenderedPageBreak/>
              <w:t>4</w:t>
            </w:r>
          </w:p>
        </w:tc>
        <w:tc>
          <w:tcPr>
            <w:tcW w:w="4410" w:type="dxa"/>
            <w:tcBorders>
              <w:top w:val="nil"/>
              <w:left w:val="single" w:sz="4" w:space="0" w:color="auto"/>
              <w:bottom w:val="single" w:sz="4" w:space="0" w:color="auto"/>
              <w:right w:val="single" w:sz="4" w:space="0" w:color="auto"/>
            </w:tcBorders>
            <w:shd w:val="clear" w:color="auto" w:fill="auto"/>
            <w:vAlign w:val="center"/>
          </w:tcPr>
          <w:p w14:paraId="0B9A02A7" w14:textId="77777777" w:rsidR="00043D5E" w:rsidRPr="00043D5E" w:rsidRDefault="00043D5E" w:rsidP="0018501D">
            <w:pPr>
              <w:pStyle w:val="western"/>
              <w:rPr>
                <w:rFonts w:ascii="Times New Roman" w:hAnsi="Times New Roman" w:cs="Times New Roman"/>
                <w:color w:val="000000"/>
                <w:sz w:val="24"/>
                <w:szCs w:val="24"/>
              </w:rPr>
            </w:pPr>
            <w:r w:rsidRPr="00043D5E">
              <w:rPr>
                <w:rFonts w:ascii="Times New Roman" w:hAnsi="Times New Roman" w:cs="Times New Roman"/>
                <w:color w:val="000000"/>
                <w:sz w:val="24"/>
                <w:szCs w:val="24"/>
              </w:rPr>
              <w:t>Sifão ajustável copo multiuso PVC 1.1/2” x 2”.</w:t>
            </w:r>
          </w:p>
          <w:p w14:paraId="2E646529" w14:textId="77777777" w:rsidR="00043D5E" w:rsidRPr="00043D5E" w:rsidRDefault="00043D5E" w:rsidP="0018501D">
            <w:pPr>
              <w:jc w:val="both"/>
              <w:rPr>
                <w:rFonts w:eastAsia="Arial" w:cs="Times New Roman"/>
              </w:rPr>
            </w:pPr>
            <w:r w:rsidRPr="00043D5E">
              <w:rPr>
                <w:rFonts w:cs="Times New Roman"/>
                <w:color w:val="000000"/>
              </w:rPr>
              <w:t>Referência: Copo Universal Astra ou equivalente técnico</w:t>
            </w:r>
          </w:p>
        </w:tc>
        <w:tc>
          <w:tcPr>
            <w:tcW w:w="864" w:type="dxa"/>
            <w:tcBorders>
              <w:left w:val="single" w:sz="2" w:space="0" w:color="000000"/>
              <w:bottom w:val="single" w:sz="4" w:space="0" w:color="auto"/>
              <w:right w:val="single" w:sz="2" w:space="0" w:color="000000"/>
            </w:tcBorders>
          </w:tcPr>
          <w:p w14:paraId="5C899AFA" w14:textId="77777777" w:rsidR="00043D5E" w:rsidRPr="00043D5E" w:rsidRDefault="00043D5E" w:rsidP="0018501D">
            <w:pPr>
              <w:jc w:val="center"/>
              <w:rPr>
                <w:rFonts w:cs="Times New Roman"/>
              </w:rPr>
            </w:pPr>
          </w:p>
        </w:tc>
        <w:tc>
          <w:tcPr>
            <w:tcW w:w="924" w:type="dxa"/>
            <w:tcBorders>
              <w:left w:val="single" w:sz="2" w:space="0" w:color="000000"/>
              <w:bottom w:val="single" w:sz="4" w:space="0" w:color="auto"/>
            </w:tcBorders>
            <w:shd w:val="clear" w:color="auto" w:fill="auto"/>
            <w:vAlign w:val="center"/>
          </w:tcPr>
          <w:p w14:paraId="260B54CB"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10</w:t>
            </w:r>
          </w:p>
        </w:tc>
        <w:tc>
          <w:tcPr>
            <w:tcW w:w="914" w:type="dxa"/>
            <w:tcBorders>
              <w:left w:val="single" w:sz="2" w:space="0" w:color="000000"/>
              <w:bottom w:val="single" w:sz="4" w:space="0" w:color="auto"/>
              <w:right w:val="single" w:sz="2" w:space="0" w:color="000000"/>
            </w:tcBorders>
            <w:shd w:val="clear" w:color="auto" w:fill="auto"/>
            <w:vAlign w:val="center"/>
          </w:tcPr>
          <w:p w14:paraId="1BC0BFC6"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4C89C21B"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BE861F8"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7D0350F7"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7F52A098"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30808021"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5</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CC043A9" w14:textId="77777777" w:rsidR="00043D5E" w:rsidRPr="00043D5E" w:rsidRDefault="00043D5E" w:rsidP="0018501D">
            <w:pPr>
              <w:jc w:val="both"/>
              <w:rPr>
                <w:rFonts w:eastAsia="Arial" w:cs="Times New Roman"/>
              </w:rPr>
            </w:pPr>
            <w:r w:rsidRPr="00043D5E">
              <w:rPr>
                <w:rFonts w:cs="Times New Roman"/>
              </w:rPr>
              <w:t>Torneira de jardim e tanque com adaptador para mangueira em metal Standard Cromada. Referência DECA Modelo: 1153.C39 - Conforme padrão da edificação</w:t>
            </w:r>
          </w:p>
        </w:tc>
        <w:tc>
          <w:tcPr>
            <w:tcW w:w="864" w:type="dxa"/>
            <w:tcBorders>
              <w:top w:val="single" w:sz="4" w:space="0" w:color="auto"/>
              <w:left w:val="single" w:sz="4" w:space="0" w:color="auto"/>
              <w:bottom w:val="single" w:sz="4" w:space="0" w:color="auto"/>
              <w:right w:val="single" w:sz="4" w:space="0" w:color="auto"/>
            </w:tcBorders>
          </w:tcPr>
          <w:p w14:paraId="06F09ACA"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76EFC8A"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57DB2D12"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0E5CFDCF"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081A1C1"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28271B64"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3DEC1700"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FE7DC2F"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6</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CF6BF62" w14:textId="77777777" w:rsidR="00043D5E" w:rsidRPr="00043D5E" w:rsidRDefault="00043D5E" w:rsidP="0018501D">
            <w:pPr>
              <w:jc w:val="both"/>
              <w:rPr>
                <w:rFonts w:eastAsia="Arial" w:cs="Times New Roman"/>
              </w:rPr>
            </w:pPr>
            <w:r w:rsidRPr="00043D5E">
              <w:rPr>
                <w:rFonts w:cs="Times New Roman"/>
              </w:rPr>
              <w:t>Adaptador PVC marrom soldável DN 32mm para rosca de 1"- ABNT NBR 5648:2018. Referência Tigre/Amanco ou equivalente técnico</w:t>
            </w:r>
          </w:p>
        </w:tc>
        <w:tc>
          <w:tcPr>
            <w:tcW w:w="864" w:type="dxa"/>
            <w:tcBorders>
              <w:top w:val="single" w:sz="4" w:space="0" w:color="auto"/>
              <w:left w:val="single" w:sz="4" w:space="0" w:color="auto"/>
              <w:bottom w:val="single" w:sz="4" w:space="0" w:color="auto"/>
              <w:right w:val="single" w:sz="4" w:space="0" w:color="auto"/>
            </w:tcBorders>
          </w:tcPr>
          <w:p w14:paraId="4118D0F1"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0148C2F"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5F52D0B9"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071E278C"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ADFCD46"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66D2BEBC"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1ADBF4FA"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53B39A3"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7</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C1EE580" w14:textId="77777777" w:rsidR="00043D5E" w:rsidRPr="00043D5E" w:rsidRDefault="00043D5E" w:rsidP="0018501D">
            <w:pPr>
              <w:jc w:val="both"/>
              <w:rPr>
                <w:rFonts w:eastAsia="Arial" w:cs="Times New Roman"/>
              </w:rPr>
            </w:pPr>
            <w:r w:rsidRPr="00043D5E">
              <w:rPr>
                <w:rFonts w:cs="Times New Roman"/>
              </w:rPr>
              <w:t>Adaptador PVC marrom soldável DN 25mm para rosca de 3/4"- ABNT NBR 5648:2018. Referência Tigre/Amanco ou equivalente técnico</w:t>
            </w:r>
          </w:p>
        </w:tc>
        <w:tc>
          <w:tcPr>
            <w:tcW w:w="864" w:type="dxa"/>
            <w:tcBorders>
              <w:top w:val="single" w:sz="4" w:space="0" w:color="auto"/>
              <w:left w:val="single" w:sz="4" w:space="0" w:color="auto"/>
              <w:bottom w:val="single" w:sz="4" w:space="0" w:color="auto"/>
              <w:right w:val="single" w:sz="4" w:space="0" w:color="auto"/>
            </w:tcBorders>
          </w:tcPr>
          <w:p w14:paraId="78573DAF"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5E648DA"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2E85AACA"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58F5C7D2"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7FFA538"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55723EB1"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35B7B992"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351EB26"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8</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8B6B97D" w14:textId="77777777" w:rsidR="00043D5E" w:rsidRPr="00043D5E" w:rsidRDefault="00043D5E" w:rsidP="0018501D">
            <w:pPr>
              <w:jc w:val="both"/>
              <w:rPr>
                <w:rFonts w:eastAsia="Arial" w:cs="Times New Roman"/>
              </w:rPr>
            </w:pPr>
            <w:r w:rsidRPr="00043D5E">
              <w:rPr>
                <w:rFonts w:cs="Times New Roman"/>
              </w:rPr>
              <w:t xml:space="preserve">Assento sanitário PNE de resina virgem de poliéster compatível com bacia sanitária Celite Linha </w:t>
            </w:r>
            <w:proofErr w:type="spellStart"/>
            <w:r w:rsidRPr="00043D5E">
              <w:rPr>
                <w:rFonts w:cs="Times New Roman"/>
              </w:rPr>
              <w:t>Handicapped</w:t>
            </w:r>
            <w:proofErr w:type="spellEnd"/>
            <w:r w:rsidRPr="00043D5E">
              <w:rPr>
                <w:rFonts w:cs="Times New Roman"/>
              </w:rPr>
              <w:t xml:space="preserve"> </w:t>
            </w:r>
            <w:proofErr w:type="spellStart"/>
            <w:r w:rsidRPr="00043D5E">
              <w:rPr>
                <w:rFonts w:cs="Times New Roman"/>
              </w:rPr>
              <w:t>Stylus</w:t>
            </w:r>
            <w:proofErr w:type="spellEnd"/>
            <w:r w:rsidRPr="00043D5E">
              <w:rPr>
                <w:rFonts w:cs="Times New Roman"/>
              </w:rPr>
              <w:t xml:space="preserve"> </w:t>
            </w:r>
            <w:proofErr w:type="spellStart"/>
            <w:r w:rsidRPr="00043D5E">
              <w:rPr>
                <w:rFonts w:cs="Times New Roman"/>
              </w:rPr>
              <w:t>Excellence</w:t>
            </w:r>
            <w:proofErr w:type="spellEnd"/>
            <w:r w:rsidRPr="00043D5E">
              <w:rPr>
                <w:rFonts w:cs="Times New Roman"/>
              </w:rPr>
              <w:t xml:space="preserve"> cor Branco CELITE, com ferragens em aço inox. </w:t>
            </w:r>
            <w:proofErr w:type="spellStart"/>
            <w:r w:rsidRPr="00043D5E">
              <w:rPr>
                <w:rFonts w:cs="Times New Roman"/>
              </w:rPr>
              <w:t>Ref</w:t>
            </w:r>
            <w:proofErr w:type="spellEnd"/>
            <w:r w:rsidRPr="00043D5E">
              <w:rPr>
                <w:rFonts w:cs="Times New Roman"/>
              </w:rPr>
              <w:t xml:space="preserve">: Assento Sanitário </w:t>
            </w:r>
            <w:proofErr w:type="spellStart"/>
            <w:r w:rsidRPr="00043D5E">
              <w:rPr>
                <w:rFonts w:cs="Times New Roman"/>
              </w:rPr>
              <w:t>Stylus</w:t>
            </w:r>
            <w:proofErr w:type="spellEnd"/>
            <w:r w:rsidRPr="00043D5E">
              <w:rPr>
                <w:rFonts w:cs="Times New Roman"/>
              </w:rPr>
              <w:t xml:space="preserve"> </w:t>
            </w:r>
            <w:proofErr w:type="spellStart"/>
            <w:r w:rsidRPr="00043D5E">
              <w:rPr>
                <w:rFonts w:cs="Times New Roman"/>
              </w:rPr>
              <w:t>Excellence</w:t>
            </w:r>
            <w:proofErr w:type="spellEnd"/>
            <w:r w:rsidRPr="00043D5E">
              <w:rPr>
                <w:rFonts w:cs="Times New Roman"/>
              </w:rPr>
              <w:t xml:space="preserve"> </w:t>
            </w:r>
            <w:proofErr w:type="spellStart"/>
            <w:r w:rsidRPr="00043D5E">
              <w:rPr>
                <w:rFonts w:cs="Times New Roman"/>
              </w:rPr>
              <w:t>Handicapped</w:t>
            </w:r>
            <w:proofErr w:type="spellEnd"/>
            <w:r w:rsidRPr="00043D5E">
              <w:rPr>
                <w:rFonts w:cs="Times New Roman"/>
              </w:rPr>
              <w:t xml:space="preserve"> CELITE.</w:t>
            </w:r>
          </w:p>
        </w:tc>
        <w:tc>
          <w:tcPr>
            <w:tcW w:w="864" w:type="dxa"/>
            <w:tcBorders>
              <w:top w:val="single" w:sz="4" w:space="0" w:color="auto"/>
              <w:left w:val="single" w:sz="4" w:space="0" w:color="auto"/>
              <w:bottom w:val="single" w:sz="4" w:space="0" w:color="auto"/>
              <w:right w:val="single" w:sz="4" w:space="0" w:color="auto"/>
            </w:tcBorders>
          </w:tcPr>
          <w:p w14:paraId="14F6E275"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E5A583A"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AF78BFA"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15C1C6AC"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5EF6796"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0C65BAB0"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2E6B284D"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456E264"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437F3B0" w14:textId="77777777" w:rsidR="00043D5E" w:rsidRPr="00043D5E" w:rsidRDefault="00043D5E" w:rsidP="0018501D">
            <w:pPr>
              <w:jc w:val="both"/>
              <w:rPr>
                <w:rFonts w:eastAsia="Arial" w:cs="Times New Roman"/>
              </w:rPr>
            </w:pPr>
            <w:r w:rsidRPr="00043D5E">
              <w:rPr>
                <w:rFonts w:cs="Times New Roman"/>
                <w:color w:val="000000"/>
              </w:rPr>
              <w:t xml:space="preserve">CAP Branco PVC </w:t>
            </w:r>
            <w:proofErr w:type="spellStart"/>
            <w:proofErr w:type="gramStart"/>
            <w:r w:rsidRPr="00043D5E">
              <w:rPr>
                <w:rFonts w:cs="Times New Roman"/>
                <w:color w:val="000000"/>
              </w:rPr>
              <w:t>Roscável</w:t>
            </w:r>
            <w:proofErr w:type="spellEnd"/>
            <w:r w:rsidRPr="00043D5E">
              <w:rPr>
                <w:rFonts w:cs="Times New Roman"/>
                <w:color w:val="000000"/>
              </w:rPr>
              <w:t xml:space="preserve">  1</w:t>
            </w:r>
            <w:proofErr w:type="gramEnd"/>
            <w:r w:rsidRPr="00043D5E">
              <w:rPr>
                <w:rFonts w:cs="Times New Roman"/>
                <w:color w:val="000000"/>
              </w:rPr>
              <w:t>"  (32 mm) -  ABNT NBR 5648:2018. Referência Tigre/Amanco ou equivalente técnico</w:t>
            </w:r>
          </w:p>
        </w:tc>
        <w:tc>
          <w:tcPr>
            <w:tcW w:w="864" w:type="dxa"/>
            <w:tcBorders>
              <w:top w:val="single" w:sz="4" w:space="0" w:color="auto"/>
              <w:left w:val="single" w:sz="4" w:space="0" w:color="auto"/>
              <w:bottom w:val="single" w:sz="4" w:space="0" w:color="auto"/>
              <w:right w:val="single" w:sz="4" w:space="0" w:color="auto"/>
            </w:tcBorders>
          </w:tcPr>
          <w:p w14:paraId="218C8D38"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8124E93"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5</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15D1DD7"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4C4EA309"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FD1799D"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22338B13"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168CBA41"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5FF5E7FD"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10</w:t>
            </w:r>
          </w:p>
        </w:tc>
        <w:tc>
          <w:tcPr>
            <w:tcW w:w="4410" w:type="dxa"/>
            <w:tcBorders>
              <w:top w:val="nil"/>
              <w:left w:val="single" w:sz="4" w:space="0" w:color="auto"/>
              <w:bottom w:val="single" w:sz="4" w:space="0" w:color="auto"/>
              <w:right w:val="single" w:sz="4" w:space="0" w:color="auto"/>
            </w:tcBorders>
            <w:shd w:val="clear" w:color="auto" w:fill="auto"/>
            <w:vAlign w:val="center"/>
          </w:tcPr>
          <w:p w14:paraId="77D1C2D4" w14:textId="77777777" w:rsidR="00043D5E" w:rsidRPr="00043D5E" w:rsidRDefault="00043D5E" w:rsidP="0018501D">
            <w:pPr>
              <w:jc w:val="both"/>
              <w:rPr>
                <w:rFonts w:eastAsia="Arial" w:cs="Times New Roman"/>
              </w:rPr>
            </w:pPr>
            <w:r w:rsidRPr="00043D5E">
              <w:rPr>
                <w:rFonts w:cs="Times New Roman"/>
                <w:color w:val="000000"/>
              </w:rPr>
              <w:t>CAP de PVC Soldável DN 20mm. Conforme ABNT 5648/2018. Referência: Tigre, Amanco ou equivalente técnico</w:t>
            </w:r>
          </w:p>
        </w:tc>
        <w:tc>
          <w:tcPr>
            <w:tcW w:w="864" w:type="dxa"/>
            <w:tcBorders>
              <w:top w:val="single" w:sz="4" w:space="0" w:color="auto"/>
              <w:left w:val="single" w:sz="4" w:space="0" w:color="auto"/>
              <w:bottom w:val="single" w:sz="4" w:space="0" w:color="auto"/>
              <w:right w:val="single" w:sz="4" w:space="0" w:color="auto"/>
            </w:tcBorders>
          </w:tcPr>
          <w:p w14:paraId="452C2AC3"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A715C79"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5</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9F55B6E"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54C1841E"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EF6682A"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6E06D0FF"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6286C995"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FD20D95"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85FC8EC" w14:textId="77777777" w:rsidR="00043D5E" w:rsidRPr="00043D5E" w:rsidRDefault="00043D5E" w:rsidP="0018501D">
            <w:pPr>
              <w:jc w:val="both"/>
              <w:rPr>
                <w:rFonts w:eastAsia="Arial" w:cs="Times New Roman"/>
              </w:rPr>
            </w:pPr>
            <w:r w:rsidRPr="00043D5E">
              <w:rPr>
                <w:rFonts w:cs="Times New Roman"/>
              </w:rPr>
              <w:t>Ducha higiênica universal, DECA Aspen, completa, com mangueira de 120 cm e registro, código 1984.C35.ACT, conforme padrão do edifício.</w:t>
            </w:r>
          </w:p>
        </w:tc>
        <w:tc>
          <w:tcPr>
            <w:tcW w:w="864" w:type="dxa"/>
            <w:tcBorders>
              <w:top w:val="single" w:sz="4" w:space="0" w:color="auto"/>
              <w:left w:val="single" w:sz="4" w:space="0" w:color="auto"/>
              <w:bottom w:val="single" w:sz="4" w:space="0" w:color="auto"/>
              <w:right w:val="single" w:sz="4" w:space="0" w:color="auto"/>
            </w:tcBorders>
          </w:tcPr>
          <w:p w14:paraId="7DABDD9F"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5621F70"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05CDD22"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659C4C33"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8241B1E"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5C311887"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79A6417A"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7F05176"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9721122" w14:textId="77777777" w:rsidR="00043D5E" w:rsidRPr="00043D5E" w:rsidRDefault="00043D5E" w:rsidP="0018501D">
            <w:pPr>
              <w:jc w:val="both"/>
              <w:rPr>
                <w:rFonts w:eastAsia="Arial" w:cs="Times New Roman"/>
              </w:rPr>
            </w:pPr>
            <w:r w:rsidRPr="00043D5E">
              <w:rPr>
                <w:rFonts w:cs="Times New Roman"/>
              </w:rPr>
              <w:t xml:space="preserve">Engate flexivel1/2”x 40 cm com malha em aço inoxidável para água quente e fria – ref. </w:t>
            </w:r>
            <w:proofErr w:type="spellStart"/>
            <w:r w:rsidRPr="00043D5E">
              <w:rPr>
                <w:rFonts w:cs="Times New Roman"/>
              </w:rPr>
              <w:t>Censi</w:t>
            </w:r>
            <w:proofErr w:type="spellEnd"/>
            <w:r w:rsidRPr="00043D5E">
              <w:rPr>
                <w:rFonts w:cs="Times New Roman"/>
              </w:rPr>
              <w:t xml:space="preserve">, </w:t>
            </w:r>
            <w:proofErr w:type="spellStart"/>
            <w:r w:rsidRPr="00043D5E">
              <w:rPr>
                <w:rFonts w:cs="Times New Roman"/>
              </w:rPr>
              <w:t>Emmeti</w:t>
            </w:r>
            <w:proofErr w:type="spellEnd"/>
            <w:r w:rsidRPr="00043D5E">
              <w:rPr>
                <w:rFonts w:cs="Times New Roman"/>
              </w:rPr>
              <w:t xml:space="preserve"> ou equivalente técnico</w:t>
            </w:r>
          </w:p>
        </w:tc>
        <w:tc>
          <w:tcPr>
            <w:tcW w:w="864" w:type="dxa"/>
            <w:tcBorders>
              <w:top w:val="single" w:sz="4" w:space="0" w:color="auto"/>
              <w:left w:val="single" w:sz="4" w:space="0" w:color="auto"/>
              <w:bottom w:val="single" w:sz="4" w:space="0" w:color="auto"/>
              <w:right w:val="single" w:sz="4" w:space="0" w:color="auto"/>
            </w:tcBorders>
          </w:tcPr>
          <w:p w14:paraId="78080317"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66B7CF8"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5</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4A61A6C"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33508364"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2CD6B38"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0D971FA9"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6C0F532F"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A2AD02A"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13</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780DC5C" w14:textId="77777777" w:rsidR="00043D5E" w:rsidRPr="00043D5E" w:rsidRDefault="00043D5E" w:rsidP="0018501D">
            <w:pPr>
              <w:jc w:val="both"/>
              <w:rPr>
                <w:rFonts w:eastAsia="Arial" w:cs="Times New Roman"/>
              </w:rPr>
            </w:pPr>
            <w:r w:rsidRPr="00043D5E">
              <w:rPr>
                <w:rFonts w:cs="Times New Roman"/>
              </w:rPr>
              <w:t>Gatilho de ducha higiênica, DECA, código 4906.ACT.BR, conforme padrão do edifício.</w:t>
            </w:r>
          </w:p>
        </w:tc>
        <w:tc>
          <w:tcPr>
            <w:tcW w:w="864" w:type="dxa"/>
            <w:tcBorders>
              <w:top w:val="single" w:sz="4" w:space="0" w:color="auto"/>
              <w:left w:val="single" w:sz="4" w:space="0" w:color="auto"/>
              <w:bottom w:val="single" w:sz="4" w:space="0" w:color="auto"/>
              <w:right w:val="single" w:sz="4" w:space="0" w:color="auto"/>
            </w:tcBorders>
          </w:tcPr>
          <w:p w14:paraId="05928E11"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260D114"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741E13B"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756A5CA9"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C71C37F"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03659B9C"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183DE18E"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2F73606"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0E05914" w14:textId="77777777" w:rsidR="00043D5E" w:rsidRPr="00043D5E" w:rsidRDefault="00043D5E" w:rsidP="0018501D">
            <w:pPr>
              <w:jc w:val="both"/>
              <w:rPr>
                <w:rFonts w:eastAsia="Arial" w:cs="Times New Roman"/>
              </w:rPr>
            </w:pPr>
            <w:r w:rsidRPr="00043D5E">
              <w:rPr>
                <w:rFonts w:cs="Times New Roman"/>
                <w:color w:val="000000"/>
              </w:rPr>
              <w:t xml:space="preserve">Joelho 90 graus de PVC Soldável DN 20mm. Conforme ABNT 5648/2018. Referência: Tigre, Amanco ou equivalente </w:t>
            </w:r>
            <w:r w:rsidRPr="00043D5E">
              <w:rPr>
                <w:rFonts w:cs="Times New Roman"/>
                <w:color w:val="000000"/>
              </w:rPr>
              <w:lastRenderedPageBreak/>
              <w:t>técnico</w:t>
            </w:r>
          </w:p>
        </w:tc>
        <w:tc>
          <w:tcPr>
            <w:tcW w:w="864" w:type="dxa"/>
            <w:tcBorders>
              <w:top w:val="single" w:sz="4" w:space="0" w:color="auto"/>
              <w:left w:val="single" w:sz="4" w:space="0" w:color="auto"/>
              <w:bottom w:val="single" w:sz="4" w:space="0" w:color="auto"/>
              <w:right w:val="single" w:sz="4" w:space="0" w:color="auto"/>
            </w:tcBorders>
          </w:tcPr>
          <w:p w14:paraId="39C60006"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BFBC304"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47557C9"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24B559B7"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C3F94F3"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0E421575"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4580AFE3"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902B2F8"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15</w:t>
            </w:r>
          </w:p>
        </w:tc>
        <w:tc>
          <w:tcPr>
            <w:tcW w:w="4410" w:type="dxa"/>
            <w:tcBorders>
              <w:top w:val="nil"/>
              <w:left w:val="single" w:sz="4" w:space="0" w:color="auto"/>
              <w:bottom w:val="single" w:sz="4" w:space="0" w:color="auto"/>
              <w:right w:val="single" w:sz="4" w:space="0" w:color="auto"/>
            </w:tcBorders>
            <w:shd w:val="clear" w:color="auto" w:fill="auto"/>
            <w:vAlign w:val="center"/>
          </w:tcPr>
          <w:p w14:paraId="17989848" w14:textId="77777777" w:rsidR="00043D5E" w:rsidRPr="00043D5E" w:rsidRDefault="00043D5E" w:rsidP="0018501D">
            <w:pPr>
              <w:jc w:val="both"/>
              <w:rPr>
                <w:rFonts w:eastAsia="Arial" w:cs="Times New Roman"/>
              </w:rPr>
            </w:pPr>
            <w:r w:rsidRPr="00043D5E">
              <w:rPr>
                <w:rFonts w:cs="Times New Roman"/>
                <w:color w:val="000000"/>
              </w:rPr>
              <w:t>Joelho 90º PVC Soldável DN 25mm- ABNT NBR 5648:2018. Referência Tigre/Amanco ou equivalente técnico</w:t>
            </w:r>
          </w:p>
        </w:tc>
        <w:tc>
          <w:tcPr>
            <w:tcW w:w="864" w:type="dxa"/>
            <w:tcBorders>
              <w:top w:val="single" w:sz="4" w:space="0" w:color="auto"/>
              <w:left w:val="single" w:sz="4" w:space="0" w:color="auto"/>
              <w:bottom w:val="single" w:sz="4" w:space="0" w:color="auto"/>
              <w:right w:val="single" w:sz="4" w:space="0" w:color="auto"/>
            </w:tcBorders>
          </w:tcPr>
          <w:p w14:paraId="5416C0DF"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7F20621"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E1CEAB"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73C2562D"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170F776"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65D207C3"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56C1D162"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4E879EB"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16</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59A2023" w14:textId="77777777" w:rsidR="00043D5E" w:rsidRPr="00043D5E" w:rsidRDefault="00043D5E" w:rsidP="0018501D">
            <w:pPr>
              <w:jc w:val="both"/>
              <w:rPr>
                <w:rFonts w:eastAsia="Arial" w:cs="Times New Roman"/>
              </w:rPr>
            </w:pPr>
            <w:r w:rsidRPr="00043D5E">
              <w:rPr>
                <w:rFonts w:cs="Times New Roman"/>
              </w:rPr>
              <w:t>Luva Simples PVC Soldável DN 40mm</w:t>
            </w:r>
          </w:p>
        </w:tc>
        <w:tc>
          <w:tcPr>
            <w:tcW w:w="864" w:type="dxa"/>
            <w:tcBorders>
              <w:top w:val="single" w:sz="4" w:space="0" w:color="auto"/>
              <w:left w:val="single" w:sz="4" w:space="0" w:color="auto"/>
              <w:bottom w:val="single" w:sz="4" w:space="0" w:color="auto"/>
              <w:right w:val="single" w:sz="4" w:space="0" w:color="auto"/>
            </w:tcBorders>
          </w:tcPr>
          <w:p w14:paraId="54CFAA9E"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DD14950"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5</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0F65AB4"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260280A9"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90EA1FE"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51697BDE"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3324CB95"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48A7F5B"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17</w:t>
            </w:r>
          </w:p>
        </w:tc>
        <w:tc>
          <w:tcPr>
            <w:tcW w:w="4410" w:type="dxa"/>
            <w:tcBorders>
              <w:top w:val="nil"/>
              <w:left w:val="single" w:sz="4" w:space="0" w:color="auto"/>
              <w:bottom w:val="single" w:sz="4" w:space="0" w:color="auto"/>
              <w:right w:val="single" w:sz="4" w:space="0" w:color="auto"/>
            </w:tcBorders>
            <w:shd w:val="clear" w:color="auto" w:fill="auto"/>
            <w:vAlign w:val="center"/>
          </w:tcPr>
          <w:p w14:paraId="3044AF56" w14:textId="77777777" w:rsidR="00043D5E" w:rsidRPr="00043D5E" w:rsidRDefault="00043D5E" w:rsidP="0018501D">
            <w:pPr>
              <w:jc w:val="both"/>
              <w:rPr>
                <w:rFonts w:eastAsia="Arial" w:cs="Times New Roman"/>
              </w:rPr>
            </w:pPr>
            <w:r w:rsidRPr="00043D5E">
              <w:rPr>
                <w:rFonts w:cs="Times New Roman"/>
                <w:color w:val="000000"/>
              </w:rPr>
              <w:t xml:space="preserve">Tê 90° Branco PVC </w:t>
            </w:r>
            <w:proofErr w:type="spellStart"/>
            <w:r w:rsidRPr="00043D5E">
              <w:rPr>
                <w:rFonts w:cs="Times New Roman"/>
                <w:color w:val="000000"/>
              </w:rPr>
              <w:t>Roscável</w:t>
            </w:r>
            <w:proofErr w:type="spellEnd"/>
            <w:r w:rsidRPr="00043D5E">
              <w:rPr>
                <w:rFonts w:cs="Times New Roman"/>
                <w:color w:val="000000"/>
              </w:rPr>
              <w:t xml:space="preserve"> 1</w:t>
            </w:r>
            <w:proofErr w:type="gramStart"/>
            <w:r w:rsidRPr="00043D5E">
              <w:rPr>
                <w:rFonts w:cs="Times New Roman"/>
                <w:color w:val="000000"/>
              </w:rPr>
              <w:t>"  (</w:t>
            </w:r>
            <w:proofErr w:type="gramEnd"/>
            <w:r w:rsidRPr="00043D5E">
              <w:rPr>
                <w:rFonts w:cs="Times New Roman"/>
                <w:color w:val="000000"/>
              </w:rPr>
              <w:t>32 mm) -  ABNT NBR 5648:2018. Referência Tigre/Amanco ou equivalente técnico</w:t>
            </w:r>
          </w:p>
        </w:tc>
        <w:tc>
          <w:tcPr>
            <w:tcW w:w="864" w:type="dxa"/>
            <w:tcBorders>
              <w:top w:val="single" w:sz="4" w:space="0" w:color="auto"/>
              <w:left w:val="single" w:sz="4" w:space="0" w:color="auto"/>
              <w:bottom w:val="single" w:sz="4" w:space="0" w:color="auto"/>
              <w:right w:val="single" w:sz="4" w:space="0" w:color="auto"/>
            </w:tcBorders>
          </w:tcPr>
          <w:p w14:paraId="56073196"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D061BEF"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5</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E6A94DD"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79DDB1A2"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8F47B67"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662EF974"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32F23751"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5A2D0F2"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18</w:t>
            </w:r>
          </w:p>
        </w:tc>
        <w:tc>
          <w:tcPr>
            <w:tcW w:w="4410" w:type="dxa"/>
            <w:tcBorders>
              <w:top w:val="nil"/>
              <w:left w:val="single" w:sz="4" w:space="0" w:color="auto"/>
              <w:bottom w:val="single" w:sz="4" w:space="0" w:color="auto"/>
              <w:right w:val="single" w:sz="4" w:space="0" w:color="auto"/>
            </w:tcBorders>
            <w:shd w:val="clear" w:color="auto" w:fill="auto"/>
            <w:vAlign w:val="center"/>
          </w:tcPr>
          <w:p w14:paraId="7236A821" w14:textId="77777777" w:rsidR="00043D5E" w:rsidRPr="00043D5E" w:rsidRDefault="00043D5E" w:rsidP="0018501D">
            <w:pPr>
              <w:jc w:val="both"/>
              <w:rPr>
                <w:rFonts w:eastAsia="Arial" w:cs="Times New Roman"/>
              </w:rPr>
            </w:pPr>
            <w:r w:rsidRPr="00043D5E">
              <w:rPr>
                <w:rFonts w:cs="Times New Roman"/>
                <w:color w:val="000000"/>
              </w:rPr>
              <w:t xml:space="preserve">Tê 90° Branco PVC </w:t>
            </w:r>
            <w:proofErr w:type="spellStart"/>
            <w:r w:rsidRPr="00043D5E">
              <w:rPr>
                <w:rFonts w:cs="Times New Roman"/>
                <w:color w:val="000000"/>
              </w:rPr>
              <w:t>Roscável</w:t>
            </w:r>
            <w:proofErr w:type="spellEnd"/>
            <w:r w:rsidRPr="00043D5E">
              <w:rPr>
                <w:rFonts w:cs="Times New Roman"/>
                <w:color w:val="000000"/>
              </w:rPr>
              <w:t xml:space="preserve"> 3/4</w:t>
            </w:r>
            <w:proofErr w:type="gramStart"/>
            <w:r w:rsidRPr="00043D5E">
              <w:rPr>
                <w:rFonts w:cs="Times New Roman"/>
                <w:color w:val="000000"/>
              </w:rPr>
              <w:t>"  (</w:t>
            </w:r>
            <w:proofErr w:type="gramEnd"/>
            <w:r w:rsidRPr="00043D5E">
              <w:rPr>
                <w:rFonts w:cs="Times New Roman"/>
                <w:color w:val="000000"/>
              </w:rPr>
              <w:t>25 mm) -  ABNT NBR 5648:2018. Referência Tigre/Amanco ou equivalente técnico</w:t>
            </w:r>
          </w:p>
        </w:tc>
        <w:tc>
          <w:tcPr>
            <w:tcW w:w="864" w:type="dxa"/>
            <w:tcBorders>
              <w:top w:val="single" w:sz="4" w:space="0" w:color="auto"/>
              <w:left w:val="single" w:sz="4" w:space="0" w:color="auto"/>
              <w:bottom w:val="single" w:sz="4" w:space="0" w:color="auto"/>
              <w:right w:val="single" w:sz="4" w:space="0" w:color="auto"/>
            </w:tcBorders>
          </w:tcPr>
          <w:p w14:paraId="35DD007C"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A6870AE"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3B7C909"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0CA821A2"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91F02A5"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25B52FA9"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04F62546"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140FEDD"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19</w:t>
            </w:r>
          </w:p>
        </w:tc>
        <w:tc>
          <w:tcPr>
            <w:tcW w:w="4410" w:type="dxa"/>
            <w:tcBorders>
              <w:top w:val="nil"/>
              <w:left w:val="single" w:sz="4" w:space="0" w:color="auto"/>
              <w:bottom w:val="single" w:sz="4" w:space="0" w:color="auto"/>
              <w:right w:val="single" w:sz="4" w:space="0" w:color="auto"/>
            </w:tcBorders>
            <w:shd w:val="clear" w:color="auto" w:fill="auto"/>
            <w:vAlign w:val="center"/>
          </w:tcPr>
          <w:p w14:paraId="057E0F00" w14:textId="77777777" w:rsidR="00043D5E" w:rsidRPr="00043D5E" w:rsidRDefault="00043D5E" w:rsidP="0018501D">
            <w:pPr>
              <w:jc w:val="both"/>
              <w:rPr>
                <w:rFonts w:eastAsia="Arial" w:cs="Times New Roman"/>
              </w:rPr>
            </w:pPr>
            <w:r w:rsidRPr="00043D5E">
              <w:rPr>
                <w:rFonts w:cs="Times New Roman"/>
                <w:color w:val="000000"/>
              </w:rPr>
              <w:t>Tê de PVC Soldável DN 20mm. Conforme ABNT 5648/2018. Referência: Tigre, Amanco ou equivalente técnico</w:t>
            </w:r>
          </w:p>
        </w:tc>
        <w:tc>
          <w:tcPr>
            <w:tcW w:w="864" w:type="dxa"/>
            <w:tcBorders>
              <w:top w:val="single" w:sz="4" w:space="0" w:color="auto"/>
              <w:left w:val="single" w:sz="4" w:space="0" w:color="auto"/>
              <w:bottom w:val="single" w:sz="4" w:space="0" w:color="auto"/>
              <w:right w:val="single" w:sz="4" w:space="0" w:color="auto"/>
            </w:tcBorders>
          </w:tcPr>
          <w:p w14:paraId="501214A4"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0AEC6C5"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5</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C0C62B0"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7232BBB9"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F58947B"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2444F84B"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2CABEF30"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200A19A"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20</w:t>
            </w:r>
          </w:p>
        </w:tc>
        <w:tc>
          <w:tcPr>
            <w:tcW w:w="4410" w:type="dxa"/>
            <w:tcBorders>
              <w:top w:val="nil"/>
              <w:left w:val="single" w:sz="4" w:space="0" w:color="auto"/>
              <w:bottom w:val="single" w:sz="4" w:space="0" w:color="auto"/>
              <w:right w:val="single" w:sz="4" w:space="0" w:color="auto"/>
            </w:tcBorders>
            <w:shd w:val="clear" w:color="auto" w:fill="auto"/>
            <w:vAlign w:val="center"/>
          </w:tcPr>
          <w:p w14:paraId="1D449379" w14:textId="77777777" w:rsidR="00043D5E" w:rsidRPr="00043D5E" w:rsidRDefault="00043D5E" w:rsidP="0018501D">
            <w:pPr>
              <w:jc w:val="both"/>
              <w:rPr>
                <w:rFonts w:eastAsia="Arial" w:cs="Times New Roman"/>
              </w:rPr>
            </w:pPr>
            <w:r w:rsidRPr="00043D5E">
              <w:rPr>
                <w:rFonts w:cs="Times New Roman"/>
                <w:color w:val="000000"/>
              </w:rPr>
              <w:t>Tê PVC Soldável DN 25mm- ABNT NBR 5648:2018. Referência Tigre/Amanco ou equivalente técnico</w:t>
            </w:r>
          </w:p>
        </w:tc>
        <w:tc>
          <w:tcPr>
            <w:tcW w:w="864" w:type="dxa"/>
            <w:tcBorders>
              <w:top w:val="single" w:sz="4" w:space="0" w:color="auto"/>
              <w:left w:val="single" w:sz="4" w:space="0" w:color="auto"/>
              <w:bottom w:val="single" w:sz="4" w:space="0" w:color="auto"/>
              <w:right w:val="single" w:sz="4" w:space="0" w:color="auto"/>
            </w:tcBorders>
          </w:tcPr>
          <w:p w14:paraId="6ADA4C9D"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3BA2410"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10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7064B90"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378D8D4F"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C72D9CE"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6D1A7FF6"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2D62E378"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5B03D0CA"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21</w:t>
            </w:r>
          </w:p>
        </w:tc>
        <w:tc>
          <w:tcPr>
            <w:tcW w:w="4410" w:type="dxa"/>
            <w:tcBorders>
              <w:top w:val="nil"/>
              <w:left w:val="single" w:sz="4" w:space="0" w:color="auto"/>
              <w:bottom w:val="single" w:sz="4" w:space="0" w:color="auto"/>
              <w:right w:val="single" w:sz="4" w:space="0" w:color="auto"/>
            </w:tcBorders>
            <w:shd w:val="clear" w:color="auto" w:fill="auto"/>
            <w:vAlign w:val="center"/>
          </w:tcPr>
          <w:p w14:paraId="3C6DB2BE" w14:textId="77777777" w:rsidR="00043D5E" w:rsidRPr="00043D5E" w:rsidRDefault="00043D5E" w:rsidP="0018501D">
            <w:pPr>
              <w:jc w:val="both"/>
              <w:rPr>
                <w:rFonts w:eastAsia="Arial" w:cs="Times New Roman"/>
              </w:rPr>
            </w:pPr>
            <w:r w:rsidRPr="00043D5E">
              <w:rPr>
                <w:rFonts w:cs="Times New Roman"/>
                <w:color w:val="000000"/>
              </w:rPr>
              <w:t>Tê PVC Soldável DN 32mm- ABNT NBR 5648:2018. Referência Tigre/Amanco ou equivalente técnico</w:t>
            </w:r>
          </w:p>
        </w:tc>
        <w:tc>
          <w:tcPr>
            <w:tcW w:w="864" w:type="dxa"/>
            <w:tcBorders>
              <w:top w:val="single" w:sz="4" w:space="0" w:color="auto"/>
              <w:left w:val="single" w:sz="4" w:space="0" w:color="auto"/>
              <w:bottom w:val="single" w:sz="4" w:space="0" w:color="auto"/>
              <w:right w:val="single" w:sz="4" w:space="0" w:color="auto"/>
            </w:tcBorders>
          </w:tcPr>
          <w:p w14:paraId="576F094D"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9C4A67D"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5</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833E93E"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2A87D594"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8195161"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3E53BC12"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70D8CA66"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45BD3FC5"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22</w:t>
            </w:r>
          </w:p>
        </w:tc>
        <w:tc>
          <w:tcPr>
            <w:tcW w:w="4410" w:type="dxa"/>
            <w:tcBorders>
              <w:top w:val="nil"/>
              <w:left w:val="single" w:sz="4" w:space="0" w:color="auto"/>
              <w:bottom w:val="single" w:sz="4" w:space="0" w:color="auto"/>
              <w:right w:val="single" w:sz="4" w:space="0" w:color="auto"/>
            </w:tcBorders>
            <w:shd w:val="clear" w:color="auto" w:fill="auto"/>
            <w:vAlign w:val="center"/>
          </w:tcPr>
          <w:p w14:paraId="084445DB" w14:textId="77777777" w:rsidR="00043D5E" w:rsidRPr="00043D5E" w:rsidRDefault="00043D5E" w:rsidP="0018501D">
            <w:pPr>
              <w:jc w:val="both"/>
              <w:rPr>
                <w:rFonts w:eastAsia="Arial" w:cs="Times New Roman"/>
              </w:rPr>
            </w:pPr>
            <w:r w:rsidRPr="00043D5E">
              <w:rPr>
                <w:rFonts w:cs="Times New Roman"/>
                <w:color w:val="000000"/>
              </w:rPr>
              <w:t>Tubo PVC Soldável DN 25mm – barras de 6 metros - ABNT NBR 5648:2018. Referência Tigre/Amanco ou equivalente técnico</w:t>
            </w:r>
          </w:p>
        </w:tc>
        <w:tc>
          <w:tcPr>
            <w:tcW w:w="864" w:type="dxa"/>
            <w:tcBorders>
              <w:top w:val="single" w:sz="4" w:space="0" w:color="auto"/>
              <w:left w:val="single" w:sz="4" w:space="0" w:color="auto"/>
              <w:bottom w:val="single" w:sz="4" w:space="0" w:color="auto"/>
              <w:right w:val="single" w:sz="4" w:space="0" w:color="auto"/>
            </w:tcBorders>
          </w:tcPr>
          <w:p w14:paraId="3E389B81"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CB27F81"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4</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6D230F6"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48AD1094"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261D4FC"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6E348B81"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588B1F9F"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47D992AE"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23</w:t>
            </w:r>
          </w:p>
        </w:tc>
        <w:tc>
          <w:tcPr>
            <w:tcW w:w="4410" w:type="dxa"/>
            <w:tcBorders>
              <w:top w:val="nil"/>
              <w:left w:val="single" w:sz="4" w:space="0" w:color="auto"/>
              <w:bottom w:val="single" w:sz="4" w:space="0" w:color="auto"/>
              <w:right w:val="single" w:sz="4" w:space="0" w:color="auto"/>
            </w:tcBorders>
            <w:shd w:val="clear" w:color="auto" w:fill="auto"/>
            <w:vAlign w:val="center"/>
          </w:tcPr>
          <w:p w14:paraId="00DCFF25" w14:textId="77777777" w:rsidR="00043D5E" w:rsidRPr="00043D5E" w:rsidRDefault="00043D5E" w:rsidP="0018501D">
            <w:pPr>
              <w:jc w:val="both"/>
              <w:rPr>
                <w:rFonts w:eastAsia="Arial" w:cs="Times New Roman"/>
              </w:rPr>
            </w:pPr>
            <w:r w:rsidRPr="00043D5E">
              <w:rPr>
                <w:rFonts w:cs="Times New Roman"/>
                <w:color w:val="000000"/>
              </w:rPr>
              <w:t>Tubo PVC Soldável DN 32mm – barra de 6 metros- ABNT NBR 5648:2018. Referência Tigre/Amanco ou equivalente técnico</w:t>
            </w:r>
          </w:p>
        </w:tc>
        <w:tc>
          <w:tcPr>
            <w:tcW w:w="864" w:type="dxa"/>
            <w:tcBorders>
              <w:top w:val="single" w:sz="4" w:space="0" w:color="auto"/>
              <w:left w:val="single" w:sz="4" w:space="0" w:color="auto"/>
              <w:bottom w:val="single" w:sz="4" w:space="0" w:color="auto"/>
              <w:right w:val="single" w:sz="4" w:space="0" w:color="auto"/>
            </w:tcBorders>
          </w:tcPr>
          <w:p w14:paraId="3934F16E"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F1ECB46"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3</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B691838"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29D2E361"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A69BB36"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653FB838"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2EBC75AF"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C490A73"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24</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922C900" w14:textId="77777777" w:rsidR="00043D5E" w:rsidRPr="00043D5E" w:rsidRDefault="00043D5E" w:rsidP="0018501D">
            <w:pPr>
              <w:jc w:val="both"/>
              <w:rPr>
                <w:rFonts w:eastAsia="Arial" w:cs="Times New Roman"/>
              </w:rPr>
            </w:pPr>
            <w:r w:rsidRPr="00043D5E">
              <w:rPr>
                <w:rFonts w:cs="Times New Roman"/>
              </w:rPr>
              <w:t xml:space="preserve">Válvula de esfera em metal com acionamento por alavanca - rosca de 1”. Referência </w:t>
            </w:r>
            <w:proofErr w:type="spellStart"/>
            <w:r w:rsidRPr="00043D5E">
              <w:rPr>
                <w:rFonts w:cs="Times New Roman"/>
              </w:rPr>
              <w:t>Wog</w:t>
            </w:r>
            <w:proofErr w:type="spellEnd"/>
          </w:p>
        </w:tc>
        <w:tc>
          <w:tcPr>
            <w:tcW w:w="864" w:type="dxa"/>
            <w:tcBorders>
              <w:top w:val="single" w:sz="4" w:space="0" w:color="auto"/>
              <w:left w:val="single" w:sz="4" w:space="0" w:color="auto"/>
              <w:bottom w:val="single" w:sz="4" w:space="0" w:color="auto"/>
              <w:right w:val="single" w:sz="4" w:space="0" w:color="auto"/>
            </w:tcBorders>
          </w:tcPr>
          <w:p w14:paraId="5685DC24"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85B346E"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5</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0DF75A9F"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655C467F"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00973F2"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25B1BD6B"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1AA8A025"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EFB7CD0"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25</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0F000EA" w14:textId="77777777" w:rsidR="00043D5E" w:rsidRPr="00043D5E" w:rsidRDefault="00043D5E" w:rsidP="0018501D">
            <w:pPr>
              <w:jc w:val="both"/>
              <w:rPr>
                <w:rFonts w:eastAsia="Arial" w:cs="Times New Roman"/>
              </w:rPr>
            </w:pPr>
            <w:r w:rsidRPr="00043D5E">
              <w:rPr>
                <w:rFonts w:cs="Times New Roman"/>
              </w:rPr>
              <w:t>Mecanismo de comando Código: A604282000 para caixa de descarga Montana M9000, conforme padrão da edificação.</w:t>
            </w:r>
          </w:p>
        </w:tc>
        <w:tc>
          <w:tcPr>
            <w:tcW w:w="864" w:type="dxa"/>
            <w:tcBorders>
              <w:top w:val="single" w:sz="4" w:space="0" w:color="auto"/>
              <w:left w:val="single" w:sz="4" w:space="0" w:color="auto"/>
              <w:bottom w:val="single" w:sz="4" w:space="0" w:color="auto"/>
              <w:right w:val="single" w:sz="4" w:space="0" w:color="auto"/>
            </w:tcBorders>
          </w:tcPr>
          <w:p w14:paraId="72600A8A"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98141CC"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5</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EC61E15"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317CBF7B"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9CA9FD6"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0D629988"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r w:rsidR="00043D5E" w:rsidRPr="00043D5E" w14:paraId="290291EE" w14:textId="77777777" w:rsidTr="001850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52146596"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26</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38A0388" w14:textId="77777777" w:rsidR="00043D5E" w:rsidRPr="00043D5E" w:rsidRDefault="00043D5E" w:rsidP="0018501D">
            <w:pPr>
              <w:jc w:val="both"/>
              <w:rPr>
                <w:rFonts w:eastAsia="Arial" w:cs="Times New Roman"/>
              </w:rPr>
            </w:pPr>
            <w:r w:rsidRPr="00043D5E">
              <w:rPr>
                <w:rFonts w:cs="Times New Roman"/>
              </w:rPr>
              <w:t>Anel de vedação para bacia sanitária, PVC Flexível, 100mm.</w:t>
            </w:r>
          </w:p>
        </w:tc>
        <w:tc>
          <w:tcPr>
            <w:tcW w:w="864" w:type="dxa"/>
            <w:tcBorders>
              <w:top w:val="single" w:sz="4" w:space="0" w:color="auto"/>
              <w:left w:val="single" w:sz="4" w:space="0" w:color="auto"/>
              <w:bottom w:val="single" w:sz="4" w:space="0" w:color="auto"/>
              <w:right w:val="single" w:sz="4" w:space="0" w:color="auto"/>
            </w:tcBorders>
          </w:tcPr>
          <w:p w14:paraId="10B662A8" w14:textId="77777777" w:rsidR="00043D5E" w:rsidRPr="00043D5E" w:rsidRDefault="00043D5E" w:rsidP="0018501D">
            <w:pPr>
              <w:jc w:val="center"/>
              <w:rPr>
                <w:rFonts w:cs="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FF39063"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rPr>
              <w:t>6</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7DF6F922" w14:textId="77777777" w:rsidR="00043D5E" w:rsidRPr="00043D5E" w:rsidRDefault="00043D5E" w:rsidP="0018501D">
            <w:pPr>
              <w:jc w:val="center"/>
              <w:rPr>
                <w:rFonts w:eastAsia="Times New Roman" w:cs="Times New Roman"/>
                <w:color w:val="000000" w:themeColor="text1"/>
                <w:lang w:eastAsia="pt-BR" w:bidi="ar-SA"/>
              </w:rPr>
            </w:pPr>
            <w:r w:rsidRPr="00043D5E">
              <w:rPr>
                <w:rFonts w:cs="Times New Roman"/>
                <w:color w:val="000000"/>
              </w:rPr>
              <w:t>Unid.</w:t>
            </w:r>
          </w:p>
        </w:tc>
        <w:tc>
          <w:tcPr>
            <w:tcW w:w="165" w:type="dxa"/>
            <w:tcBorders>
              <w:top w:val="nil"/>
              <w:left w:val="nil"/>
              <w:bottom w:val="nil"/>
              <w:right w:val="nil"/>
            </w:tcBorders>
            <w:shd w:val="clear" w:color="auto" w:fill="auto"/>
            <w:noWrap/>
            <w:vAlign w:val="bottom"/>
          </w:tcPr>
          <w:p w14:paraId="06C07F06"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1D5AB6D"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1D1E2873" w14:textId="77777777" w:rsidR="00043D5E" w:rsidRPr="00043D5E" w:rsidRDefault="00043D5E" w:rsidP="0018501D">
            <w:pPr>
              <w:widowControl/>
              <w:suppressAutoHyphens w:val="0"/>
              <w:jc w:val="center"/>
              <w:textAlignment w:val="auto"/>
              <w:rPr>
                <w:rFonts w:eastAsia="Times New Roman" w:cs="Times New Roman"/>
                <w:b/>
                <w:bCs/>
                <w:color w:val="000000"/>
                <w:kern w:val="0"/>
                <w:lang w:eastAsia="pt-BR" w:bidi="ar-SA"/>
              </w:rPr>
            </w:pPr>
          </w:p>
        </w:tc>
      </w:tr>
    </w:tbl>
    <w:p w14:paraId="62A51C3E" w14:textId="77777777" w:rsidR="00043D5E" w:rsidRPr="00043D5E" w:rsidRDefault="00043D5E" w:rsidP="00043D5E">
      <w:pPr>
        <w:spacing w:after="57"/>
        <w:rPr>
          <w:rFonts w:cs="Times New Roman"/>
        </w:rPr>
      </w:pPr>
    </w:p>
    <w:p w14:paraId="73396CFB" w14:textId="77777777" w:rsidR="00043D5E" w:rsidRPr="00043D5E" w:rsidRDefault="00043D5E" w:rsidP="00043D5E">
      <w:pPr>
        <w:spacing w:after="57"/>
        <w:rPr>
          <w:rFonts w:cs="Times New Roman"/>
        </w:rPr>
      </w:pPr>
      <w:r w:rsidRPr="00043D5E">
        <w:rPr>
          <w:rFonts w:cs="Times New Roman"/>
        </w:rPr>
        <w:t>Obs1: Nos preços acima propostos estão incluídas todas as despesas e custos diretos e indiretos, como impostos, taxas, fretes, garantias, serviços de instalação, salários, encargos sociais, fiscais e comerciais, bem como quaisquer outros aplicáveis.</w:t>
      </w:r>
    </w:p>
    <w:p w14:paraId="7D16E00D" w14:textId="77777777" w:rsidR="00043D5E" w:rsidRPr="00043D5E" w:rsidRDefault="00043D5E" w:rsidP="00043D5E">
      <w:pPr>
        <w:spacing w:after="57"/>
        <w:rPr>
          <w:rFonts w:cs="Times New Roman"/>
        </w:rPr>
      </w:pPr>
      <w:proofErr w:type="spellStart"/>
      <w:r w:rsidRPr="00043D5E">
        <w:rPr>
          <w:rFonts w:cs="Times New Roman"/>
        </w:rPr>
        <w:t>Obs</w:t>
      </w:r>
      <w:proofErr w:type="spellEnd"/>
      <w:r w:rsidRPr="00043D5E">
        <w:rPr>
          <w:rFonts w:cs="Times New Roman"/>
        </w:rPr>
        <w:t xml:space="preserve"> 2: Declaramos de que a empresa possui todos os requisitos exigidos no Edital e no Termo de Referência para o cumprimento do objeto contratual.</w:t>
      </w:r>
    </w:p>
    <w:p w14:paraId="719E5120" w14:textId="77777777" w:rsidR="00043D5E" w:rsidRPr="00043D5E" w:rsidRDefault="00043D5E" w:rsidP="00043D5E">
      <w:pPr>
        <w:spacing w:after="57"/>
        <w:rPr>
          <w:rFonts w:cs="Times New Roman"/>
        </w:rPr>
      </w:pPr>
      <w:r w:rsidRPr="00043D5E">
        <w:rPr>
          <w:rFonts w:cs="Times New Roman"/>
        </w:rPr>
        <w:lastRenderedPageBreak/>
        <w:t xml:space="preserve">Obs3. A proposta deverá conter para cada item: a marca (fabricante), o modelo, o código do fabricante (quando aplicável), e a descrição técnica completa do produto a ser fornecido de acordo com as informações constantes na descrição dos itens presentes </w:t>
      </w:r>
      <w:proofErr w:type="spellStart"/>
      <w:r w:rsidRPr="00043D5E">
        <w:rPr>
          <w:rFonts w:cs="Times New Roman"/>
        </w:rPr>
        <w:t>neste</w:t>
      </w:r>
      <w:proofErr w:type="spellEnd"/>
      <w:r w:rsidRPr="00043D5E">
        <w:rPr>
          <w:rFonts w:cs="Times New Roman"/>
        </w:rPr>
        <w:t xml:space="preserve"> Termo de Referência;</w:t>
      </w:r>
    </w:p>
    <w:p w14:paraId="619B22F2" w14:textId="77777777" w:rsidR="00043D5E" w:rsidRPr="00201BD0" w:rsidRDefault="00043D5E" w:rsidP="00043D5E">
      <w:pPr>
        <w:spacing w:after="57"/>
        <w:jc w:val="center"/>
        <w:rPr>
          <w:rFonts w:ascii="Arial" w:hAnsi="Arial" w:cs="Arial"/>
          <w:sz w:val="20"/>
          <w:szCs w:val="20"/>
        </w:rPr>
      </w:pPr>
    </w:p>
    <w:p w14:paraId="17989487" w14:textId="77777777" w:rsidR="00043D5E" w:rsidRPr="00201BD0" w:rsidRDefault="00043D5E" w:rsidP="00043D5E">
      <w:pPr>
        <w:spacing w:after="57"/>
        <w:jc w:val="center"/>
        <w:rPr>
          <w:rFonts w:ascii="Arial" w:hAnsi="Arial" w:cs="Arial"/>
          <w:sz w:val="20"/>
          <w:szCs w:val="20"/>
        </w:rPr>
      </w:pPr>
    </w:p>
    <w:p w14:paraId="5386C720" w14:textId="77777777" w:rsidR="00043D5E" w:rsidRPr="00201BD0" w:rsidRDefault="00043D5E" w:rsidP="00043D5E">
      <w:pPr>
        <w:spacing w:after="57"/>
        <w:jc w:val="center"/>
        <w:rPr>
          <w:rFonts w:ascii="Arial" w:hAnsi="Arial" w:cs="Arial"/>
          <w:sz w:val="20"/>
          <w:szCs w:val="20"/>
        </w:rPr>
      </w:pPr>
      <w:r w:rsidRPr="00201BD0">
        <w:rPr>
          <w:rFonts w:ascii="Arial" w:hAnsi="Arial" w:cs="Arial"/>
          <w:sz w:val="20"/>
          <w:szCs w:val="20"/>
        </w:rPr>
        <w:t>DATA: __/__/____</w:t>
      </w:r>
    </w:p>
    <w:p w14:paraId="7491E66C" w14:textId="77777777" w:rsidR="00043D5E" w:rsidRPr="00201BD0" w:rsidRDefault="00043D5E" w:rsidP="00043D5E">
      <w:pPr>
        <w:spacing w:after="57"/>
        <w:jc w:val="center"/>
        <w:rPr>
          <w:rFonts w:ascii="Arial" w:hAnsi="Arial" w:cs="Arial"/>
          <w:sz w:val="20"/>
          <w:szCs w:val="20"/>
        </w:rPr>
      </w:pPr>
      <w:r w:rsidRPr="00201BD0">
        <w:rPr>
          <w:rFonts w:ascii="Arial" w:hAnsi="Arial" w:cs="Arial"/>
          <w:sz w:val="20"/>
          <w:szCs w:val="20"/>
        </w:rPr>
        <w:t>Local</w:t>
      </w:r>
    </w:p>
    <w:p w14:paraId="77A52294" w14:textId="048C94DB" w:rsidR="006163E8" w:rsidRDefault="006163E8">
      <w:pPr>
        <w:autoSpaceDE w:val="0"/>
        <w:spacing w:line="360" w:lineRule="auto"/>
        <w:jc w:val="center"/>
        <w:rPr>
          <w:rFonts w:eastAsia="Arial-BoldMT" w:cs="Arial-BoldMT"/>
          <w:b/>
          <w:bCs/>
          <w:highlight w:val="white"/>
        </w:rPr>
      </w:pPr>
    </w:p>
    <w:p w14:paraId="20373721" w14:textId="0AD4FEED" w:rsidR="006B30AB" w:rsidRDefault="006B30AB">
      <w:pPr>
        <w:autoSpaceDE w:val="0"/>
        <w:spacing w:line="360" w:lineRule="auto"/>
        <w:jc w:val="center"/>
        <w:rPr>
          <w:rFonts w:eastAsia="Arial-BoldMT" w:cs="Arial-BoldMT"/>
          <w:b/>
          <w:bCs/>
          <w:highlight w:val="white"/>
        </w:rPr>
      </w:pPr>
    </w:p>
    <w:p w14:paraId="28446E97" w14:textId="0061F2AA" w:rsidR="006B30AB" w:rsidRDefault="006B30AB">
      <w:pPr>
        <w:autoSpaceDE w:val="0"/>
        <w:spacing w:line="360" w:lineRule="auto"/>
        <w:jc w:val="center"/>
        <w:rPr>
          <w:rFonts w:eastAsia="Arial-BoldMT" w:cs="Arial-BoldMT"/>
          <w:b/>
          <w:bCs/>
          <w:highlight w:val="white"/>
        </w:rPr>
      </w:pPr>
    </w:p>
    <w:p w14:paraId="48A703D4" w14:textId="61F6F2DA" w:rsidR="006B30AB" w:rsidRDefault="006B30AB">
      <w:pPr>
        <w:autoSpaceDE w:val="0"/>
        <w:spacing w:line="360" w:lineRule="auto"/>
        <w:jc w:val="center"/>
        <w:rPr>
          <w:rFonts w:eastAsia="Arial-BoldMT" w:cs="Arial-BoldMT"/>
          <w:b/>
          <w:bCs/>
          <w:highlight w:val="white"/>
        </w:rPr>
      </w:pPr>
    </w:p>
    <w:p w14:paraId="59CF8763" w14:textId="2F57A89A" w:rsidR="006B30AB" w:rsidRDefault="006B30AB">
      <w:pPr>
        <w:autoSpaceDE w:val="0"/>
        <w:spacing w:line="360" w:lineRule="auto"/>
        <w:jc w:val="center"/>
        <w:rPr>
          <w:rFonts w:eastAsia="Arial-BoldMT" w:cs="Arial-BoldMT"/>
          <w:b/>
          <w:bCs/>
          <w:highlight w:val="white"/>
        </w:rPr>
      </w:pPr>
    </w:p>
    <w:p w14:paraId="50EBF2DD" w14:textId="4373658D" w:rsidR="006B30AB" w:rsidRDefault="006B30AB">
      <w:pPr>
        <w:autoSpaceDE w:val="0"/>
        <w:spacing w:line="360" w:lineRule="auto"/>
        <w:jc w:val="center"/>
        <w:rPr>
          <w:rFonts w:eastAsia="Arial-BoldMT" w:cs="Arial-BoldMT"/>
          <w:b/>
          <w:bCs/>
          <w:highlight w:val="white"/>
        </w:rPr>
      </w:pPr>
    </w:p>
    <w:p w14:paraId="3D0BBC49" w14:textId="70EAAC33" w:rsidR="006B30AB" w:rsidRDefault="006B30AB">
      <w:pPr>
        <w:autoSpaceDE w:val="0"/>
        <w:spacing w:line="360" w:lineRule="auto"/>
        <w:jc w:val="center"/>
        <w:rPr>
          <w:rFonts w:eastAsia="Arial-BoldMT" w:cs="Arial-BoldMT"/>
          <w:b/>
          <w:bCs/>
          <w:highlight w:val="white"/>
        </w:rPr>
      </w:pPr>
    </w:p>
    <w:p w14:paraId="75DD0EAB" w14:textId="26643A30" w:rsidR="006B30AB" w:rsidRDefault="006B30AB">
      <w:pPr>
        <w:autoSpaceDE w:val="0"/>
        <w:spacing w:line="360" w:lineRule="auto"/>
        <w:jc w:val="center"/>
        <w:rPr>
          <w:rFonts w:eastAsia="Arial-BoldMT" w:cs="Arial-BoldMT"/>
          <w:b/>
          <w:bCs/>
          <w:highlight w:val="white"/>
        </w:rPr>
      </w:pPr>
    </w:p>
    <w:p w14:paraId="6E1907EB" w14:textId="3D396610" w:rsidR="006B30AB" w:rsidRDefault="006B30AB">
      <w:pPr>
        <w:autoSpaceDE w:val="0"/>
        <w:spacing w:line="360" w:lineRule="auto"/>
        <w:jc w:val="center"/>
        <w:rPr>
          <w:rFonts w:eastAsia="Arial-BoldMT" w:cs="Arial-BoldMT"/>
          <w:b/>
          <w:bCs/>
          <w:highlight w:val="white"/>
        </w:rPr>
      </w:pPr>
    </w:p>
    <w:p w14:paraId="5E0D507F" w14:textId="1521450C" w:rsidR="006B30AB" w:rsidRDefault="006B30AB">
      <w:pPr>
        <w:autoSpaceDE w:val="0"/>
        <w:spacing w:line="360" w:lineRule="auto"/>
        <w:jc w:val="center"/>
        <w:rPr>
          <w:rFonts w:eastAsia="Arial-BoldMT" w:cs="Arial-BoldMT"/>
          <w:b/>
          <w:bCs/>
          <w:highlight w:val="white"/>
        </w:rPr>
      </w:pPr>
    </w:p>
    <w:p w14:paraId="3862AB23" w14:textId="66AF8A93" w:rsidR="006B30AB" w:rsidRDefault="006B30AB">
      <w:pPr>
        <w:autoSpaceDE w:val="0"/>
        <w:spacing w:line="360" w:lineRule="auto"/>
        <w:jc w:val="center"/>
        <w:rPr>
          <w:rFonts w:eastAsia="Arial-BoldMT" w:cs="Arial-BoldMT"/>
          <w:b/>
          <w:bCs/>
          <w:highlight w:val="white"/>
        </w:rPr>
      </w:pPr>
    </w:p>
    <w:p w14:paraId="776415BF" w14:textId="3CC16A19" w:rsidR="006B30AB" w:rsidRDefault="006B30AB">
      <w:pPr>
        <w:autoSpaceDE w:val="0"/>
        <w:spacing w:line="360" w:lineRule="auto"/>
        <w:jc w:val="center"/>
        <w:rPr>
          <w:rFonts w:eastAsia="Arial-BoldMT" w:cs="Arial-BoldMT"/>
          <w:b/>
          <w:bCs/>
          <w:highlight w:val="white"/>
        </w:rPr>
      </w:pPr>
    </w:p>
    <w:p w14:paraId="631019CC" w14:textId="75DDF742" w:rsidR="006B30AB" w:rsidRDefault="006B30AB">
      <w:pPr>
        <w:autoSpaceDE w:val="0"/>
        <w:spacing w:line="360" w:lineRule="auto"/>
        <w:jc w:val="center"/>
        <w:rPr>
          <w:rFonts w:eastAsia="Arial-BoldMT" w:cs="Arial-BoldMT"/>
          <w:b/>
          <w:bCs/>
          <w:highlight w:val="white"/>
        </w:rPr>
      </w:pPr>
    </w:p>
    <w:p w14:paraId="5F638FE4" w14:textId="0B16ECA6" w:rsidR="006B30AB" w:rsidRDefault="006B30AB">
      <w:pPr>
        <w:autoSpaceDE w:val="0"/>
        <w:spacing w:line="360" w:lineRule="auto"/>
        <w:jc w:val="center"/>
        <w:rPr>
          <w:rFonts w:eastAsia="Arial-BoldMT" w:cs="Arial-BoldMT"/>
          <w:b/>
          <w:bCs/>
          <w:highlight w:val="white"/>
        </w:rPr>
      </w:pPr>
    </w:p>
    <w:p w14:paraId="098146F2" w14:textId="1A67807B" w:rsidR="006B30AB" w:rsidRDefault="006B30AB">
      <w:pPr>
        <w:autoSpaceDE w:val="0"/>
        <w:spacing w:line="360" w:lineRule="auto"/>
        <w:jc w:val="center"/>
        <w:rPr>
          <w:rFonts w:eastAsia="Arial-BoldMT" w:cs="Arial-BoldMT"/>
          <w:b/>
          <w:bCs/>
          <w:highlight w:val="white"/>
        </w:rPr>
      </w:pPr>
    </w:p>
    <w:p w14:paraId="0FB8BDD0" w14:textId="79BABE0B" w:rsidR="006B30AB" w:rsidRDefault="006B30AB">
      <w:pPr>
        <w:autoSpaceDE w:val="0"/>
        <w:spacing w:line="360" w:lineRule="auto"/>
        <w:jc w:val="center"/>
        <w:rPr>
          <w:rFonts w:eastAsia="Arial-BoldMT" w:cs="Arial-BoldMT"/>
          <w:b/>
          <w:bCs/>
          <w:highlight w:val="white"/>
        </w:rPr>
      </w:pPr>
    </w:p>
    <w:p w14:paraId="0C19AEC0" w14:textId="0B6843FC" w:rsidR="006B30AB" w:rsidRDefault="006B30AB">
      <w:pPr>
        <w:autoSpaceDE w:val="0"/>
        <w:spacing w:line="360" w:lineRule="auto"/>
        <w:jc w:val="center"/>
        <w:rPr>
          <w:rFonts w:eastAsia="Arial-BoldMT" w:cs="Arial-BoldMT"/>
          <w:b/>
          <w:bCs/>
          <w:highlight w:val="white"/>
        </w:rPr>
      </w:pPr>
    </w:p>
    <w:p w14:paraId="3A04E028" w14:textId="3CFFBE2B" w:rsidR="006B30AB" w:rsidRDefault="006B30AB">
      <w:pPr>
        <w:autoSpaceDE w:val="0"/>
        <w:spacing w:line="360" w:lineRule="auto"/>
        <w:jc w:val="center"/>
        <w:rPr>
          <w:rFonts w:eastAsia="Arial-BoldMT" w:cs="Arial-BoldMT"/>
          <w:b/>
          <w:bCs/>
          <w:highlight w:val="white"/>
        </w:rPr>
      </w:pPr>
    </w:p>
    <w:p w14:paraId="3A2F526F" w14:textId="567A91C3" w:rsidR="006B30AB" w:rsidRDefault="006B30AB">
      <w:pPr>
        <w:autoSpaceDE w:val="0"/>
        <w:spacing w:line="360" w:lineRule="auto"/>
        <w:jc w:val="center"/>
        <w:rPr>
          <w:rFonts w:eastAsia="Arial-BoldMT" w:cs="Arial-BoldMT"/>
          <w:b/>
          <w:bCs/>
          <w:highlight w:val="white"/>
        </w:rPr>
      </w:pPr>
    </w:p>
    <w:p w14:paraId="3736BF15" w14:textId="37C866D8" w:rsidR="006B30AB" w:rsidRDefault="006B30AB">
      <w:pPr>
        <w:autoSpaceDE w:val="0"/>
        <w:spacing w:line="360" w:lineRule="auto"/>
        <w:jc w:val="center"/>
        <w:rPr>
          <w:rFonts w:eastAsia="Arial-BoldMT" w:cs="Arial-BoldMT"/>
          <w:b/>
          <w:bCs/>
          <w:highlight w:val="white"/>
        </w:rPr>
      </w:pPr>
    </w:p>
    <w:p w14:paraId="1E1E3228" w14:textId="558D4D0E" w:rsidR="006B30AB" w:rsidRDefault="006B30AB">
      <w:pPr>
        <w:autoSpaceDE w:val="0"/>
        <w:spacing w:line="360" w:lineRule="auto"/>
        <w:jc w:val="center"/>
        <w:rPr>
          <w:rFonts w:eastAsia="Arial-BoldMT" w:cs="Arial-BoldMT"/>
          <w:b/>
          <w:bCs/>
          <w:highlight w:val="white"/>
        </w:rPr>
      </w:pPr>
    </w:p>
    <w:p w14:paraId="28D1F824" w14:textId="64F0D5C9" w:rsidR="006B30AB" w:rsidRDefault="006B30AB">
      <w:pPr>
        <w:autoSpaceDE w:val="0"/>
        <w:spacing w:line="360" w:lineRule="auto"/>
        <w:jc w:val="center"/>
        <w:rPr>
          <w:rFonts w:eastAsia="Arial-BoldMT" w:cs="Arial-BoldMT"/>
          <w:b/>
          <w:bCs/>
          <w:highlight w:val="white"/>
        </w:rPr>
      </w:pPr>
    </w:p>
    <w:p w14:paraId="064673B6" w14:textId="6D38C0AC" w:rsidR="006B30AB" w:rsidRDefault="006B30AB">
      <w:pPr>
        <w:autoSpaceDE w:val="0"/>
        <w:spacing w:line="360" w:lineRule="auto"/>
        <w:jc w:val="center"/>
        <w:rPr>
          <w:rFonts w:eastAsia="Arial-BoldMT" w:cs="Arial-BoldMT"/>
          <w:b/>
          <w:bCs/>
          <w:highlight w:val="white"/>
        </w:rPr>
      </w:pPr>
    </w:p>
    <w:p w14:paraId="354473E1" w14:textId="77777777" w:rsidR="006B30AB" w:rsidRDefault="006B30AB">
      <w:pPr>
        <w:autoSpaceDE w:val="0"/>
        <w:spacing w:line="360" w:lineRule="auto"/>
        <w:jc w:val="center"/>
        <w:rPr>
          <w:rFonts w:eastAsia="Arial-BoldMT" w:cs="Arial-BoldMT"/>
          <w:b/>
          <w:bCs/>
          <w:highlight w:val="white"/>
        </w:rPr>
      </w:pPr>
    </w:p>
    <w:p w14:paraId="0C38CD50" w14:textId="71DAAF91"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256ED1">
        <w:rPr>
          <w:b/>
          <w:sz w:val="24"/>
          <w:szCs w:val="24"/>
          <w:u w:val="single"/>
        </w:rPr>
        <w:t>0</w:t>
      </w:r>
      <w:r w:rsidR="00043D5E">
        <w:rPr>
          <w:b/>
          <w:sz w:val="24"/>
          <w:szCs w:val="24"/>
          <w:u w:val="single"/>
        </w:rPr>
        <w:t>9</w:t>
      </w:r>
      <w:r w:rsidR="00256ED1">
        <w:rPr>
          <w:b/>
          <w:sz w:val="24"/>
          <w:szCs w:val="24"/>
          <w:u w:val="single"/>
        </w:rPr>
        <w:t>/2023</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76B03CE0"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043D5E" w:rsidRPr="00043D5E">
        <w:rPr>
          <w:b/>
          <w:sz w:val="24"/>
          <w:szCs w:val="24"/>
          <w:u w:val="single"/>
        </w:rPr>
        <w:t>19.00.6160.0000792/2023-08</w:t>
      </w:r>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6C7CBFA7" w:rsidR="006163E8" w:rsidRDefault="006163E8">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III</w:t>
      </w:r>
    </w:p>
    <w:p w14:paraId="08D15498" w14:textId="77777777" w:rsidR="00313E23" w:rsidRDefault="00313E23">
      <w:pPr>
        <w:pStyle w:val="Standard"/>
        <w:spacing w:line="360" w:lineRule="auto"/>
        <w:jc w:val="center"/>
      </w:pPr>
    </w:p>
    <w:p w14:paraId="431DB094" w14:textId="77777777" w:rsidR="00313E23" w:rsidRDefault="00313E23" w:rsidP="00313E23">
      <w:pPr>
        <w:pStyle w:val="Standard"/>
        <w:spacing w:line="360" w:lineRule="auto"/>
        <w:jc w:val="center"/>
        <w:rPr>
          <w:rFonts w:cs="Times New Roman"/>
          <w:kern w:val="2"/>
          <w:sz w:val="24"/>
          <w:szCs w:val="24"/>
        </w:rPr>
      </w:pPr>
      <w:r>
        <w:rPr>
          <w:rFonts w:eastAsia="Arial-BoldMT" w:cs="Times New Roman"/>
          <w:b/>
          <w:bCs/>
          <w:sz w:val="24"/>
          <w:szCs w:val="24"/>
          <w:u w:val="single"/>
        </w:rPr>
        <w:t>DECLARAÇÃO DE REGULARIDADE</w:t>
      </w:r>
    </w:p>
    <w:p w14:paraId="650C029E" w14:textId="681E51EA" w:rsidR="00313E23" w:rsidRDefault="00313E23" w:rsidP="00313E23">
      <w:pPr>
        <w:pStyle w:val="Standard"/>
        <w:spacing w:line="360" w:lineRule="auto"/>
        <w:jc w:val="center"/>
        <w:rPr>
          <w:rFonts w:eastAsia="Arial-BoldMT" w:cs="Times New Roman"/>
          <w:b/>
          <w:bCs/>
          <w:sz w:val="24"/>
          <w:szCs w:val="24"/>
        </w:rPr>
      </w:pPr>
      <w:r>
        <w:rPr>
          <w:rFonts w:eastAsia="Arial-BoldMT" w:cs="Times New Roman"/>
          <w:b/>
          <w:bCs/>
          <w:sz w:val="24"/>
          <w:szCs w:val="24"/>
        </w:rPr>
        <w:t xml:space="preserve">(RESOLUÇÕES CNMP </w:t>
      </w:r>
      <w:proofErr w:type="spellStart"/>
      <w:r>
        <w:rPr>
          <w:rFonts w:eastAsia="Arial-BoldMT" w:cs="Times New Roman"/>
          <w:b/>
          <w:bCs/>
          <w:sz w:val="24"/>
          <w:szCs w:val="24"/>
        </w:rPr>
        <w:t>nºs</w:t>
      </w:r>
      <w:proofErr w:type="spellEnd"/>
      <w:r>
        <w:rPr>
          <w:rFonts w:eastAsia="Arial-BoldMT" w:cs="Times New Roman"/>
          <w:b/>
          <w:bCs/>
          <w:sz w:val="24"/>
          <w:szCs w:val="24"/>
        </w:rPr>
        <w:t xml:space="preserve"> 37/2009 e 172/2017)</w:t>
      </w:r>
    </w:p>
    <w:p w14:paraId="6E3966D4" w14:textId="77777777" w:rsidR="00BF5D23" w:rsidRDefault="00BF5D23" w:rsidP="00313E23">
      <w:pPr>
        <w:pStyle w:val="Standard"/>
        <w:spacing w:line="360" w:lineRule="auto"/>
        <w:jc w:val="center"/>
        <w:rPr>
          <w:rFonts w:cs="Times New Roman"/>
          <w:sz w:val="24"/>
          <w:szCs w:val="24"/>
        </w:rPr>
      </w:pPr>
    </w:p>
    <w:p w14:paraId="18CD53F9" w14:textId="77777777" w:rsidR="00313E23" w:rsidRDefault="00313E23" w:rsidP="00313E23">
      <w:pPr>
        <w:pStyle w:val="Standard"/>
        <w:spacing w:line="360" w:lineRule="auto"/>
        <w:jc w:val="both"/>
        <w:rPr>
          <w:rFonts w:cs="Times New Roman"/>
          <w:sz w:val="24"/>
          <w:szCs w:val="24"/>
        </w:rPr>
      </w:pPr>
      <w:r>
        <w:rPr>
          <w:rFonts w:eastAsia="ArialMT" w:cs="Times New Roman"/>
          <w:sz w:val="24"/>
          <w:szCs w:val="24"/>
        </w:rPr>
        <w:t xml:space="preserve">(Nome/razão social) ____________________________________, inscrito no CNPJ nº ___________, por intermédio de seu representante legal o(a) Sr. (a) _____________________ </w:t>
      </w:r>
      <w:r>
        <w:rPr>
          <w:rFonts w:eastAsia="ArialMT" w:cs="Times New Roman"/>
          <w:b/>
          <w:bCs/>
          <w:sz w:val="24"/>
          <w:szCs w:val="24"/>
        </w:rPr>
        <w:t>DECLARO</w:t>
      </w:r>
      <w:r>
        <w:rPr>
          <w:rFonts w:eastAsia="ArialMT" w:cs="Times New Roman"/>
          <w:sz w:val="24"/>
          <w:szCs w:val="24"/>
        </w:rPr>
        <w:t xml:space="preserve">, nos termos da Resolução nº </w:t>
      </w:r>
      <w:r>
        <w:rPr>
          <w:rFonts w:eastAsia="Arial-BoldMT" w:cs="Times New Roman"/>
          <w:b/>
          <w:bCs/>
          <w:sz w:val="24"/>
          <w:szCs w:val="24"/>
        </w:rPr>
        <w:t>37/2009</w:t>
      </w:r>
      <w:r>
        <w:rPr>
          <w:rFonts w:eastAsia="ArialMT" w:cs="Times New Roman"/>
          <w:sz w:val="24"/>
          <w:szCs w:val="24"/>
        </w:rPr>
        <w:t>, do Conselho Nacional do Ministério Público, para fins de contratação de prestação de serviços junto ao Conselho Nacional do Ministério Público - CNMP, que:</w:t>
      </w:r>
    </w:p>
    <w:p w14:paraId="181B3281" w14:textId="77777777" w:rsidR="00313E23" w:rsidRDefault="00313E23" w:rsidP="00313E23">
      <w:pPr>
        <w:pStyle w:val="Standard"/>
        <w:spacing w:line="360" w:lineRule="auto"/>
        <w:jc w:val="both"/>
        <w:rPr>
          <w:rFonts w:eastAsia="ArialMT" w:cs="Times New Roman"/>
          <w:sz w:val="24"/>
          <w:szCs w:val="24"/>
        </w:rPr>
      </w:pPr>
    </w:p>
    <w:p w14:paraId="666D376F" w14:textId="77777777" w:rsidR="00313E23" w:rsidRDefault="00313E23" w:rsidP="00313E23">
      <w:pPr>
        <w:pStyle w:val="Standard"/>
        <w:tabs>
          <w:tab w:val="left" w:pos="11524"/>
        </w:tabs>
        <w:spacing w:line="360" w:lineRule="auto"/>
        <w:ind w:right="-19"/>
        <w:jc w:val="both"/>
        <w:rPr>
          <w:rFonts w:eastAsia="Times New Roman" w:cs="Times New Roman"/>
          <w:sz w:val="24"/>
          <w:szCs w:val="24"/>
        </w:rPr>
      </w:pPr>
      <w:r>
        <w:rPr>
          <w:rFonts w:eastAsia="Times New Roman" w:cs="Times New Roman"/>
          <w:sz w:val="24"/>
          <w:szCs w:val="24"/>
        </w:rPr>
        <w:t xml:space="preserve">            </w:t>
      </w:r>
      <w:proofErr w:type="gramStart"/>
      <w:r>
        <w:rPr>
          <w:rFonts w:eastAsia="Arial" w:cs="Times New Roman"/>
          <w:sz w:val="24"/>
          <w:szCs w:val="24"/>
        </w:rPr>
        <w:t xml:space="preserve">(  </w:t>
      </w:r>
      <w:proofErr w:type="gramEnd"/>
      <w:r>
        <w:rPr>
          <w:rFonts w:eastAsia="Arial" w:cs="Times New Roman"/>
          <w:sz w:val="24"/>
          <w:szCs w:val="24"/>
        </w:rPr>
        <w:t xml:space="preserve"> )  os sócios desta empresa </w:t>
      </w:r>
      <w:r>
        <w:rPr>
          <w:rFonts w:eastAsia="Arial" w:cs="Times New Roman"/>
          <w:b/>
          <w:bCs/>
          <w:sz w:val="24"/>
          <w:szCs w:val="24"/>
        </w:rPr>
        <w:t xml:space="preserve">não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6F47C7D" w14:textId="77777777" w:rsidR="00313E23" w:rsidRDefault="00313E23" w:rsidP="00313E23">
      <w:pPr>
        <w:pStyle w:val="Standard"/>
        <w:tabs>
          <w:tab w:val="left" w:pos="11524"/>
        </w:tabs>
        <w:spacing w:line="360" w:lineRule="auto"/>
        <w:ind w:right="-19"/>
        <w:jc w:val="both"/>
        <w:rPr>
          <w:rFonts w:eastAsia="ArialMT" w:cs="Times New Roman"/>
          <w:sz w:val="24"/>
          <w:szCs w:val="24"/>
        </w:rPr>
      </w:pPr>
    </w:p>
    <w:p w14:paraId="6C586EBF" w14:textId="77777777" w:rsidR="00313E23" w:rsidRDefault="00313E23" w:rsidP="00313E23">
      <w:pPr>
        <w:pStyle w:val="Standard"/>
        <w:spacing w:line="360" w:lineRule="auto"/>
        <w:jc w:val="both"/>
        <w:rPr>
          <w:rFonts w:eastAsia="Times New Roman" w:cs="Times New Roman"/>
          <w:sz w:val="24"/>
          <w:szCs w:val="24"/>
        </w:rPr>
      </w:pPr>
      <w:r>
        <w:rPr>
          <w:rFonts w:eastAsia="Times New Roman" w:cs="Times New Roman"/>
          <w:sz w:val="24"/>
          <w:szCs w:val="24"/>
        </w:rPr>
        <w:t xml:space="preserve">            </w:t>
      </w:r>
      <w:proofErr w:type="gramStart"/>
      <w:r>
        <w:rPr>
          <w:rFonts w:eastAsia="Arial" w:cs="Times New Roman"/>
          <w:sz w:val="24"/>
          <w:szCs w:val="24"/>
        </w:rPr>
        <w:t xml:space="preserve">(  </w:t>
      </w:r>
      <w:proofErr w:type="gramEnd"/>
      <w:r>
        <w:rPr>
          <w:rFonts w:eastAsia="Arial" w:cs="Times New Roman"/>
          <w:sz w:val="24"/>
          <w:szCs w:val="24"/>
        </w:rPr>
        <w:t xml:space="preserve"> )  os sócios desta empresa</w:t>
      </w:r>
      <w:r>
        <w:rPr>
          <w:rFonts w:eastAsia="Arial" w:cs="Times New Roman"/>
          <w:b/>
          <w:bCs/>
          <w:sz w:val="24"/>
          <w:szCs w:val="24"/>
        </w:rPr>
        <w:t xml:space="preserve">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179D7D17" w14:textId="77777777" w:rsidR="00313E23" w:rsidRDefault="00313E23" w:rsidP="00313E23">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D49DD2" w14:textId="77777777" w:rsidR="00313E23" w:rsidRDefault="00313E23" w:rsidP="00313E23">
      <w:pPr>
        <w:pStyle w:val="Textbody"/>
        <w:spacing w:after="0" w:line="360" w:lineRule="auto"/>
        <w:ind w:firstLine="1417"/>
        <w:jc w:val="both"/>
        <w:rPr>
          <w:rFonts w:ascii="Times New Roman" w:hAnsi="Times New Roman" w:cs="Times New Roman"/>
          <w:sz w:val="24"/>
          <w:szCs w:val="24"/>
        </w:rPr>
      </w:pPr>
    </w:p>
    <w:p w14:paraId="6AB7392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lastRenderedPageBreak/>
        <w:tab/>
        <w:t>Nome do membro: _____________________________________</w:t>
      </w:r>
    </w:p>
    <w:p w14:paraId="1219AD3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Cargo: _______________________________________________</w:t>
      </w:r>
    </w:p>
    <w:p w14:paraId="7E18164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Órgão de Lotação: ______________________________________</w:t>
      </w:r>
    </w:p>
    <w:p w14:paraId="7D1CDF63"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Grau de Parentesco: ____________________________________</w:t>
      </w:r>
      <w:r>
        <w:rPr>
          <w:rFonts w:eastAsia="Arial" w:cs="Times New Roman"/>
          <w:sz w:val="24"/>
          <w:szCs w:val="24"/>
        </w:rPr>
        <w:tab/>
      </w:r>
    </w:p>
    <w:p w14:paraId="57B2E18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Por ser verdade, firmo a presente, sob as penas da lei.</w:t>
      </w:r>
    </w:p>
    <w:p w14:paraId="048409E3" w14:textId="77777777" w:rsidR="00313E23" w:rsidRDefault="00313E23" w:rsidP="00313E23">
      <w:pPr>
        <w:pStyle w:val="Standard"/>
        <w:spacing w:line="360" w:lineRule="auto"/>
        <w:jc w:val="both"/>
        <w:rPr>
          <w:rFonts w:eastAsia="Arial" w:cs="Times New Roman"/>
          <w:sz w:val="24"/>
          <w:szCs w:val="24"/>
        </w:rPr>
      </w:pPr>
    </w:p>
    <w:p w14:paraId="587C0242" w14:textId="5253D893" w:rsidR="00313E23" w:rsidRDefault="00313E23" w:rsidP="00313E23">
      <w:pPr>
        <w:pStyle w:val="Standard"/>
        <w:spacing w:line="360" w:lineRule="auto"/>
        <w:jc w:val="center"/>
        <w:rPr>
          <w:rFonts w:cs="Times New Roman"/>
          <w:sz w:val="24"/>
          <w:szCs w:val="24"/>
        </w:rPr>
      </w:pPr>
      <w:r>
        <w:rPr>
          <w:rFonts w:cs="Times New Roman"/>
          <w:sz w:val="24"/>
          <w:szCs w:val="24"/>
        </w:rPr>
        <w:t xml:space="preserve">Brasília, ______ de _______________ </w:t>
      </w:r>
      <w:proofErr w:type="spellStart"/>
      <w:r>
        <w:rPr>
          <w:rFonts w:cs="Times New Roman"/>
          <w:sz w:val="24"/>
          <w:szCs w:val="24"/>
        </w:rPr>
        <w:t>de</w:t>
      </w:r>
      <w:proofErr w:type="spellEnd"/>
      <w:r>
        <w:rPr>
          <w:rFonts w:cs="Times New Roman"/>
          <w:sz w:val="24"/>
          <w:szCs w:val="24"/>
        </w:rPr>
        <w:t xml:space="preserve"> 202</w:t>
      </w:r>
      <w:r w:rsidR="00256ED1">
        <w:rPr>
          <w:rFonts w:cs="Times New Roman"/>
          <w:sz w:val="24"/>
          <w:szCs w:val="24"/>
        </w:rPr>
        <w:t>3</w:t>
      </w:r>
      <w:r>
        <w:rPr>
          <w:rFonts w:cs="Times New Roman"/>
          <w:sz w:val="24"/>
          <w:szCs w:val="24"/>
        </w:rPr>
        <w:t>.</w:t>
      </w:r>
    </w:p>
    <w:p w14:paraId="286F920B" w14:textId="77777777" w:rsidR="00313E23" w:rsidRDefault="00313E23" w:rsidP="00313E23">
      <w:pPr>
        <w:pStyle w:val="Standard"/>
        <w:spacing w:line="360" w:lineRule="auto"/>
        <w:ind w:right="-19"/>
        <w:jc w:val="center"/>
        <w:rPr>
          <w:rFonts w:cs="Times New Roman"/>
          <w:sz w:val="24"/>
          <w:szCs w:val="24"/>
        </w:rPr>
      </w:pPr>
      <w:r>
        <w:rPr>
          <w:rFonts w:eastAsia="Times New Roman" w:cs="Times New Roman"/>
          <w:sz w:val="24"/>
          <w:szCs w:val="24"/>
        </w:rPr>
        <w:t xml:space="preserve"> __________________________________________________</w:t>
      </w:r>
    </w:p>
    <w:p w14:paraId="5B427155" w14:textId="77777777" w:rsidR="00313E23" w:rsidRDefault="00313E23" w:rsidP="00313E23">
      <w:pPr>
        <w:pStyle w:val="Standard"/>
        <w:tabs>
          <w:tab w:val="left" w:pos="6492"/>
        </w:tabs>
        <w:spacing w:line="360" w:lineRule="auto"/>
        <w:ind w:left="723" w:hanging="360"/>
        <w:jc w:val="center"/>
        <w:rPr>
          <w:rFonts w:cs="Times New Roman"/>
          <w:sz w:val="24"/>
          <w:szCs w:val="24"/>
        </w:rPr>
      </w:pPr>
      <w:r>
        <w:rPr>
          <w:rFonts w:eastAsia="Times New Roman" w:cs="Times New Roman"/>
          <w:sz w:val="24"/>
          <w:szCs w:val="24"/>
        </w:rPr>
        <w:t>(Assinatura Representante Legal da Empresa)</w:t>
      </w:r>
    </w:p>
    <w:p w14:paraId="1F02B2B5" w14:textId="77777777" w:rsidR="00313E23" w:rsidRDefault="00313E23" w:rsidP="00313E23">
      <w:pPr>
        <w:pStyle w:val="Standard"/>
        <w:tabs>
          <w:tab w:val="left" w:pos="6492"/>
        </w:tabs>
        <w:spacing w:line="360" w:lineRule="auto"/>
        <w:ind w:left="723" w:hanging="360"/>
        <w:jc w:val="center"/>
        <w:rPr>
          <w:rFonts w:eastAsia="Times New Roman" w:cs="Times New Roman"/>
          <w:sz w:val="24"/>
          <w:szCs w:val="24"/>
        </w:rPr>
      </w:pPr>
    </w:p>
    <w:p w14:paraId="74632EFB" w14:textId="1C0E3E1C"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69717370" w14:textId="40668387"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37D0A4D7" w14:textId="5A509AEE"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61547998" w14:textId="00C9B3F5"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5097B85" w14:textId="67D47C06"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DA6EE42" w14:textId="680F5262"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2ED875D6" w14:textId="412D4C5D"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01D7596A" w14:textId="3D8DF1E1"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09850B54" w14:textId="50103DAD"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1A1AFD7A" w14:textId="187AECD1"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3EDBC9F2" w14:textId="10DF0F5A"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70C648C3" w14:textId="7F2CDE39" w:rsidR="00F84A20" w:rsidRDefault="00F84A20" w:rsidP="00256ED1">
      <w:pPr>
        <w:pStyle w:val="Standard"/>
        <w:tabs>
          <w:tab w:val="left" w:pos="6492"/>
        </w:tabs>
        <w:spacing w:line="360" w:lineRule="auto"/>
        <w:rPr>
          <w:rFonts w:eastAsia="Times New Roman" w:cs="Times New Roman"/>
          <w:sz w:val="24"/>
          <w:szCs w:val="24"/>
        </w:rPr>
      </w:pPr>
    </w:p>
    <w:sectPr w:rsidR="00F84A20">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C4D0" w14:textId="77777777" w:rsidR="00F77B98" w:rsidRDefault="00F77B98">
      <w:r>
        <w:separator/>
      </w:r>
    </w:p>
  </w:endnote>
  <w:endnote w:type="continuationSeparator" w:id="0">
    <w:p w14:paraId="768D45DD" w14:textId="77777777" w:rsidR="00F77B98" w:rsidRDefault="00F7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TTE4D8A148t00">
    <w:altName w:val="Times New Roman"/>
    <w:charset w:val="00"/>
    <w:family w:val="auto"/>
    <w:pitch w:val="default"/>
  </w:font>
  <w:font w:name="ZurichBT-Light">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571D8F" w:rsidRDefault="00571D8F">
    <w:pPr>
      <w:pStyle w:val="Rodap"/>
      <w:jc w:val="both"/>
    </w:pPr>
  </w:p>
  <w:p w14:paraId="0036EAE5" w14:textId="77F6DC5D" w:rsidR="00571D8F" w:rsidRDefault="00571D8F">
    <w:pPr>
      <w:pStyle w:val="Rodap"/>
      <w:jc w:val="both"/>
    </w:pPr>
    <w:r>
      <w:rPr>
        <w:rFonts w:ascii="Trebuchet MS" w:hAnsi="Trebuchet MS" w:cs="Tahoma"/>
        <w:sz w:val="16"/>
        <w:szCs w:val="16"/>
      </w:rPr>
      <w:t xml:space="preserve">SEI </w:t>
    </w:r>
    <w:r w:rsidR="00BF3247" w:rsidRPr="00BF3247">
      <w:rPr>
        <w:rFonts w:ascii="Trebuchet MS" w:hAnsi="Trebuchet MS" w:cs="Tahoma"/>
        <w:sz w:val="16"/>
        <w:szCs w:val="16"/>
      </w:rPr>
      <w:t>19.00.6160.0000792/2023-08</w:t>
    </w:r>
    <w:r>
      <w:rPr>
        <w:rFonts w:ascii="Trebuchet MS" w:hAnsi="Trebuchet MS" w:cs="Tahoma"/>
        <w:sz w:val="16"/>
        <w:szCs w:val="16"/>
      </w:rPr>
      <w:tab/>
      <w:t>Pregão Eletrônico CNMP nº 0</w:t>
    </w:r>
    <w:r w:rsidR="00BF3247">
      <w:rPr>
        <w:rFonts w:ascii="Trebuchet MS" w:hAnsi="Trebuchet MS" w:cs="Tahoma"/>
        <w:sz w:val="16"/>
        <w:szCs w:val="16"/>
      </w:rPr>
      <w:t>9</w:t>
    </w:r>
    <w:r>
      <w:rPr>
        <w:rFonts w:ascii="Trebuchet MS" w:hAnsi="Trebuchet MS" w:cs="Tahoma"/>
        <w:sz w:val="16"/>
        <w:szCs w:val="16"/>
      </w:rPr>
      <w:t>/2023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AB35E6">
      <w:rPr>
        <w:rFonts w:cs="Trebuchet MS"/>
        <w:noProof/>
        <w:sz w:val="16"/>
        <w:szCs w:val="16"/>
      </w:rPr>
      <w:t>27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AB35E6">
      <w:rPr>
        <w:rFonts w:cs="Trebuchet MS"/>
        <w:noProof/>
        <w:sz w:val="16"/>
        <w:szCs w:val="16"/>
      </w:rPr>
      <w:t>56</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571D8F" w:rsidRDefault="00571D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571D8F" w:rsidRDefault="00571D8F">
    <w:pPr>
      <w:pStyle w:val="Rodap"/>
      <w:jc w:val="both"/>
    </w:pPr>
  </w:p>
  <w:p w14:paraId="448CBBD8" w14:textId="67605549" w:rsidR="00571D8F" w:rsidRDefault="00571D8F">
    <w:pPr>
      <w:pStyle w:val="Rodap"/>
      <w:jc w:val="both"/>
    </w:pPr>
    <w:r>
      <w:rPr>
        <w:rFonts w:ascii="Trebuchet MS" w:hAnsi="Trebuchet MS" w:cs="Tahoma"/>
        <w:sz w:val="16"/>
        <w:szCs w:val="16"/>
      </w:rPr>
      <w:t xml:space="preserve">SEI </w:t>
    </w:r>
    <w:r w:rsidR="00043D5E" w:rsidRPr="00043D5E">
      <w:rPr>
        <w:rFonts w:ascii="Trebuchet MS" w:hAnsi="Trebuchet MS"/>
        <w:sz w:val="16"/>
        <w:szCs w:val="16"/>
      </w:rPr>
      <w:t>19.00.6160.0000792/2023-08</w:t>
    </w:r>
    <w:r>
      <w:rPr>
        <w:rFonts w:ascii="Trebuchet MS" w:hAnsi="Trebuchet MS" w:cs="Tahoma"/>
        <w:sz w:val="16"/>
        <w:szCs w:val="16"/>
      </w:rPr>
      <w:tab/>
      <w:t xml:space="preserve">Pregão Eletrônico CNMP nº </w:t>
    </w:r>
    <w:r w:rsidR="00256ED1">
      <w:rPr>
        <w:rFonts w:ascii="Trebuchet MS" w:hAnsi="Trebuchet MS" w:cs="Tahoma"/>
        <w:sz w:val="16"/>
        <w:szCs w:val="16"/>
      </w:rPr>
      <w:t>0</w:t>
    </w:r>
    <w:r w:rsidR="00043D5E">
      <w:rPr>
        <w:rFonts w:ascii="Trebuchet MS" w:hAnsi="Trebuchet MS" w:cs="Tahoma"/>
        <w:sz w:val="16"/>
        <w:szCs w:val="16"/>
      </w:rPr>
      <w:t>9</w:t>
    </w:r>
    <w:r w:rsidR="00256ED1">
      <w:rPr>
        <w:rFonts w:ascii="Trebuchet MS" w:hAnsi="Trebuchet MS" w:cs="Tahoma"/>
        <w:sz w:val="16"/>
        <w:szCs w:val="16"/>
      </w:rPr>
      <w:t>/2023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AB35E6">
      <w:rPr>
        <w:rFonts w:cs="Trebuchet MS"/>
        <w:noProof/>
        <w:sz w:val="16"/>
        <w:szCs w:val="16"/>
      </w:rPr>
      <w:t>38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AB35E6">
      <w:rPr>
        <w:rFonts w:cs="Trebuchet MS"/>
        <w:noProof/>
        <w:sz w:val="16"/>
        <w:szCs w:val="16"/>
      </w:rPr>
      <w:t>56</w:t>
    </w:r>
    <w:r>
      <w:rPr>
        <w:rFonts w:cs="Trebuchet MS"/>
        <w:sz w:val="16"/>
        <w:szCs w:val="16"/>
      </w:rPr>
      <w:fldChar w:fldCharType="end"/>
    </w:r>
    <w:r>
      <w:rPr>
        <w:rFonts w:ascii="Trebuchet MS" w:hAnsi="Trebuchet MS" w:cs="Tahoma"/>
        <w:sz w:val="16"/>
        <w:szCs w:val="16"/>
      </w:rPr>
      <w:t>.</w:t>
    </w:r>
  </w:p>
  <w:p w14:paraId="7B37605A" w14:textId="77777777" w:rsidR="00571D8F" w:rsidRDefault="00571D8F">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571D8F" w:rsidRDefault="00571D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B10A" w14:textId="77777777" w:rsidR="00F77B98" w:rsidRDefault="00F77B98">
      <w:r>
        <w:separator/>
      </w:r>
    </w:p>
  </w:footnote>
  <w:footnote w:type="continuationSeparator" w:id="0">
    <w:p w14:paraId="5892ECAD" w14:textId="77777777" w:rsidR="00F77B98" w:rsidRDefault="00F77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2C08E447" w:rsidR="00571D8F" w:rsidRDefault="00571D8F">
    <w:pPr>
      <w:pStyle w:val="Standard"/>
    </w:pPr>
  </w:p>
  <w:p w14:paraId="33D28B4B" w14:textId="5B379297" w:rsidR="00571D8F" w:rsidRDefault="00571D8F">
    <w:pPr>
      <w:pStyle w:val="Standard"/>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DFFA283" w14:textId="77777777" w:rsidR="00571D8F" w:rsidRDefault="00571D8F">
    <w:pPr>
      <w:pStyle w:val="Standard"/>
    </w:pPr>
  </w:p>
  <w:p w14:paraId="37EFA3E3" w14:textId="77777777" w:rsidR="00571D8F" w:rsidRDefault="00571D8F">
    <w:pPr>
      <w:pStyle w:val="Standard"/>
    </w:pPr>
  </w:p>
  <w:p w14:paraId="41C6AC2A" w14:textId="77777777" w:rsidR="00571D8F" w:rsidRDefault="00571D8F">
    <w:pPr>
      <w:pStyle w:val="Standard"/>
    </w:pPr>
  </w:p>
  <w:p w14:paraId="2DC44586" w14:textId="77777777" w:rsidR="00571D8F" w:rsidRDefault="00571D8F">
    <w:pPr>
      <w:pStyle w:val="Standard"/>
    </w:pPr>
  </w:p>
  <w:p w14:paraId="4FFCBC07" w14:textId="77777777" w:rsidR="00571D8F" w:rsidRDefault="00571D8F">
    <w:pPr>
      <w:pStyle w:val="Standard"/>
    </w:pPr>
  </w:p>
  <w:p w14:paraId="31F211AE" w14:textId="77777777" w:rsidR="00571D8F" w:rsidRDefault="00571D8F">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571D8F" w:rsidRDefault="00571D8F">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571D8F" w:rsidRDefault="00571D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571D8F" w:rsidRDefault="00571D8F">
    <w:pPr>
      <w:pStyle w:val="Standard"/>
    </w:pPr>
  </w:p>
  <w:p w14:paraId="1A499DFC" w14:textId="77777777" w:rsidR="00571D8F" w:rsidRDefault="00571D8F">
    <w:pPr>
      <w:pStyle w:val="Standard"/>
    </w:pPr>
  </w:p>
  <w:p w14:paraId="5E7E3C41" w14:textId="77777777" w:rsidR="00571D8F" w:rsidRDefault="00571D8F">
    <w:pPr>
      <w:pStyle w:val="Standard"/>
    </w:pPr>
  </w:p>
  <w:p w14:paraId="03F828E4" w14:textId="77777777" w:rsidR="00571D8F" w:rsidRDefault="00571D8F">
    <w:pPr>
      <w:pStyle w:val="Standard"/>
    </w:pPr>
  </w:p>
  <w:p w14:paraId="2AC57CB0" w14:textId="77777777" w:rsidR="00571D8F" w:rsidRDefault="00571D8F">
    <w:pPr>
      <w:pStyle w:val="Standard"/>
    </w:pPr>
  </w:p>
  <w:p w14:paraId="6665AF0E" w14:textId="77777777" w:rsidR="00571D8F" w:rsidRDefault="00571D8F">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571D8F" w:rsidRDefault="00571D8F">
    <w:pPr>
      <w:pStyle w:val="Standard"/>
    </w:pPr>
  </w:p>
  <w:p w14:paraId="77E36463" w14:textId="77777777" w:rsidR="00571D8F" w:rsidRDefault="00571D8F">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571D8F" w:rsidRDefault="00571D8F">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571D8F" w:rsidRDefault="00571D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76F28A84"/>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4EC0C18"/>
    <w:name w:val="WW8Num93"/>
    <w:lvl w:ilvl="0">
      <w:start w:val="1"/>
      <w:numFmt w:val="decimal"/>
      <w:lvlText w:val="%1."/>
      <w:lvlJc w:val="left"/>
      <w:pPr>
        <w:tabs>
          <w:tab w:val="num" w:pos="0"/>
        </w:tabs>
        <w:ind w:left="1777" w:hanging="360"/>
      </w:pPr>
      <w:rPr>
        <w:sz w:val="24"/>
        <w:szCs w:val="24"/>
      </w:r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1263C2"/>
    <w:multiLevelType w:val="multilevel"/>
    <w:tmpl w:val="A2DEA6C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0917569"/>
    <w:multiLevelType w:val="multilevel"/>
    <w:tmpl w:val="22E063CA"/>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3" w15:restartNumberingAfterBreak="0">
    <w:nsid w:val="00AA2A66"/>
    <w:multiLevelType w:val="multilevel"/>
    <w:tmpl w:val="A26EC376"/>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lowerLetter"/>
      <w:lvlText w:val="%2)"/>
      <w:lvlJc w:val="left"/>
      <w:pPr>
        <w:ind w:left="1080"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4" w15:restartNumberingAfterBreak="0">
    <w:nsid w:val="00B0111B"/>
    <w:multiLevelType w:val="multilevel"/>
    <w:tmpl w:val="C72801AC"/>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0E57271"/>
    <w:multiLevelType w:val="multilevel"/>
    <w:tmpl w:val="714CCD02"/>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21C2567"/>
    <w:multiLevelType w:val="multilevel"/>
    <w:tmpl w:val="270086D4"/>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02BC0BED"/>
    <w:multiLevelType w:val="multilevel"/>
    <w:tmpl w:val="4C2A6AE2"/>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36736AE"/>
    <w:multiLevelType w:val="multilevel"/>
    <w:tmpl w:val="F266FDB4"/>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03DB19DA"/>
    <w:multiLevelType w:val="multilevel"/>
    <w:tmpl w:val="117E57EE"/>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04C64C4E"/>
    <w:multiLevelType w:val="multilevel"/>
    <w:tmpl w:val="39F001F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053B4E7E"/>
    <w:multiLevelType w:val="multilevel"/>
    <w:tmpl w:val="F880F124"/>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05801D9A"/>
    <w:multiLevelType w:val="multilevel"/>
    <w:tmpl w:val="90D6D11E"/>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3" w15:restartNumberingAfterBreak="0">
    <w:nsid w:val="05D2757C"/>
    <w:multiLevelType w:val="multilevel"/>
    <w:tmpl w:val="F30CC31E"/>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4" w15:restartNumberingAfterBreak="0">
    <w:nsid w:val="07F44EEB"/>
    <w:multiLevelType w:val="multilevel"/>
    <w:tmpl w:val="AAC84E18"/>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09D01042"/>
    <w:multiLevelType w:val="multilevel"/>
    <w:tmpl w:val="CA305298"/>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0AB44658"/>
    <w:multiLevelType w:val="multilevel"/>
    <w:tmpl w:val="CCE289C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CB36D6A"/>
    <w:multiLevelType w:val="multilevel"/>
    <w:tmpl w:val="ABD48FC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0CD74B02"/>
    <w:multiLevelType w:val="multilevel"/>
    <w:tmpl w:val="A18AB7AE"/>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9" w15:restartNumberingAfterBreak="0">
    <w:nsid w:val="0D1758BE"/>
    <w:multiLevelType w:val="multilevel"/>
    <w:tmpl w:val="95729A54"/>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0" w15:restartNumberingAfterBreak="0">
    <w:nsid w:val="0D482AF7"/>
    <w:multiLevelType w:val="multilevel"/>
    <w:tmpl w:val="03A06F94"/>
    <w:styleLink w:val="WWOutlineListStyle1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0E4F297D"/>
    <w:multiLevelType w:val="multilevel"/>
    <w:tmpl w:val="CA26A580"/>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2" w15:restartNumberingAfterBreak="0">
    <w:nsid w:val="112E487A"/>
    <w:multiLevelType w:val="multilevel"/>
    <w:tmpl w:val="7C2E583A"/>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2AF09C8"/>
    <w:multiLevelType w:val="multilevel"/>
    <w:tmpl w:val="F3CEF160"/>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40B22EE"/>
    <w:multiLevelType w:val="multilevel"/>
    <w:tmpl w:val="77A8C28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45" w15:restartNumberingAfterBreak="0">
    <w:nsid w:val="143A2C87"/>
    <w:multiLevelType w:val="multilevel"/>
    <w:tmpl w:val="E924A990"/>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17FA0E71"/>
    <w:multiLevelType w:val="multilevel"/>
    <w:tmpl w:val="8800C7D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18FE0843"/>
    <w:multiLevelType w:val="multilevel"/>
    <w:tmpl w:val="28F00E1A"/>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19133225"/>
    <w:multiLevelType w:val="multilevel"/>
    <w:tmpl w:val="C4A2329E"/>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19883D15"/>
    <w:multiLevelType w:val="multilevel"/>
    <w:tmpl w:val="0CB6F770"/>
    <w:styleLink w:val="WWOutlineListStyle1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19BC67C3"/>
    <w:multiLevelType w:val="multilevel"/>
    <w:tmpl w:val="C6A89D16"/>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1A6F54A5"/>
    <w:multiLevelType w:val="multilevel"/>
    <w:tmpl w:val="1C10E514"/>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1B7624FB"/>
    <w:multiLevelType w:val="multilevel"/>
    <w:tmpl w:val="B07C0D8A"/>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C120E8D"/>
    <w:multiLevelType w:val="multilevel"/>
    <w:tmpl w:val="E79494FC"/>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5" w15:restartNumberingAfterBreak="0">
    <w:nsid w:val="1C5102C0"/>
    <w:multiLevelType w:val="multilevel"/>
    <w:tmpl w:val="4386C56E"/>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6" w15:restartNumberingAfterBreak="0">
    <w:nsid w:val="1D0C141D"/>
    <w:multiLevelType w:val="multilevel"/>
    <w:tmpl w:val="96E0B85A"/>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1D1723E0"/>
    <w:multiLevelType w:val="multilevel"/>
    <w:tmpl w:val="E8E6718E"/>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1D5D2929"/>
    <w:multiLevelType w:val="multilevel"/>
    <w:tmpl w:val="6D76DC42"/>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1E653BFB"/>
    <w:multiLevelType w:val="multilevel"/>
    <w:tmpl w:val="B7804EC6"/>
    <w:styleLink w:val="WWOutlineListStyle1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1F3163D0"/>
    <w:multiLevelType w:val="multilevel"/>
    <w:tmpl w:val="D0E44738"/>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1F4730D2"/>
    <w:multiLevelType w:val="multilevel"/>
    <w:tmpl w:val="5186D35C"/>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2" w15:restartNumberingAfterBreak="0">
    <w:nsid w:val="243B317A"/>
    <w:multiLevelType w:val="multilevel"/>
    <w:tmpl w:val="985EC22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2547524D"/>
    <w:multiLevelType w:val="multilevel"/>
    <w:tmpl w:val="409AE194"/>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265C54F5"/>
    <w:multiLevelType w:val="multilevel"/>
    <w:tmpl w:val="23586766"/>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28C67686"/>
    <w:multiLevelType w:val="multilevel"/>
    <w:tmpl w:val="90EEA14E"/>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28DF2BF8"/>
    <w:multiLevelType w:val="multilevel"/>
    <w:tmpl w:val="0D76CAF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29DF150A"/>
    <w:multiLevelType w:val="multilevel"/>
    <w:tmpl w:val="976457FA"/>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8" w15:restartNumberingAfterBreak="0">
    <w:nsid w:val="2AA41209"/>
    <w:multiLevelType w:val="multilevel"/>
    <w:tmpl w:val="3D3C7F40"/>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9" w15:restartNumberingAfterBreak="0">
    <w:nsid w:val="2CB970B1"/>
    <w:multiLevelType w:val="multilevel"/>
    <w:tmpl w:val="1870FBD8"/>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2DC5099C"/>
    <w:multiLevelType w:val="multilevel"/>
    <w:tmpl w:val="A524D5D2"/>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1" w15:restartNumberingAfterBreak="0">
    <w:nsid w:val="2E6A5593"/>
    <w:multiLevelType w:val="multilevel"/>
    <w:tmpl w:val="573AAF5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2F0B7D38"/>
    <w:multiLevelType w:val="multilevel"/>
    <w:tmpl w:val="20C0EE32"/>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311C31BA"/>
    <w:multiLevelType w:val="multilevel"/>
    <w:tmpl w:val="C7CA1544"/>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31C03CF5"/>
    <w:multiLevelType w:val="multilevel"/>
    <w:tmpl w:val="7D70A3BA"/>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33527E63"/>
    <w:multiLevelType w:val="multilevel"/>
    <w:tmpl w:val="C52265E8"/>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95662CE"/>
    <w:multiLevelType w:val="multilevel"/>
    <w:tmpl w:val="96444C14"/>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398275D9"/>
    <w:multiLevelType w:val="multilevel"/>
    <w:tmpl w:val="AEC41916"/>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3B852CC7"/>
    <w:multiLevelType w:val="multilevel"/>
    <w:tmpl w:val="22383912"/>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3B9B5B3A"/>
    <w:multiLevelType w:val="multilevel"/>
    <w:tmpl w:val="165068CA"/>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CC47125"/>
    <w:multiLevelType w:val="multilevel"/>
    <w:tmpl w:val="DEBC678E"/>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82" w15:restartNumberingAfterBreak="0">
    <w:nsid w:val="3D6478A4"/>
    <w:multiLevelType w:val="multilevel"/>
    <w:tmpl w:val="F904A886"/>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3E4E6EEA"/>
    <w:multiLevelType w:val="multilevel"/>
    <w:tmpl w:val="8AA42382"/>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3FC7065C"/>
    <w:multiLevelType w:val="multilevel"/>
    <w:tmpl w:val="2A267B08"/>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40111DA0"/>
    <w:multiLevelType w:val="multilevel"/>
    <w:tmpl w:val="623C14DA"/>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42AF6E93"/>
    <w:multiLevelType w:val="multilevel"/>
    <w:tmpl w:val="A45CDE50"/>
    <w:styleLink w:val="WWOutlineListStyle1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43D62E3B"/>
    <w:multiLevelType w:val="multilevel"/>
    <w:tmpl w:val="A3F43038"/>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88" w15:restartNumberingAfterBreak="0">
    <w:nsid w:val="43EE43CD"/>
    <w:multiLevelType w:val="multilevel"/>
    <w:tmpl w:val="8A40275C"/>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9" w15:restartNumberingAfterBreak="0">
    <w:nsid w:val="45255BC8"/>
    <w:multiLevelType w:val="multilevel"/>
    <w:tmpl w:val="C0A2B744"/>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478202A5"/>
    <w:multiLevelType w:val="multilevel"/>
    <w:tmpl w:val="3A10D68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478C0BE1"/>
    <w:multiLevelType w:val="multilevel"/>
    <w:tmpl w:val="AADE7650"/>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47AE30B8"/>
    <w:multiLevelType w:val="multilevel"/>
    <w:tmpl w:val="90FEFF22"/>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A031DAC"/>
    <w:multiLevelType w:val="multilevel"/>
    <w:tmpl w:val="F8AEACE6"/>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15:restartNumberingAfterBreak="0">
    <w:nsid w:val="4C400AA4"/>
    <w:multiLevelType w:val="multilevel"/>
    <w:tmpl w:val="F080FE82"/>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5" w15:restartNumberingAfterBreak="0">
    <w:nsid w:val="4C86029A"/>
    <w:multiLevelType w:val="multilevel"/>
    <w:tmpl w:val="0C3CA63C"/>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4D5629F9"/>
    <w:multiLevelType w:val="multilevel"/>
    <w:tmpl w:val="C4B4E97C"/>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97" w15:restartNumberingAfterBreak="0">
    <w:nsid w:val="4DB3240C"/>
    <w:multiLevelType w:val="multilevel"/>
    <w:tmpl w:val="85EACCC6"/>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strike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98" w15:restartNumberingAfterBreak="0">
    <w:nsid w:val="4F40220B"/>
    <w:multiLevelType w:val="multilevel"/>
    <w:tmpl w:val="74FEC804"/>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4F4B31EA"/>
    <w:multiLevelType w:val="multilevel"/>
    <w:tmpl w:val="50E83F8A"/>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hAnsi="Arial" w:cs="Arial" w:hint="default"/>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00" w15:restartNumberingAfterBreak="0">
    <w:nsid w:val="4FF54347"/>
    <w:multiLevelType w:val="multilevel"/>
    <w:tmpl w:val="621C4FB0"/>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01" w15:restartNumberingAfterBreak="0">
    <w:nsid w:val="5007637A"/>
    <w:multiLevelType w:val="multilevel"/>
    <w:tmpl w:val="30BADB62"/>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51515AC8"/>
    <w:multiLevelType w:val="multilevel"/>
    <w:tmpl w:val="0C14A7A0"/>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515B4B69"/>
    <w:multiLevelType w:val="multilevel"/>
    <w:tmpl w:val="645A6E42"/>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51641E57"/>
    <w:multiLevelType w:val="multilevel"/>
    <w:tmpl w:val="5400FC4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52BD5A72"/>
    <w:multiLevelType w:val="multilevel"/>
    <w:tmpl w:val="0346FD28"/>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lowerLetter"/>
      <w:lvlText w:val="%2)"/>
      <w:lvlJc w:val="left"/>
      <w:pPr>
        <w:ind w:left="1080"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06" w15:restartNumberingAfterBreak="0">
    <w:nsid w:val="530B1D0F"/>
    <w:multiLevelType w:val="multilevel"/>
    <w:tmpl w:val="139A76A4"/>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54C557C9"/>
    <w:multiLevelType w:val="multilevel"/>
    <w:tmpl w:val="E39C9E2C"/>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8" w15:restartNumberingAfterBreak="0">
    <w:nsid w:val="578F4C93"/>
    <w:multiLevelType w:val="multilevel"/>
    <w:tmpl w:val="D690F650"/>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581B59FC"/>
    <w:multiLevelType w:val="multilevel"/>
    <w:tmpl w:val="AAEA5004"/>
    <w:styleLink w:val="WWOutlineListStyle1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5AF10A81"/>
    <w:multiLevelType w:val="multilevel"/>
    <w:tmpl w:val="42785952"/>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5CE91786"/>
    <w:multiLevelType w:val="multilevel"/>
    <w:tmpl w:val="37E22634"/>
    <w:styleLink w:val="WWOutlineListStyle1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5CF45187"/>
    <w:multiLevelType w:val="multilevel"/>
    <w:tmpl w:val="ECB6BC26"/>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13" w15:restartNumberingAfterBreak="0">
    <w:nsid w:val="606A121C"/>
    <w:multiLevelType w:val="multilevel"/>
    <w:tmpl w:val="FDE4C1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60E75593"/>
    <w:multiLevelType w:val="multilevel"/>
    <w:tmpl w:val="6D7ED64A"/>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6" w15:restartNumberingAfterBreak="0">
    <w:nsid w:val="616C410E"/>
    <w:multiLevelType w:val="multilevel"/>
    <w:tmpl w:val="F5A68050"/>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1C21BE6"/>
    <w:multiLevelType w:val="multilevel"/>
    <w:tmpl w:val="1504909A"/>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62FA550C"/>
    <w:multiLevelType w:val="multilevel"/>
    <w:tmpl w:val="FD60F188"/>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64584E77"/>
    <w:multiLevelType w:val="multilevel"/>
    <w:tmpl w:val="D1E009FA"/>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5442495"/>
    <w:multiLevelType w:val="multilevel"/>
    <w:tmpl w:val="34504D50"/>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662325C5"/>
    <w:multiLevelType w:val="multilevel"/>
    <w:tmpl w:val="7D6C19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66E22901"/>
    <w:multiLevelType w:val="multilevel"/>
    <w:tmpl w:val="6CF09C4E"/>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15:restartNumberingAfterBreak="0">
    <w:nsid w:val="67AC0F1A"/>
    <w:multiLevelType w:val="multilevel"/>
    <w:tmpl w:val="3604A8E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68961E8C"/>
    <w:multiLevelType w:val="multilevel"/>
    <w:tmpl w:val="132CFEB0"/>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6A2973CD"/>
    <w:multiLevelType w:val="multilevel"/>
    <w:tmpl w:val="83D4DBF0"/>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6A55016B"/>
    <w:multiLevelType w:val="multilevel"/>
    <w:tmpl w:val="09CE915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6AF178F8"/>
    <w:multiLevelType w:val="multilevel"/>
    <w:tmpl w:val="1BA029F4"/>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6B3759DE"/>
    <w:multiLevelType w:val="multilevel"/>
    <w:tmpl w:val="AC2A56BC"/>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6C8A294E"/>
    <w:multiLevelType w:val="multilevel"/>
    <w:tmpl w:val="9B6E4550"/>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6CD31E7F"/>
    <w:multiLevelType w:val="multilevel"/>
    <w:tmpl w:val="5A02991E"/>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6DF400E2"/>
    <w:multiLevelType w:val="multilevel"/>
    <w:tmpl w:val="334AFD5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2" w15:restartNumberingAfterBreak="0">
    <w:nsid w:val="6DF77C0D"/>
    <w:multiLevelType w:val="multilevel"/>
    <w:tmpl w:val="80B641CE"/>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6E6272AB"/>
    <w:multiLevelType w:val="multilevel"/>
    <w:tmpl w:val="B6D224EE"/>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15:restartNumberingAfterBreak="0">
    <w:nsid w:val="6EAE6A2F"/>
    <w:multiLevelType w:val="multilevel"/>
    <w:tmpl w:val="904C51C0"/>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6F821C34"/>
    <w:multiLevelType w:val="multilevel"/>
    <w:tmpl w:val="41CA498A"/>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6" w15:restartNumberingAfterBreak="0">
    <w:nsid w:val="6FA13C6C"/>
    <w:multiLevelType w:val="multilevel"/>
    <w:tmpl w:val="622A8430"/>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712E4FC2"/>
    <w:multiLevelType w:val="multilevel"/>
    <w:tmpl w:val="18DC13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8" w15:restartNumberingAfterBreak="0">
    <w:nsid w:val="7135501E"/>
    <w:multiLevelType w:val="multilevel"/>
    <w:tmpl w:val="CF3CD40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15:restartNumberingAfterBreak="0">
    <w:nsid w:val="72126AD9"/>
    <w:multiLevelType w:val="multilevel"/>
    <w:tmpl w:val="C67AC59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40" w15:restartNumberingAfterBreak="0">
    <w:nsid w:val="732F2354"/>
    <w:multiLevelType w:val="multilevel"/>
    <w:tmpl w:val="1B32BF9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73664F0E"/>
    <w:multiLevelType w:val="multilevel"/>
    <w:tmpl w:val="3094FF5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76E20090"/>
    <w:multiLevelType w:val="multilevel"/>
    <w:tmpl w:val="A6D6E968"/>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77FA15A7"/>
    <w:multiLevelType w:val="multilevel"/>
    <w:tmpl w:val="DF185FDC"/>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4" w15:restartNumberingAfterBreak="0">
    <w:nsid w:val="782C7E30"/>
    <w:multiLevelType w:val="multilevel"/>
    <w:tmpl w:val="A47C95AC"/>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AA44191"/>
    <w:multiLevelType w:val="multilevel"/>
    <w:tmpl w:val="1996CEC2"/>
    <w:styleLink w:val="WWOutlineListStyle1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7B512578"/>
    <w:multiLevelType w:val="multilevel"/>
    <w:tmpl w:val="286C0A8E"/>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7" w15:restartNumberingAfterBreak="0">
    <w:nsid w:val="7D101EF5"/>
    <w:multiLevelType w:val="multilevel"/>
    <w:tmpl w:val="8A2C1A2A"/>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48" w15:restartNumberingAfterBreak="0">
    <w:nsid w:val="7D492CD7"/>
    <w:multiLevelType w:val="multilevel"/>
    <w:tmpl w:val="C3704450"/>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49" w15:restartNumberingAfterBreak="0">
    <w:nsid w:val="7EBC40A5"/>
    <w:multiLevelType w:val="multilevel"/>
    <w:tmpl w:val="83F00CBC"/>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50" w15:restartNumberingAfterBreak="0">
    <w:nsid w:val="7F302993"/>
    <w:multiLevelType w:val="multilevel"/>
    <w:tmpl w:val="52E453DA"/>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16cid:durableId="1792741239">
    <w:abstractNumId w:val="0"/>
  </w:num>
  <w:num w:numId="2" w16cid:durableId="1958370753">
    <w:abstractNumId w:val="12"/>
  </w:num>
  <w:num w:numId="3" w16cid:durableId="1198856114">
    <w:abstractNumId w:val="13"/>
  </w:num>
  <w:num w:numId="4" w16cid:durableId="1019965967">
    <w:abstractNumId w:val="14"/>
  </w:num>
  <w:num w:numId="5" w16cid:durableId="1362590676">
    <w:abstractNumId w:val="15"/>
  </w:num>
  <w:num w:numId="6" w16cid:durableId="1037853502">
    <w:abstractNumId w:val="75"/>
  </w:num>
  <w:num w:numId="7" w16cid:durableId="1498224843">
    <w:abstractNumId w:val="109"/>
  </w:num>
  <w:num w:numId="8" w16cid:durableId="1836801860">
    <w:abstractNumId w:val="59"/>
  </w:num>
  <w:num w:numId="9" w16cid:durableId="971908084">
    <w:abstractNumId w:val="111"/>
  </w:num>
  <w:num w:numId="10" w16cid:durableId="1716847821">
    <w:abstractNumId w:val="40"/>
  </w:num>
  <w:num w:numId="11" w16cid:durableId="1646280046">
    <w:abstractNumId w:val="145"/>
  </w:num>
  <w:num w:numId="12" w16cid:durableId="362169487">
    <w:abstractNumId w:val="86"/>
  </w:num>
  <w:num w:numId="13" w16cid:durableId="2052996988">
    <w:abstractNumId w:val="50"/>
  </w:num>
  <w:num w:numId="14" w16cid:durableId="1243681570">
    <w:abstractNumId w:val="28"/>
  </w:num>
  <w:num w:numId="15" w16cid:durableId="2091923852">
    <w:abstractNumId w:val="91"/>
  </w:num>
  <w:num w:numId="16" w16cid:durableId="910190103">
    <w:abstractNumId w:val="65"/>
  </w:num>
  <w:num w:numId="17" w16cid:durableId="1357272144">
    <w:abstractNumId w:val="122"/>
  </w:num>
  <w:num w:numId="18" w16cid:durableId="1587808827">
    <w:abstractNumId w:val="27"/>
  </w:num>
  <w:num w:numId="19" w16cid:durableId="61610643">
    <w:abstractNumId w:val="128"/>
  </w:num>
  <w:num w:numId="20" w16cid:durableId="983048122">
    <w:abstractNumId w:val="130"/>
  </w:num>
  <w:num w:numId="21" w16cid:durableId="1095398282">
    <w:abstractNumId w:val="85"/>
  </w:num>
  <w:num w:numId="22" w16cid:durableId="1247881568">
    <w:abstractNumId w:val="48"/>
  </w:num>
  <w:num w:numId="23" w16cid:durableId="2128159140">
    <w:abstractNumId w:val="56"/>
  </w:num>
  <w:num w:numId="24" w16cid:durableId="626274297">
    <w:abstractNumId w:val="129"/>
  </w:num>
  <w:num w:numId="25" w16cid:durableId="986011211">
    <w:abstractNumId w:val="70"/>
  </w:num>
  <w:num w:numId="26" w16cid:durableId="397483699">
    <w:abstractNumId w:val="81"/>
  </w:num>
  <w:num w:numId="27" w16cid:durableId="122429360">
    <w:abstractNumId w:val="43"/>
  </w:num>
  <w:num w:numId="28" w16cid:durableId="932713191">
    <w:abstractNumId w:val="94"/>
  </w:num>
  <w:num w:numId="29" w16cid:durableId="1805198420">
    <w:abstractNumId w:val="63"/>
  </w:num>
  <w:num w:numId="30" w16cid:durableId="1484422868">
    <w:abstractNumId w:val="96"/>
  </w:num>
  <w:num w:numId="31" w16cid:durableId="2028560829">
    <w:abstractNumId w:val="20"/>
  </w:num>
  <w:num w:numId="32" w16cid:durableId="1022046833">
    <w:abstractNumId w:val="132"/>
  </w:num>
  <w:num w:numId="33" w16cid:durableId="266277578">
    <w:abstractNumId w:val="30"/>
  </w:num>
  <w:num w:numId="34" w16cid:durableId="1011837725">
    <w:abstractNumId w:val="113"/>
  </w:num>
  <w:num w:numId="35" w16cid:durableId="1926383004">
    <w:abstractNumId w:val="64"/>
  </w:num>
  <w:num w:numId="36" w16cid:durableId="1974748916">
    <w:abstractNumId w:val="58"/>
  </w:num>
  <w:num w:numId="37" w16cid:durableId="987130434">
    <w:abstractNumId w:val="90"/>
  </w:num>
  <w:num w:numId="38" w16cid:durableId="1392388832">
    <w:abstractNumId w:val="117"/>
  </w:num>
  <w:num w:numId="39" w16cid:durableId="344409454">
    <w:abstractNumId w:val="143"/>
  </w:num>
  <w:num w:numId="40" w16cid:durableId="1408649130">
    <w:abstractNumId w:val="123"/>
  </w:num>
  <w:num w:numId="41" w16cid:durableId="1995445860">
    <w:abstractNumId w:val="36"/>
  </w:num>
  <w:num w:numId="42" w16cid:durableId="1587494265">
    <w:abstractNumId w:val="33"/>
  </w:num>
  <w:num w:numId="43" w16cid:durableId="1270770478">
    <w:abstractNumId w:val="126"/>
  </w:num>
  <w:num w:numId="44" w16cid:durableId="697201717">
    <w:abstractNumId w:val="121"/>
  </w:num>
  <w:num w:numId="45" w16cid:durableId="31852932">
    <w:abstractNumId w:val="31"/>
  </w:num>
  <w:num w:numId="46" w16cid:durableId="533620642">
    <w:abstractNumId w:val="100"/>
  </w:num>
  <w:num w:numId="47" w16cid:durableId="1384133848">
    <w:abstractNumId w:val="106"/>
  </w:num>
  <w:num w:numId="48" w16cid:durableId="48724587">
    <w:abstractNumId w:val="139"/>
  </w:num>
  <w:num w:numId="49" w16cid:durableId="948001478">
    <w:abstractNumId w:val="38"/>
  </w:num>
  <w:num w:numId="50" w16cid:durableId="335349231">
    <w:abstractNumId w:val="61"/>
  </w:num>
  <w:num w:numId="51" w16cid:durableId="689641959">
    <w:abstractNumId w:val="140"/>
  </w:num>
  <w:num w:numId="52" w16cid:durableId="1492864614">
    <w:abstractNumId w:val="84"/>
  </w:num>
  <w:num w:numId="53" w16cid:durableId="1567110631">
    <w:abstractNumId w:val="76"/>
  </w:num>
  <w:num w:numId="54" w16cid:durableId="516308951">
    <w:abstractNumId w:val="137"/>
  </w:num>
  <w:num w:numId="55" w16cid:durableId="1144273962">
    <w:abstractNumId w:val="127"/>
  </w:num>
  <w:num w:numId="56" w16cid:durableId="1271812512">
    <w:abstractNumId w:val="146"/>
  </w:num>
  <w:num w:numId="57" w16cid:durableId="828058158">
    <w:abstractNumId w:val="67"/>
  </w:num>
  <w:num w:numId="58" w16cid:durableId="1150944517">
    <w:abstractNumId w:val="87"/>
  </w:num>
  <w:num w:numId="59" w16cid:durableId="1825244148">
    <w:abstractNumId w:val="39"/>
  </w:num>
  <w:num w:numId="60" w16cid:durableId="1142623528">
    <w:abstractNumId w:val="149"/>
  </w:num>
  <w:num w:numId="61" w16cid:durableId="2130396487">
    <w:abstractNumId w:val="24"/>
  </w:num>
  <w:num w:numId="62" w16cid:durableId="1044787663">
    <w:abstractNumId w:val="95"/>
  </w:num>
  <w:num w:numId="63" w16cid:durableId="2065760669">
    <w:abstractNumId w:val="141"/>
  </w:num>
  <w:num w:numId="64" w16cid:durableId="35588832">
    <w:abstractNumId w:val="80"/>
  </w:num>
  <w:num w:numId="65" w16cid:durableId="1141927588">
    <w:abstractNumId w:val="79"/>
  </w:num>
  <w:num w:numId="66" w16cid:durableId="1325939621">
    <w:abstractNumId w:val="131"/>
  </w:num>
  <w:num w:numId="67" w16cid:durableId="1949697241">
    <w:abstractNumId w:val="74"/>
  </w:num>
  <w:num w:numId="68" w16cid:durableId="2003267536">
    <w:abstractNumId w:val="119"/>
  </w:num>
  <w:num w:numId="69" w16cid:durableId="33428175">
    <w:abstractNumId w:val="29"/>
  </w:num>
  <w:num w:numId="70" w16cid:durableId="1340548461">
    <w:abstractNumId w:val="114"/>
  </w:num>
  <w:num w:numId="71" w16cid:durableId="269699778">
    <w:abstractNumId w:val="77"/>
  </w:num>
  <w:num w:numId="72" w16cid:durableId="1605067961">
    <w:abstractNumId w:val="26"/>
  </w:num>
  <w:num w:numId="73" w16cid:durableId="1069308512">
    <w:abstractNumId w:val="25"/>
  </w:num>
  <w:num w:numId="74" w16cid:durableId="523639973">
    <w:abstractNumId w:val="72"/>
  </w:num>
  <w:num w:numId="75" w16cid:durableId="1778140791">
    <w:abstractNumId w:val="83"/>
  </w:num>
  <w:num w:numId="76" w16cid:durableId="1470899800">
    <w:abstractNumId w:val="108"/>
  </w:num>
  <w:num w:numId="77" w16cid:durableId="987200823">
    <w:abstractNumId w:val="134"/>
  </w:num>
  <w:num w:numId="78" w16cid:durableId="1986734181">
    <w:abstractNumId w:val="93"/>
  </w:num>
  <w:num w:numId="79" w16cid:durableId="1261521104">
    <w:abstractNumId w:val="92"/>
  </w:num>
  <w:num w:numId="80" w16cid:durableId="1053428529">
    <w:abstractNumId w:val="68"/>
  </w:num>
  <w:num w:numId="81" w16cid:durableId="1804811793">
    <w:abstractNumId w:val="54"/>
  </w:num>
  <w:num w:numId="82" w16cid:durableId="84805500">
    <w:abstractNumId w:val="35"/>
  </w:num>
  <w:num w:numId="83" w16cid:durableId="1795824133">
    <w:abstractNumId w:val="32"/>
  </w:num>
  <w:num w:numId="84" w16cid:durableId="1966622598">
    <w:abstractNumId w:val="22"/>
  </w:num>
  <w:num w:numId="85" w16cid:durableId="846794845">
    <w:abstractNumId w:val="112"/>
  </w:num>
  <w:num w:numId="86" w16cid:durableId="1630625215">
    <w:abstractNumId w:val="107"/>
  </w:num>
  <w:num w:numId="87" w16cid:durableId="136194542">
    <w:abstractNumId w:val="104"/>
  </w:num>
  <w:num w:numId="88" w16cid:durableId="2132240884">
    <w:abstractNumId w:val="150"/>
  </w:num>
  <w:num w:numId="89" w16cid:durableId="1438409713">
    <w:abstractNumId w:val="52"/>
  </w:num>
  <w:num w:numId="90" w16cid:durableId="26639425">
    <w:abstractNumId w:val="124"/>
  </w:num>
  <w:num w:numId="91" w16cid:durableId="589586444">
    <w:abstractNumId w:val="49"/>
  </w:num>
  <w:num w:numId="92" w16cid:durableId="1235967031">
    <w:abstractNumId w:val="73"/>
  </w:num>
  <w:num w:numId="93" w16cid:durableId="1689141273">
    <w:abstractNumId w:val="60"/>
  </w:num>
  <w:num w:numId="94" w16cid:durableId="863329014">
    <w:abstractNumId w:val="118"/>
  </w:num>
  <w:num w:numId="95" w16cid:durableId="2033921742">
    <w:abstractNumId w:val="78"/>
  </w:num>
  <w:num w:numId="96" w16cid:durableId="1372682048">
    <w:abstractNumId w:val="103"/>
  </w:num>
  <w:num w:numId="97" w16cid:durableId="1529294964">
    <w:abstractNumId w:val="66"/>
  </w:num>
  <w:num w:numId="98" w16cid:durableId="1990210323">
    <w:abstractNumId w:val="34"/>
  </w:num>
  <w:num w:numId="99" w16cid:durableId="1680814024">
    <w:abstractNumId w:val="71"/>
  </w:num>
  <w:num w:numId="100" w16cid:durableId="1996908977">
    <w:abstractNumId w:val="147"/>
  </w:num>
  <w:num w:numId="101" w16cid:durableId="866025454">
    <w:abstractNumId w:val="37"/>
  </w:num>
  <w:num w:numId="102" w16cid:durableId="1193883777">
    <w:abstractNumId w:val="55"/>
  </w:num>
  <w:num w:numId="103" w16cid:durableId="1611664200">
    <w:abstractNumId w:val="101"/>
  </w:num>
  <w:num w:numId="104" w16cid:durableId="1128818163">
    <w:abstractNumId w:val="136"/>
  </w:num>
  <w:num w:numId="105" w16cid:durableId="1090153709">
    <w:abstractNumId w:val="102"/>
  </w:num>
  <w:num w:numId="106" w16cid:durableId="2144958321">
    <w:abstractNumId w:val="53"/>
  </w:num>
  <w:num w:numId="107" w16cid:durableId="1961455738">
    <w:abstractNumId w:val="142"/>
  </w:num>
  <w:num w:numId="108" w16cid:durableId="2120684093">
    <w:abstractNumId w:val="125"/>
  </w:num>
  <w:num w:numId="109" w16cid:durableId="1901089474">
    <w:abstractNumId w:val="57"/>
  </w:num>
  <w:num w:numId="110" w16cid:durableId="2005161475">
    <w:abstractNumId w:val="110"/>
  </w:num>
  <w:num w:numId="111" w16cid:durableId="1316370621">
    <w:abstractNumId w:val="51"/>
  </w:num>
  <w:num w:numId="112" w16cid:durableId="1606688551">
    <w:abstractNumId w:val="144"/>
  </w:num>
  <w:num w:numId="113" w16cid:durableId="315644468">
    <w:abstractNumId w:val="89"/>
  </w:num>
  <w:num w:numId="114" w16cid:durableId="919829847">
    <w:abstractNumId w:val="62"/>
  </w:num>
  <w:num w:numId="115" w16cid:durableId="439910114">
    <w:abstractNumId w:val="42"/>
  </w:num>
  <w:num w:numId="116" w16cid:durableId="1833133701">
    <w:abstractNumId w:val="47"/>
  </w:num>
  <w:num w:numId="117" w16cid:durableId="311445600">
    <w:abstractNumId w:val="98"/>
  </w:num>
  <w:num w:numId="118" w16cid:durableId="1881435630">
    <w:abstractNumId w:val="138"/>
  </w:num>
  <w:num w:numId="119" w16cid:durableId="352150984">
    <w:abstractNumId w:val="133"/>
  </w:num>
  <w:num w:numId="120" w16cid:durableId="165020020">
    <w:abstractNumId w:val="45"/>
  </w:num>
  <w:num w:numId="121" w16cid:durableId="1351838986">
    <w:abstractNumId w:val="82"/>
  </w:num>
  <w:num w:numId="122" w16cid:durableId="2018650699">
    <w:abstractNumId w:val="116"/>
  </w:num>
  <w:num w:numId="123" w16cid:durableId="1963684096">
    <w:abstractNumId w:val="148"/>
  </w:num>
  <w:num w:numId="124" w16cid:durableId="1540388573">
    <w:abstractNumId w:val="41"/>
  </w:num>
  <w:num w:numId="125" w16cid:durableId="1437752861">
    <w:abstractNumId w:val="120"/>
  </w:num>
  <w:num w:numId="126" w16cid:durableId="59638079">
    <w:abstractNumId w:val="69"/>
  </w:num>
  <w:num w:numId="127" w16cid:durableId="1584677742">
    <w:abstractNumId w:val="44"/>
  </w:num>
  <w:num w:numId="128" w16cid:durableId="1231773900">
    <w:abstractNumId w:val="135"/>
  </w:num>
  <w:num w:numId="129" w16cid:durableId="1206287499">
    <w:abstractNumId w:val="88"/>
  </w:num>
  <w:num w:numId="130" w16cid:durableId="1040864868">
    <w:abstractNumId w:val="46"/>
  </w:num>
  <w:num w:numId="131" w16cid:durableId="174417882">
    <w:abstractNumId w:val="21"/>
  </w:num>
  <w:num w:numId="132" w16cid:durableId="197204795">
    <w:abstractNumId w:val="115"/>
  </w:num>
  <w:num w:numId="133" w16cid:durableId="989671596">
    <w:abstractNumId w:val="99"/>
  </w:num>
  <w:num w:numId="134" w16cid:durableId="236210724">
    <w:abstractNumId w:val="99"/>
    <w:lvlOverride w:ilvl="0">
      <w:startOverride w:val="1"/>
    </w:lvlOverride>
    <w:lvlOverride w:ilvl="1">
      <w:startOverride w:val="1"/>
    </w:lvlOverride>
  </w:num>
  <w:num w:numId="135" w16cid:durableId="1741175092">
    <w:abstractNumId w:val="97"/>
  </w:num>
  <w:num w:numId="136" w16cid:durableId="1805466599">
    <w:abstractNumId w:val="97"/>
    <w:lvlOverride w:ilvl="0">
      <w:startOverride w:val="1"/>
    </w:lvlOverride>
    <w:lvlOverride w:ilvl="1">
      <w:startOverride w:val="1"/>
    </w:lvlOverride>
  </w:num>
  <w:num w:numId="137" w16cid:durableId="451942443">
    <w:abstractNumId w:val="23"/>
  </w:num>
  <w:num w:numId="138" w16cid:durableId="1309095116">
    <w:abstractNumId w:val="10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699E"/>
    <w:rsid w:val="0000756C"/>
    <w:rsid w:val="0001313D"/>
    <w:rsid w:val="00013B24"/>
    <w:rsid w:val="0001733D"/>
    <w:rsid w:val="00021266"/>
    <w:rsid w:val="00025A6B"/>
    <w:rsid w:val="00030884"/>
    <w:rsid w:val="0003144F"/>
    <w:rsid w:val="00033AEF"/>
    <w:rsid w:val="0004370A"/>
    <w:rsid w:val="00043D5E"/>
    <w:rsid w:val="000477C9"/>
    <w:rsid w:val="00055635"/>
    <w:rsid w:val="00062302"/>
    <w:rsid w:val="000643B2"/>
    <w:rsid w:val="000673B9"/>
    <w:rsid w:val="00074570"/>
    <w:rsid w:val="000927C9"/>
    <w:rsid w:val="000954F5"/>
    <w:rsid w:val="00097D22"/>
    <w:rsid w:val="000A0674"/>
    <w:rsid w:val="000A3ABF"/>
    <w:rsid w:val="000B192B"/>
    <w:rsid w:val="000B42F7"/>
    <w:rsid w:val="000C1EE5"/>
    <w:rsid w:val="000C3FA4"/>
    <w:rsid w:val="000C7F61"/>
    <w:rsid w:val="000D03B2"/>
    <w:rsid w:val="000D125C"/>
    <w:rsid w:val="000D5206"/>
    <w:rsid w:val="000E0EDF"/>
    <w:rsid w:val="000F067A"/>
    <w:rsid w:val="000F316F"/>
    <w:rsid w:val="000F386B"/>
    <w:rsid w:val="000F5620"/>
    <w:rsid w:val="0010489F"/>
    <w:rsid w:val="00111C64"/>
    <w:rsid w:val="00113F5A"/>
    <w:rsid w:val="00122461"/>
    <w:rsid w:val="00122FEE"/>
    <w:rsid w:val="00123F70"/>
    <w:rsid w:val="00127FCD"/>
    <w:rsid w:val="00131E66"/>
    <w:rsid w:val="00133382"/>
    <w:rsid w:val="0014350E"/>
    <w:rsid w:val="00143FBF"/>
    <w:rsid w:val="00145CC6"/>
    <w:rsid w:val="00147E23"/>
    <w:rsid w:val="001530B4"/>
    <w:rsid w:val="0016133F"/>
    <w:rsid w:val="001635AC"/>
    <w:rsid w:val="001660A9"/>
    <w:rsid w:val="00173D7B"/>
    <w:rsid w:val="001756EB"/>
    <w:rsid w:val="001A00B0"/>
    <w:rsid w:val="001C53E2"/>
    <w:rsid w:val="001D3171"/>
    <w:rsid w:val="001D71E5"/>
    <w:rsid w:val="001E310D"/>
    <w:rsid w:val="001E4DD7"/>
    <w:rsid w:val="001F0BD8"/>
    <w:rsid w:val="001F40B7"/>
    <w:rsid w:val="001F5DEE"/>
    <w:rsid w:val="002031C9"/>
    <w:rsid w:val="00216C38"/>
    <w:rsid w:val="00230694"/>
    <w:rsid w:val="00234021"/>
    <w:rsid w:val="00236C9E"/>
    <w:rsid w:val="00242AA3"/>
    <w:rsid w:val="00242B0C"/>
    <w:rsid w:val="002434BD"/>
    <w:rsid w:val="00256ED1"/>
    <w:rsid w:val="00260182"/>
    <w:rsid w:val="002602CF"/>
    <w:rsid w:val="00265C98"/>
    <w:rsid w:val="00266514"/>
    <w:rsid w:val="00271C8B"/>
    <w:rsid w:val="00273176"/>
    <w:rsid w:val="00274036"/>
    <w:rsid w:val="00275510"/>
    <w:rsid w:val="00276FE1"/>
    <w:rsid w:val="002774A6"/>
    <w:rsid w:val="002869B8"/>
    <w:rsid w:val="00286AA7"/>
    <w:rsid w:val="00286DDF"/>
    <w:rsid w:val="00293D83"/>
    <w:rsid w:val="0029442B"/>
    <w:rsid w:val="002A17E0"/>
    <w:rsid w:val="002A2C5D"/>
    <w:rsid w:val="002A36EB"/>
    <w:rsid w:val="002A43E7"/>
    <w:rsid w:val="002A598C"/>
    <w:rsid w:val="002C6A00"/>
    <w:rsid w:val="002D0B42"/>
    <w:rsid w:val="002D282E"/>
    <w:rsid w:val="002D3A7E"/>
    <w:rsid w:val="002D4673"/>
    <w:rsid w:val="002D76CF"/>
    <w:rsid w:val="002E237B"/>
    <w:rsid w:val="002F0745"/>
    <w:rsid w:val="00303544"/>
    <w:rsid w:val="00305778"/>
    <w:rsid w:val="00313E23"/>
    <w:rsid w:val="00314096"/>
    <w:rsid w:val="00320E89"/>
    <w:rsid w:val="003261F0"/>
    <w:rsid w:val="003327A8"/>
    <w:rsid w:val="00336C4B"/>
    <w:rsid w:val="00337D0B"/>
    <w:rsid w:val="00346ABE"/>
    <w:rsid w:val="0034730C"/>
    <w:rsid w:val="00347832"/>
    <w:rsid w:val="00355E85"/>
    <w:rsid w:val="00362474"/>
    <w:rsid w:val="0038123F"/>
    <w:rsid w:val="00387F1F"/>
    <w:rsid w:val="003969F1"/>
    <w:rsid w:val="003A5BD8"/>
    <w:rsid w:val="003A6592"/>
    <w:rsid w:val="003B16B3"/>
    <w:rsid w:val="003B2383"/>
    <w:rsid w:val="003B6348"/>
    <w:rsid w:val="003C2FE6"/>
    <w:rsid w:val="003C37D0"/>
    <w:rsid w:val="003E2E56"/>
    <w:rsid w:val="003E4AE8"/>
    <w:rsid w:val="003E7528"/>
    <w:rsid w:val="003F084F"/>
    <w:rsid w:val="003F4F50"/>
    <w:rsid w:val="00404F77"/>
    <w:rsid w:val="004052B2"/>
    <w:rsid w:val="00411B4E"/>
    <w:rsid w:val="004210BC"/>
    <w:rsid w:val="00423570"/>
    <w:rsid w:val="004243C8"/>
    <w:rsid w:val="00426318"/>
    <w:rsid w:val="00427088"/>
    <w:rsid w:val="004311C9"/>
    <w:rsid w:val="004315E4"/>
    <w:rsid w:val="00432360"/>
    <w:rsid w:val="0043309A"/>
    <w:rsid w:val="00434386"/>
    <w:rsid w:val="00434C04"/>
    <w:rsid w:val="00435B3C"/>
    <w:rsid w:val="004362CE"/>
    <w:rsid w:val="00436776"/>
    <w:rsid w:val="004506D2"/>
    <w:rsid w:val="00451893"/>
    <w:rsid w:val="00455370"/>
    <w:rsid w:val="00464595"/>
    <w:rsid w:val="0047475D"/>
    <w:rsid w:val="0048259E"/>
    <w:rsid w:val="0048594A"/>
    <w:rsid w:val="004912CF"/>
    <w:rsid w:val="00493285"/>
    <w:rsid w:val="00495DB4"/>
    <w:rsid w:val="004B0EB9"/>
    <w:rsid w:val="004B23C3"/>
    <w:rsid w:val="004B24BD"/>
    <w:rsid w:val="004C7EFE"/>
    <w:rsid w:val="004D534F"/>
    <w:rsid w:val="004E4456"/>
    <w:rsid w:val="004F0FEB"/>
    <w:rsid w:val="004F12FC"/>
    <w:rsid w:val="004F3FF4"/>
    <w:rsid w:val="00503189"/>
    <w:rsid w:val="0050602B"/>
    <w:rsid w:val="0050769F"/>
    <w:rsid w:val="00511332"/>
    <w:rsid w:val="005301C2"/>
    <w:rsid w:val="00542A4A"/>
    <w:rsid w:val="00545340"/>
    <w:rsid w:val="00546DEC"/>
    <w:rsid w:val="00551BC0"/>
    <w:rsid w:val="00571D8F"/>
    <w:rsid w:val="00576434"/>
    <w:rsid w:val="005854EA"/>
    <w:rsid w:val="005A47BA"/>
    <w:rsid w:val="005A5F49"/>
    <w:rsid w:val="005A7023"/>
    <w:rsid w:val="005B369C"/>
    <w:rsid w:val="005B4B63"/>
    <w:rsid w:val="005C0BCA"/>
    <w:rsid w:val="005D27E0"/>
    <w:rsid w:val="005E09FF"/>
    <w:rsid w:val="005E7258"/>
    <w:rsid w:val="005F60AD"/>
    <w:rsid w:val="005F60B2"/>
    <w:rsid w:val="0060172A"/>
    <w:rsid w:val="00604485"/>
    <w:rsid w:val="00605ED5"/>
    <w:rsid w:val="00610338"/>
    <w:rsid w:val="00612122"/>
    <w:rsid w:val="00612AD0"/>
    <w:rsid w:val="006163E8"/>
    <w:rsid w:val="006171B7"/>
    <w:rsid w:val="006215B0"/>
    <w:rsid w:val="0062345A"/>
    <w:rsid w:val="00624AC1"/>
    <w:rsid w:val="006267F7"/>
    <w:rsid w:val="00630D5E"/>
    <w:rsid w:val="00633A1B"/>
    <w:rsid w:val="00634228"/>
    <w:rsid w:val="0064131E"/>
    <w:rsid w:val="006466B5"/>
    <w:rsid w:val="0065563E"/>
    <w:rsid w:val="00661070"/>
    <w:rsid w:val="0066282B"/>
    <w:rsid w:val="0066464B"/>
    <w:rsid w:val="006706EB"/>
    <w:rsid w:val="006727A9"/>
    <w:rsid w:val="00672E1C"/>
    <w:rsid w:val="006771F0"/>
    <w:rsid w:val="00680A3A"/>
    <w:rsid w:val="00682B6E"/>
    <w:rsid w:val="006847BB"/>
    <w:rsid w:val="006932DC"/>
    <w:rsid w:val="006936A7"/>
    <w:rsid w:val="00695EC3"/>
    <w:rsid w:val="006A0F7A"/>
    <w:rsid w:val="006A7DCB"/>
    <w:rsid w:val="006B00EF"/>
    <w:rsid w:val="006B1FE4"/>
    <w:rsid w:val="006B30AB"/>
    <w:rsid w:val="006B3341"/>
    <w:rsid w:val="006B4049"/>
    <w:rsid w:val="006C4F22"/>
    <w:rsid w:val="006D35FD"/>
    <w:rsid w:val="006D55B0"/>
    <w:rsid w:val="006D7DBB"/>
    <w:rsid w:val="006E01B3"/>
    <w:rsid w:val="006E5599"/>
    <w:rsid w:val="006E645F"/>
    <w:rsid w:val="006E7E02"/>
    <w:rsid w:val="0070030C"/>
    <w:rsid w:val="007018FB"/>
    <w:rsid w:val="007115EC"/>
    <w:rsid w:val="007218FA"/>
    <w:rsid w:val="007239FB"/>
    <w:rsid w:val="00724413"/>
    <w:rsid w:val="00725794"/>
    <w:rsid w:val="0072717A"/>
    <w:rsid w:val="0073118B"/>
    <w:rsid w:val="00731EA1"/>
    <w:rsid w:val="00733236"/>
    <w:rsid w:val="0074530B"/>
    <w:rsid w:val="0076020E"/>
    <w:rsid w:val="00761CF9"/>
    <w:rsid w:val="00767E64"/>
    <w:rsid w:val="0078016F"/>
    <w:rsid w:val="0078429A"/>
    <w:rsid w:val="0078604C"/>
    <w:rsid w:val="00792DC5"/>
    <w:rsid w:val="00795887"/>
    <w:rsid w:val="0079610D"/>
    <w:rsid w:val="00796245"/>
    <w:rsid w:val="007B0BC6"/>
    <w:rsid w:val="007B0F6D"/>
    <w:rsid w:val="007B1BC2"/>
    <w:rsid w:val="007B37D9"/>
    <w:rsid w:val="007B4131"/>
    <w:rsid w:val="007B75EA"/>
    <w:rsid w:val="007B7600"/>
    <w:rsid w:val="007C0DCE"/>
    <w:rsid w:val="007C468D"/>
    <w:rsid w:val="007D0E7D"/>
    <w:rsid w:val="007D310B"/>
    <w:rsid w:val="007F0A38"/>
    <w:rsid w:val="007F6D0F"/>
    <w:rsid w:val="0080C7FC"/>
    <w:rsid w:val="0082410A"/>
    <w:rsid w:val="008245D0"/>
    <w:rsid w:val="00824C23"/>
    <w:rsid w:val="0083451E"/>
    <w:rsid w:val="00856DB4"/>
    <w:rsid w:val="008571F4"/>
    <w:rsid w:val="008707E0"/>
    <w:rsid w:val="00871B8E"/>
    <w:rsid w:val="008726B3"/>
    <w:rsid w:val="0087405F"/>
    <w:rsid w:val="008820E5"/>
    <w:rsid w:val="008850DA"/>
    <w:rsid w:val="00885357"/>
    <w:rsid w:val="00890F3A"/>
    <w:rsid w:val="00890F9D"/>
    <w:rsid w:val="008A00C8"/>
    <w:rsid w:val="008A0B86"/>
    <w:rsid w:val="008B1AC1"/>
    <w:rsid w:val="008C7B0C"/>
    <w:rsid w:val="008D3CC7"/>
    <w:rsid w:val="008D3F85"/>
    <w:rsid w:val="008D5417"/>
    <w:rsid w:val="008E3E12"/>
    <w:rsid w:val="008E7E17"/>
    <w:rsid w:val="008F47BB"/>
    <w:rsid w:val="008F6265"/>
    <w:rsid w:val="008F6269"/>
    <w:rsid w:val="008F6D36"/>
    <w:rsid w:val="008F73C7"/>
    <w:rsid w:val="00900288"/>
    <w:rsid w:val="0090657A"/>
    <w:rsid w:val="00920165"/>
    <w:rsid w:val="009303F7"/>
    <w:rsid w:val="00931E68"/>
    <w:rsid w:val="0093668C"/>
    <w:rsid w:val="009409A4"/>
    <w:rsid w:val="00943638"/>
    <w:rsid w:val="00952D5F"/>
    <w:rsid w:val="00955A06"/>
    <w:rsid w:val="00960AEB"/>
    <w:rsid w:val="00967F48"/>
    <w:rsid w:val="00971613"/>
    <w:rsid w:val="00972B81"/>
    <w:rsid w:val="00976AF9"/>
    <w:rsid w:val="00980774"/>
    <w:rsid w:val="009916E4"/>
    <w:rsid w:val="00993782"/>
    <w:rsid w:val="00997239"/>
    <w:rsid w:val="009A1EA5"/>
    <w:rsid w:val="009A48AB"/>
    <w:rsid w:val="009B175B"/>
    <w:rsid w:val="009B4ECC"/>
    <w:rsid w:val="009C160C"/>
    <w:rsid w:val="009D62A9"/>
    <w:rsid w:val="009E1713"/>
    <w:rsid w:val="009E56B7"/>
    <w:rsid w:val="009F6CB6"/>
    <w:rsid w:val="00A0013B"/>
    <w:rsid w:val="00A13F57"/>
    <w:rsid w:val="00A3161E"/>
    <w:rsid w:val="00A342E5"/>
    <w:rsid w:val="00A357E2"/>
    <w:rsid w:val="00A413B3"/>
    <w:rsid w:val="00A41F3D"/>
    <w:rsid w:val="00A523DC"/>
    <w:rsid w:val="00A53F37"/>
    <w:rsid w:val="00A7297F"/>
    <w:rsid w:val="00A83EE3"/>
    <w:rsid w:val="00A95C0E"/>
    <w:rsid w:val="00A9740A"/>
    <w:rsid w:val="00AA1604"/>
    <w:rsid w:val="00AA7BC6"/>
    <w:rsid w:val="00AB35E6"/>
    <w:rsid w:val="00AB396B"/>
    <w:rsid w:val="00AC1109"/>
    <w:rsid w:val="00AC2A27"/>
    <w:rsid w:val="00AD5785"/>
    <w:rsid w:val="00AD6272"/>
    <w:rsid w:val="00AD64E3"/>
    <w:rsid w:val="00AE1470"/>
    <w:rsid w:val="00AE16EF"/>
    <w:rsid w:val="00AE1E65"/>
    <w:rsid w:val="00AE2800"/>
    <w:rsid w:val="00AE3A2F"/>
    <w:rsid w:val="00AE7A6A"/>
    <w:rsid w:val="00AF02A7"/>
    <w:rsid w:val="00AF5874"/>
    <w:rsid w:val="00AF58E7"/>
    <w:rsid w:val="00B200B1"/>
    <w:rsid w:val="00B211F5"/>
    <w:rsid w:val="00B23666"/>
    <w:rsid w:val="00B247BA"/>
    <w:rsid w:val="00B24A61"/>
    <w:rsid w:val="00B35700"/>
    <w:rsid w:val="00B410F6"/>
    <w:rsid w:val="00B423CB"/>
    <w:rsid w:val="00B460CE"/>
    <w:rsid w:val="00B50690"/>
    <w:rsid w:val="00B51048"/>
    <w:rsid w:val="00B62C61"/>
    <w:rsid w:val="00B7572F"/>
    <w:rsid w:val="00B82FE9"/>
    <w:rsid w:val="00B90077"/>
    <w:rsid w:val="00B922E9"/>
    <w:rsid w:val="00B93FCA"/>
    <w:rsid w:val="00B96E90"/>
    <w:rsid w:val="00BB011A"/>
    <w:rsid w:val="00BB0178"/>
    <w:rsid w:val="00BB6EC0"/>
    <w:rsid w:val="00BB756D"/>
    <w:rsid w:val="00BC25C3"/>
    <w:rsid w:val="00BC431F"/>
    <w:rsid w:val="00BC747B"/>
    <w:rsid w:val="00BD3A7D"/>
    <w:rsid w:val="00BD47AD"/>
    <w:rsid w:val="00BF3247"/>
    <w:rsid w:val="00BF3D3F"/>
    <w:rsid w:val="00BF52D1"/>
    <w:rsid w:val="00BF5D23"/>
    <w:rsid w:val="00C02798"/>
    <w:rsid w:val="00C0326F"/>
    <w:rsid w:val="00C06BF9"/>
    <w:rsid w:val="00C13AC4"/>
    <w:rsid w:val="00C145A9"/>
    <w:rsid w:val="00C16694"/>
    <w:rsid w:val="00C16A41"/>
    <w:rsid w:val="00C16C05"/>
    <w:rsid w:val="00C221BA"/>
    <w:rsid w:val="00C2316A"/>
    <w:rsid w:val="00C3073F"/>
    <w:rsid w:val="00C32068"/>
    <w:rsid w:val="00C3363F"/>
    <w:rsid w:val="00C42DED"/>
    <w:rsid w:val="00C55B96"/>
    <w:rsid w:val="00C56999"/>
    <w:rsid w:val="00C623BF"/>
    <w:rsid w:val="00C6285D"/>
    <w:rsid w:val="00C632F0"/>
    <w:rsid w:val="00C72E89"/>
    <w:rsid w:val="00C75DFE"/>
    <w:rsid w:val="00C81715"/>
    <w:rsid w:val="00C91F90"/>
    <w:rsid w:val="00C93D04"/>
    <w:rsid w:val="00C971DD"/>
    <w:rsid w:val="00CA2D47"/>
    <w:rsid w:val="00CA670C"/>
    <w:rsid w:val="00CB3C54"/>
    <w:rsid w:val="00CC3A82"/>
    <w:rsid w:val="00CD27D8"/>
    <w:rsid w:val="00CD41C8"/>
    <w:rsid w:val="00CD49DD"/>
    <w:rsid w:val="00CD67CF"/>
    <w:rsid w:val="00CD78B8"/>
    <w:rsid w:val="00CE00F5"/>
    <w:rsid w:val="00CE3455"/>
    <w:rsid w:val="00CF0764"/>
    <w:rsid w:val="00CF1F96"/>
    <w:rsid w:val="00D00162"/>
    <w:rsid w:val="00D004BE"/>
    <w:rsid w:val="00D0799F"/>
    <w:rsid w:val="00D1032A"/>
    <w:rsid w:val="00D11765"/>
    <w:rsid w:val="00D12EEE"/>
    <w:rsid w:val="00D1745B"/>
    <w:rsid w:val="00D1779B"/>
    <w:rsid w:val="00D34278"/>
    <w:rsid w:val="00D34747"/>
    <w:rsid w:val="00D4187E"/>
    <w:rsid w:val="00D45A2C"/>
    <w:rsid w:val="00D47465"/>
    <w:rsid w:val="00D52240"/>
    <w:rsid w:val="00D6097F"/>
    <w:rsid w:val="00D64621"/>
    <w:rsid w:val="00D64DB8"/>
    <w:rsid w:val="00D651ED"/>
    <w:rsid w:val="00D65D63"/>
    <w:rsid w:val="00D67D6D"/>
    <w:rsid w:val="00D7040C"/>
    <w:rsid w:val="00D730F5"/>
    <w:rsid w:val="00D754F7"/>
    <w:rsid w:val="00D84D51"/>
    <w:rsid w:val="00D93E4F"/>
    <w:rsid w:val="00DA67F8"/>
    <w:rsid w:val="00DA7C61"/>
    <w:rsid w:val="00DB5F74"/>
    <w:rsid w:val="00DB6FFE"/>
    <w:rsid w:val="00DC0B3F"/>
    <w:rsid w:val="00DC4270"/>
    <w:rsid w:val="00DC5DDE"/>
    <w:rsid w:val="00DC71E1"/>
    <w:rsid w:val="00DD15D8"/>
    <w:rsid w:val="00DD1A16"/>
    <w:rsid w:val="00DD3323"/>
    <w:rsid w:val="00DD6A89"/>
    <w:rsid w:val="00DD74AC"/>
    <w:rsid w:val="00DE240B"/>
    <w:rsid w:val="00DE2E8A"/>
    <w:rsid w:val="00DE5675"/>
    <w:rsid w:val="00DF247C"/>
    <w:rsid w:val="00DF2EB2"/>
    <w:rsid w:val="00DF3580"/>
    <w:rsid w:val="00DF76CF"/>
    <w:rsid w:val="00E04EDB"/>
    <w:rsid w:val="00E07354"/>
    <w:rsid w:val="00E10E1F"/>
    <w:rsid w:val="00E113AC"/>
    <w:rsid w:val="00E11BE3"/>
    <w:rsid w:val="00E125B3"/>
    <w:rsid w:val="00E12BB5"/>
    <w:rsid w:val="00E16200"/>
    <w:rsid w:val="00E33506"/>
    <w:rsid w:val="00E378E2"/>
    <w:rsid w:val="00E42093"/>
    <w:rsid w:val="00E42300"/>
    <w:rsid w:val="00E47132"/>
    <w:rsid w:val="00E47B0D"/>
    <w:rsid w:val="00E52105"/>
    <w:rsid w:val="00E524DE"/>
    <w:rsid w:val="00E56F58"/>
    <w:rsid w:val="00E72D1C"/>
    <w:rsid w:val="00E734DD"/>
    <w:rsid w:val="00E746E2"/>
    <w:rsid w:val="00E800FD"/>
    <w:rsid w:val="00E80F3F"/>
    <w:rsid w:val="00E82B2D"/>
    <w:rsid w:val="00E83DEB"/>
    <w:rsid w:val="00E86333"/>
    <w:rsid w:val="00E875E2"/>
    <w:rsid w:val="00E9330B"/>
    <w:rsid w:val="00EA2F0C"/>
    <w:rsid w:val="00EB11CF"/>
    <w:rsid w:val="00EB34B7"/>
    <w:rsid w:val="00EB6DF1"/>
    <w:rsid w:val="00EC0B1F"/>
    <w:rsid w:val="00EC461E"/>
    <w:rsid w:val="00ED0EF8"/>
    <w:rsid w:val="00ED3FAF"/>
    <w:rsid w:val="00ED498F"/>
    <w:rsid w:val="00EE1730"/>
    <w:rsid w:val="00EE4C45"/>
    <w:rsid w:val="00EF2939"/>
    <w:rsid w:val="00F05473"/>
    <w:rsid w:val="00F0663B"/>
    <w:rsid w:val="00F22DBB"/>
    <w:rsid w:val="00F314C2"/>
    <w:rsid w:val="00F34160"/>
    <w:rsid w:val="00F36EC6"/>
    <w:rsid w:val="00F3734E"/>
    <w:rsid w:val="00F37854"/>
    <w:rsid w:val="00F378E6"/>
    <w:rsid w:val="00F40748"/>
    <w:rsid w:val="00F4190E"/>
    <w:rsid w:val="00F46536"/>
    <w:rsid w:val="00F6217C"/>
    <w:rsid w:val="00F66B30"/>
    <w:rsid w:val="00F72A7B"/>
    <w:rsid w:val="00F754E4"/>
    <w:rsid w:val="00F76E55"/>
    <w:rsid w:val="00F77B98"/>
    <w:rsid w:val="00F84A20"/>
    <w:rsid w:val="00F853DE"/>
    <w:rsid w:val="00F87211"/>
    <w:rsid w:val="00F91EEB"/>
    <w:rsid w:val="00F967B2"/>
    <w:rsid w:val="00FA3FC4"/>
    <w:rsid w:val="00FB0419"/>
    <w:rsid w:val="00FB4367"/>
    <w:rsid w:val="00FB673D"/>
    <w:rsid w:val="00FB6885"/>
    <w:rsid w:val="00FC0602"/>
    <w:rsid w:val="00FC3374"/>
    <w:rsid w:val="00FC4BE1"/>
    <w:rsid w:val="00FC5975"/>
    <w:rsid w:val="00FC738D"/>
    <w:rsid w:val="00FD26EF"/>
    <w:rsid w:val="00FD6201"/>
    <w:rsid w:val="00FD73AE"/>
    <w:rsid w:val="00FD7B9B"/>
    <w:rsid w:val="00FE2417"/>
    <w:rsid w:val="00FE3445"/>
    <w:rsid w:val="00FE3B69"/>
    <w:rsid w:val="00FE5F2E"/>
    <w:rsid w:val="00FE7899"/>
    <w:rsid w:val="00FF11DC"/>
    <w:rsid w:val="00FF3F1B"/>
    <w:rsid w:val="00FF6122"/>
    <w:rsid w:val="00FF6420"/>
    <w:rsid w:val="00FF6422"/>
    <w:rsid w:val="00FF6862"/>
    <w:rsid w:val="00FF754B"/>
    <w:rsid w:val="011DB32A"/>
    <w:rsid w:val="015FCCE1"/>
    <w:rsid w:val="0188F776"/>
    <w:rsid w:val="01A84620"/>
    <w:rsid w:val="01C89CB8"/>
    <w:rsid w:val="01E8793B"/>
    <w:rsid w:val="02ABDEFB"/>
    <w:rsid w:val="03F64067"/>
    <w:rsid w:val="043A19AF"/>
    <w:rsid w:val="05AED71D"/>
    <w:rsid w:val="085DDECF"/>
    <w:rsid w:val="08D06841"/>
    <w:rsid w:val="08D58E33"/>
    <w:rsid w:val="08EB150B"/>
    <w:rsid w:val="0923254B"/>
    <w:rsid w:val="092B15D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511F3C"/>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0AD18B7"/>
    <w:rsid w:val="20F25E97"/>
    <w:rsid w:val="2207C693"/>
    <w:rsid w:val="22BEBCB1"/>
    <w:rsid w:val="23357987"/>
    <w:rsid w:val="23D4B133"/>
    <w:rsid w:val="249C701D"/>
    <w:rsid w:val="25351BD5"/>
    <w:rsid w:val="26157ACB"/>
    <w:rsid w:val="2794D601"/>
    <w:rsid w:val="28BF1ADB"/>
    <w:rsid w:val="29133C20"/>
    <w:rsid w:val="293D3D32"/>
    <w:rsid w:val="2989E861"/>
    <w:rsid w:val="2B25EA11"/>
    <w:rsid w:val="2BB1AB05"/>
    <w:rsid w:val="2BDA9191"/>
    <w:rsid w:val="2C2AB264"/>
    <w:rsid w:val="2C4A29E9"/>
    <w:rsid w:val="2EA86128"/>
    <w:rsid w:val="2F07A290"/>
    <w:rsid w:val="2F244D42"/>
    <w:rsid w:val="2F5980B6"/>
    <w:rsid w:val="2F928A70"/>
    <w:rsid w:val="303C4375"/>
    <w:rsid w:val="3161FB76"/>
    <w:rsid w:val="327AC99A"/>
    <w:rsid w:val="33AB22A9"/>
    <w:rsid w:val="34BB6DC9"/>
    <w:rsid w:val="3508356F"/>
    <w:rsid w:val="3592F621"/>
    <w:rsid w:val="360D1DF5"/>
    <w:rsid w:val="36BA32B7"/>
    <w:rsid w:val="37AAEFC9"/>
    <w:rsid w:val="390CC6B6"/>
    <w:rsid w:val="391FD6A3"/>
    <w:rsid w:val="39D2EB1D"/>
    <w:rsid w:val="3A6E55FF"/>
    <w:rsid w:val="3AFDCBB3"/>
    <w:rsid w:val="3B15AB67"/>
    <w:rsid w:val="3B2F33FB"/>
    <w:rsid w:val="3C287845"/>
    <w:rsid w:val="3C81EC84"/>
    <w:rsid w:val="3CF02635"/>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91F17C9"/>
    <w:rsid w:val="5AE31E9B"/>
    <w:rsid w:val="5B9E7121"/>
    <w:rsid w:val="5D20B92F"/>
    <w:rsid w:val="5D79C1C4"/>
    <w:rsid w:val="5FAA7B30"/>
    <w:rsid w:val="60D16832"/>
    <w:rsid w:val="62983310"/>
    <w:rsid w:val="62C3C422"/>
    <w:rsid w:val="62DB3703"/>
    <w:rsid w:val="632D8586"/>
    <w:rsid w:val="6396F582"/>
    <w:rsid w:val="639DE485"/>
    <w:rsid w:val="64CD3F5D"/>
    <w:rsid w:val="64D118BD"/>
    <w:rsid w:val="65384EFB"/>
    <w:rsid w:val="67753BE0"/>
    <w:rsid w:val="683FD456"/>
    <w:rsid w:val="68757C20"/>
    <w:rsid w:val="68F882AB"/>
    <w:rsid w:val="6B2A60B8"/>
    <w:rsid w:val="6B2BFF86"/>
    <w:rsid w:val="6BA739ED"/>
    <w:rsid w:val="6BA7B304"/>
    <w:rsid w:val="6C0FECF4"/>
    <w:rsid w:val="6C117BCF"/>
    <w:rsid w:val="6DC95856"/>
    <w:rsid w:val="6DCA0221"/>
    <w:rsid w:val="6DF854C9"/>
    <w:rsid w:val="6ED63D46"/>
    <w:rsid w:val="6F2727E9"/>
    <w:rsid w:val="71306AEA"/>
    <w:rsid w:val="72C89016"/>
    <w:rsid w:val="744B3EA0"/>
    <w:rsid w:val="75128B0A"/>
    <w:rsid w:val="7565B824"/>
    <w:rsid w:val="764A2E3D"/>
    <w:rsid w:val="7687D340"/>
    <w:rsid w:val="76CB0D50"/>
    <w:rsid w:val="7734D880"/>
    <w:rsid w:val="7897B318"/>
    <w:rsid w:val="789D683A"/>
    <w:rsid w:val="793B14A5"/>
    <w:rsid w:val="799EEF15"/>
    <w:rsid w:val="7A26EA0D"/>
    <w:rsid w:val="7AFC72F6"/>
    <w:rsid w:val="7B042D52"/>
    <w:rsid w:val="7B14F002"/>
    <w:rsid w:val="7B18A55F"/>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C681D2"/>
  <w15:docId w15:val="{8DA5446B-D987-4C11-BEEB-55A2866C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uiPriority w:val="9"/>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uiPriority w:val="9"/>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uiPriority w:val="1"/>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uiPriority w:val="9"/>
    <w:rPr>
      <w:rFonts w:ascii="Cambria" w:eastAsia="Times New Roman" w:hAnsi="Cambria" w:cs="Mangal"/>
      <w:b/>
      <w:bCs/>
      <w:kern w:val="1"/>
      <w:sz w:val="26"/>
      <w:szCs w:val="23"/>
      <w:lang w:bidi="hi-IN"/>
    </w:rPr>
  </w:style>
  <w:style w:type="character" w:customStyle="1" w:styleId="Ttulo4Char">
    <w:name w:val="Título 4 Char"/>
    <w:uiPriority w:val="9"/>
    <w:rPr>
      <w:rFonts w:ascii="Calibri" w:eastAsia="Times New Roman" w:hAnsi="Calibri" w:cs="Mangal"/>
      <w:b/>
      <w:bCs/>
      <w:kern w:val="1"/>
      <w:sz w:val="28"/>
      <w:szCs w:val="25"/>
      <w:lang w:bidi="hi-IN"/>
    </w:rPr>
  </w:style>
  <w:style w:type="character" w:customStyle="1" w:styleId="Ttulo5Char">
    <w:name w:val="Título 5 Char"/>
    <w:uiPriority w:val="9"/>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uiPriority w:val="11"/>
    <w:rPr>
      <w:rFonts w:ascii="Arial" w:eastAsia="Arial Unicode MS" w:hAnsi="Arial" w:cs="Tahoma"/>
      <w:i/>
      <w:iCs/>
      <w:kern w:val="1"/>
      <w:sz w:val="28"/>
      <w:szCs w:val="28"/>
      <w:lang w:bidi="hi-IN"/>
    </w:rPr>
  </w:style>
  <w:style w:type="character" w:customStyle="1" w:styleId="RecuodecorpodetextoChar">
    <w:name w:val="Recuo de corpo de texto Char"/>
    <w:link w:val="Recuodecorpodetexto"/>
    <w:uiPriority w:val="99"/>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link w:val="Ttulo"/>
    <w:uiPriority w:val="10"/>
    <w:rPr>
      <w:rFonts w:eastAsia="Times New Roman" w:cs="Times New Roman"/>
      <w:b/>
      <w:spacing w:val="-10"/>
      <w:kern w:val="1"/>
      <w:szCs w:val="56"/>
      <w:lang w:bidi="ar-SA"/>
    </w:rPr>
  </w:style>
  <w:style w:type="character" w:styleId="Forte">
    <w:name w:val="Strong"/>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uiPriority w:val="1"/>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6"/>
      </w:numPr>
    </w:pPr>
  </w:style>
  <w:style w:type="numbering" w:customStyle="1" w:styleId="WWOutlineListStyle17">
    <w:name w:val="WW_OutlineListStyle_17"/>
    <w:basedOn w:val="Semlista"/>
    <w:rsid w:val="008820E5"/>
    <w:pPr>
      <w:numPr>
        <w:numId w:val="7"/>
      </w:numPr>
    </w:pPr>
  </w:style>
  <w:style w:type="paragraph" w:styleId="Recuodecorpodetexto2">
    <w:name w:val="Body Text Indent 2"/>
    <w:basedOn w:val="Standard"/>
    <w:link w:val="Recuodecorpodetexto2Char"/>
    <w:rsid w:val="008820E5"/>
    <w:pPr>
      <w:autoSpaceDN w:val="0"/>
      <w:ind w:firstLine="2268"/>
      <w:jc w:val="both"/>
    </w:pPr>
    <w:rPr>
      <w:rFonts w:ascii="Arial" w:eastAsia="Arial" w:hAnsi="Arial" w:cs="Arial"/>
      <w:kern w:val="3"/>
      <w:lang w:eastAsia="ar-SA"/>
    </w:rPr>
  </w:style>
  <w:style w:type="character" w:customStyle="1" w:styleId="Recuodecorpodetexto2Char">
    <w:name w:val="Recuo de corpo de texto 2 Char"/>
    <w:basedOn w:val="Fontepargpadro"/>
    <w:link w:val="Recuodecorpodetexto2"/>
    <w:rsid w:val="008820E5"/>
    <w:rPr>
      <w:rFonts w:ascii="Arial" w:eastAsia="Arial" w:hAnsi="Arial" w:cs="Arial"/>
      <w:kern w:val="3"/>
      <w:lang w:eastAsia="ar-SA"/>
    </w:rPr>
  </w:style>
  <w:style w:type="paragraph" w:styleId="Corpodetexto2">
    <w:name w:val="Body Text 2"/>
    <w:basedOn w:val="Standard"/>
    <w:link w:val="Corpodetexto2Char"/>
    <w:rsid w:val="008820E5"/>
    <w:pPr>
      <w:autoSpaceDN w:val="0"/>
      <w:spacing w:line="240" w:lineRule="exact"/>
      <w:jc w:val="both"/>
    </w:pPr>
    <w:rPr>
      <w:rFonts w:ascii="Century Gothic" w:eastAsia="Century Gothic" w:hAnsi="Century Gothic" w:cs="Century Gothic"/>
      <w:kern w:val="3"/>
      <w:sz w:val="22"/>
      <w:lang w:eastAsia="ar-SA"/>
    </w:rPr>
  </w:style>
  <w:style w:type="character" w:customStyle="1" w:styleId="Corpodetexto2Char">
    <w:name w:val="Corpo de texto 2 Char"/>
    <w:basedOn w:val="Fontepargpadro"/>
    <w:link w:val="Corpodetexto2"/>
    <w:rsid w:val="008820E5"/>
    <w:rPr>
      <w:rFonts w:ascii="Century Gothic" w:eastAsia="Century Gothic" w:hAnsi="Century Gothic" w:cs="Century Gothic"/>
      <w:kern w:val="3"/>
      <w:sz w:val="22"/>
      <w:lang w:eastAsia="ar-SA"/>
    </w:rPr>
  </w:style>
  <w:style w:type="paragraph" w:styleId="Corpodetexto3">
    <w:name w:val="Body Text 3"/>
    <w:basedOn w:val="Standard"/>
    <w:link w:val="Corpodetexto3Char"/>
    <w:rsid w:val="008820E5"/>
    <w:pPr>
      <w:autoSpaceDN w:val="0"/>
      <w:jc w:val="center"/>
    </w:pPr>
    <w:rPr>
      <w:rFonts w:ascii="Garamond" w:eastAsia="Garamond" w:hAnsi="Garamond" w:cs="Garamond"/>
      <w:kern w:val="3"/>
      <w:sz w:val="32"/>
      <w:lang w:eastAsia="ar-SA"/>
    </w:rPr>
  </w:style>
  <w:style w:type="character" w:customStyle="1" w:styleId="Corpodetexto3Char">
    <w:name w:val="Corpo de texto 3 Char"/>
    <w:basedOn w:val="Fontepargpadro"/>
    <w:link w:val="Corpodetexto3"/>
    <w:rsid w:val="008820E5"/>
    <w:rPr>
      <w:rFonts w:ascii="Garamond" w:eastAsia="Garamond" w:hAnsi="Garamond" w:cs="Garamond"/>
      <w:kern w:val="3"/>
      <w:sz w:val="32"/>
      <w:lang w:eastAsia="ar-SA"/>
    </w:rPr>
  </w:style>
  <w:style w:type="paragraph" w:styleId="Recuodecorpodetexto3">
    <w:name w:val="Body Text Indent 3"/>
    <w:basedOn w:val="Standard"/>
    <w:link w:val="Recuodecorpodetexto3Char"/>
    <w:rsid w:val="008820E5"/>
    <w:pPr>
      <w:autoSpaceDN w:val="0"/>
      <w:spacing w:line="360" w:lineRule="exact"/>
      <w:ind w:left="2304"/>
    </w:pPr>
    <w:rPr>
      <w:color w:val="FF0000"/>
      <w:kern w:val="3"/>
      <w:sz w:val="22"/>
      <w:lang w:eastAsia="ar-SA"/>
    </w:rPr>
  </w:style>
  <w:style w:type="character" w:customStyle="1" w:styleId="Recuodecorpodetexto3Char">
    <w:name w:val="Recuo de corpo de texto 3 Char"/>
    <w:basedOn w:val="Fontepargpadro"/>
    <w:link w:val="Recuodecorpodetexto3"/>
    <w:rsid w:val="008820E5"/>
    <w:rPr>
      <w:rFonts w:eastAsia="SimSun" w:cs="Mangal"/>
      <w:color w:val="FF0000"/>
      <w:kern w:val="3"/>
      <w:sz w:val="22"/>
      <w:lang w:eastAsia="ar-SA"/>
    </w:rPr>
  </w:style>
  <w:style w:type="paragraph" w:styleId="Textodecomentrio">
    <w:name w:val="annotation text"/>
    <w:basedOn w:val="Standard"/>
    <w:link w:val="TextodecomentrioChar2"/>
    <w:uiPriority w:val="99"/>
    <w:rsid w:val="008820E5"/>
    <w:pPr>
      <w:autoSpaceDN w:val="0"/>
    </w:pPr>
    <w:rPr>
      <w:kern w:val="3"/>
      <w:szCs w:val="18"/>
      <w:lang w:eastAsia="ar-SA"/>
    </w:rPr>
  </w:style>
  <w:style w:type="character" w:customStyle="1" w:styleId="TextodecomentrioChar2">
    <w:name w:val="Texto de comentário Char2"/>
    <w:basedOn w:val="Fontepargpadro"/>
    <w:link w:val="Textodecomentrio"/>
    <w:rsid w:val="008820E5"/>
    <w:rPr>
      <w:rFonts w:eastAsia="SimSun" w:cs="Mangal"/>
      <w:kern w:val="3"/>
      <w:szCs w:val="18"/>
      <w:lang w:eastAsia="ar-SA"/>
    </w:rPr>
  </w:style>
  <w:style w:type="paragraph" w:styleId="TextosemFormatao">
    <w:name w:val="Plain Text"/>
    <w:basedOn w:val="Standard"/>
    <w:link w:val="TextosemFormataoChar1"/>
    <w:rsid w:val="008820E5"/>
    <w:pPr>
      <w:autoSpaceDN w:val="0"/>
    </w:pPr>
    <w:rPr>
      <w:rFonts w:ascii="Courier New" w:eastAsia="Courier New" w:hAnsi="Courier New" w:cs="Courier New"/>
      <w:kern w:val="3"/>
      <w:lang w:eastAsia="ar-SA"/>
    </w:rPr>
  </w:style>
  <w:style w:type="character" w:customStyle="1" w:styleId="TextosemFormataoChar1">
    <w:name w:val="Texto sem Formatação Char1"/>
    <w:basedOn w:val="Fontepargpadro"/>
    <w:link w:val="TextosemFormatao"/>
    <w:rsid w:val="008820E5"/>
    <w:rPr>
      <w:rFonts w:ascii="Courier New" w:eastAsia="Courier New" w:hAnsi="Courier New" w:cs="Courier New"/>
      <w:kern w:val="3"/>
      <w:lang w:eastAsia="ar-SA"/>
    </w:rPr>
  </w:style>
  <w:style w:type="character" w:styleId="Refdecomentrio">
    <w:name w:val="annotation reference"/>
    <w:basedOn w:val="Fontepargpadro"/>
    <w:uiPriority w:val="99"/>
    <w:rsid w:val="008820E5"/>
    <w:rPr>
      <w:sz w:val="16"/>
      <w:szCs w:val="16"/>
    </w:rPr>
  </w:style>
  <w:style w:type="numbering" w:customStyle="1" w:styleId="WWOutlineListStyle16">
    <w:name w:val="WW_OutlineListStyle_16"/>
    <w:basedOn w:val="Semlista"/>
    <w:rsid w:val="008820E5"/>
    <w:pPr>
      <w:numPr>
        <w:numId w:val="8"/>
      </w:numPr>
    </w:pPr>
  </w:style>
  <w:style w:type="numbering" w:customStyle="1" w:styleId="WWOutlineListStyle14">
    <w:name w:val="WW_OutlineListStyle_14"/>
    <w:basedOn w:val="Semlista"/>
    <w:rsid w:val="008820E5"/>
    <w:pPr>
      <w:numPr>
        <w:numId w:val="9"/>
      </w:numPr>
    </w:pPr>
  </w:style>
  <w:style w:type="numbering" w:customStyle="1" w:styleId="WWOutlineListStyle13">
    <w:name w:val="WW_OutlineListStyle_13"/>
    <w:basedOn w:val="Semlista"/>
    <w:rsid w:val="008820E5"/>
    <w:pPr>
      <w:numPr>
        <w:numId w:val="10"/>
      </w:numPr>
    </w:pPr>
  </w:style>
  <w:style w:type="numbering" w:customStyle="1" w:styleId="WWOutlineListStyle12">
    <w:name w:val="WW_OutlineListStyle_12"/>
    <w:basedOn w:val="Semlista"/>
    <w:rsid w:val="008820E5"/>
    <w:pPr>
      <w:numPr>
        <w:numId w:val="11"/>
      </w:numPr>
    </w:pPr>
  </w:style>
  <w:style w:type="numbering" w:customStyle="1" w:styleId="WWOutlineListStyle11">
    <w:name w:val="WW_OutlineListStyle_11"/>
    <w:basedOn w:val="Semlista"/>
    <w:rsid w:val="008820E5"/>
    <w:pPr>
      <w:numPr>
        <w:numId w:val="12"/>
      </w:numPr>
    </w:pPr>
  </w:style>
  <w:style w:type="numbering" w:customStyle="1" w:styleId="WWOutlineListStyle10">
    <w:name w:val="WW_OutlineListStyle_10"/>
    <w:basedOn w:val="Semlista"/>
    <w:rsid w:val="008820E5"/>
    <w:pPr>
      <w:numPr>
        <w:numId w:val="13"/>
      </w:numPr>
    </w:pPr>
  </w:style>
  <w:style w:type="numbering" w:customStyle="1" w:styleId="WWOutlineListStyle9">
    <w:name w:val="WW_OutlineListStyle_9"/>
    <w:basedOn w:val="Semlista"/>
    <w:rsid w:val="008820E5"/>
    <w:pPr>
      <w:numPr>
        <w:numId w:val="14"/>
      </w:numPr>
    </w:pPr>
  </w:style>
  <w:style w:type="numbering" w:customStyle="1" w:styleId="WWOutlineListStyle8">
    <w:name w:val="WW_OutlineListStyle_8"/>
    <w:basedOn w:val="Semlista"/>
    <w:rsid w:val="008820E5"/>
    <w:pPr>
      <w:numPr>
        <w:numId w:val="15"/>
      </w:numPr>
    </w:pPr>
  </w:style>
  <w:style w:type="numbering" w:customStyle="1" w:styleId="WWOutlineListStyle7">
    <w:name w:val="WW_OutlineListStyle_7"/>
    <w:basedOn w:val="Semlista"/>
    <w:rsid w:val="008820E5"/>
    <w:pPr>
      <w:numPr>
        <w:numId w:val="16"/>
      </w:numPr>
    </w:pPr>
  </w:style>
  <w:style w:type="numbering" w:customStyle="1" w:styleId="WWOutlineListStyle6">
    <w:name w:val="WW_OutlineListStyle_6"/>
    <w:basedOn w:val="Semlista"/>
    <w:rsid w:val="008820E5"/>
    <w:pPr>
      <w:numPr>
        <w:numId w:val="17"/>
      </w:numPr>
    </w:pPr>
  </w:style>
  <w:style w:type="numbering" w:customStyle="1" w:styleId="WWOutlineListStyle4">
    <w:name w:val="WW_OutlineListStyle_4"/>
    <w:basedOn w:val="Semlista"/>
    <w:rsid w:val="008820E5"/>
    <w:pPr>
      <w:numPr>
        <w:numId w:val="18"/>
      </w:numPr>
    </w:pPr>
  </w:style>
  <w:style w:type="numbering" w:customStyle="1" w:styleId="WWOutlineListStyle5">
    <w:name w:val="WW_OutlineListStyle_5"/>
    <w:basedOn w:val="Semlista"/>
    <w:rsid w:val="008820E5"/>
    <w:pPr>
      <w:numPr>
        <w:numId w:val="19"/>
      </w:numPr>
    </w:pPr>
  </w:style>
  <w:style w:type="numbering" w:customStyle="1" w:styleId="WWOutlineListStyle3">
    <w:name w:val="WW_OutlineListStyle_3"/>
    <w:basedOn w:val="Semlista"/>
    <w:rsid w:val="008820E5"/>
    <w:pPr>
      <w:numPr>
        <w:numId w:val="20"/>
      </w:numPr>
    </w:pPr>
  </w:style>
  <w:style w:type="numbering" w:customStyle="1" w:styleId="WWOutlineListStyle2">
    <w:name w:val="WW_OutlineListStyle_2"/>
    <w:basedOn w:val="Semlista"/>
    <w:rsid w:val="008820E5"/>
    <w:pPr>
      <w:numPr>
        <w:numId w:val="21"/>
      </w:numPr>
    </w:pPr>
  </w:style>
  <w:style w:type="numbering" w:customStyle="1" w:styleId="WWOutlineListStyle1">
    <w:name w:val="WW_OutlineListStyle_1"/>
    <w:basedOn w:val="Semlista"/>
    <w:rsid w:val="008820E5"/>
    <w:pPr>
      <w:numPr>
        <w:numId w:val="22"/>
      </w:numPr>
    </w:pPr>
  </w:style>
  <w:style w:type="numbering" w:customStyle="1" w:styleId="WWOutlineListStyle">
    <w:name w:val="WW_OutlineListStyle"/>
    <w:basedOn w:val="Semlista"/>
    <w:rsid w:val="008820E5"/>
    <w:pPr>
      <w:numPr>
        <w:numId w:val="23"/>
      </w:numPr>
    </w:pPr>
  </w:style>
  <w:style w:type="numbering" w:customStyle="1" w:styleId="Outline">
    <w:name w:val="Outline"/>
    <w:basedOn w:val="Semlista"/>
    <w:rsid w:val="008820E5"/>
    <w:pPr>
      <w:numPr>
        <w:numId w:val="24"/>
      </w:numPr>
    </w:pPr>
  </w:style>
  <w:style w:type="numbering" w:customStyle="1" w:styleId="WWNum1">
    <w:name w:val="WWNum1"/>
    <w:basedOn w:val="Semlista"/>
    <w:rsid w:val="008820E5"/>
    <w:pPr>
      <w:numPr>
        <w:numId w:val="25"/>
      </w:numPr>
    </w:pPr>
  </w:style>
  <w:style w:type="numbering" w:customStyle="1" w:styleId="WWNum2">
    <w:name w:val="WWNum2"/>
    <w:basedOn w:val="Semlista"/>
    <w:rsid w:val="008820E5"/>
    <w:pPr>
      <w:numPr>
        <w:numId w:val="26"/>
      </w:numPr>
    </w:pPr>
  </w:style>
  <w:style w:type="numbering" w:customStyle="1" w:styleId="WWNum3">
    <w:name w:val="WWNum3"/>
    <w:basedOn w:val="Semlista"/>
    <w:rsid w:val="008820E5"/>
    <w:pPr>
      <w:numPr>
        <w:numId w:val="27"/>
      </w:numPr>
    </w:pPr>
  </w:style>
  <w:style w:type="numbering" w:customStyle="1" w:styleId="WWNum4">
    <w:name w:val="WWNum4"/>
    <w:basedOn w:val="Semlista"/>
    <w:rsid w:val="008820E5"/>
    <w:pPr>
      <w:numPr>
        <w:numId w:val="28"/>
      </w:numPr>
    </w:pPr>
  </w:style>
  <w:style w:type="numbering" w:customStyle="1" w:styleId="WWNum5">
    <w:name w:val="WWNum5"/>
    <w:basedOn w:val="Semlista"/>
    <w:rsid w:val="008820E5"/>
    <w:pPr>
      <w:numPr>
        <w:numId w:val="29"/>
      </w:numPr>
    </w:pPr>
  </w:style>
  <w:style w:type="numbering" w:customStyle="1" w:styleId="WWNum6">
    <w:name w:val="WWNum6"/>
    <w:basedOn w:val="Semlista"/>
    <w:rsid w:val="008820E5"/>
    <w:pPr>
      <w:numPr>
        <w:numId w:val="30"/>
      </w:numPr>
    </w:pPr>
  </w:style>
  <w:style w:type="numbering" w:customStyle="1" w:styleId="WWNum7">
    <w:name w:val="WWNum7"/>
    <w:basedOn w:val="Semlista"/>
    <w:rsid w:val="008820E5"/>
    <w:pPr>
      <w:numPr>
        <w:numId w:val="31"/>
      </w:numPr>
    </w:pPr>
  </w:style>
  <w:style w:type="numbering" w:customStyle="1" w:styleId="WWNum8">
    <w:name w:val="WWNum8"/>
    <w:basedOn w:val="Semlista"/>
    <w:rsid w:val="008820E5"/>
    <w:pPr>
      <w:numPr>
        <w:numId w:val="32"/>
      </w:numPr>
    </w:pPr>
  </w:style>
  <w:style w:type="numbering" w:customStyle="1" w:styleId="WWNum9">
    <w:name w:val="WWNum9"/>
    <w:basedOn w:val="Semlista"/>
    <w:rsid w:val="008820E5"/>
    <w:pPr>
      <w:numPr>
        <w:numId w:val="33"/>
      </w:numPr>
    </w:pPr>
  </w:style>
  <w:style w:type="numbering" w:customStyle="1" w:styleId="WWNum10">
    <w:name w:val="WWNum10"/>
    <w:basedOn w:val="Semlista"/>
    <w:rsid w:val="008820E5"/>
    <w:pPr>
      <w:numPr>
        <w:numId w:val="34"/>
      </w:numPr>
    </w:pPr>
  </w:style>
  <w:style w:type="numbering" w:customStyle="1" w:styleId="WWNum11">
    <w:name w:val="WWNum11"/>
    <w:basedOn w:val="Semlista"/>
    <w:rsid w:val="008820E5"/>
    <w:pPr>
      <w:numPr>
        <w:numId w:val="35"/>
      </w:numPr>
    </w:pPr>
  </w:style>
  <w:style w:type="numbering" w:customStyle="1" w:styleId="WWNum12">
    <w:name w:val="WWNum12"/>
    <w:basedOn w:val="Semlista"/>
    <w:rsid w:val="008820E5"/>
    <w:pPr>
      <w:numPr>
        <w:numId w:val="36"/>
      </w:numPr>
    </w:pPr>
  </w:style>
  <w:style w:type="numbering" w:customStyle="1" w:styleId="WWNum13">
    <w:name w:val="WWNum13"/>
    <w:basedOn w:val="Semlista"/>
    <w:rsid w:val="008820E5"/>
    <w:pPr>
      <w:numPr>
        <w:numId w:val="37"/>
      </w:numPr>
    </w:pPr>
  </w:style>
  <w:style w:type="numbering" w:customStyle="1" w:styleId="WWNum14">
    <w:name w:val="WWNum14"/>
    <w:basedOn w:val="Semlista"/>
    <w:rsid w:val="008820E5"/>
    <w:pPr>
      <w:numPr>
        <w:numId w:val="38"/>
      </w:numPr>
    </w:pPr>
  </w:style>
  <w:style w:type="numbering" w:customStyle="1" w:styleId="WWNum15">
    <w:name w:val="WWNum15"/>
    <w:basedOn w:val="Semlista"/>
    <w:rsid w:val="008820E5"/>
    <w:pPr>
      <w:numPr>
        <w:numId w:val="39"/>
      </w:numPr>
    </w:pPr>
  </w:style>
  <w:style w:type="numbering" w:customStyle="1" w:styleId="WWNum16">
    <w:name w:val="WWNum16"/>
    <w:basedOn w:val="Semlista"/>
    <w:rsid w:val="008820E5"/>
    <w:pPr>
      <w:numPr>
        <w:numId w:val="40"/>
      </w:numPr>
    </w:pPr>
  </w:style>
  <w:style w:type="numbering" w:customStyle="1" w:styleId="WWNum17">
    <w:name w:val="WWNum17"/>
    <w:basedOn w:val="Semlista"/>
    <w:rsid w:val="008820E5"/>
    <w:pPr>
      <w:numPr>
        <w:numId w:val="41"/>
      </w:numPr>
    </w:pPr>
  </w:style>
  <w:style w:type="numbering" w:customStyle="1" w:styleId="WWNum18">
    <w:name w:val="WWNum18"/>
    <w:basedOn w:val="Semlista"/>
    <w:rsid w:val="008820E5"/>
    <w:pPr>
      <w:numPr>
        <w:numId w:val="42"/>
      </w:numPr>
    </w:pPr>
  </w:style>
  <w:style w:type="numbering" w:customStyle="1" w:styleId="WWNum19">
    <w:name w:val="WWNum19"/>
    <w:basedOn w:val="Semlista"/>
    <w:rsid w:val="008820E5"/>
    <w:pPr>
      <w:numPr>
        <w:numId w:val="43"/>
      </w:numPr>
    </w:pPr>
  </w:style>
  <w:style w:type="numbering" w:customStyle="1" w:styleId="WWNum20">
    <w:name w:val="WWNum20"/>
    <w:basedOn w:val="Semlista"/>
    <w:rsid w:val="008820E5"/>
    <w:pPr>
      <w:numPr>
        <w:numId w:val="44"/>
      </w:numPr>
    </w:pPr>
  </w:style>
  <w:style w:type="numbering" w:customStyle="1" w:styleId="WWNum21">
    <w:name w:val="WWNum21"/>
    <w:basedOn w:val="Semlista"/>
    <w:rsid w:val="008820E5"/>
    <w:pPr>
      <w:numPr>
        <w:numId w:val="45"/>
      </w:numPr>
    </w:pPr>
  </w:style>
  <w:style w:type="numbering" w:customStyle="1" w:styleId="WWNum22">
    <w:name w:val="WWNum22"/>
    <w:basedOn w:val="Semlista"/>
    <w:rsid w:val="008820E5"/>
    <w:pPr>
      <w:numPr>
        <w:numId w:val="46"/>
      </w:numPr>
    </w:pPr>
  </w:style>
  <w:style w:type="numbering" w:customStyle="1" w:styleId="WWNum23">
    <w:name w:val="WWNum23"/>
    <w:basedOn w:val="Semlista"/>
    <w:rsid w:val="008820E5"/>
    <w:pPr>
      <w:numPr>
        <w:numId w:val="47"/>
      </w:numPr>
    </w:pPr>
  </w:style>
  <w:style w:type="numbering" w:customStyle="1" w:styleId="WWNum24">
    <w:name w:val="WWNum24"/>
    <w:basedOn w:val="Semlista"/>
    <w:rsid w:val="008820E5"/>
    <w:pPr>
      <w:numPr>
        <w:numId w:val="48"/>
      </w:numPr>
    </w:pPr>
  </w:style>
  <w:style w:type="numbering" w:customStyle="1" w:styleId="WWNum25">
    <w:name w:val="WWNum25"/>
    <w:basedOn w:val="Semlista"/>
    <w:rsid w:val="008820E5"/>
    <w:pPr>
      <w:numPr>
        <w:numId w:val="49"/>
      </w:numPr>
    </w:pPr>
  </w:style>
  <w:style w:type="numbering" w:customStyle="1" w:styleId="WWNum26">
    <w:name w:val="WWNum26"/>
    <w:basedOn w:val="Semlista"/>
    <w:rsid w:val="008820E5"/>
    <w:pPr>
      <w:numPr>
        <w:numId w:val="50"/>
      </w:numPr>
    </w:pPr>
  </w:style>
  <w:style w:type="numbering" w:customStyle="1" w:styleId="WWNum27">
    <w:name w:val="WWNum27"/>
    <w:basedOn w:val="Semlista"/>
    <w:rsid w:val="008820E5"/>
    <w:pPr>
      <w:numPr>
        <w:numId w:val="51"/>
      </w:numPr>
    </w:pPr>
  </w:style>
  <w:style w:type="numbering" w:customStyle="1" w:styleId="WWNum28">
    <w:name w:val="WWNum28"/>
    <w:basedOn w:val="Semlista"/>
    <w:rsid w:val="008820E5"/>
    <w:pPr>
      <w:numPr>
        <w:numId w:val="52"/>
      </w:numPr>
    </w:pPr>
  </w:style>
  <w:style w:type="numbering" w:customStyle="1" w:styleId="WWNum29">
    <w:name w:val="WWNum29"/>
    <w:basedOn w:val="Semlista"/>
    <w:rsid w:val="008820E5"/>
    <w:pPr>
      <w:numPr>
        <w:numId w:val="53"/>
      </w:numPr>
    </w:pPr>
  </w:style>
  <w:style w:type="numbering" w:customStyle="1" w:styleId="WWNum30">
    <w:name w:val="WWNum30"/>
    <w:basedOn w:val="Semlista"/>
    <w:rsid w:val="008820E5"/>
    <w:pPr>
      <w:numPr>
        <w:numId w:val="54"/>
      </w:numPr>
    </w:pPr>
  </w:style>
  <w:style w:type="numbering" w:customStyle="1" w:styleId="WWNum31">
    <w:name w:val="WWNum31"/>
    <w:basedOn w:val="Semlista"/>
    <w:rsid w:val="008820E5"/>
    <w:pPr>
      <w:numPr>
        <w:numId w:val="55"/>
      </w:numPr>
    </w:pPr>
  </w:style>
  <w:style w:type="numbering" w:customStyle="1" w:styleId="WWNum32">
    <w:name w:val="WWNum32"/>
    <w:basedOn w:val="Semlista"/>
    <w:rsid w:val="008820E5"/>
    <w:pPr>
      <w:numPr>
        <w:numId w:val="56"/>
      </w:numPr>
    </w:pPr>
  </w:style>
  <w:style w:type="numbering" w:customStyle="1" w:styleId="WWNum33">
    <w:name w:val="WWNum33"/>
    <w:basedOn w:val="Semlista"/>
    <w:rsid w:val="008820E5"/>
    <w:pPr>
      <w:numPr>
        <w:numId w:val="57"/>
      </w:numPr>
    </w:pPr>
  </w:style>
  <w:style w:type="numbering" w:customStyle="1" w:styleId="WWNum34">
    <w:name w:val="WWNum34"/>
    <w:basedOn w:val="Semlista"/>
    <w:rsid w:val="008820E5"/>
    <w:pPr>
      <w:numPr>
        <w:numId w:val="58"/>
      </w:numPr>
    </w:pPr>
  </w:style>
  <w:style w:type="numbering" w:customStyle="1" w:styleId="WWNum35">
    <w:name w:val="WWNum35"/>
    <w:basedOn w:val="Semlista"/>
    <w:rsid w:val="008820E5"/>
    <w:pPr>
      <w:numPr>
        <w:numId w:val="59"/>
      </w:numPr>
    </w:pPr>
  </w:style>
  <w:style w:type="numbering" w:customStyle="1" w:styleId="WWNum36">
    <w:name w:val="WWNum36"/>
    <w:basedOn w:val="Semlista"/>
    <w:rsid w:val="008820E5"/>
    <w:pPr>
      <w:numPr>
        <w:numId w:val="60"/>
      </w:numPr>
    </w:pPr>
  </w:style>
  <w:style w:type="numbering" w:customStyle="1" w:styleId="WWNum37">
    <w:name w:val="WWNum37"/>
    <w:basedOn w:val="Semlista"/>
    <w:rsid w:val="008820E5"/>
    <w:pPr>
      <w:numPr>
        <w:numId w:val="61"/>
      </w:numPr>
    </w:pPr>
  </w:style>
  <w:style w:type="numbering" w:customStyle="1" w:styleId="WWNum38">
    <w:name w:val="WWNum38"/>
    <w:basedOn w:val="Semlista"/>
    <w:rsid w:val="008820E5"/>
    <w:pPr>
      <w:numPr>
        <w:numId w:val="62"/>
      </w:numPr>
    </w:pPr>
  </w:style>
  <w:style w:type="numbering" w:customStyle="1" w:styleId="WWNum39">
    <w:name w:val="WWNum39"/>
    <w:basedOn w:val="Semlista"/>
    <w:rsid w:val="008820E5"/>
    <w:pPr>
      <w:numPr>
        <w:numId w:val="63"/>
      </w:numPr>
    </w:pPr>
  </w:style>
  <w:style w:type="numbering" w:customStyle="1" w:styleId="WWNum40">
    <w:name w:val="WWNum40"/>
    <w:basedOn w:val="Semlista"/>
    <w:rsid w:val="008820E5"/>
    <w:pPr>
      <w:numPr>
        <w:numId w:val="64"/>
      </w:numPr>
    </w:pPr>
  </w:style>
  <w:style w:type="numbering" w:customStyle="1" w:styleId="WWNum41">
    <w:name w:val="WWNum41"/>
    <w:basedOn w:val="Semlista"/>
    <w:rsid w:val="008820E5"/>
    <w:pPr>
      <w:numPr>
        <w:numId w:val="65"/>
      </w:numPr>
    </w:pPr>
  </w:style>
  <w:style w:type="numbering" w:customStyle="1" w:styleId="WWNum42">
    <w:name w:val="WWNum42"/>
    <w:basedOn w:val="Semlista"/>
    <w:rsid w:val="008820E5"/>
    <w:pPr>
      <w:numPr>
        <w:numId w:val="66"/>
      </w:numPr>
    </w:pPr>
  </w:style>
  <w:style w:type="numbering" w:customStyle="1" w:styleId="WWNum43">
    <w:name w:val="WWNum43"/>
    <w:basedOn w:val="Semlista"/>
    <w:rsid w:val="008820E5"/>
    <w:pPr>
      <w:numPr>
        <w:numId w:val="67"/>
      </w:numPr>
    </w:pPr>
  </w:style>
  <w:style w:type="numbering" w:customStyle="1" w:styleId="WWNum44">
    <w:name w:val="WWNum44"/>
    <w:basedOn w:val="Semlista"/>
    <w:rsid w:val="008820E5"/>
    <w:pPr>
      <w:numPr>
        <w:numId w:val="68"/>
      </w:numPr>
    </w:pPr>
  </w:style>
  <w:style w:type="numbering" w:customStyle="1" w:styleId="WWNum45">
    <w:name w:val="WWNum45"/>
    <w:basedOn w:val="Semlista"/>
    <w:rsid w:val="008820E5"/>
    <w:pPr>
      <w:numPr>
        <w:numId w:val="69"/>
      </w:numPr>
    </w:pPr>
  </w:style>
  <w:style w:type="numbering" w:customStyle="1" w:styleId="WWNum46">
    <w:name w:val="WWNum46"/>
    <w:basedOn w:val="Semlista"/>
    <w:rsid w:val="008820E5"/>
    <w:pPr>
      <w:numPr>
        <w:numId w:val="70"/>
      </w:numPr>
    </w:pPr>
  </w:style>
  <w:style w:type="numbering" w:customStyle="1" w:styleId="WWNum47">
    <w:name w:val="WWNum47"/>
    <w:basedOn w:val="Semlista"/>
    <w:rsid w:val="008820E5"/>
    <w:pPr>
      <w:numPr>
        <w:numId w:val="71"/>
      </w:numPr>
    </w:pPr>
  </w:style>
  <w:style w:type="numbering" w:customStyle="1" w:styleId="WWNum48">
    <w:name w:val="WWNum48"/>
    <w:basedOn w:val="Semlista"/>
    <w:rsid w:val="008820E5"/>
    <w:pPr>
      <w:numPr>
        <w:numId w:val="72"/>
      </w:numPr>
    </w:pPr>
  </w:style>
  <w:style w:type="numbering" w:customStyle="1" w:styleId="WWNum49">
    <w:name w:val="WWNum49"/>
    <w:basedOn w:val="Semlista"/>
    <w:rsid w:val="008820E5"/>
    <w:pPr>
      <w:numPr>
        <w:numId w:val="73"/>
      </w:numPr>
    </w:pPr>
  </w:style>
  <w:style w:type="numbering" w:customStyle="1" w:styleId="WWNum50">
    <w:name w:val="WWNum50"/>
    <w:basedOn w:val="Semlista"/>
    <w:rsid w:val="008820E5"/>
    <w:pPr>
      <w:numPr>
        <w:numId w:val="74"/>
      </w:numPr>
    </w:pPr>
  </w:style>
  <w:style w:type="numbering" w:customStyle="1" w:styleId="WWNum51">
    <w:name w:val="WWNum51"/>
    <w:basedOn w:val="Semlista"/>
    <w:rsid w:val="008820E5"/>
    <w:pPr>
      <w:numPr>
        <w:numId w:val="75"/>
      </w:numPr>
    </w:pPr>
  </w:style>
  <w:style w:type="numbering" w:customStyle="1" w:styleId="WWNum52">
    <w:name w:val="WWNum52"/>
    <w:basedOn w:val="Semlista"/>
    <w:rsid w:val="008820E5"/>
    <w:pPr>
      <w:numPr>
        <w:numId w:val="76"/>
      </w:numPr>
    </w:pPr>
  </w:style>
  <w:style w:type="numbering" w:customStyle="1" w:styleId="WWNum53">
    <w:name w:val="WWNum53"/>
    <w:basedOn w:val="Semlista"/>
    <w:rsid w:val="008820E5"/>
    <w:pPr>
      <w:numPr>
        <w:numId w:val="77"/>
      </w:numPr>
    </w:pPr>
  </w:style>
  <w:style w:type="numbering" w:customStyle="1" w:styleId="WWNum54">
    <w:name w:val="WWNum54"/>
    <w:basedOn w:val="Semlista"/>
    <w:rsid w:val="008820E5"/>
    <w:pPr>
      <w:numPr>
        <w:numId w:val="78"/>
      </w:numPr>
    </w:pPr>
  </w:style>
  <w:style w:type="numbering" w:customStyle="1" w:styleId="WWNum55">
    <w:name w:val="WWNum55"/>
    <w:basedOn w:val="Semlista"/>
    <w:rsid w:val="008820E5"/>
    <w:pPr>
      <w:numPr>
        <w:numId w:val="79"/>
      </w:numPr>
    </w:pPr>
  </w:style>
  <w:style w:type="numbering" w:customStyle="1" w:styleId="WWNum56">
    <w:name w:val="WWNum56"/>
    <w:basedOn w:val="Semlista"/>
    <w:rsid w:val="008820E5"/>
    <w:pPr>
      <w:numPr>
        <w:numId w:val="80"/>
      </w:numPr>
    </w:pPr>
  </w:style>
  <w:style w:type="numbering" w:customStyle="1" w:styleId="WWNum57">
    <w:name w:val="WWNum57"/>
    <w:basedOn w:val="Semlista"/>
    <w:rsid w:val="008820E5"/>
    <w:pPr>
      <w:numPr>
        <w:numId w:val="81"/>
      </w:numPr>
    </w:pPr>
  </w:style>
  <w:style w:type="numbering" w:customStyle="1" w:styleId="WWNum58">
    <w:name w:val="WWNum58"/>
    <w:basedOn w:val="Semlista"/>
    <w:rsid w:val="008820E5"/>
    <w:pPr>
      <w:numPr>
        <w:numId w:val="82"/>
      </w:numPr>
    </w:pPr>
  </w:style>
  <w:style w:type="numbering" w:customStyle="1" w:styleId="WWNum59">
    <w:name w:val="WWNum59"/>
    <w:basedOn w:val="Semlista"/>
    <w:rsid w:val="008820E5"/>
    <w:pPr>
      <w:numPr>
        <w:numId w:val="83"/>
      </w:numPr>
    </w:pPr>
  </w:style>
  <w:style w:type="numbering" w:customStyle="1" w:styleId="WWNum60">
    <w:name w:val="WWNum60"/>
    <w:basedOn w:val="Semlista"/>
    <w:rsid w:val="008820E5"/>
    <w:pPr>
      <w:numPr>
        <w:numId w:val="84"/>
      </w:numPr>
    </w:pPr>
  </w:style>
  <w:style w:type="numbering" w:customStyle="1" w:styleId="WWNum61">
    <w:name w:val="WWNum61"/>
    <w:basedOn w:val="Semlista"/>
    <w:rsid w:val="008820E5"/>
    <w:pPr>
      <w:numPr>
        <w:numId w:val="85"/>
      </w:numPr>
    </w:pPr>
  </w:style>
  <w:style w:type="numbering" w:customStyle="1" w:styleId="WWNum62">
    <w:name w:val="WWNum62"/>
    <w:basedOn w:val="Semlista"/>
    <w:rsid w:val="008820E5"/>
    <w:pPr>
      <w:numPr>
        <w:numId w:val="86"/>
      </w:numPr>
    </w:pPr>
  </w:style>
  <w:style w:type="numbering" w:customStyle="1" w:styleId="WWNum63">
    <w:name w:val="WWNum63"/>
    <w:basedOn w:val="Semlista"/>
    <w:rsid w:val="008820E5"/>
    <w:pPr>
      <w:numPr>
        <w:numId w:val="87"/>
      </w:numPr>
    </w:pPr>
  </w:style>
  <w:style w:type="numbering" w:customStyle="1" w:styleId="WWNum64">
    <w:name w:val="WWNum64"/>
    <w:basedOn w:val="Semlista"/>
    <w:rsid w:val="008820E5"/>
    <w:pPr>
      <w:numPr>
        <w:numId w:val="88"/>
      </w:numPr>
    </w:pPr>
  </w:style>
  <w:style w:type="numbering" w:customStyle="1" w:styleId="WWNum65">
    <w:name w:val="WWNum65"/>
    <w:basedOn w:val="Semlista"/>
    <w:rsid w:val="008820E5"/>
    <w:pPr>
      <w:numPr>
        <w:numId w:val="89"/>
      </w:numPr>
    </w:pPr>
  </w:style>
  <w:style w:type="numbering" w:customStyle="1" w:styleId="WWNum66">
    <w:name w:val="WWNum66"/>
    <w:basedOn w:val="Semlista"/>
    <w:rsid w:val="008820E5"/>
    <w:pPr>
      <w:numPr>
        <w:numId w:val="90"/>
      </w:numPr>
    </w:pPr>
  </w:style>
  <w:style w:type="numbering" w:customStyle="1" w:styleId="WWNum67">
    <w:name w:val="WWNum67"/>
    <w:basedOn w:val="Semlista"/>
    <w:rsid w:val="008820E5"/>
    <w:pPr>
      <w:numPr>
        <w:numId w:val="91"/>
      </w:numPr>
    </w:pPr>
  </w:style>
  <w:style w:type="numbering" w:customStyle="1" w:styleId="WWNum68">
    <w:name w:val="WWNum68"/>
    <w:basedOn w:val="Semlista"/>
    <w:rsid w:val="008820E5"/>
    <w:pPr>
      <w:numPr>
        <w:numId w:val="92"/>
      </w:numPr>
    </w:pPr>
  </w:style>
  <w:style w:type="numbering" w:customStyle="1" w:styleId="WWNum69">
    <w:name w:val="WWNum69"/>
    <w:basedOn w:val="Semlista"/>
    <w:rsid w:val="008820E5"/>
    <w:pPr>
      <w:numPr>
        <w:numId w:val="93"/>
      </w:numPr>
    </w:pPr>
  </w:style>
  <w:style w:type="numbering" w:customStyle="1" w:styleId="WWNum70">
    <w:name w:val="WWNum70"/>
    <w:basedOn w:val="Semlista"/>
    <w:rsid w:val="008820E5"/>
    <w:pPr>
      <w:numPr>
        <w:numId w:val="94"/>
      </w:numPr>
    </w:pPr>
  </w:style>
  <w:style w:type="numbering" w:customStyle="1" w:styleId="WWNum71">
    <w:name w:val="WWNum71"/>
    <w:basedOn w:val="Semlista"/>
    <w:rsid w:val="008820E5"/>
    <w:pPr>
      <w:numPr>
        <w:numId w:val="95"/>
      </w:numPr>
    </w:pPr>
  </w:style>
  <w:style w:type="numbering" w:customStyle="1" w:styleId="WWNum72">
    <w:name w:val="WWNum72"/>
    <w:basedOn w:val="Semlista"/>
    <w:rsid w:val="008820E5"/>
    <w:pPr>
      <w:numPr>
        <w:numId w:val="96"/>
      </w:numPr>
    </w:pPr>
  </w:style>
  <w:style w:type="numbering" w:customStyle="1" w:styleId="WWNum73">
    <w:name w:val="WWNum73"/>
    <w:basedOn w:val="Semlista"/>
    <w:rsid w:val="008820E5"/>
    <w:pPr>
      <w:numPr>
        <w:numId w:val="97"/>
      </w:numPr>
    </w:pPr>
  </w:style>
  <w:style w:type="numbering" w:customStyle="1" w:styleId="WWNum74">
    <w:name w:val="WWNum74"/>
    <w:basedOn w:val="Semlista"/>
    <w:rsid w:val="008820E5"/>
    <w:pPr>
      <w:numPr>
        <w:numId w:val="98"/>
      </w:numPr>
    </w:pPr>
  </w:style>
  <w:style w:type="numbering" w:customStyle="1" w:styleId="WWNum75">
    <w:name w:val="WWNum75"/>
    <w:basedOn w:val="Semlista"/>
    <w:rsid w:val="008820E5"/>
    <w:pPr>
      <w:numPr>
        <w:numId w:val="99"/>
      </w:numPr>
    </w:pPr>
  </w:style>
  <w:style w:type="numbering" w:customStyle="1" w:styleId="WWNum76">
    <w:name w:val="WWNum76"/>
    <w:basedOn w:val="Semlista"/>
    <w:rsid w:val="008820E5"/>
    <w:pPr>
      <w:numPr>
        <w:numId w:val="100"/>
      </w:numPr>
    </w:pPr>
  </w:style>
  <w:style w:type="numbering" w:customStyle="1" w:styleId="WWNum77">
    <w:name w:val="WWNum77"/>
    <w:basedOn w:val="Semlista"/>
    <w:rsid w:val="008820E5"/>
    <w:pPr>
      <w:numPr>
        <w:numId w:val="101"/>
      </w:numPr>
    </w:pPr>
  </w:style>
  <w:style w:type="numbering" w:customStyle="1" w:styleId="WWNum78">
    <w:name w:val="WWNum78"/>
    <w:basedOn w:val="Semlista"/>
    <w:rsid w:val="008820E5"/>
    <w:pPr>
      <w:numPr>
        <w:numId w:val="102"/>
      </w:numPr>
    </w:pPr>
  </w:style>
  <w:style w:type="numbering" w:customStyle="1" w:styleId="WWNum79">
    <w:name w:val="WWNum79"/>
    <w:basedOn w:val="Semlista"/>
    <w:rsid w:val="008820E5"/>
    <w:pPr>
      <w:numPr>
        <w:numId w:val="103"/>
      </w:numPr>
    </w:pPr>
  </w:style>
  <w:style w:type="numbering" w:customStyle="1" w:styleId="WWNum80">
    <w:name w:val="WWNum80"/>
    <w:basedOn w:val="Semlista"/>
    <w:rsid w:val="008820E5"/>
    <w:pPr>
      <w:numPr>
        <w:numId w:val="104"/>
      </w:numPr>
    </w:pPr>
  </w:style>
  <w:style w:type="numbering" w:customStyle="1" w:styleId="WWNum81">
    <w:name w:val="WWNum81"/>
    <w:basedOn w:val="Semlista"/>
    <w:rsid w:val="008820E5"/>
    <w:pPr>
      <w:numPr>
        <w:numId w:val="105"/>
      </w:numPr>
    </w:pPr>
  </w:style>
  <w:style w:type="numbering" w:customStyle="1" w:styleId="WWNum82">
    <w:name w:val="WWNum82"/>
    <w:basedOn w:val="Semlista"/>
    <w:rsid w:val="008820E5"/>
    <w:pPr>
      <w:numPr>
        <w:numId w:val="106"/>
      </w:numPr>
    </w:pPr>
  </w:style>
  <w:style w:type="numbering" w:customStyle="1" w:styleId="WWNum83">
    <w:name w:val="WWNum83"/>
    <w:basedOn w:val="Semlista"/>
    <w:rsid w:val="008820E5"/>
    <w:pPr>
      <w:numPr>
        <w:numId w:val="107"/>
      </w:numPr>
    </w:pPr>
  </w:style>
  <w:style w:type="numbering" w:customStyle="1" w:styleId="WWNum84">
    <w:name w:val="WWNum84"/>
    <w:basedOn w:val="Semlista"/>
    <w:rsid w:val="008820E5"/>
    <w:pPr>
      <w:numPr>
        <w:numId w:val="108"/>
      </w:numPr>
    </w:pPr>
  </w:style>
  <w:style w:type="numbering" w:customStyle="1" w:styleId="WWNum85">
    <w:name w:val="WWNum85"/>
    <w:basedOn w:val="Semlista"/>
    <w:rsid w:val="008820E5"/>
    <w:pPr>
      <w:numPr>
        <w:numId w:val="109"/>
      </w:numPr>
    </w:pPr>
  </w:style>
  <w:style w:type="numbering" w:customStyle="1" w:styleId="WWNum86">
    <w:name w:val="WWNum86"/>
    <w:basedOn w:val="Semlista"/>
    <w:rsid w:val="008820E5"/>
    <w:pPr>
      <w:numPr>
        <w:numId w:val="110"/>
      </w:numPr>
    </w:pPr>
  </w:style>
  <w:style w:type="numbering" w:customStyle="1" w:styleId="WWNum87">
    <w:name w:val="WWNum87"/>
    <w:basedOn w:val="Semlista"/>
    <w:rsid w:val="008820E5"/>
    <w:pPr>
      <w:numPr>
        <w:numId w:val="111"/>
      </w:numPr>
    </w:pPr>
  </w:style>
  <w:style w:type="numbering" w:customStyle="1" w:styleId="WWNum88">
    <w:name w:val="WWNum88"/>
    <w:basedOn w:val="Semlista"/>
    <w:rsid w:val="008820E5"/>
    <w:pPr>
      <w:numPr>
        <w:numId w:val="112"/>
      </w:numPr>
    </w:pPr>
  </w:style>
  <w:style w:type="numbering" w:customStyle="1" w:styleId="WWNum89">
    <w:name w:val="WWNum89"/>
    <w:basedOn w:val="Semlista"/>
    <w:rsid w:val="008820E5"/>
    <w:pPr>
      <w:numPr>
        <w:numId w:val="113"/>
      </w:numPr>
    </w:pPr>
  </w:style>
  <w:style w:type="numbering" w:customStyle="1" w:styleId="WWNum90">
    <w:name w:val="WWNum90"/>
    <w:basedOn w:val="Semlista"/>
    <w:rsid w:val="008820E5"/>
    <w:pPr>
      <w:numPr>
        <w:numId w:val="114"/>
      </w:numPr>
    </w:pPr>
  </w:style>
  <w:style w:type="numbering" w:customStyle="1" w:styleId="WWNum91">
    <w:name w:val="WWNum91"/>
    <w:basedOn w:val="Semlista"/>
    <w:rsid w:val="008820E5"/>
    <w:pPr>
      <w:numPr>
        <w:numId w:val="115"/>
      </w:numPr>
    </w:pPr>
  </w:style>
  <w:style w:type="numbering" w:customStyle="1" w:styleId="WWNum92">
    <w:name w:val="WWNum92"/>
    <w:basedOn w:val="Semlista"/>
    <w:rsid w:val="008820E5"/>
    <w:pPr>
      <w:numPr>
        <w:numId w:val="116"/>
      </w:numPr>
    </w:pPr>
  </w:style>
  <w:style w:type="numbering" w:customStyle="1" w:styleId="WWNum93">
    <w:name w:val="WWNum93"/>
    <w:basedOn w:val="Semlista"/>
    <w:rsid w:val="008820E5"/>
    <w:pPr>
      <w:numPr>
        <w:numId w:val="117"/>
      </w:numPr>
    </w:pPr>
  </w:style>
  <w:style w:type="numbering" w:customStyle="1" w:styleId="WWNum94">
    <w:name w:val="WWNum94"/>
    <w:basedOn w:val="Semlista"/>
    <w:rsid w:val="008820E5"/>
    <w:pPr>
      <w:numPr>
        <w:numId w:val="118"/>
      </w:numPr>
    </w:pPr>
  </w:style>
  <w:style w:type="numbering" w:customStyle="1" w:styleId="WWNum95">
    <w:name w:val="WWNum95"/>
    <w:basedOn w:val="Semlista"/>
    <w:rsid w:val="008820E5"/>
    <w:pPr>
      <w:numPr>
        <w:numId w:val="119"/>
      </w:numPr>
    </w:pPr>
  </w:style>
  <w:style w:type="numbering" w:customStyle="1" w:styleId="WWNum96">
    <w:name w:val="WWNum96"/>
    <w:basedOn w:val="Semlista"/>
    <w:rsid w:val="008820E5"/>
    <w:pPr>
      <w:numPr>
        <w:numId w:val="120"/>
      </w:numPr>
    </w:pPr>
  </w:style>
  <w:style w:type="numbering" w:customStyle="1" w:styleId="WWNum97">
    <w:name w:val="WWNum97"/>
    <w:basedOn w:val="Semlista"/>
    <w:rsid w:val="008820E5"/>
    <w:pPr>
      <w:numPr>
        <w:numId w:val="121"/>
      </w:numPr>
    </w:pPr>
  </w:style>
  <w:style w:type="numbering" w:customStyle="1" w:styleId="WWNum98">
    <w:name w:val="WWNum98"/>
    <w:basedOn w:val="Semlista"/>
    <w:rsid w:val="008820E5"/>
    <w:pPr>
      <w:numPr>
        <w:numId w:val="122"/>
      </w:numPr>
    </w:pPr>
  </w:style>
  <w:style w:type="numbering" w:customStyle="1" w:styleId="WWNum99">
    <w:name w:val="WWNum99"/>
    <w:basedOn w:val="Semlista"/>
    <w:rsid w:val="008820E5"/>
    <w:pPr>
      <w:numPr>
        <w:numId w:val="123"/>
      </w:numPr>
    </w:pPr>
  </w:style>
  <w:style w:type="numbering" w:customStyle="1" w:styleId="WWNum100">
    <w:name w:val="WWNum100"/>
    <w:basedOn w:val="Semlista"/>
    <w:rsid w:val="008820E5"/>
    <w:pPr>
      <w:numPr>
        <w:numId w:val="124"/>
      </w:numPr>
    </w:pPr>
  </w:style>
  <w:style w:type="numbering" w:customStyle="1" w:styleId="WWNum101">
    <w:name w:val="WWNum101"/>
    <w:basedOn w:val="Semlista"/>
    <w:rsid w:val="008820E5"/>
    <w:pPr>
      <w:numPr>
        <w:numId w:val="125"/>
      </w:numPr>
    </w:pPr>
  </w:style>
  <w:style w:type="numbering" w:customStyle="1" w:styleId="WWNum102">
    <w:name w:val="WWNum102"/>
    <w:basedOn w:val="Semlista"/>
    <w:rsid w:val="008820E5"/>
    <w:pPr>
      <w:numPr>
        <w:numId w:val="126"/>
      </w:numPr>
    </w:pPr>
  </w:style>
  <w:style w:type="numbering" w:customStyle="1" w:styleId="WW8Num2">
    <w:name w:val="WW8Num2"/>
    <w:basedOn w:val="Semlista"/>
    <w:rsid w:val="008820E5"/>
    <w:pPr>
      <w:numPr>
        <w:numId w:val="127"/>
      </w:numPr>
    </w:pPr>
  </w:style>
  <w:style w:type="numbering" w:customStyle="1" w:styleId="WW8Num3">
    <w:name w:val="WW8Num3"/>
    <w:basedOn w:val="Semlista"/>
    <w:rsid w:val="008820E5"/>
    <w:pPr>
      <w:numPr>
        <w:numId w:val="128"/>
      </w:numPr>
    </w:pPr>
  </w:style>
  <w:style w:type="numbering" w:customStyle="1" w:styleId="WW8Num1">
    <w:name w:val="WW8Num1"/>
    <w:basedOn w:val="Semlista"/>
    <w:rsid w:val="008820E5"/>
    <w:pPr>
      <w:numPr>
        <w:numId w:val="129"/>
      </w:numPr>
    </w:pPr>
  </w:style>
  <w:style w:type="paragraph" w:customStyle="1" w:styleId="Corpocomum">
    <w:name w:val="Corpo comum"/>
    <w:qFormat/>
    <w:rsid w:val="008820E5"/>
    <w:pPr>
      <w:keepLines/>
      <w:widowControl w:val="0"/>
      <w:autoSpaceDN w:val="0"/>
      <w:spacing w:line="360" w:lineRule="auto"/>
      <w:jc w:val="both"/>
      <w:textAlignment w:val="baseline"/>
    </w:pPr>
    <w:rPr>
      <w:rFonts w:eastAsia="Georgia" w:cs="Georgia"/>
      <w:kern w:val="3"/>
      <w:sz w:val="24"/>
      <w:szCs w:val="24"/>
      <w:lang w:eastAsia="zh-CN" w:bidi="hi-IN"/>
    </w:rPr>
  </w:style>
  <w:style w:type="paragraph" w:customStyle="1" w:styleId="Corpodotexto">
    <w:name w:val="Corpo do texto"/>
    <w:basedOn w:val="Normal"/>
    <w:rsid w:val="008820E5"/>
    <w:pPr>
      <w:spacing w:after="120" w:line="259" w:lineRule="auto"/>
      <w:textAlignment w:val="auto"/>
    </w:pPr>
    <w:rPr>
      <w:rFonts w:eastAsia="Arial Unicode MS" w:cs="Tahoma"/>
      <w:kern w:val="0"/>
    </w:rPr>
  </w:style>
  <w:style w:type="paragraph" w:customStyle="1" w:styleId="itemnivel2">
    <w:name w:val="item_nivel2"/>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3">
    <w:name w:val="item_nivel3"/>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tandardChar">
    <w:name w:val="Standard Char"/>
    <w:basedOn w:val="Fontepargpadro"/>
    <w:link w:val="Standard"/>
    <w:rsid w:val="00C3363F"/>
    <w:rPr>
      <w:rFonts w:eastAsia="SimSun" w:cs="Mangal"/>
      <w:kern w:val="1"/>
      <w:lang w:eastAsia="zh-CN"/>
    </w:rPr>
  </w:style>
  <w:style w:type="character" w:customStyle="1" w:styleId="Smbolosdenumerao">
    <w:name w:val="Símbolos de numeração"/>
    <w:rsid w:val="00C72E89"/>
    <w:rPr>
      <w:rFonts w:ascii="Arial" w:eastAsia="Times New Roman" w:hAnsi="Arial" w:cs="Arial"/>
      <w:b w:val="0"/>
      <w:bCs/>
      <w:i w:val="0"/>
      <w:iCs w:val="0"/>
      <w:color w:val="auto"/>
      <w:spacing w:val="30"/>
      <w:sz w:val="20"/>
      <w:szCs w:val="20"/>
      <w:lang w:val="pt-BR" w:eastAsia="ar-SA" w:bidi="ar-SA"/>
    </w:rPr>
  </w:style>
  <w:style w:type="character" w:customStyle="1" w:styleId="Marcadores">
    <w:name w:val="Marcadores"/>
    <w:rsid w:val="00C72E89"/>
    <w:rPr>
      <w:rFonts w:ascii="OpenSymbol" w:eastAsia="OpenSymbol" w:hAnsi="OpenSymbol" w:cs="OpenSymbol"/>
    </w:rPr>
  </w:style>
  <w:style w:type="character" w:customStyle="1" w:styleId="WWCharLFO1LVL1">
    <w:name w:val="WW_CharLFO1LVL1"/>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3">
    <w:name w:val="WW_CharLFO2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4">
    <w:name w:val="WW_CharLFO2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5">
    <w:name w:val="WW_CharLFO2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6">
    <w:name w:val="WW_CharLFO2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7">
    <w:name w:val="WW_CharLFO2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8">
    <w:name w:val="WW_CharLFO2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9">
    <w:name w:val="WW_CharLFO2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C72E89"/>
    <w:rPr>
      <w:rFonts w:ascii="OpenSymbol" w:eastAsia="OpenSymbol" w:hAnsi="OpenSymbol" w:cs="OpenSymbol"/>
    </w:rPr>
  </w:style>
  <w:style w:type="character" w:customStyle="1" w:styleId="WWCharLFO6LVL2">
    <w:name w:val="WW_CharLFO6LVL2"/>
    <w:rsid w:val="00C72E89"/>
    <w:rPr>
      <w:rFonts w:ascii="OpenSymbol" w:eastAsia="OpenSymbol" w:hAnsi="OpenSymbol" w:cs="OpenSymbol"/>
    </w:rPr>
  </w:style>
  <w:style w:type="character" w:customStyle="1" w:styleId="WWCharLFO6LVL3">
    <w:name w:val="WW_CharLFO6LVL3"/>
    <w:rsid w:val="00C72E89"/>
    <w:rPr>
      <w:rFonts w:ascii="OpenSymbol" w:eastAsia="OpenSymbol" w:hAnsi="OpenSymbol" w:cs="OpenSymbol"/>
    </w:rPr>
  </w:style>
  <w:style w:type="character" w:customStyle="1" w:styleId="WWCharLFO6LVL4">
    <w:name w:val="WW_CharLFO6LVL4"/>
    <w:rsid w:val="00C72E89"/>
    <w:rPr>
      <w:rFonts w:ascii="OpenSymbol" w:eastAsia="OpenSymbol" w:hAnsi="OpenSymbol" w:cs="OpenSymbol"/>
    </w:rPr>
  </w:style>
  <w:style w:type="character" w:customStyle="1" w:styleId="WWCharLFO6LVL5">
    <w:name w:val="WW_CharLFO6LVL5"/>
    <w:rsid w:val="00C72E89"/>
    <w:rPr>
      <w:rFonts w:ascii="OpenSymbol" w:eastAsia="OpenSymbol" w:hAnsi="OpenSymbol" w:cs="OpenSymbol"/>
    </w:rPr>
  </w:style>
  <w:style w:type="character" w:customStyle="1" w:styleId="WWCharLFO6LVL6">
    <w:name w:val="WW_CharLFO6LVL6"/>
    <w:rsid w:val="00C72E89"/>
    <w:rPr>
      <w:rFonts w:ascii="OpenSymbol" w:eastAsia="OpenSymbol" w:hAnsi="OpenSymbol" w:cs="OpenSymbol"/>
    </w:rPr>
  </w:style>
  <w:style w:type="character" w:customStyle="1" w:styleId="WWCharLFO6LVL7">
    <w:name w:val="WW_CharLFO6LVL7"/>
    <w:rsid w:val="00C72E89"/>
    <w:rPr>
      <w:rFonts w:ascii="OpenSymbol" w:eastAsia="OpenSymbol" w:hAnsi="OpenSymbol" w:cs="OpenSymbol"/>
    </w:rPr>
  </w:style>
  <w:style w:type="character" w:customStyle="1" w:styleId="WWCharLFO6LVL8">
    <w:name w:val="WW_CharLFO6LVL8"/>
    <w:rsid w:val="00C72E89"/>
    <w:rPr>
      <w:rFonts w:ascii="OpenSymbol" w:eastAsia="OpenSymbol" w:hAnsi="OpenSymbol" w:cs="OpenSymbol"/>
    </w:rPr>
  </w:style>
  <w:style w:type="character" w:customStyle="1" w:styleId="WWCharLFO6LVL9">
    <w:name w:val="WW_CharLFO6LVL9"/>
    <w:rsid w:val="00C72E89"/>
    <w:rPr>
      <w:rFonts w:ascii="OpenSymbol" w:eastAsia="OpenSymbol" w:hAnsi="OpenSymbol" w:cs="OpenSymbol"/>
    </w:rPr>
  </w:style>
  <w:style w:type="paragraph" w:customStyle="1" w:styleId="Contedodetabela">
    <w:name w:val="Conteúdo de tabela"/>
    <w:basedOn w:val="Normal"/>
    <w:rsid w:val="00C72E89"/>
    <w:pPr>
      <w:suppressLineNumbers/>
      <w:spacing w:line="100" w:lineRule="atLeast"/>
    </w:pPr>
    <w:rPr>
      <w:rFonts w:eastAsia="Arial Unicode MS" w:cs="Tahoma"/>
      <w:lang w:eastAsia="hi-IN"/>
    </w:rPr>
  </w:style>
  <w:style w:type="character" w:styleId="HiperlinkVisitado">
    <w:name w:val="FollowedHyperlink"/>
    <w:uiPriority w:val="99"/>
    <w:semiHidden/>
    <w:unhideWhenUsed/>
    <w:rsid w:val="00C72E89"/>
    <w:rPr>
      <w:color w:val="954F72"/>
      <w:u w:val="single"/>
    </w:rPr>
  </w:style>
  <w:style w:type="paragraph" w:customStyle="1" w:styleId="msonormal0">
    <w:name w:val="msonormal"/>
    <w:basedOn w:val="Normal"/>
    <w:rsid w:val="00C72E89"/>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xl66">
    <w:name w:val="xl66"/>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b/>
      <w:bCs/>
      <w:kern w:val="0"/>
      <w:sz w:val="16"/>
      <w:szCs w:val="16"/>
      <w:lang w:eastAsia="pt-BR" w:bidi="ar-SA"/>
    </w:rPr>
  </w:style>
  <w:style w:type="paragraph" w:customStyle="1" w:styleId="xl67">
    <w:name w:val="xl67"/>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kern w:val="0"/>
      <w:lang w:eastAsia="pt-BR" w:bidi="ar-SA"/>
    </w:rPr>
  </w:style>
  <w:style w:type="paragraph" w:customStyle="1" w:styleId="xl68">
    <w:name w:val="xl68"/>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kern w:val="0"/>
      <w:lang w:eastAsia="pt-BR" w:bidi="ar-SA"/>
    </w:rPr>
  </w:style>
  <w:style w:type="paragraph" w:customStyle="1" w:styleId="xl69">
    <w:name w:val="xl69"/>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kern w:val="0"/>
      <w:lang w:eastAsia="pt-BR" w:bidi="ar-SA"/>
    </w:rPr>
  </w:style>
  <w:style w:type="paragraph" w:customStyle="1" w:styleId="xl70">
    <w:name w:val="xl70"/>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1">
    <w:name w:val="xl71"/>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2">
    <w:name w:val="xl72"/>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3">
    <w:name w:val="xl73"/>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4">
    <w:name w:val="xl74"/>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5">
    <w:name w:val="xl75"/>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6">
    <w:name w:val="xl76"/>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7">
    <w:name w:val="xl77"/>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8">
    <w:name w:val="xl78"/>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9">
    <w:name w:val="xl79"/>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C72E89"/>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C72E89"/>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character" w:customStyle="1" w:styleId="apple-tab-span">
    <w:name w:val="apple-tab-span"/>
    <w:rsid w:val="00C72E89"/>
  </w:style>
  <w:style w:type="character" w:customStyle="1" w:styleId="MenoPendente2">
    <w:name w:val="Menção Pendente2"/>
    <w:basedOn w:val="Fontepargpadro"/>
    <w:uiPriority w:val="99"/>
    <w:semiHidden/>
    <w:unhideWhenUsed/>
    <w:rsid w:val="006932DC"/>
    <w:rPr>
      <w:color w:val="605E5C"/>
      <w:shd w:val="clear" w:color="auto" w:fill="E1DFDD"/>
    </w:rPr>
  </w:style>
  <w:style w:type="paragraph" w:customStyle="1" w:styleId="textocentralizadomaiusculas">
    <w:name w:val="texto_centralizado_maiusculas"/>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DC0B3F"/>
    <w:pPr>
      <w:numPr>
        <w:numId w:val="131"/>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DC0B3F"/>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DC0B3F"/>
    <w:pPr>
      <w:shd w:val="pct10" w:color="auto" w:fill="auto"/>
      <w:suppressAutoHyphens w:val="0"/>
      <w:spacing w:before="120" w:after="120" w:line="360" w:lineRule="auto"/>
      <w:jc w:val="both"/>
      <w:textAlignment w:val="auto"/>
    </w:pPr>
    <w:rPr>
      <w:rFonts w:eastAsia="Times New Roman" w:cs="Times New Roman"/>
      <w:b/>
      <w:kern w:val="0"/>
      <w:lang w:eastAsia="pt-BR" w:bidi="ar-SA"/>
    </w:rPr>
  </w:style>
  <w:style w:type="paragraph" w:customStyle="1" w:styleId="tabelatextoalinhadodireita">
    <w:name w:val="tabela_texto_alinhado_direita"/>
    <w:basedOn w:val="Normal"/>
    <w:rsid w:val="00DC0B3F"/>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DC0B3F"/>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character" w:styleId="nfase">
    <w:name w:val="Emphasis"/>
    <w:basedOn w:val="Fontepargpadro"/>
    <w:uiPriority w:val="20"/>
    <w:qFormat/>
    <w:rsid w:val="00DC0B3F"/>
    <w:rPr>
      <w:i/>
      <w:iCs/>
    </w:rPr>
  </w:style>
  <w:style w:type="paragraph" w:styleId="Ttulo">
    <w:name w:val="Title"/>
    <w:basedOn w:val="Normal"/>
    <w:next w:val="Normal"/>
    <w:link w:val="TtuloChar"/>
    <w:uiPriority w:val="10"/>
    <w:qFormat/>
    <w:rsid w:val="00DC0B3F"/>
    <w:pPr>
      <w:suppressAutoHyphens w:val="0"/>
      <w:spacing w:after="120" w:line="360" w:lineRule="auto"/>
      <w:contextualSpacing/>
      <w:jc w:val="center"/>
      <w:textAlignment w:val="auto"/>
    </w:pPr>
    <w:rPr>
      <w:rFonts w:eastAsia="Times New Roman" w:cs="Times New Roman"/>
      <w:b/>
      <w:spacing w:val="-10"/>
      <w:sz w:val="20"/>
      <w:szCs w:val="56"/>
      <w:lang w:eastAsia="ja-JP" w:bidi="ar-SA"/>
    </w:rPr>
  </w:style>
  <w:style w:type="character" w:customStyle="1" w:styleId="TtuloChar1">
    <w:name w:val="Título Char1"/>
    <w:basedOn w:val="Fontepargpadro"/>
    <w:uiPriority w:val="10"/>
    <w:rsid w:val="00DC0B3F"/>
    <w:rPr>
      <w:rFonts w:asciiTheme="majorHAnsi" w:eastAsiaTheme="majorEastAsia" w:hAnsiTheme="majorHAnsi" w:cs="Mangal"/>
      <w:spacing w:val="-10"/>
      <w:kern w:val="28"/>
      <w:sz w:val="56"/>
      <w:szCs w:val="50"/>
      <w:lang w:eastAsia="zh-CN" w:bidi="hi-IN"/>
    </w:rPr>
  </w:style>
  <w:style w:type="character" w:customStyle="1" w:styleId="Ttulo1Char">
    <w:name w:val="Título 1 Char"/>
    <w:basedOn w:val="Fontepargpadro"/>
    <w:link w:val="Ttulo1"/>
    <w:uiPriority w:val="9"/>
    <w:rsid w:val="00DC0B3F"/>
    <w:rPr>
      <w:rFonts w:eastAsia="Arial" w:cs="Arial"/>
      <w:b/>
      <w:kern w:val="1"/>
      <w:sz w:val="24"/>
      <w:lang w:eastAsia="zh-CN"/>
    </w:rPr>
  </w:style>
  <w:style w:type="paragraph" w:styleId="SemEspaamento">
    <w:name w:val="No Spacing"/>
    <w:uiPriority w:val="1"/>
    <w:qFormat/>
    <w:rsid w:val="00DC0B3F"/>
    <w:pPr>
      <w:widowControl w:val="0"/>
      <w:numPr>
        <w:numId w:val="130"/>
      </w:numPr>
      <w:jc w:val="center"/>
    </w:pPr>
    <w:rPr>
      <w:rFonts w:eastAsiaTheme="minorHAnsi" w:cstheme="minorBidi"/>
      <w:b/>
      <w:sz w:val="24"/>
      <w:szCs w:val="22"/>
      <w:lang w:eastAsia="en-US"/>
    </w:rPr>
  </w:style>
  <w:style w:type="character" w:customStyle="1" w:styleId="Ttulo2Char">
    <w:name w:val="Título 2 Char"/>
    <w:basedOn w:val="Fontepargpadro"/>
    <w:link w:val="Ttulo2"/>
    <w:uiPriority w:val="9"/>
    <w:rsid w:val="00DC0B3F"/>
    <w:rPr>
      <w:rFonts w:ascii="Arial" w:eastAsia="Arial" w:hAnsi="Arial" w:cs="Arial"/>
      <w:b/>
      <w:bCs/>
      <w:kern w:val="1"/>
      <w:lang w:eastAsia="zh-CN"/>
    </w:rPr>
  </w:style>
  <w:style w:type="character" w:customStyle="1" w:styleId="Ttulo6Char">
    <w:name w:val="Título 6 Char"/>
    <w:basedOn w:val="Fontepargpadro"/>
    <w:link w:val="Ttulo6"/>
    <w:uiPriority w:val="9"/>
    <w:rsid w:val="00DC0B3F"/>
    <w:rPr>
      <w:rFonts w:ascii="Arial Black" w:eastAsia="Arial Black" w:hAnsi="Arial Black" w:cs="Arial Black"/>
      <w:b/>
      <w:kern w:val="1"/>
      <w:sz w:val="32"/>
      <w:lang w:eastAsia="zh-CN"/>
    </w:rPr>
  </w:style>
  <w:style w:type="character" w:customStyle="1" w:styleId="Ttulo7Char">
    <w:name w:val="Título 7 Char"/>
    <w:basedOn w:val="Fontepargpadro"/>
    <w:link w:val="Ttulo7"/>
    <w:uiPriority w:val="9"/>
    <w:rsid w:val="00DC0B3F"/>
    <w:rPr>
      <w:rFonts w:ascii="Arial" w:eastAsia="Arial" w:hAnsi="Arial" w:cs="Arial"/>
      <w:b/>
      <w:kern w:val="1"/>
      <w:lang w:eastAsia="zh-CN"/>
    </w:rPr>
  </w:style>
  <w:style w:type="character" w:customStyle="1" w:styleId="Ttulo8Char">
    <w:name w:val="Título 8 Char"/>
    <w:basedOn w:val="Fontepargpadro"/>
    <w:link w:val="Ttulo8"/>
    <w:uiPriority w:val="9"/>
    <w:rsid w:val="00DC0B3F"/>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uiPriority w:val="9"/>
    <w:rsid w:val="00DC0B3F"/>
    <w:rPr>
      <w:rFonts w:ascii="Liberation Sans" w:eastAsia="Liberation Sans" w:hAnsi="Liberation Sans" w:cs="Liberation Sans"/>
      <w:bCs/>
      <w:color w:val="00000A"/>
      <w:kern w:val="1"/>
      <w:sz w:val="21"/>
      <w:szCs w:val="21"/>
      <w:lang w:eastAsia="zh-CN"/>
    </w:rPr>
  </w:style>
  <w:style w:type="table" w:customStyle="1" w:styleId="TableNormal1">
    <w:name w:val="Table Normal1"/>
    <w:uiPriority w:val="2"/>
    <w:semiHidden/>
    <w:unhideWhenUsed/>
    <w:qFormat/>
    <w:rsid w:val="00DC0B3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itao">
    <w:name w:val="Quote"/>
    <w:basedOn w:val="Normal"/>
    <w:next w:val="Normal"/>
    <w:link w:val="CitaoChar"/>
    <w:uiPriority w:val="29"/>
    <w:qFormat/>
    <w:rsid w:val="00DC0B3F"/>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DC0B3F"/>
    <w:rPr>
      <w:rFonts w:eastAsiaTheme="minorHAnsi" w:cstheme="minorBidi"/>
      <w:iCs/>
      <w:szCs w:val="22"/>
      <w:lang w:eastAsia="en-US"/>
    </w:rPr>
  </w:style>
  <w:style w:type="table" w:customStyle="1" w:styleId="TabeladeGrade1Clara1">
    <w:name w:val="Tabela de Grade 1 Clara1"/>
    <w:basedOn w:val="Tabelanormal"/>
    <w:uiPriority w:val="46"/>
    <w:rsid w:val="00DC0B3F"/>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DC0B3F"/>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DC0B3F"/>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C0B3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cuodecorpodetexto">
    <w:name w:val="Body Text Indent"/>
    <w:basedOn w:val="Normal"/>
    <w:link w:val="RecuodecorpodetextoChar"/>
    <w:uiPriority w:val="99"/>
    <w:semiHidden/>
    <w:unhideWhenUsed/>
    <w:rsid w:val="00DC0B3F"/>
    <w:pPr>
      <w:suppressAutoHyphens w:val="0"/>
      <w:spacing w:after="120" w:line="360" w:lineRule="auto"/>
      <w:ind w:left="283"/>
      <w:jc w:val="both"/>
      <w:textAlignment w:val="auto"/>
    </w:pPr>
    <w:rPr>
      <w:rFonts w:eastAsia="Arial Unicode MS"/>
      <w:szCs w:val="21"/>
      <w:lang w:eastAsia="ja-JP"/>
    </w:rPr>
  </w:style>
  <w:style w:type="character" w:customStyle="1" w:styleId="RecuodecorpodetextoChar2">
    <w:name w:val="Recuo de corpo de texto Char2"/>
    <w:basedOn w:val="Fontepargpadro"/>
    <w:uiPriority w:val="99"/>
    <w:semiHidden/>
    <w:rsid w:val="00DC0B3F"/>
    <w:rPr>
      <w:rFonts w:eastAsia="SimSun" w:cs="Mangal"/>
      <w:kern w:val="1"/>
      <w:sz w:val="24"/>
      <w:szCs w:val="21"/>
      <w:lang w:eastAsia="zh-CN" w:bidi="hi-IN"/>
    </w:rPr>
  </w:style>
  <w:style w:type="paragraph" w:customStyle="1" w:styleId="paragraph">
    <w:name w:val="paragraph"/>
    <w:basedOn w:val="Normal"/>
    <w:rsid w:val="00DC0B3F"/>
    <w:pPr>
      <w:suppressAutoHyphens w:val="0"/>
      <w:spacing w:beforeAutospacing="1" w:afterAutospacing="1" w:line="360" w:lineRule="auto"/>
      <w:jc w:val="both"/>
      <w:textAlignment w:val="auto"/>
    </w:pPr>
    <w:rPr>
      <w:rFonts w:eastAsia="Times New Roman" w:cs="Times New Roman"/>
      <w:kern w:val="0"/>
      <w:szCs w:val="22"/>
      <w:lang w:eastAsia="pt-BR" w:bidi="ar-SA"/>
    </w:rPr>
  </w:style>
  <w:style w:type="table" w:customStyle="1" w:styleId="Tabelacomgrade2">
    <w:name w:val="Tabela com grade2"/>
    <w:basedOn w:val="Tabelanormal"/>
    <w:next w:val="Tabelacomgrade"/>
    <w:uiPriority w:val="39"/>
    <w:rsid w:val="00387F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5393880434242928585western">
    <w:name w:val="x_m_-5393880434242928585western"/>
    <w:basedOn w:val="Normal"/>
    <w:rsid w:val="00B247BA"/>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B247BA"/>
    <w:pPr>
      <w:widowControl w:val="0"/>
      <w:suppressAutoHyphens/>
      <w:autoSpaceDN w:val="0"/>
      <w:spacing w:after="160" w:line="249" w:lineRule="auto"/>
    </w:pPr>
    <w:rPr>
      <w:rFonts w:eastAsia="Arial Unicode MS" w:cs="Tahoma"/>
      <w:sz w:val="24"/>
      <w:szCs w:val="24"/>
      <w:lang w:eastAsia="zh-CN" w:bidi="hi-IN"/>
    </w:rPr>
  </w:style>
  <w:style w:type="character" w:customStyle="1" w:styleId="WW8Num3z2">
    <w:name w:val="WW8Num3z2"/>
    <w:rsid w:val="00B247BA"/>
    <w:rPr>
      <w:rFonts w:ascii="Symbol" w:eastAsia="Symbol" w:hAnsi="Symbol" w:cs="Symbol"/>
    </w:rPr>
  </w:style>
  <w:style w:type="numbering" w:customStyle="1" w:styleId="WW8Num4">
    <w:name w:val="WW8Num4"/>
    <w:basedOn w:val="Semlista"/>
    <w:rsid w:val="00B247BA"/>
    <w:pPr>
      <w:numPr>
        <w:numId w:val="132"/>
      </w:numPr>
    </w:pPr>
  </w:style>
  <w:style w:type="paragraph" w:customStyle="1" w:styleId="font5">
    <w:name w:val="font5"/>
    <w:basedOn w:val="Normal"/>
    <w:rsid w:val="00B247BA"/>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B247BA"/>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B247BA"/>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B247B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4770">
      <w:bodyDiv w:val="1"/>
      <w:marLeft w:val="0"/>
      <w:marRight w:val="0"/>
      <w:marTop w:val="0"/>
      <w:marBottom w:val="0"/>
      <w:divBdr>
        <w:top w:val="none" w:sz="0" w:space="0" w:color="auto"/>
        <w:left w:val="none" w:sz="0" w:space="0" w:color="auto"/>
        <w:bottom w:val="none" w:sz="0" w:space="0" w:color="auto"/>
        <w:right w:val="none" w:sz="0" w:space="0" w:color="auto"/>
      </w:divBdr>
    </w:div>
    <w:div w:id="2127114333">
      <w:bodyDiv w:val="1"/>
      <w:marLeft w:val="0"/>
      <w:marRight w:val="0"/>
      <w:marTop w:val="0"/>
      <w:marBottom w:val="0"/>
      <w:divBdr>
        <w:top w:val="none" w:sz="0" w:space="0" w:color="auto"/>
        <w:left w:val="none" w:sz="0" w:space="0" w:color="auto"/>
        <w:bottom w:val="none" w:sz="0" w:space="0" w:color="auto"/>
        <w:right w:val="none" w:sz="0" w:space="0" w:color="auto"/>
      </w:divBdr>
      <w:divsChild>
        <w:div w:id="2112893166">
          <w:marLeft w:val="0"/>
          <w:marRight w:val="0"/>
          <w:marTop w:val="0"/>
          <w:marBottom w:val="0"/>
          <w:divBdr>
            <w:top w:val="none" w:sz="0" w:space="0" w:color="auto"/>
            <w:left w:val="none" w:sz="0" w:space="0" w:color="auto"/>
            <w:bottom w:val="none" w:sz="0" w:space="0" w:color="auto"/>
            <w:right w:val="none" w:sz="0" w:space="0" w:color="auto"/>
          </w:divBdr>
        </w:div>
        <w:div w:id="565993240">
          <w:marLeft w:val="0"/>
          <w:marRight w:val="0"/>
          <w:marTop w:val="0"/>
          <w:marBottom w:val="0"/>
          <w:divBdr>
            <w:top w:val="none" w:sz="0" w:space="0" w:color="auto"/>
            <w:left w:val="none" w:sz="0" w:space="0" w:color="auto"/>
            <w:bottom w:val="none" w:sz="0" w:space="0" w:color="auto"/>
            <w:right w:val="none" w:sz="0" w:space="0" w:color="auto"/>
          </w:divBdr>
        </w:div>
        <w:div w:id="1320303439">
          <w:marLeft w:val="0"/>
          <w:marRight w:val="0"/>
          <w:marTop w:val="0"/>
          <w:marBottom w:val="0"/>
          <w:divBdr>
            <w:top w:val="none" w:sz="0" w:space="0" w:color="auto"/>
            <w:left w:val="none" w:sz="0" w:space="0" w:color="auto"/>
            <w:bottom w:val="none" w:sz="0" w:space="0" w:color="auto"/>
            <w:right w:val="none" w:sz="0" w:space="0" w:color="auto"/>
          </w:divBdr>
        </w:div>
        <w:div w:id="1500929837">
          <w:marLeft w:val="0"/>
          <w:marRight w:val="0"/>
          <w:marTop w:val="0"/>
          <w:marBottom w:val="0"/>
          <w:divBdr>
            <w:top w:val="none" w:sz="0" w:space="0" w:color="auto"/>
            <w:left w:val="none" w:sz="0" w:space="0" w:color="auto"/>
            <w:bottom w:val="none" w:sz="0" w:space="0" w:color="auto"/>
            <w:right w:val="none" w:sz="0" w:space="0" w:color="auto"/>
          </w:divBdr>
        </w:div>
        <w:div w:id="1826310695">
          <w:marLeft w:val="0"/>
          <w:marRight w:val="0"/>
          <w:marTop w:val="0"/>
          <w:marBottom w:val="0"/>
          <w:divBdr>
            <w:top w:val="none" w:sz="0" w:space="0" w:color="auto"/>
            <w:left w:val="none" w:sz="0" w:space="0" w:color="auto"/>
            <w:bottom w:val="none" w:sz="0" w:space="0" w:color="auto"/>
            <w:right w:val="none" w:sz="0" w:space="0" w:color="auto"/>
          </w:divBdr>
        </w:div>
        <w:div w:id="1581214191">
          <w:marLeft w:val="0"/>
          <w:marRight w:val="0"/>
          <w:marTop w:val="0"/>
          <w:marBottom w:val="0"/>
          <w:divBdr>
            <w:top w:val="none" w:sz="0" w:space="0" w:color="auto"/>
            <w:left w:val="none" w:sz="0" w:space="0" w:color="auto"/>
            <w:bottom w:val="none" w:sz="0" w:space="0" w:color="auto"/>
            <w:right w:val="none" w:sz="0" w:space="0" w:color="auto"/>
          </w:divBdr>
        </w:div>
        <w:div w:id="809714371">
          <w:marLeft w:val="0"/>
          <w:marRight w:val="0"/>
          <w:marTop w:val="0"/>
          <w:marBottom w:val="0"/>
          <w:divBdr>
            <w:top w:val="none" w:sz="0" w:space="0" w:color="auto"/>
            <w:left w:val="none" w:sz="0" w:space="0" w:color="auto"/>
            <w:bottom w:val="none" w:sz="0" w:space="0" w:color="auto"/>
            <w:right w:val="none" w:sz="0" w:space="0" w:color="auto"/>
          </w:divBdr>
        </w:div>
        <w:div w:id="1595821553">
          <w:marLeft w:val="0"/>
          <w:marRight w:val="0"/>
          <w:marTop w:val="0"/>
          <w:marBottom w:val="0"/>
          <w:divBdr>
            <w:top w:val="none" w:sz="0" w:space="0" w:color="auto"/>
            <w:left w:val="none" w:sz="0" w:space="0" w:color="auto"/>
            <w:bottom w:val="none" w:sz="0" w:space="0" w:color="auto"/>
            <w:right w:val="none" w:sz="0" w:space="0" w:color="auto"/>
          </w:divBdr>
        </w:div>
        <w:div w:id="683677425">
          <w:marLeft w:val="0"/>
          <w:marRight w:val="0"/>
          <w:marTop w:val="0"/>
          <w:marBottom w:val="0"/>
          <w:divBdr>
            <w:top w:val="none" w:sz="0" w:space="0" w:color="auto"/>
            <w:left w:val="none" w:sz="0" w:space="0" w:color="auto"/>
            <w:bottom w:val="none" w:sz="0" w:space="0" w:color="auto"/>
            <w:right w:val="none" w:sz="0" w:space="0" w:color="auto"/>
          </w:divBdr>
        </w:div>
        <w:div w:id="525021578">
          <w:marLeft w:val="0"/>
          <w:marRight w:val="0"/>
          <w:marTop w:val="0"/>
          <w:marBottom w:val="0"/>
          <w:divBdr>
            <w:top w:val="none" w:sz="0" w:space="0" w:color="auto"/>
            <w:left w:val="none" w:sz="0" w:space="0" w:color="auto"/>
            <w:bottom w:val="none" w:sz="0" w:space="0" w:color="auto"/>
            <w:right w:val="none" w:sz="0" w:space="0" w:color="auto"/>
          </w:divBdr>
        </w:div>
        <w:div w:id="453405488">
          <w:marLeft w:val="0"/>
          <w:marRight w:val="0"/>
          <w:marTop w:val="0"/>
          <w:marBottom w:val="0"/>
          <w:divBdr>
            <w:top w:val="none" w:sz="0" w:space="0" w:color="auto"/>
            <w:left w:val="none" w:sz="0" w:space="0" w:color="auto"/>
            <w:bottom w:val="none" w:sz="0" w:space="0" w:color="auto"/>
            <w:right w:val="none" w:sz="0" w:space="0" w:color="auto"/>
          </w:divBdr>
        </w:div>
        <w:div w:id="820853566">
          <w:marLeft w:val="0"/>
          <w:marRight w:val="0"/>
          <w:marTop w:val="0"/>
          <w:marBottom w:val="0"/>
          <w:divBdr>
            <w:top w:val="none" w:sz="0" w:space="0" w:color="auto"/>
            <w:left w:val="none" w:sz="0" w:space="0" w:color="auto"/>
            <w:bottom w:val="none" w:sz="0" w:space="0" w:color="auto"/>
            <w:right w:val="none" w:sz="0" w:space="0" w:color="auto"/>
          </w:divBdr>
        </w:div>
        <w:div w:id="1447116059">
          <w:marLeft w:val="0"/>
          <w:marRight w:val="0"/>
          <w:marTop w:val="0"/>
          <w:marBottom w:val="0"/>
          <w:divBdr>
            <w:top w:val="none" w:sz="0" w:space="0" w:color="auto"/>
            <w:left w:val="none" w:sz="0" w:space="0" w:color="auto"/>
            <w:bottom w:val="none" w:sz="0" w:space="0" w:color="auto"/>
            <w:right w:val="none" w:sz="0" w:space="0" w:color="auto"/>
          </w:divBdr>
        </w:div>
        <w:div w:id="1230648610">
          <w:marLeft w:val="0"/>
          <w:marRight w:val="0"/>
          <w:marTop w:val="0"/>
          <w:marBottom w:val="0"/>
          <w:divBdr>
            <w:top w:val="none" w:sz="0" w:space="0" w:color="auto"/>
            <w:left w:val="none" w:sz="0" w:space="0" w:color="auto"/>
            <w:bottom w:val="none" w:sz="0" w:space="0" w:color="auto"/>
            <w:right w:val="none" w:sz="0" w:space="0" w:color="auto"/>
          </w:divBdr>
        </w:div>
        <w:div w:id="1887792901">
          <w:marLeft w:val="0"/>
          <w:marRight w:val="0"/>
          <w:marTop w:val="0"/>
          <w:marBottom w:val="0"/>
          <w:divBdr>
            <w:top w:val="none" w:sz="0" w:space="0" w:color="auto"/>
            <w:left w:val="none" w:sz="0" w:space="0" w:color="auto"/>
            <w:bottom w:val="none" w:sz="0" w:space="0" w:color="auto"/>
            <w:right w:val="none" w:sz="0" w:space="0" w:color="auto"/>
          </w:divBdr>
        </w:div>
        <w:div w:id="1067651665">
          <w:marLeft w:val="0"/>
          <w:marRight w:val="0"/>
          <w:marTop w:val="0"/>
          <w:marBottom w:val="0"/>
          <w:divBdr>
            <w:top w:val="none" w:sz="0" w:space="0" w:color="auto"/>
            <w:left w:val="none" w:sz="0" w:space="0" w:color="auto"/>
            <w:bottom w:val="none" w:sz="0" w:space="0" w:color="auto"/>
            <w:right w:val="none" w:sz="0" w:space="0" w:color="auto"/>
          </w:divBdr>
        </w:div>
        <w:div w:id="928587900">
          <w:marLeft w:val="0"/>
          <w:marRight w:val="0"/>
          <w:marTop w:val="0"/>
          <w:marBottom w:val="0"/>
          <w:divBdr>
            <w:top w:val="none" w:sz="0" w:space="0" w:color="auto"/>
            <w:left w:val="none" w:sz="0" w:space="0" w:color="auto"/>
            <w:bottom w:val="none" w:sz="0" w:space="0" w:color="auto"/>
            <w:right w:val="none" w:sz="0" w:space="0" w:color="auto"/>
          </w:divBdr>
        </w:div>
        <w:div w:id="1429471921">
          <w:marLeft w:val="0"/>
          <w:marRight w:val="0"/>
          <w:marTop w:val="0"/>
          <w:marBottom w:val="0"/>
          <w:divBdr>
            <w:top w:val="none" w:sz="0" w:space="0" w:color="auto"/>
            <w:left w:val="none" w:sz="0" w:space="0" w:color="auto"/>
            <w:bottom w:val="none" w:sz="0" w:space="0" w:color="auto"/>
            <w:right w:val="none" w:sz="0" w:space="0" w:color="auto"/>
          </w:divBdr>
        </w:div>
        <w:div w:id="1000894273">
          <w:marLeft w:val="0"/>
          <w:marRight w:val="0"/>
          <w:marTop w:val="0"/>
          <w:marBottom w:val="0"/>
          <w:divBdr>
            <w:top w:val="none" w:sz="0" w:space="0" w:color="auto"/>
            <w:left w:val="none" w:sz="0" w:space="0" w:color="auto"/>
            <w:bottom w:val="none" w:sz="0" w:space="0" w:color="auto"/>
            <w:right w:val="none" w:sz="0" w:space="0" w:color="auto"/>
          </w:divBdr>
        </w:div>
        <w:div w:id="356547127">
          <w:marLeft w:val="0"/>
          <w:marRight w:val="0"/>
          <w:marTop w:val="0"/>
          <w:marBottom w:val="0"/>
          <w:divBdr>
            <w:top w:val="none" w:sz="0" w:space="0" w:color="auto"/>
            <w:left w:val="none" w:sz="0" w:space="0" w:color="auto"/>
            <w:bottom w:val="none" w:sz="0" w:space="0" w:color="auto"/>
            <w:right w:val="none" w:sz="0" w:space="0" w:color="auto"/>
          </w:divBdr>
          <w:divsChild>
            <w:div w:id="1911186296">
              <w:marLeft w:val="-75"/>
              <w:marRight w:val="0"/>
              <w:marTop w:val="30"/>
              <w:marBottom w:val="30"/>
              <w:divBdr>
                <w:top w:val="none" w:sz="0" w:space="0" w:color="auto"/>
                <w:left w:val="none" w:sz="0" w:space="0" w:color="auto"/>
                <w:bottom w:val="none" w:sz="0" w:space="0" w:color="auto"/>
                <w:right w:val="none" w:sz="0" w:space="0" w:color="auto"/>
              </w:divBdr>
              <w:divsChild>
                <w:div w:id="334653271">
                  <w:marLeft w:val="0"/>
                  <w:marRight w:val="0"/>
                  <w:marTop w:val="0"/>
                  <w:marBottom w:val="0"/>
                  <w:divBdr>
                    <w:top w:val="none" w:sz="0" w:space="0" w:color="auto"/>
                    <w:left w:val="none" w:sz="0" w:space="0" w:color="auto"/>
                    <w:bottom w:val="none" w:sz="0" w:space="0" w:color="auto"/>
                    <w:right w:val="none" w:sz="0" w:space="0" w:color="auto"/>
                  </w:divBdr>
                  <w:divsChild>
                    <w:div w:id="1174414362">
                      <w:marLeft w:val="0"/>
                      <w:marRight w:val="0"/>
                      <w:marTop w:val="0"/>
                      <w:marBottom w:val="0"/>
                      <w:divBdr>
                        <w:top w:val="none" w:sz="0" w:space="0" w:color="auto"/>
                        <w:left w:val="none" w:sz="0" w:space="0" w:color="auto"/>
                        <w:bottom w:val="none" w:sz="0" w:space="0" w:color="auto"/>
                        <w:right w:val="none" w:sz="0" w:space="0" w:color="auto"/>
                      </w:divBdr>
                    </w:div>
                  </w:divsChild>
                </w:div>
                <w:div w:id="1045956947">
                  <w:marLeft w:val="0"/>
                  <w:marRight w:val="0"/>
                  <w:marTop w:val="0"/>
                  <w:marBottom w:val="0"/>
                  <w:divBdr>
                    <w:top w:val="none" w:sz="0" w:space="0" w:color="auto"/>
                    <w:left w:val="none" w:sz="0" w:space="0" w:color="auto"/>
                    <w:bottom w:val="none" w:sz="0" w:space="0" w:color="auto"/>
                    <w:right w:val="none" w:sz="0" w:space="0" w:color="auto"/>
                  </w:divBdr>
                  <w:divsChild>
                    <w:div w:id="167212445">
                      <w:marLeft w:val="0"/>
                      <w:marRight w:val="0"/>
                      <w:marTop w:val="0"/>
                      <w:marBottom w:val="0"/>
                      <w:divBdr>
                        <w:top w:val="none" w:sz="0" w:space="0" w:color="auto"/>
                        <w:left w:val="none" w:sz="0" w:space="0" w:color="auto"/>
                        <w:bottom w:val="none" w:sz="0" w:space="0" w:color="auto"/>
                        <w:right w:val="none" w:sz="0" w:space="0" w:color="auto"/>
                      </w:divBdr>
                    </w:div>
                  </w:divsChild>
                </w:div>
                <w:div w:id="1728913682">
                  <w:marLeft w:val="0"/>
                  <w:marRight w:val="0"/>
                  <w:marTop w:val="0"/>
                  <w:marBottom w:val="0"/>
                  <w:divBdr>
                    <w:top w:val="none" w:sz="0" w:space="0" w:color="auto"/>
                    <w:left w:val="none" w:sz="0" w:space="0" w:color="auto"/>
                    <w:bottom w:val="none" w:sz="0" w:space="0" w:color="auto"/>
                    <w:right w:val="none" w:sz="0" w:space="0" w:color="auto"/>
                  </w:divBdr>
                  <w:divsChild>
                    <w:div w:id="1319383590">
                      <w:marLeft w:val="0"/>
                      <w:marRight w:val="0"/>
                      <w:marTop w:val="0"/>
                      <w:marBottom w:val="0"/>
                      <w:divBdr>
                        <w:top w:val="none" w:sz="0" w:space="0" w:color="auto"/>
                        <w:left w:val="none" w:sz="0" w:space="0" w:color="auto"/>
                        <w:bottom w:val="none" w:sz="0" w:space="0" w:color="auto"/>
                        <w:right w:val="none" w:sz="0" w:space="0" w:color="auto"/>
                      </w:divBdr>
                    </w:div>
                  </w:divsChild>
                </w:div>
                <w:div w:id="1839496894">
                  <w:marLeft w:val="0"/>
                  <w:marRight w:val="0"/>
                  <w:marTop w:val="0"/>
                  <w:marBottom w:val="0"/>
                  <w:divBdr>
                    <w:top w:val="none" w:sz="0" w:space="0" w:color="auto"/>
                    <w:left w:val="none" w:sz="0" w:space="0" w:color="auto"/>
                    <w:bottom w:val="none" w:sz="0" w:space="0" w:color="auto"/>
                    <w:right w:val="none" w:sz="0" w:space="0" w:color="auto"/>
                  </w:divBdr>
                  <w:divsChild>
                    <w:div w:id="963072859">
                      <w:marLeft w:val="0"/>
                      <w:marRight w:val="0"/>
                      <w:marTop w:val="0"/>
                      <w:marBottom w:val="0"/>
                      <w:divBdr>
                        <w:top w:val="none" w:sz="0" w:space="0" w:color="auto"/>
                        <w:left w:val="none" w:sz="0" w:space="0" w:color="auto"/>
                        <w:bottom w:val="none" w:sz="0" w:space="0" w:color="auto"/>
                        <w:right w:val="none" w:sz="0" w:space="0" w:color="auto"/>
                      </w:divBdr>
                    </w:div>
                  </w:divsChild>
                </w:div>
                <w:div w:id="1417240021">
                  <w:marLeft w:val="0"/>
                  <w:marRight w:val="0"/>
                  <w:marTop w:val="0"/>
                  <w:marBottom w:val="0"/>
                  <w:divBdr>
                    <w:top w:val="none" w:sz="0" w:space="0" w:color="auto"/>
                    <w:left w:val="none" w:sz="0" w:space="0" w:color="auto"/>
                    <w:bottom w:val="none" w:sz="0" w:space="0" w:color="auto"/>
                    <w:right w:val="none" w:sz="0" w:space="0" w:color="auto"/>
                  </w:divBdr>
                  <w:divsChild>
                    <w:div w:id="1790709306">
                      <w:marLeft w:val="0"/>
                      <w:marRight w:val="0"/>
                      <w:marTop w:val="0"/>
                      <w:marBottom w:val="0"/>
                      <w:divBdr>
                        <w:top w:val="none" w:sz="0" w:space="0" w:color="auto"/>
                        <w:left w:val="none" w:sz="0" w:space="0" w:color="auto"/>
                        <w:bottom w:val="none" w:sz="0" w:space="0" w:color="auto"/>
                        <w:right w:val="none" w:sz="0" w:space="0" w:color="auto"/>
                      </w:divBdr>
                    </w:div>
                  </w:divsChild>
                </w:div>
                <w:div w:id="1263954082">
                  <w:marLeft w:val="0"/>
                  <w:marRight w:val="0"/>
                  <w:marTop w:val="0"/>
                  <w:marBottom w:val="0"/>
                  <w:divBdr>
                    <w:top w:val="none" w:sz="0" w:space="0" w:color="auto"/>
                    <w:left w:val="none" w:sz="0" w:space="0" w:color="auto"/>
                    <w:bottom w:val="none" w:sz="0" w:space="0" w:color="auto"/>
                    <w:right w:val="none" w:sz="0" w:space="0" w:color="auto"/>
                  </w:divBdr>
                  <w:divsChild>
                    <w:div w:id="1698504865">
                      <w:marLeft w:val="0"/>
                      <w:marRight w:val="0"/>
                      <w:marTop w:val="0"/>
                      <w:marBottom w:val="0"/>
                      <w:divBdr>
                        <w:top w:val="none" w:sz="0" w:space="0" w:color="auto"/>
                        <w:left w:val="none" w:sz="0" w:space="0" w:color="auto"/>
                        <w:bottom w:val="none" w:sz="0" w:space="0" w:color="auto"/>
                        <w:right w:val="none" w:sz="0" w:space="0" w:color="auto"/>
                      </w:divBdr>
                    </w:div>
                  </w:divsChild>
                </w:div>
                <w:div w:id="1986620556">
                  <w:marLeft w:val="0"/>
                  <w:marRight w:val="0"/>
                  <w:marTop w:val="0"/>
                  <w:marBottom w:val="0"/>
                  <w:divBdr>
                    <w:top w:val="none" w:sz="0" w:space="0" w:color="auto"/>
                    <w:left w:val="none" w:sz="0" w:space="0" w:color="auto"/>
                    <w:bottom w:val="none" w:sz="0" w:space="0" w:color="auto"/>
                    <w:right w:val="none" w:sz="0" w:space="0" w:color="auto"/>
                  </w:divBdr>
                  <w:divsChild>
                    <w:div w:id="842353719">
                      <w:marLeft w:val="0"/>
                      <w:marRight w:val="0"/>
                      <w:marTop w:val="0"/>
                      <w:marBottom w:val="0"/>
                      <w:divBdr>
                        <w:top w:val="none" w:sz="0" w:space="0" w:color="auto"/>
                        <w:left w:val="none" w:sz="0" w:space="0" w:color="auto"/>
                        <w:bottom w:val="none" w:sz="0" w:space="0" w:color="auto"/>
                        <w:right w:val="none" w:sz="0" w:space="0" w:color="auto"/>
                      </w:divBdr>
                    </w:div>
                  </w:divsChild>
                </w:div>
                <w:div w:id="1664815559">
                  <w:marLeft w:val="0"/>
                  <w:marRight w:val="0"/>
                  <w:marTop w:val="0"/>
                  <w:marBottom w:val="0"/>
                  <w:divBdr>
                    <w:top w:val="none" w:sz="0" w:space="0" w:color="auto"/>
                    <w:left w:val="none" w:sz="0" w:space="0" w:color="auto"/>
                    <w:bottom w:val="none" w:sz="0" w:space="0" w:color="auto"/>
                    <w:right w:val="none" w:sz="0" w:space="0" w:color="auto"/>
                  </w:divBdr>
                  <w:divsChild>
                    <w:div w:id="1677417761">
                      <w:marLeft w:val="0"/>
                      <w:marRight w:val="0"/>
                      <w:marTop w:val="0"/>
                      <w:marBottom w:val="0"/>
                      <w:divBdr>
                        <w:top w:val="none" w:sz="0" w:space="0" w:color="auto"/>
                        <w:left w:val="none" w:sz="0" w:space="0" w:color="auto"/>
                        <w:bottom w:val="none" w:sz="0" w:space="0" w:color="auto"/>
                        <w:right w:val="none" w:sz="0" w:space="0" w:color="auto"/>
                      </w:divBdr>
                    </w:div>
                  </w:divsChild>
                </w:div>
                <w:div w:id="109130597">
                  <w:marLeft w:val="0"/>
                  <w:marRight w:val="0"/>
                  <w:marTop w:val="0"/>
                  <w:marBottom w:val="0"/>
                  <w:divBdr>
                    <w:top w:val="none" w:sz="0" w:space="0" w:color="auto"/>
                    <w:left w:val="none" w:sz="0" w:space="0" w:color="auto"/>
                    <w:bottom w:val="none" w:sz="0" w:space="0" w:color="auto"/>
                    <w:right w:val="none" w:sz="0" w:space="0" w:color="auto"/>
                  </w:divBdr>
                  <w:divsChild>
                    <w:div w:id="113060163">
                      <w:marLeft w:val="0"/>
                      <w:marRight w:val="0"/>
                      <w:marTop w:val="0"/>
                      <w:marBottom w:val="0"/>
                      <w:divBdr>
                        <w:top w:val="none" w:sz="0" w:space="0" w:color="auto"/>
                        <w:left w:val="none" w:sz="0" w:space="0" w:color="auto"/>
                        <w:bottom w:val="none" w:sz="0" w:space="0" w:color="auto"/>
                        <w:right w:val="none" w:sz="0" w:space="0" w:color="auto"/>
                      </w:divBdr>
                    </w:div>
                  </w:divsChild>
                </w:div>
                <w:div w:id="1622685885">
                  <w:marLeft w:val="0"/>
                  <w:marRight w:val="0"/>
                  <w:marTop w:val="0"/>
                  <w:marBottom w:val="0"/>
                  <w:divBdr>
                    <w:top w:val="none" w:sz="0" w:space="0" w:color="auto"/>
                    <w:left w:val="none" w:sz="0" w:space="0" w:color="auto"/>
                    <w:bottom w:val="none" w:sz="0" w:space="0" w:color="auto"/>
                    <w:right w:val="none" w:sz="0" w:space="0" w:color="auto"/>
                  </w:divBdr>
                  <w:divsChild>
                    <w:div w:id="1080441239">
                      <w:marLeft w:val="0"/>
                      <w:marRight w:val="0"/>
                      <w:marTop w:val="0"/>
                      <w:marBottom w:val="0"/>
                      <w:divBdr>
                        <w:top w:val="none" w:sz="0" w:space="0" w:color="auto"/>
                        <w:left w:val="none" w:sz="0" w:space="0" w:color="auto"/>
                        <w:bottom w:val="none" w:sz="0" w:space="0" w:color="auto"/>
                        <w:right w:val="none" w:sz="0" w:space="0" w:color="auto"/>
                      </w:divBdr>
                    </w:div>
                  </w:divsChild>
                </w:div>
                <w:div w:id="1823157759">
                  <w:marLeft w:val="0"/>
                  <w:marRight w:val="0"/>
                  <w:marTop w:val="0"/>
                  <w:marBottom w:val="0"/>
                  <w:divBdr>
                    <w:top w:val="none" w:sz="0" w:space="0" w:color="auto"/>
                    <w:left w:val="none" w:sz="0" w:space="0" w:color="auto"/>
                    <w:bottom w:val="none" w:sz="0" w:space="0" w:color="auto"/>
                    <w:right w:val="none" w:sz="0" w:space="0" w:color="auto"/>
                  </w:divBdr>
                  <w:divsChild>
                    <w:div w:id="902374849">
                      <w:marLeft w:val="0"/>
                      <w:marRight w:val="0"/>
                      <w:marTop w:val="0"/>
                      <w:marBottom w:val="0"/>
                      <w:divBdr>
                        <w:top w:val="none" w:sz="0" w:space="0" w:color="auto"/>
                        <w:left w:val="none" w:sz="0" w:space="0" w:color="auto"/>
                        <w:bottom w:val="none" w:sz="0" w:space="0" w:color="auto"/>
                        <w:right w:val="none" w:sz="0" w:space="0" w:color="auto"/>
                      </w:divBdr>
                    </w:div>
                  </w:divsChild>
                </w:div>
                <w:div w:id="42103832">
                  <w:marLeft w:val="0"/>
                  <w:marRight w:val="0"/>
                  <w:marTop w:val="0"/>
                  <w:marBottom w:val="0"/>
                  <w:divBdr>
                    <w:top w:val="none" w:sz="0" w:space="0" w:color="auto"/>
                    <w:left w:val="none" w:sz="0" w:space="0" w:color="auto"/>
                    <w:bottom w:val="none" w:sz="0" w:space="0" w:color="auto"/>
                    <w:right w:val="none" w:sz="0" w:space="0" w:color="auto"/>
                  </w:divBdr>
                  <w:divsChild>
                    <w:div w:id="475149299">
                      <w:marLeft w:val="0"/>
                      <w:marRight w:val="0"/>
                      <w:marTop w:val="0"/>
                      <w:marBottom w:val="0"/>
                      <w:divBdr>
                        <w:top w:val="none" w:sz="0" w:space="0" w:color="auto"/>
                        <w:left w:val="none" w:sz="0" w:space="0" w:color="auto"/>
                        <w:bottom w:val="none" w:sz="0" w:space="0" w:color="auto"/>
                        <w:right w:val="none" w:sz="0" w:space="0" w:color="auto"/>
                      </w:divBdr>
                    </w:div>
                  </w:divsChild>
                </w:div>
                <w:div w:id="92761621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 w:id="650183580">
                  <w:marLeft w:val="0"/>
                  <w:marRight w:val="0"/>
                  <w:marTop w:val="0"/>
                  <w:marBottom w:val="0"/>
                  <w:divBdr>
                    <w:top w:val="none" w:sz="0" w:space="0" w:color="auto"/>
                    <w:left w:val="none" w:sz="0" w:space="0" w:color="auto"/>
                    <w:bottom w:val="none" w:sz="0" w:space="0" w:color="auto"/>
                    <w:right w:val="none" w:sz="0" w:space="0" w:color="auto"/>
                  </w:divBdr>
                  <w:divsChild>
                    <w:div w:id="706444775">
                      <w:marLeft w:val="0"/>
                      <w:marRight w:val="0"/>
                      <w:marTop w:val="0"/>
                      <w:marBottom w:val="0"/>
                      <w:divBdr>
                        <w:top w:val="none" w:sz="0" w:space="0" w:color="auto"/>
                        <w:left w:val="none" w:sz="0" w:space="0" w:color="auto"/>
                        <w:bottom w:val="none" w:sz="0" w:space="0" w:color="auto"/>
                        <w:right w:val="none" w:sz="0" w:space="0" w:color="auto"/>
                      </w:divBdr>
                    </w:div>
                  </w:divsChild>
                </w:div>
                <w:div w:id="1278877204">
                  <w:marLeft w:val="0"/>
                  <w:marRight w:val="0"/>
                  <w:marTop w:val="0"/>
                  <w:marBottom w:val="0"/>
                  <w:divBdr>
                    <w:top w:val="none" w:sz="0" w:space="0" w:color="auto"/>
                    <w:left w:val="none" w:sz="0" w:space="0" w:color="auto"/>
                    <w:bottom w:val="none" w:sz="0" w:space="0" w:color="auto"/>
                    <w:right w:val="none" w:sz="0" w:space="0" w:color="auto"/>
                  </w:divBdr>
                  <w:divsChild>
                    <w:div w:id="27073973">
                      <w:marLeft w:val="0"/>
                      <w:marRight w:val="0"/>
                      <w:marTop w:val="0"/>
                      <w:marBottom w:val="0"/>
                      <w:divBdr>
                        <w:top w:val="none" w:sz="0" w:space="0" w:color="auto"/>
                        <w:left w:val="none" w:sz="0" w:space="0" w:color="auto"/>
                        <w:bottom w:val="none" w:sz="0" w:space="0" w:color="auto"/>
                        <w:right w:val="none" w:sz="0" w:space="0" w:color="auto"/>
                      </w:divBdr>
                    </w:div>
                  </w:divsChild>
                </w:div>
                <w:div w:id="724523730">
                  <w:marLeft w:val="0"/>
                  <w:marRight w:val="0"/>
                  <w:marTop w:val="0"/>
                  <w:marBottom w:val="0"/>
                  <w:divBdr>
                    <w:top w:val="none" w:sz="0" w:space="0" w:color="auto"/>
                    <w:left w:val="none" w:sz="0" w:space="0" w:color="auto"/>
                    <w:bottom w:val="none" w:sz="0" w:space="0" w:color="auto"/>
                    <w:right w:val="none" w:sz="0" w:space="0" w:color="auto"/>
                  </w:divBdr>
                  <w:divsChild>
                    <w:div w:id="2062240407">
                      <w:marLeft w:val="0"/>
                      <w:marRight w:val="0"/>
                      <w:marTop w:val="0"/>
                      <w:marBottom w:val="0"/>
                      <w:divBdr>
                        <w:top w:val="none" w:sz="0" w:space="0" w:color="auto"/>
                        <w:left w:val="none" w:sz="0" w:space="0" w:color="auto"/>
                        <w:bottom w:val="none" w:sz="0" w:space="0" w:color="auto"/>
                        <w:right w:val="none" w:sz="0" w:space="0" w:color="auto"/>
                      </w:divBdr>
                    </w:div>
                  </w:divsChild>
                </w:div>
                <w:div w:id="1265655732">
                  <w:marLeft w:val="0"/>
                  <w:marRight w:val="0"/>
                  <w:marTop w:val="0"/>
                  <w:marBottom w:val="0"/>
                  <w:divBdr>
                    <w:top w:val="none" w:sz="0" w:space="0" w:color="auto"/>
                    <w:left w:val="none" w:sz="0" w:space="0" w:color="auto"/>
                    <w:bottom w:val="none" w:sz="0" w:space="0" w:color="auto"/>
                    <w:right w:val="none" w:sz="0" w:space="0" w:color="auto"/>
                  </w:divBdr>
                  <w:divsChild>
                    <w:div w:id="988678283">
                      <w:marLeft w:val="0"/>
                      <w:marRight w:val="0"/>
                      <w:marTop w:val="0"/>
                      <w:marBottom w:val="0"/>
                      <w:divBdr>
                        <w:top w:val="none" w:sz="0" w:space="0" w:color="auto"/>
                        <w:left w:val="none" w:sz="0" w:space="0" w:color="auto"/>
                        <w:bottom w:val="none" w:sz="0" w:space="0" w:color="auto"/>
                        <w:right w:val="none" w:sz="0" w:space="0" w:color="auto"/>
                      </w:divBdr>
                    </w:div>
                  </w:divsChild>
                </w:div>
                <w:div w:id="241449252">
                  <w:marLeft w:val="0"/>
                  <w:marRight w:val="0"/>
                  <w:marTop w:val="0"/>
                  <w:marBottom w:val="0"/>
                  <w:divBdr>
                    <w:top w:val="none" w:sz="0" w:space="0" w:color="auto"/>
                    <w:left w:val="none" w:sz="0" w:space="0" w:color="auto"/>
                    <w:bottom w:val="none" w:sz="0" w:space="0" w:color="auto"/>
                    <w:right w:val="none" w:sz="0" w:space="0" w:color="auto"/>
                  </w:divBdr>
                  <w:divsChild>
                    <w:div w:id="847252718">
                      <w:marLeft w:val="0"/>
                      <w:marRight w:val="0"/>
                      <w:marTop w:val="0"/>
                      <w:marBottom w:val="0"/>
                      <w:divBdr>
                        <w:top w:val="none" w:sz="0" w:space="0" w:color="auto"/>
                        <w:left w:val="none" w:sz="0" w:space="0" w:color="auto"/>
                        <w:bottom w:val="none" w:sz="0" w:space="0" w:color="auto"/>
                        <w:right w:val="none" w:sz="0" w:space="0" w:color="auto"/>
                      </w:divBdr>
                    </w:div>
                  </w:divsChild>
                </w:div>
                <w:div w:id="136075938">
                  <w:marLeft w:val="0"/>
                  <w:marRight w:val="0"/>
                  <w:marTop w:val="0"/>
                  <w:marBottom w:val="0"/>
                  <w:divBdr>
                    <w:top w:val="none" w:sz="0" w:space="0" w:color="auto"/>
                    <w:left w:val="none" w:sz="0" w:space="0" w:color="auto"/>
                    <w:bottom w:val="none" w:sz="0" w:space="0" w:color="auto"/>
                    <w:right w:val="none" w:sz="0" w:space="0" w:color="auto"/>
                  </w:divBdr>
                  <w:divsChild>
                    <w:div w:id="621573318">
                      <w:marLeft w:val="0"/>
                      <w:marRight w:val="0"/>
                      <w:marTop w:val="0"/>
                      <w:marBottom w:val="0"/>
                      <w:divBdr>
                        <w:top w:val="none" w:sz="0" w:space="0" w:color="auto"/>
                        <w:left w:val="none" w:sz="0" w:space="0" w:color="auto"/>
                        <w:bottom w:val="none" w:sz="0" w:space="0" w:color="auto"/>
                        <w:right w:val="none" w:sz="0" w:space="0" w:color="auto"/>
                      </w:divBdr>
                    </w:div>
                  </w:divsChild>
                </w:div>
                <w:div w:id="1527599328">
                  <w:marLeft w:val="0"/>
                  <w:marRight w:val="0"/>
                  <w:marTop w:val="0"/>
                  <w:marBottom w:val="0"/>
                  <w:divBdr>
                    <w:top w:val="none" w:sz="0" w:space="0" w:color="auto"/>
                    <w:left w:val="none" w:sz="0" w:space="0" w:color="auto"/>
                    <w:bottom w:val="none" w:sz="0" w:space="0" w:color="auto"/>
                    <w:right w:val="none" w:sz="0" w:space="0" w:color="auto"/>
                  </w:divBdr>
                  <w:divsChild>
                    <w:div w:id="6125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23232">
          <w:marLeft w:val="0"/>
          <w:marRight w:val="0"/>
          <w:marTop w:val="0"/>
          <w:marBottom w:val="0"/>
          <w:divBdr>
            <w:top w:val="none" w:sz="0" w:space="0" w:color="auto"/>
            <w:left w:val="none" w:sz="0" w:space="0" w:color="auto"/>
            <w:bottom w:val="none" w:sz="0" w:space="0" w:color="auto"/>
            <w:right w:val="none" w:sz="0" w:space="0" w:color="auto"/>
          </w:divBdr>
        </w:div>
        <w:div w:id="1403794917">
          <w:marLeft w:val="0"/>
          <w:marRight w:val="0"/>
          <w:marTop w:val="0"/>
          <w:marBottom w:val="0"/>
          <w:divBdr>
            <w:top w:val="none" w:sz="0" w:space="0" w:color="auto"/>
            <w:left w:val="none" w:sz="0" w:space="0" w:color="auto"/>
            <w:bottom w:val="none" w:sz="0" w:space="0" w:color="auto"/>
            <w:right w:val="none" w:sz="0" w:space="0" w:color="auto"/>
          </w:divBdr>
        </w:div>
        <w:div w:id="425879857">
          <w:marLeft w:val="0"/>
          <w:marRight w:val="0"/>
          <w:marTop w:val="0"/>
          <w:marBottom w:val="0"/>
          <w:divBdr>
            <w:top w:val="none" w:sz="0" w:space="0" w:color="auto"/>
            <w:left w:val="none" w:sz="0" w:space="0" w:color="auto"/>
            <w:bottom w:val="none" w:sz="0" w:space="0" w:color="auto"/>
            <w:right w:val="none" w:sz="0" w:space="0" w:color="auto"/>
          </w:divBdr>
        </w:div>
        <w:div w:id="894898684">
          <w:marLeft w:val="0"/>
          <w:marRight w:val="0"/>
          <w:marTop w:val="0"/>
          <w:marBottom w:val="0"/>
          <w:divBdr>
            <w:top w:val="none" w:sz="0" w:space="0" w:color="auto"/>
            <w:left w:val="none" w:sz="0" w:space="0" w:color="auto"/>
            <w:bottom w:val="none" w:sz="0" w:space="0" w:color="auto"/>
            <w:right w:val="none" w:sz="0" w:space="0" w:color="auto"/>
          </w:divBdr>
        </w:div>
        <w:div w:id="1991207574">
          <w:marLeft w:val="0"/>
          <w:marRight w:val="0"/>
          <w:marTop w:val="0"/>
          <w:marBottom w:val="0"/>
          <w:divBdr>
            <w:top w:val="none" w:sz="0" w:space="0" w:color="auto"/>
            <w:left w:val="none" w:sz="0" w:space="0" w:color="auto"/>
            <w:bottom w:val="none" w:sz="0" w:space="0" w:color="auto"/>
            <w:right w:val="none" w:sz="0" w:space="0" w:color="auto"/>
          </w:divBdr>
        </w:div>
        <w:div w:id="523059030">
          <w:marLeft w:val="0"/>
          <w:marRight w:val="0"/>
          <w:marTop w:val="0"/>
          <w:marBottom w:val="0"/>
          <w:divBdr>
            <w:top w:val="none" w:sz="0" w:space="0" w:color="auto"/>
            <w:left w:val="none" w:sz="0" w:space="0" w:color="auto"/>
            <w:bottom w:val="none" w:sz="0" w:space="0" w:color="auto"/>
            <w:right w:val="none" w:sz="0" w:space="0" w:color="auto"/>
          </w:divBdr>
        </w:div>
        <w:div w:id="1758478924">
          <w:marLeft w:val="0"/>
          <w:marRight w:val="0"/>
          <w:marTop w:val="0"/>
          <w:marBottom w:val="0"/>
          <w:divBdr>
            <w:top w:val="none" w:sz="0" w:space="0" w:color="auto"/>
            <w:left w:val="none" w:sz="0" w:space="0" w:color="auto"/>
            <w:bottom w:val="none" w:sz="0" w:space="0" w:color="auto"/>
            <w:right w:val="none" w:sz="0" w:space="0" w:color="auto"/>
          </w:divBdr>
        </w:div>
        <w:div w:id="35548566">
          <w:marLeft w:val="0"/>
          <w:marRight w:val="0"/>
          <w:marTop w:val="0"/>
          <w:marBottom w:val="0"/>
          <w:divBdr>
            <w:top w:val="none" w:sz="0" w:space="0" w:color="auto"/>
            <w:left w:val="none" w:sz="0" w:space="0" w:color="auto"/>
            <w:bottom w:val="none" w:sz="0" w:space="0" w:color="auto"/>
            <w:right w:val="none" w:sz="0" w:space="0" w:color="auto"/>
          </w:divBdr>
        </w:div>
        <w:div w:id="828980529">
          <w:marLeft w:val="0"/>
          <w:marRight w:val="0"/>
          <w:marTop w:val="0"/>
          <w:marBottom w:val="0"/>
          <w:divBdr>
            <w:top w:val="none" w:sz="0" w:space="0" w:color="auto"/>
            <w:left w:val="none" w:sz="0" w:space="0" w:color="auto"/>
            <w:bottom w:val="none" w:sz="0" w:space="0" w:color="auto"/>
            <w:right w:val="none" w:sz="0" w:space="0" w:color="auto"/>
          </w:divBdr>
        </w:div>
        <w:div w:id="272637624">
          <w:marLeft w:val="0"/>
          <w:marRight w:val="0"/>
          <w:marTop w:val="0"/>
          <w:marBottom w:val="0"/>
          <w:divBdr>
            <w:top w:val="none" w:sz="0" w:space="0" w:color="auto"/>
            <w:left w:val="none" w:sz="0" w:space="0" w:color="auto"/>
            <w:bottom w:val="none" w:sz="0" w:space="0" w:color="auto"/>
            <w:right w:val="none" w:sz="0" w:space="0" w:color="auto"/>
          </w:divBdr>
        </w:div>
        <w:div w:id="2105026107">
          <w:marLeft w:val="0"/>
          <w:marRight w:val="0"/>
          <w:marTop w:val="0"/>
          <w:marBottom w:val="0"/>
          <w:divBdr>
            <w:top w:val="none" w:sz="0" w:space="0" w:color="auto"/>
            <w:left w:val="none" w:sz="0" w:space="0" w:color="auto"/>
            <w:bottom w:val="none" w:sz="0" w:space="0" w:color="auto"/>
            <w:right w:val="none" w:sz="0" w:space="0" w:color="auto"/>
          </w:divBdr>
        </w:div>
        <w:div w:id="722099707">
          <w:marLeft w:val="0"/>
          <w:marRight w:val="0"/>
          <w:marTop w:val="0"/>
          <w:marBottom w:val="0"/>
          <w:divBdr>
            <w:top w:val="none" w:sz="0" w:space="0" w:color="auto"/>
            <w:left w:val="none" w:sz="0" w:space="0" w:color="auto"/>
            <w:bottom w:val="none" w:sz="0" w:space="0" w:color="auto"/>
            <w:right w:val="none" w:sz="0" w:space="0" w:color="auto"/>
          </w:divBdr>
        </w:div>
        <w:div w:id="2132166860">
          <w:marLeft w:val="0"/>
          <w:marRight w:val="0"/>
          <w:marTop w:val="0"/>
          <w:marBottom w:val="0"/>
          <w:divBdr>
            <w:top w:val="none" w:sz="0" w:space="0" w:color="auto"/>
            <w:left w:val="none" w:sz="0" w:space="0" w:color="auto"/>
            <w:bottom w:val="none" w:sz="0" w:space="0" w:color="auto"/>
            <w:right w:val="none" w:sz="0" w:space="0" w:color="auto"/>
          </w:divBdr>
        </w:div>
        <w:div w:id="1484659245">
          <w:marLeft w:val="0"/>
          <w:marRight w:val="0"/>
          <w:marTop w:val="0"/>
          <w:marBottom w:val="0"/>
          <w:divBdr>
            <w:top w:val="none" w:sz="0" w:space="0" w:color="auto"/>
            <w:left w:val="none" w:sz="0" w:space="0" w:color="auto"/>
            <w:bottom w:val="none" w:sz="0" w:space="0" w:color="auto"/>
            <w:right w:val="none" w:sz="0" w:space="0" w:color="auto"/>
          </w:divBdr>
        </w:div>
        <w:div w:id="1366834454">
          <w:marLeft w:val="0"/>
          <w:marRight w:val="0"/>
          <w:marTop w:val="0"/>
          <w:marBottom w:val="0"/>
          <w:divBdr>
            <w:top w:val="none" w:sz="0" w:space="0" w:color="auto"/>
            <w:left w:val="none" w:sz="0" w:space="0" w:color="auto"/>
            <w:bottom w:val="none" w:sz="0" w:space="0" w:color="auto"/>
            <w:right w:val="none" w:sz="0" w:space="0" w:color="auto"/>
          </w:divBdr>
        </w:div>
        <w:div w:id="321813817">
          <w:marLeft w:val="0"/>
          <w:marRight w:val="0"/>
          <w:marTop w:val="0"/>
          <w:marBottom w:val="0"/>
          <w:divBdr>
            <w:top w:val="none" w:sz="0" w:space="0" w:color="auto"/>
            <w:left w:val="none" w:sz="0" w:space="0" w:color="auto"/>
            <w:bottom w:val="none" w:sz="0" w:space="0" w:color="auto"/>
            <w:right w:val="none" w:sz="0" w:space="0" w:color="auto"/>
          </w:divBdr>
        </w:div>
        <w:div w:id="651757569">
          <w:marLeft w:val="0"/>
          <w:marRight w:val="0"/>
          <w:marTop w:val="0"/>
          <w:marBottom w:val="0"/>
          <w:divBdr>
            <w:top w:val="none" w:sz="0" w:space="0" w:color="auto"/>
            <w:left w:val="none" w:sz="0" w:space="0" w:color="auto"/>
            <w:bottom w:val="none" w:sz="0" w:space="0" w:color="auto"/>
            <w:right w:val="none" w:sz="0" w:space="0" w:color="auto"/>
          </w:divBdr>
        </w:div>
        <w:div w:id="678585744">
          <w:marLeft w:val="0"/>
          <w:marRight w:val="0"/>
          <w:marTop w:val="0"/>
          <w:marBottom w:val="0"/>
          <w:divBdr>
            <w:top w:val="none" w:sz="0" w:space="0" w:color="auto"/>
            <w:left w:val="none" w:sz="0" w:space="0" w:color="auto"/>
            <w:bottom w:val="none" w:sz="0" w:space="0" w:color="auto"/>
            <w:right w:val="none" w:sz="0" w:space="0" w:color="auto"/>
          </w:divBdr>
        </w:div>
        <w:div w:id="1942101928">
          <w:marLeft w:val="0"/>
          <w:marRight w:val="0"/>
          <w:marTop w:val="0"/>
          <w:marBottom w:val="0"/>
          <w:divBdr>
            <w:top w:val="none" w:sz="0" w:space="0" w:color="auto"/>
            <w:left w:val="none" w:sz="0" w:space="0" w:color="auto"/>
            <w:bottom w:val="none" w:sz="0" w:space="0" w:color="auto"/>
            <w:right w:val="none" w:sz="0" w:space="0" w:color="auto"/>
          </w:divBdr>
        </w:div>
        <w:div w:id="12651398">
          <w:marLeft w:val="0"/>
          <w:marRight w:val="0"/>
          <w:marTop w:val="0"/>
          <w:marBottom w:val="0"/>
          <w:divBdr>
            <w:top w:val="none" w:sz="0" w:space="0" w:color="auto"/>
            <w:left w:val="none" w:sz="0" w:space="0" w:color="auto"/>
            <w:bottom w:val="none" w:sz="0" w:space="0" w:color="auto"/>
            <w:right w:val="none" w:sz="0" w:space="0" w:color="auto"/>
          </w:divBdr>
        </w:div>
        <w:div w:id="268125331">
          <w:marLeft w:val="0"/>
          <w:marRight w:val="0"/>
          <w:marTop w:val="0"/>
          <w:marBottom w:val="0"/>
          <w:divBdr>
            <w:top w:val="none" w:sz="0" w:space="0" w:color="auto"/>
            <w:left w:val="none" w:sz="0" w:space="0" w:color="auto"/>
            <w:bottom w:val="none" w:sz="0" w:space="0" w:color="auto"/>
            <w:right w:val="none" w:sz="0" w:space="0" w:color="auto"/>
          </w:divBdr>
        </w:div>
        <w:div w:id="1162695768">
          <w:marLeft w:val="0"/>
          <w:marRight w:val="0"/>
          <w:marTop w:val="0"/>
          <w:marBottom w:val="0"/>
          <w:divBdr>
            <w:top w:val="none" w:sz="0" w:space="0" w:color="auto"/>
            <w:left w:val="none" w:sz="0" w:space="0" w:color="auto"/>
            <w:bottom w:val="none" w:sz="0" w:space="0" w:color="auto"/>
            <w:right w:val="none" w:sz="0" w:space="0" w:color="auto"/>
          </w:divBdr>
        </w:div>
        <w:div w:id="1265727493">
          <w:marLeft w:val="0"/>
          <w:marRight w:val="0"/>
          <w:marTop w:val="0"/>
          <w:marBottom w:val="0"/>
          <w:divBdr>
            <w:top w:val="none" w:sz="0" w:space="0" w:color="auto"/>
            <w:left w:val="none" w:sz="0" w:space="0" w:color="auto"/>
            <w:bottom w:val="none" w:sz="0" w:space="0" w:color="auto"/>
            <w:right w:val="none" w:sz="0" w:space="0" w:color="auto"/>
          </w:divBdr>
        </w:div>
        <w:div w:id="2096782174">
          <w:marLeft w:val="0"/>
          <w:marRight w:val="0"/>
          <w:marTop w:val="0"/>
          <w:marBottom w:val="0"/>
          <w:divBdr>
            <w:top w:val="none" w:sz="0" w:space="0" w:color="auto"/>
            <w:left w:val="none" w:sz="0" w:space="0" w:color="auto"/>
            <w:bottom w:val="none" w:sz="0" w:space="0" w:color="auto"/>
            <w:right w:val="none" w:sz="0" w:space="0" w:color="auto"/>
          </w:divBdr>
        </w:div>
        <w:div w:id="1379821431">
          <w:marLeft w:val="0"/>
          <w:marRight w:val="0"/>
          <w:marTop w:val="0"/>
          <w:marBottom w:val="0"/>
          <w:divBdr>
            <w:top w:val="none" w:sz="0" w:space="0" w:color="auto"/>
            <w:left w:val="none" w:sz="0" w:space="0" w:color="auto"/>
            <w:bottom w:val="none" w:sz="0" w:space="0" w:color="auto"/>
            <w:right w:val="none" w:sz="0" w:space="0" w:color="auto"/>
          </w:divBdr>
        </w:div>
        <w:div w:id="1676834028">
          <w:marLeft w:val="0"/>
          <w:marRight w:val="0"/>
          <w:marTop w:val="0"/>
          <w:marBottom w:val="0"/>
          <w:divBdr>
            <w:top w:val="none" w:sz="0" w:space="0" w:color="auto"/>
            <w:left w:val="none" w:sz="0" w:space="0" w:color="auto"/>
            <w:bottom w:val="none" w:sz="0" w:space="0" w:color="auto"/>
            <w:right w:val="none" w:sz="0" w:space="0" w:color="auto"/>
          </w:divBdr>
        </w:div>
        <w:div w:id="619648822">
          <w:marLeft w:val="0"/>
          <w:marRight w:val="0"/>
          <w:marTop w:val="0"/>
          <w:marBottom w:val="0"/>
          <w:divBdr>
            <w:top w:val="none" w:sz="0" w:space="0" w:color="auto"/>
            <w:left w:val="none" w:sz="0" w:space="0" w:color="auto"/>
            <w:bottom w:val="none" w:sz="0" w:space="0" w:color="auto"/>
            <w:right w:val="none" w:sz="0" w:space="0" w:color="auto"/>
          </w:divBdr>
        </w:div>
        <w:div w:id="317464761">
          <w:marLeft w:val="0"/>
          <w:marRight w:val="0"/>
          <w:marTop w:val="0"/>
          <w:marBottom w:val="0"/>
          <w:divBdr>
            <w:top w:val="none" w:sz="0" w:space="0" w:color="auto"/>
            <w:left w:val="none" w:sz="0" w:space="0" w:color="auto"/>
            <w:bottom w:val="none" w:sz="0" w:space="0" w:color="auto"/>
            <w:right w:val="none" w:sz="0" w:space="0" w:color="auto"/>
          </w:divBdr>
        </w:div>
        <w:div w:id="1903632927">
          <w:marLeft w:val="0"/>
          <w:marRight w:val="0"/>
          <w:marTop w:val="0"/>
          <w:marBottom w:val="0"/>
          <w:divBdr>
            <w:top w:val="none" w:sz="0" w:space="0" w:color="auto"/>
            <w:left w:val="none" w:sz="0" w:space="0" w:color="auto"/>
            <w:bottom w:val="none" w:sz="0" w:space="0" w:color="auto"/>
            <w:right w:val="none" w:sz="0" w:space="0" w:color="auto"/>
          </w:divBdr>
        </w:div>
        <w:div w:id="388041307">
          <w:marLeft w:val="0"/>
          <w:marRight w:val="0"/>
          <w:marTop w:val="0"/>
          <w:marBottom w:val="0"/>
          <w:divBdr>
            <w:top w:val="none" w:sz="0" w:space="0" w:color="auto"/>
            <w:left w:val="none" w:sz="0" w:space="0" w:color="auto"/>
            <w:bottom w:val="none" w:sz="0" w:space="0" w:color="auto"/>
            <w:right w:val="none" w:sz="0" w:space="0" w:color="auto"/>
          </w:divBdr>
        </w:div>
        <w:div w:id="1133061660">
          <w:marLeft w:val="0"/>
          <w:marRight w:val="0"/>
          <w:marTop w:val="0"/>
          <w:marBottom w:val="0"/>
          <w:divBdr>
            <w:top w:val="none" w:sz="0" w:space="0" w:color="auto"/>
            <w:left w:val="none" w:sz="0" w:space="0" w:color="auto"/>
            <w:bottom w:val="none" w:sz="0" w:space="0" w:color="auto"/>
            <w:right w:val="none" w:sz="0" w:space="0" w:color="auto"/>
          </w:divBdr>
        </w:div>
        <w:div w:id="151651567">
          <w:marLeft w:val="0"/>
          <w:marRight w:val="0"/>
          <w:marTop w:val="0"/>
          <w:marBottom w:val="0"/>
          <w:divBdr>
            <w:top w:val="none" w:sz="0" w:space="0" w:color="auto"/>
            <w:left w:val="none" w:sz="0" w:space="0" w:color="auto"/>
            <w:bottom w:val="none" w:sz="0" w:space="0" w:color="auto"/>
            <w:right w:val="none" w:sz="0" w:space="0" w:color="auto"/>
          </w:divBdr>
        </w:div>
        <w:div w:id="1251428418">
          <w:marLeft w:val="0"/>
          <w:marRight w:val="0"/>
          <w:marTop w:val="0"/>
          <w:marBottom w:val="0"/>
          <w:divBdr>
            <w:top w:val="none" w:sz="0" w:space="0" w:color="auto"/>
            <w:left w:val="none" w:sz="0" w:space="0" w:color="auto"/>
            <w:bottom w:val="none" w:sz="0" w:space="0" w:color="auto"/>
            <w:right w:val="none" w:sz="0" w:space="0" w:color="auto"/>
          </w:divBdr>
        </w:div>
        <w:div w:id="915941479">
          <w:marLeft w:val="0"/>
          <w:marRight w:val="0"/>
          <w:marTop w:val="0"/>
          <w:marBottom w:val="0"/>
          <w:divBdr>
            <w:top w:val="none" w:sz="0" w:space="0" w:color="auto"/>
            <w:left w:val="none" w:sz="0" w:space="0" w:color="auto"/>
            <w:bottom w:val="none" w:sz="0" w:space="0" w:color="auto"/>
            <w:right w:val="none" w:sz="0" w:space="0" w:color="auto"/>
          </w:divBdr>
        </w:div>
        <w:div w:id="448816531">
          <w:marLeft w:val="0"/>
          <w:marRight w:val="0"/>
          <w:marTop w:val="0"/>
          <w:marBottom w:val="0"/>
          <w:divBdr>
            <w:top w:val="none" w:sz="0" w:space="0" w:color="auto"/>
            <w:left w:val="none" w:sz="0" w:space="0" w:color="auto"/>
            <w:bottom w:val="none" w:sz="0" w:space="0" w:color="auto"/>
            <w:right w:val="none" w:sz="0" w:space="0" w:color="auto"/>
          </w:divBdr>
        </w:div>
        <w:div w:id="1340935216">
          <w:marLeft w:val="0"/>
          <w:marRight w:val="0"/>
          <w:marTop w:val="0"/>
          <w:marBottom w:val="0"/>
          <w:divBdr>
            <w:top w:val="none" w:sz="0" w:space="0" w:color="auto"/>
            <w:left w:val="none" w:sz="0" w:space="0" w:color="auto"/>
            <w:bottom w:val="none" w:sz="0" w:space="0" w:color="auto"/>
            <w:right w:val="none" w:sz="0" w:space="0" w:color="auto"/>
          </w:divBdr>
        </w:div>
        <w:div w:id="406004483">
          <w:marLeft w:val="0"/>
          <w:marRight w:val="0"/>
          <w:marTop w:val="0"/>
          <w:marBottom w:val="0"/>
          <w:divBdr>
            <w:top w:val="none" w:sz="0" w:space="0" w:color="auto"/>
            <w:left w:val="none" w:sz="0" w:space="0" w:color="auto"/>
            <w:bottom w:val="none" w:sz="0" w:space="0" w:color="auto"/>
            <w:right w:val="none" w:sz="0" w:space="0" w:color="auto"/>
          </w:divBdr>
        </w:div>
        <w:div w:id="1037197760">
          <w:marLeft w:val="0"/>
          <w:marRight w:val="0"/>
          <w:marTop w:val="0"/>
          <w:marBottom w:val="0"/>
          <w:divBdr>
            <w:top w:val="none" w:sz="0" w:space="0" w:color="auto"/>
            <w:left w:val="none" w:sz="0" w:space="0" w:color="auto"/>
            <w:bottom w:val="none" w:sz="0" w:space="0" w:color="auto"/>
            <w:right w:val="none" w:sz="0" w:space="0" w:color="auto"/>
          </w:divBdr>
        </w:div>
        <w:div w:id="464547691">
          <w:marLeft w:val="0"/>
          <w:marRight w:val="0"/>
          <w:marTop w:val="0"/>
          <w:marBottom w:val="0"/>
          <w:divBdr>
            <w:top w:val="none" w:sz="0" w:space="0" w:color="auto"/>
            <w:left w:val="none" w:sz="0" w:space="0" w:color="auto"/>
            <w:bottom w:val="none" w:sz="0" w:space="0" w:color="auto"/>
            <w:right w:val="none" w:sz="0" w:space="0" w:color="auto"/>
          </w:divBdr>
        </w:div>
        <w:div w:id="1958021380">
          <w:marLeft w:val="0"/>
          <w:marRight w:val="0"/>
          <w:marTop w:val="0"/>
          <w:marBottom w:val="0"/>
          <w:divBdr>
            <w:top w:val="none" w:sz="0" w:space="0" w:color="auto"/>
            <w:left w:val="none" w:sz="0" w:space="0" w:color="auto"/>
            <w:bottom w:val="none" w:sz="0" w:space="0" w:color="auto"/>
            <w:right w:val="none" w:sz="0" w:space="0" w:color="auto"/>
          </w:divBdr>
        </w:div>
        <w:div w:id="1622374702">
          <w:marLeft w:val="0"/>
          <w:marRight w:val="0"/>
          <w:marTop w:val="0"/>
          <w:marBottom w:val="0"/>
          <w:divBdr>
            <w:top w:val="none" w:sz="0" w:space="0" w:color="auto"/>
            <w:left w:val="none" w:sz="0" w:space="0" w:color="auto"/>
            <w:bottom w:val="none" w:sz="0" w:space="0" w:color="auto"/>
            <w:right w:val="none" w:sz="0" w:space="0" w:color="auto"/>
          </w:divBdr>
        </w:div>
        <w:div w:id="290207744">
          <w:marLeft w:val="0"/>
          <w:marRight w:val="0"/>
          <w:marTop w:val="0"/>
          <w:marBottom w:val="0"/>
          <w:divBdr>
            <w:top w:val="none" w:sz="0" w:space="0" w:color="auto"/>
            <w:left w:val="none" w:sz="0" w:space="0" w:color="auto"/>
            <w:bottom w:val="none" w:sz="0" w:space="0" w:color="auto"/>
            <w:right w:val="none" w:sz="0" w:space="0" w:color="auto"/>
          </w:divBdr>
        </w:div>
        <w:div w:id="47999249">
          <w:marLeft w:val="0"/>
          <w:marRight w:val="0"/>
          <w:marTop w:val="0"/>
          <w:marBottom w:val="0"/>
          <w:divBdr>
            <w:top w:val="none" w:sz="0" w:space="0" w:color="auto"/>
            <w:left w:val="none" w:sz="0" w:space="0" w:color="auto"/>
            <w:bottom w:val="none" w:sz="0" w:space="0" w:color="auto"/>
            <w:right w:val="none" w:sz="0" w:space="0" w:color="auto"/>
          </w:divBdr>
        </w:div>
        <w:div w:id="1356614425">
          <w:marLeft w:val="0"/>
          <w:marRight w:val="0"/>
          <w:marTop w:val="0"/>
          <w:marBottom w:val="0"/>
          <w:divBdr>
            <w:top w:val="none" w:sz="0" w:space="0" w:color="auto"/>
            <w:left w:val="none" w:sz="0" w:space="0" w:color="auto"/>
            <w:bottom w:val="none" w:sz="0" w:space="0" w:color="auto"/>
            <w:right w:val="none" w:sz="0" w:space="0" w:color="auto"/>
          </w:divBdr>
        </w:div>
        <w:div w:id="738285782">
          <w:marLeft w:val="0"/>
          <w:marRight w:val="0"/>
          <w:marTop w:val="0"/>
          <w:marBottom w:val="0"/>
          <w:divBdr>
            <w:top w:val="none" w:sz="0" w:space="0" w:color="auto"/>
            <w:left w:val="none" w:sz="0" w:space="0" w:color="auto"/>
            <w:bottom w:val="none" w:sz="0" w:space="0" w:color="auto"/>
            <w:right w:val="none" w:sz="0" w:space="0" w:color="auto"/>
          </w:divBdr>
        </w:div>
        <w:div w:id="1000623240">
          <w:marLeft w:val="0"/>
          <w:marRight w:val="0"/>
          <w:marTop w:val="0"/>
          <w:marBottom w:val="0"/>
          <w:divBdr>
            <w:top w:val="none" w:sz="0" w:space="0" w:color="auto"/>
            <w:left w:val="none" w:sz="0" w:space="0" w:color="auto"/>
            <w:bottom w:val="none" w:sz="0" w:space="0" w:color="auto"/>
            <w:right w:val="none" w:sz="0" w:space="0" w:color="auto"/>
          </w:divBdr>
        </w:div>
        <w:div w:id="671642409">
          <w:marLeft w:val="0"/>
          <w:marRight w:val="0"/>
          <w:marTop w:val="0"/>
          <w:marBottom w:val="0"/>
          <w:divBdr>
            <w:top w:val="none" w:sz="0" w:space="0" w:color="auto"/>
            <w:left w:val="none" w:sz="0" w:space="0" w:color="auto"/>
            <w:bottom w:val="none" w:sz="0" w:space="0" w:color="auto"/>
            <w:right w:val="none" w:sz="0" w:space="0" w:color="auto"/>
          </w:divBdr>
        </w:div>
        <w:div w:id="602803093">
          <w:marLeft w:val="0"/>
          <w:marRight w:val="0"/>
          <w:marTop w:val="0"/>
          <w:marBottom w:val="0"/>
          <w:divBdr>
            <w:top w:val="none" w:sz="0" w:space="0" w:color="auto"/>
            <w:left w:val="none" w:sz="0" w:space="0" w:color="auto"/>
            <w:bottom w:val="none" w:sz="0" w:space="0" w:color="auto"/>
            <w:right w:val="none" w:sz="0" w:space="0" w:color="auto"/>
          </w:divBdr>
        </w:div>
        <w:div w:id="1719667232">
          <w:marLeft w:val="0"/>
          <w:marRight w:val="0"/>
          <w:marTop w:val="0"/>
          <w:marBottom w:val="0"/>
          <w:divBdr>
            <w:top w:val="none" w:sz="0" w:space="0" w:color="auto"/>
            <w:left w:val="none" w:sz="0" w:space="0" w:color="auto"/>
            <w:bottom w:val="none" w:sz="0" w:space="0" w:color="auto"/>
            <w:right w:val="none" w:sz="0" w:space="0" w:color="auto"/>
          </w:divBdr>
        </w:div>
        <w:div w:id="1983650940">
          <w:marLeft w:val="0"/>
          <w:marRight w:val="0"/>
          <w:marTop w:val="0"/>
          <w:marBottom w:val="0"/>
          <w:divBdr>
            <w:top w:val="none" w:sz="0" w:space="0" w:color="auto"/>
            <w:left w:val="none" w:sz="0" w:space="0" w:color="auto"/>
            <w:bottom w:val="none" w:sz="0" w:space="0" w:color="auto"/>
            <w:right w:val="none" w:sz="0" w:space="0" w:color="auto"/>
          </w:divBdr>
        </w:div>
        <w:div w:id="1524785890">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31233787">
          <w:marLeft w:val="0"/>
          <w:marRight w:val="0"/>
          <w:marTop w:val="0"/>
          <w:marBottom w:val="0"/>
          <w:divBdr>
            <w:top w:val="none" w:sz="0" w:space="0" w:color="auto"/>
            <w:left w:val="none" w:sz="0" w:space="0" w:color="auto"/>
            <w:bottom w:val="none" w:sz="0" w:space="0" w:color="auto"/>
            <w:right w:val="none" w:sz="0" w:space="0" w:color="auto"/>
          </w:divBdr>
        </w:div>
        <w:div w:id="1901866464">
          <w:marLeft w:val="0"/>
          <w:marRight w:val="0"/>
          <w:marTop w:val="0"/>
          <w:marBottom w:val="0"/>
          <w:divBdr>
            <w:top w:val="none" w:sz="0" w:space="0" w:color="auto"/>
            <w:left w:val="none" w:sz="0" w:space="0" w:color="auto"/>
            <w:bottom w:val="none" w:sz="0" w:space="0" w:color="auto"/>
            <w:right w:val="none" w:sz="0" w:space="0" w:color="auto"/>
          </w:divBdr>
        </w:div>
        <w:div w:id="2066558744">
          <w:marLeft w:val="0"/>
          <w:marRight w:val="0"/>
          <w:marTop w:val="0"/>
          <w:marBottom w:val="0"/>
          <w:divBdr>
            <w:top w:val="none" w:sz="0" w:space="0" w:color="auto"/>
            <w:left w:val="none" w:sz="0" w:space="0" w:color="auto"/>
            <w:bottom w:val="none" w:sz="0" w:space="0" w:color="auto"/>
            <w:right w:val="none" w:sz="0" w:space="0" w:color="auto"/>
          </w:divBdr>
        </w:div>
        <w:div w:id="790635414">
          <w:marLeft w:val="0"/>
          <w:marRight w:val="0"/>
          <w:marTop w:val="0"/>
          <w:marBottom w:val="0"/>
          <w:divBdr>
            <w:top w:val="none" w:sz="0" w:space="0" w:color="auto"/>
            <w:left w:val="none" w:sz="0" w:space="0" w:color="auto"/>
            <w:bottom w:val="none" w:sz="0" w:space="0" w:color="auto"/>
            <w:right w:val="none" w:sz="0" w:space="0" w:color="auto"/>
          </w:divBdr>
        </w:div>
        <w:div w:id="1398043782">
          <w:marLeft w:val="0"/>
          <w:marRight w:val="0"/>
          <w:marTop w:val="0"/>
          <w:marBottom w:val="0"/>
          <w:divBdr>
            <w:top w:val="none" w:sz="0" w:space="0" w:color="auto"/>
            <w:left w:val="none" w:sz="0" w:space="0" w:color="auto"/>
            <w:bottom w:val="none" w:sz="0" w:space="0" w:color="auto"/>
            <w:right w:val="none" w:sz="0" w:space="0" w:color="auto"/>
          </w:divBdr>
        </w:div>
        <w:div w:id="1437673174">
          <w:marLeft w:val="0"/>
          <w:marRight w:val="0"/>
          <w:marTop w:val="0"/>
          <w:marBottom w:val="0"/>
          <w:divBdr>
            <w:top w:val="none" w:sz="0" w:space="0" w:color="auto"/>
            <w:left w:val="none" w:sz="0" w:space="0" w:color="auto"/>
            <w:bottom w:val="none" w:sz="0" w:space="0" w:color="auto"/>
            <w:right w:val="none" w:sz="0" w:space="0" w:color="auto"/>
          </w:divBdr>
        </w:div>
        <w:div w:id="2074236194">
          <w:marLeft w:val="0"/>
          <w:marRight w:val="0"/>
          <w:marTop w:val="0"/>
          <w:marBottom w:val="0"/>
          <w:divBdr>
            <w:top w:val="none" w:sz="0" w:space="0" w:color="auto"/>
            <w:left w:val="none" w:sz="0" w:space="0" w:color="auto"/>
            <w:bottom w:val="none" w:sz="0" w:space="0" w:color="auto"/>
            <w:right w:val="none" w:sz="0" w:space="0" w:color="auto"/>
          </w:divBdr>
        </w:div>
        <w:div w:id="393234677">
          <w:marLeft w:val="0"/>
          <w:marRight w:val="0"/>
          <w:marTop w:val="0"/>
          <w:marBottom w:val="0"/>
          <w:divBdr>
            <w:top w:val="none" w:sz="0" w:space="0" w:color="auto"/>
            <w:left w:val="none" w:sz="0" w:space="0" w:color="auto"/>
            <w:bottom w:val="none" w:sz="0" w:space="0" w:color="auto"/>
            <w:right w:val="none" w:sz="0" w:space="0" w:color="auto"/>
          </w:divBdr>
        </w:div>
        <w:div w:id="96338474">
          <w:marLeft w:val="0"/>
          <w:marRight w:val="0"/>
          <w:marTop w:val="0"/>
          <w:marBottom w:val="0"/>
          <w:divBdr>
            <w:top w:val="none" w:sz="0" w:space="0" w:color="auto"/>
            <w:left w:val="none" w:sz="0" w:space="0" w:color="auto"/>
            <w:bottom w:val="none" w:sz="0" w:space="0" w:color="auto"/>
            <w:right w:val="none" w:sz="0" w:space="0" w:color="auto"/>
          </w:divBdr>
        </w:div>
      </w:divsChild>
    </w:div>
    <w:div w:id="2139103638">
      <w:bodyDiv w:val="1"/>
      <w:marLeft w:val="0"/>
      <w:marRight w:val="0"/>
      <w:marTop w:val="0"/>
      <w:marBottom w:val="0"/>
      <w:divBdr>
        <w:top w:val="none" w:sz="0" w:space="0" w:color="auto"/>
        <w:left w:val="none" w:sz="0" w:space="0" w:color="auto"/>
        <w:bottom w:val="none" w:sz="0" w:space="0" w:color="auto"/>
        <w:right w:val="none" w:sz="0" w:space="0" w:color="auto"/>
      </w:divBdr>
      <w:divsChild>
        <w:div w:id="1330905814">
          <w:marLeft w:val="0"/>
          <w:marRight w:val="0"/>
          <w:marTop w:val="0"/>
          <w:marBottom w:val="0"/>
          <w:divBdr>
            <w:top w:val="none" w:sz="0" w:space="0" w:color="auto"/>
            <w:left w:val="none" w:sz="0" w:space="0" w:color="auto"/>
            <w:bottom w:val="none" w:sz="0" w:space="0" w:color="auto"/>
            <w:right w:val="none" w:sz="0" w:space="0" w:color="auto"/>
          </w:divBdr>
        </w:div>
        <w:div w:id="149969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omprasgovernamentais.gov.br/" TargetMode="Externa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oes@cnmp.mp.br"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openxmlformats.org/officeDocument/2006/relationships/hyperlink" Target="mailto:licitacoes@cnmp.mp.br"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3" ma:contentTypeDescription="Create a new document." ma:contentTypeScope="" ma:versionID="73728e9dddc14014a6cfd77312340bf4">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09f9070dc82a2255e52c6900ae25b57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3BAA6-DA36-409A-A6F4-43A4F3420350}">
  <ds:schemaRefs>
    <ds:schemaRef ds:uri="http://schemas.microsoft.com/sharepoint/v3/contenttype/forms"/>
  </ds:schemaRefs>
</ds:datastoreItem>
</file>

<file path=customXml/itemProps2.xml><?xml version="1.0" encoding="utf-8"?>
<ds:datastoreItem xmlns:ds="http://schemas.openxmlformats.org/officeDocument/2006/customXml" ds:itemID="{64B177F1-53E2-4189-BAE2-17B2E6DDA328}">
  <ds:schemaRefs>
    <ds:schemaRef ds:uri="http://schemas.openxmlformats.org/officeDocument/2006/bibliography"/>
  </ds:schemaRefs>
</ds:datastoreItem>
</file>

<file path=customXml/itemProps3.xml><?xml version="1.0" encoding="utf-8"?>
<ds:datastoreItem xmlns:ds="http://schemas.openxmlformats.org/officeDocument/2006/customXml" ds:itemID="{E6C13894-E4CF-4040-84FD-F54A7D18450D}">
  <ds:schemaRefs>
    <ds:schemaRef ds:uri="http://purl.org/dc/terms/"/>
    <ds:schemaRef ds:uri="298094f4-7b13-4174-8b1c-9931fc68d42b"/>
    <ds:schemaRef ds:uri="http://purl.org/dc/dcmitype/"/>
    <ds:schemaRef ds:uri="http://schemas.microsoft.com/office/2006/documentManagement/types"/>
    <ds:schemaRef ds:uri="http://purl.org/dc/elements/1.1/"/>
    <ds:schemaRef ds:uri="http://schemas.microsoft.com/office/2006/metadata/properties"/>
    <ds:schemaRef ds:uri="adca2612-f75d-4765-87f7-cf0577fafd30"/>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BEC57D5-C18D-44D9-B554-8FDC3765C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15525</Words>
  <Characters>83835</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Marciel Rubens da Silva</cp:lastModifiedBy>
  <cp:revision>2</cp:revision>
  <cp:lastPrinted>2021-09-21T17:36:00Z</cp:lastPrinted>
  <dcterms:created xsi:type="dcterms:W3CDTF">2023-04-03T16:38:00Z</dcterms:created>
  <dcterms:modified xsi:type="dcterms:W3CDTF">2023-04-03T16:38:00Z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