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08036CA"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0379BF">
              <w:rPr>
                <w:rFonts w:cs="Times New Roman"/>
                <w:b/>
                <w:sz w:val="24"/>
                <w:szCs w:val="24"/>
              </w:rPr>
              <w:t>10</w:t>
            </w:r>
            <w:r w:rsidR="000020F3" w:rsidRPr="00A10558">
              <w:rPr>
                <w:rFonts w:cs="Times New Roman"/>
                <w:b/>
                <w:sz w:val="24"/>
                <w:szCs w:val="24"/>
              </w:rPr>
              <w:t>/202</w:t>
            </w:r>
            <w:r w:rsidR="00FC6CBC">
              <w:rPr>
                <w:rFonts w:cs="Times New Roman"/>
                <w:b/>
                <w:sz w:val="24"/>
                <w:szCs w:val="24"/>
              </w:rPr>
              <w:t>3</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115DABDF" w:rsidR="006163E8" w:rsidRPr="00A10558" w:rsidRDefault="0048594A" w:rsidP="000379BF">
            <w:pPr>
              <w:pStyle w:val="Standard"/>
              <w:spacing w:line="360" w:lineRule="auto"/>
              <w:jc w:val="center"/>
              <w:rPr>
                <w:rFonts w:cs="Times New Roman"/>
                <w:sz w:val="24"/>
                <w:szCs w:val="24"/>
              </w:rPr>
            </w:pPr>
            <w:r w:rsidRPr="00A10558">
              <w:rPr>
                <w:rFonts w:cs="Times New Roman"/>
                <w:b/>
                <w:bCs/>
                <w:sz w:val="24"/>
                <w:szCs w:val="24"/>
              </w:rPr>
              <w:t>Data de abertura:</w:t>
            </w:r>
            <w:r w:rsidR="00F71631">
              <w:rPr>
                <w:rFonts w:cs="Times New Roman"/>
                <w:b/>
                <w:bCs/>
                <w:sz w:val="24"/>
                <w:szCs w:val="24"/>
              </w:rPr>
              <w:t>25/04</w:t>
            </w:r>
            <w:r w:rsidR="007D1FEF">
              <w:rPr>
                <w:rFonts w:cs="Times New Roman"/>
                <w:b/>
                <w:bCs/>
                <w:sz w:val="24"/>
                <w:szCs w:val="24"/>
              </w:rPr>
              <w:t xml:space="preserve">/2023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22E25437" w:rsidR="006163E8" w:rsidRPr="00FC6CBC" w:rsidRDefault="000379BF" w:rsidP="000379BF">
            <w:pPr>
              <w:pStyle w:val="PargrafodaLista"/>
              <w:widowControl w:val="0"/>
              <w:autoSpaceDN w:val="0"/>
              <w:spacing w:line="360" w:lineRule="auto"/>
              <w:ind w:left="-9" w:firstLine="9"/>
              <w:jc w:val="both"/>
              <w:rPr>
                <w:rFonts w:cs="Times New Roman"/>
                <w:sz w:val="24"/>
                <w:szCs w:val="24"/>
              </w:rPr>
            </w:pPr>
            <w:r>
              <w:rPr>
                <w:rFonts w:cs="Times New Roman"/>
                <w:bCs/>
                <w:sz w:val="24"/>
                <w:szCs w:val="24"/>
              </w:rPr>
              <w:t>C</w:t>
            </w:r>
            <w:r w:rsidRPr="000379BF">
              <w:rPr>
                <w:rFonts w:cs="Times New Roman"/>
                <w:bCs/>
                <w:sz w:val="24"/>
                <w:szCs w:val="24"/>
              </w:rPr>
              <w:t>ontratação de serviços técnicos de desenvolvimento de software na linguagem de programação Java com utilização de práticas ágeis</w:t>
            </w:r>
            <w:r>
              <w:rPr>
                <w:rFonts w:cs="Times New Roman"/>
                <w:bCs/>
                <w:sz w:val="24"/>
                <w:szCs w:val="24"/>
              </w:rPr>
              <w:t>, para atender as demandas do</w:t>
            </w:r>
            <w:r w:rsidRPr="000379BF">
              <w:rPr>
                <w:rFonts w:cs="Times New Roman"/>
                <w:bCs/>
                <w:sz w:val="24"/>
                <w:szCs w:val="24"/>
              </w:rPr>
              <w:t xml:space="preserve"> </w:t>
            </w:r>
            <w:r w:rsidR="00FC6CBC" w:rsidRPr="000379BF">
              <w:rPr>
                <w:rFonts w:cs="Times New Roman"/>
                <w:bCs/>
                <w:sz w:val="24"/>
                <w:szCs w:val="24"/>
              </w:rPr>
              <w:t>Conselho Nacional do Ministério Público (CNMP</w:t>
            </w:r>
            <w:r w:rsidRPr="000379BF">
              <w:rPr>
                <w:rFonts w:cs="Times New Roman"/>
                <w:bCs/>
                <w:sz w:val="24"/>
                <w:szCs w:val="24"/>
              </w:rPr>
              <w:t>)</w:t>
            </w:r>
            <w:r>
              <w:rPr>
                <w:rFonts w:cs="Times New Roman"/>
                <w:bCs/>
                <w:sz w:val="24"/>
                <w:szCs w:val="24"/>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501D" w14:textId="5D92A935" w:rsidR="0007272D" w:rsidRPr="00A10558" w:rsidRDefault="000379BF" w:rsidP="00490D39">
            <w:pPr>
              <w:pStyle w:val="textojustificadorecuoprimeiralinha"/>
              <w:snapToGrid w:val="0"/>
              <w:spacing w:before="0" w:after="0" w:line="360" w:lineRule="auto"/>
              <w:ind w:right="697"/>
              <w:jc w:val="both"/>
              <w:rPr>
                <w:color w:val="000000"/>
              </w:rPr>
            </w:pPr>
            <w:r>
              <w:rPr>
                <w:rStyle w:val="Forte"/>
                <w:color w:val="000000"/>
              </w:rPr>
              <w:t>R$ 1.711.282,50 (um milhão, setecentos e onze mil duzentos e oitenta e dois reais e cinquenta centavos)</w:t>
            </w: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225F4F4D" w:rsidR="00FB1C9A" w:rsidRPr="00A10558" w:rsidRDefault="00EA1664"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0A1E113"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Preço </w:t>
            </w:r>
            <w:r w:rsidR="00C03C31">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4F7E4D88"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73AE63E4" w:rsidR="006163E8" w:rsidRPr="00A10558" w:rsidRDefault="00B24A61" w:rsidP="000379BF">
            <w:pPr>
              <w:pStyle w:val="Standard"/>
              <w:jc w:val="both"/>
              <w:rPr>
                <w:rFonts w:cs="Times New Roman"/>
                <w:sz w:val="24"/>
                <w:szCs w:val="24"/>
              </w:rPr>
            </w:pPr>
            <w:r w:rsidRPr="00A10558">
              <w:rPr>
                <w:rFonts w:cs="Times New Roman"/>
                <w:sz w:val="24"/>
                <w:szCs w:val="24"/>
              </w:rPr>
              <w:t>Até</w:t>
            </w:r>
            <w:r w:rsidR="004A72DF">
              <w:rPr>
                <w:rFonts w:cs="Times New Roman"/>
                <w:sz w:val="24"/>
                <w:szCs w:val="24"/>
              </w:rPr>
              <w:t xml:space="preserve"> </w:t>
            </w:r>
            <w:r w:rsidR="005E0324">
              <w:rPr>
                <w:rFonts w:cs="Times New Roman"/>
                <w:sz w:val="24"/>
                <w:szCs w:val="24"/>
              </w:rPr>
              <w:t>19/04</w:t>
            </w:r>
            <w:r w:rsidR="007D1FEF">
              <w:rPr>
                <w:rFonts w:cs="Times New Roman"/>
                <w:sz w:val="24"/>
                <w:szCs w:val="24"/>
              </w:rPr>
              <w:t>/</w:t>
            </w:r>
            <w:r w:rsidRPr="00A10558">
              <w:rPr>
                <w:rFonts w:cs="Times New Roman"/>
                <w:sz w:val="24"/>
                <w:szCs w:val="24"/>
              </w:rPr>
              <w:t>202</w:t>
            </w:r>
            <w:r w:rsidR="00327A74">
              <w:rPr>
                <w:rFonts w:cs="Times New Roman"/>
                <w:sz w:val="24"/>
                <w:szCs w:val="24"/>
              </w:rPr>
              <w:t>3</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FB9EEA7" w:rsidR="006163E8" w:rsidRPr="00A10558" w:rsidRDefault="00B24A61" w:rsidP="000379BF">
            <w:pPr>
              <w:pStyle w:val="Standard"/>
              <w:rPr>
                <w:rFonts w:cs="Times New Roman"/>
                <w:sz w:val="24"/>
                <w:szCs w:val="24"/>
              </w:rPr>
            </w:pPr>
            <w:r w:rsidRPr="00A10558">
              <w:rPr>
                <w:rFonts w:cs="Times New Roman"/>
                <w:sz w:val="24"/>
                <w:szCs w:val="24"/>
              </w:rPr>
              <w:t>Até</w:t>
            </w:r>
            <w:r w:rsidR="00907E14">
              <w:rPr>
                <w:rFonts w:cs="Times New Roman"/>
                <w:sz w:val="24"/>
                <w:szCs w:val="24"/>
              </w:rPr>
              <w:t xml:space="preserve"> 19/04</w:t>
            </w:r>
            <w:r w:rsidR="004E3F5F">
              <w:rPr>
                <w:rFonts w:cs="Times New Roman"/>
                <w:sz w:val="24"/>
                <w:szCs w:val="24"/>
              </w:rPr>
              <w:t>/</w:t>
            </w:r>
            <w:r w:rsidR="009571F9">
              <w:rPr>
                <w:rFonts w:cs="Times New Roman"/>
                <w:sz w:val="24"/>
                <w:szCs w:val="24"/>
              </w:rPr>
              <w:t>20</w:t>
            </w:r>
            <w:r w:rsidRPr="00A10558">
              <w:rPr>
                <w:rFonts w:cs="Times New Roman"/>
                <w:sz w:val="24"/>
                <w:szCs w:val="24"/>
              </w:rPr>
              <w:t>2</w:t>
            </w:r>
            <w:r w:rsidR="00327A74">
              <w:rPr>
                <w:rFonts w:cs="Times New Roman"/>
                <w:sz w:val="24"/>
                <w:szCs w:val="24"/>
              </w:rPr>
              <w:t>3</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22E5587" w:rsidR="006163E8" w:rsidRDefault="006163E8">
      <w:pPr>
        <w:pStyle w:val="Standard"/>
        <w:spacing w:line="360" w:lineRule="auto"/>
        <w:jc w:val="center"/>
        <w:rPr>
          <w:rFonts w:cs="Times New Roman"/>
          <w:b/>
          <w:sz w:val="24"/>
          <w:szCs w:val="24"/>
          <w:u w:val="single"/>
        </w:rPr>
      </w:pPr>
    </w:p>
    <w:p w14:paraId="337CA737" w14:textId="77777777" w:rsidR="0086377A" w:rsidRDefault="0086377A">
      <w:pPr>
        <w:pStyle w:val="Standard"/>
        <w:spacing w:line="360" w:lineRule="auto"/>
        <w:jc w:val="center"/>
        <w:rPr>
          <w:rFonts w:cs="Times New Roman"/>
          <w:b/>
          <w:sz w:val="24"/>
          <w:szCs w:val="24"/>
          <w:u w:val="single"/>
        </w:rPr>
      </w:pPr>
    </w:p>
    <w:p w14:paraId="1E86D9B1" w14:textId="77777777" w:rsidR="0086377A" w:rsidRDefault="0086377A">
      <w:pPr>
        <w:pStyle w:val="Standard"/>
        <w:spacing w:line="360" w:lineRule="auto"/>
        <w:jc w:val="center"/>
        <w:rPr>
          <w:rFonts w:cs="Times New Roman"/>
          <w:b/>
          <w:sz w:val="24"/>
          <w:szCs w:val="24"/>
          <w:u w:val="single"/>
        </w:rPr>
      </w:pPr>
    </w:p>
    <w:p w14:paraId="382977A3" w14:textId="77777777" w:rsidR="0086377A" w:rsidRDefault="0086377A">
      <w:pPr>
        <w:pStyle w:val="Standard"/>
        <w:spacing w:line="360" w:lineRule="auto"/>
        <w:jc w:val="center"/>
        <w:rPr>
          <w:rFonts w:cs="Times New Roman"/>
          <w:b/>
          <w:sz w:val="24"/>
          <w:szCs w:val="24"/>
          <w:u w:val="single"/>
        </w:rPr>
      </w:pPr>
    </w:p>
    <w:p w14:paraId="7EDDA122" w14:textId="77777777" w:rsidR="0086377A" w:rsidRDefault="0086377A">
      <w:pPr>
        <w:pStyle w:val="Standard"/>
        <w:spacing w:line="360" w:lineRule="auto"/>
        <w:jc w:val="center"/>
        <w:rPr>
          <w:rFonts w:cs="Times New Roman"/>
          <w:b/>
          <w:sz w:val="24"/>
          <w:szCs w:val="24"/>
          <w:u w:val="single"/>
        </w:rPr>
      </w:pPr>
    </w:p>
    <w:p w14:paraId="769410C7" w14:textId="2954A27F" w:rsidR="00EC1415" w:rsidRDefault="00EC1415">
      <w:pPr>
        <w:pStyle w:val="Standard"/>
        <w:spacing w:line="360" w:lineRule="auto"/>
        <w:jc w:val="center"/>
        <w:rPr>
          <w:rFonts w:cs="Times New Roman"/>
          <w:b/>
          <w:sz w:val="24"/>
          <w:szCs w:val="24"/>
          <w:u w:val="single"/>
        </w:rPr>
      </w:pPr>
    </w:p>
    <w:p w14:paraId="2EEAB3E3" w14:textId="7D03C575" w:rsidR="00EC1415" w:rsidRDefault="00EC1415">
      <w:pPr>
        <w:pStyle w:val="Standard"/>
        <w:spacing w:line="360" w:lineRule="auto"/>
        <w:jc w:val="center"/>
        <w:rPr>
          <w:rFonts w:cs="Times New Roman"/>
          <w:b/>
          <w:sz w:val="24"/>
          <w:szCs w:val="24"/>
          <w:u w:val="single"/>
        </w:rPr>
      </w:pPr>
    </w:p>
    <w:p w14:paraId="1EDCD159" w14:textId="144EE38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0379BF">
        <w:rPr>
          <w:rFonts w:cs="Times New Roman"/>
          <w:b/>
          <w:sz w:val="24"/>
          <w:szCs w:val="24"/>
          <w:u w:val="single"/>
        </w:rPr>
        <w:t>10</w:t>
      </w:r>
      <w:r w:rsidR="005564FC" w:rsidRPr="00A10558">
        <w:rPr>
          <w:rFonts w:cs="Times New Roman"/>
          <w:b/>
          <w:sz w:val="24"/>
          <w:szCs w:val="24"/>
          <w:u w:val="single"/>
        </w:rPr>
        <w:t>/202</w:t>
      </w:r>
      <w:r w:rsidR="00327A74">
        <w:rPr>
          <w:rFonts w:cs="Times New Roman"/>
          <w:b/>
          <w:sz w:val="24"/>
          <w:szCs w:val="24"/>
          <w:u w:val="single"/>
        </w:rPr>
        <w:t>3</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56F94A1D"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0379BF" w:rsidRPr="000379BF">
        <w:rPr>
          <w:rFonts w:cs="Times New Roman"/>
          <w:b/>
          <w:bCs/>
          <w:sz w:val="24"/>
          <w:szCs w:val="24"/>
          <w:u w:val="single"/>
        </w:rPr>
        <w:t>19.00.6300.0001036/2022-53</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1" w:history="1">
        <w:r w:rsidRPr="00A10558">
          <w:rPr>
            <w:rStyle w:val="Internetlink"/>
            <w:rFonts w:cs="Times New Roman"/>
            <w:b/>
            <w:sz w:val="24"/>
            <w:szCs w:val="24"/>
          </w:rPr>
          <w:t>www.comprasgovernamentais.gov.br</w:t>
        </w:r>
      </w:hyperlink>
    </w:p>
    <w:p w14:paraId="4B89653A" w14:textId="3ED7947A"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A33E6E">
        <w:rPr>
          <w:rFonts w:cs="Times New Roman"/>
          <w:b/>
          <w:bCs/>
          <w:sz w:val="24"/>
          <w:szCs w:val="24"/>
        </w:rPr>
        <w:t xml:space="preserve"> </w:t>
      </w:r>
      <w:r w:rsidR="005E0324">
        <w:rPr>
          <w:rFonts w:cs="Times New Roman"/>
          <w:b/>
          <w:bCs/>
          <w:sz w:val="24"/>
          <w:szCs w:val="24"/>
        </w:rPr>
        <w:t>25</w:t>
      </w:r>
      <w:r w:rsidR="00A33E6E">
        <w:rPr>
          <w:rFonts w:cs="Times New Roman"/>
          <w:b/>
          <w:bCs/>
          <w:sz w:val="24"/>
          <w:szCs w:val="24"/>
        </w:rPr>
        <w:t>/04/</w:t>
      </w:r>
      <w:r w:rsidRPr="00A10558">
        <w:rPr>
          <w:rFonts w:cs="Times New Roman"/>
          <w:b/>
          <w:bCs/>
          <w:sz w:val="24"/>
          <w:szCs w:val="24"/>
        </w:rPr>
        <w:t>202</w:t>
      </w:r>
      <w:r w:rsidR="00327A74">
        <w:rPr>
          <w:rFonts w:cs="Times New Roman"/>
          <w:b/>
          <w:bCs/>
          <w:sz w:val="24"/>
          <w:szCs w:val="24"/>
        </w:rPr>
        <w:t xml:space="preserve">3 </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688C0A7F"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0379BF">
        <w:rPr>
          <w:rStyle w:val="normaltextrun"/>
          <w:color w:val="000000"/>
          <w:bdr w:val="none" w:sz="0" w:space="0" w:color="auto" w:frame="1"/>
        </w:rPr>
        <w:t xml:space="preserve">105, de 06 de março de 2023 </w:t>
      </w:r>
      <w:r w:rsidRPr="00A10558">
        <w:rPr>
          <w:rFonts w:cs="Times New Roman"/>
          <w:szCs w:val="24"/>
        </w:rPr>
        <w:t xml:space="preserve">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7D1FEF">
        <w:rPr>
          <w:rFonts w:eastAsia="CourierNewPSMT" w:cs="Times New Roman"/>
          <w:b/>
          <w:bCs/>
          <w:szCs w:val="24"/>
        </w:rPr>
        <w:t xml:space="preserve"> </w:t>
      </w:r>
      <w:r w:rsidR="005E0324">
        <w:rPr>
          <w:rFonts w:eastAsia="CourierNewPSMT" w:cs="Times New Roman"/>
          <w:b/>
          <w:bCs/>
          <w:szCs w:val="24"/>
        </w:rPr>
        <w:t xml:space="preserve">25 de abril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327A74">
        <w:rPr>
          <w:rFonts w:eastAsia="CourierNewPSMT" w:cs="Times New Roman"/>
          <w:b/>
          <w:bCs/>
          <w:szCs w:val="24"/>
        </w:rPr>
        <w:t>3</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2"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 na modalidade de PREGÃO ELETRÔNIC</w:t>
      </w:r>
      <w:r w:rsidR="00990C50">
        <w:rPr>
          <w:rFonts w:cs="Times New Roman"/>
          <w:b/>
          <w:bCs/>
          <w:color w:val="000000"/>
          <w:szCs w:val="24"/>
        </w:rPr>
        <w:t>O, execução indireta, empreitada</w:t>
      </w:r>
      <w:r w:rsidRPr="00A10558">
        <w:rPr>
          <w:rFonts w:cs="Times New Roman"/>
          <w:b/>
          <w:bCs/>
          <w:color w:val="000000"/>
          <w:szCs w:val="24"/>
        </w:rPr>
        <w:t xml:space="preserve"> por </w:t>
      </w:r>
      <w:r w:rsidR="007668CC">
        <w:rPr>
          <w:rFonts w:cs="Times New Roman"/>
          <w:b/>
          <w:bCs/>
          <w:color w:val="000000"/>
          <w:szCs w:val="24"/>
        </w:rPr>
        <w:t>preço</w:t>
      </w:r>
      <w:r w:rsidR="009F41D2">
        <w:rPr>
          <w:rFonts w:cs="Times New Roman"/>
          <w:b/>
          <w:bCs/>
          <w:color w:val="000000"/>
          <w:szCs w:val="24"/>
        </w:rPr>
        <w:t xml:space="preserve"> global</w:t>
      </w:r>
      <w:r w:rsidRPr="00A10558">
        <w:rPr>
          <w:rFonts w:cs="Times New Roman"/>
          <w:b/>
          <w:bCs/>
          <w:color w:val="000000"/>
          <w:szCs w:val="24"/>
        </w:rPr>
        <w:t xml:space="preserve">, </w:t>
      </w:r>
      <w:r w:rsidRPr="00B87BAD">
        <w:rPr>
          <w:rFonts w:cs="Times New Roman"/>
          <w:color w:val="000000"/>
          <w:szCs w:val="24"/>
        </w:rPr>
        <w:t>visando</w:t>
      </w:r>
      <w:r w:rsidRPr="00B87BAD">
        <w:rPr>
          <w:rStyle w:val="Fontepargpadro2"/>
          <w:rFonts w:cs="Times New Roman"/>
          <w:szCs w:val="24"/>
        </w:rPr>
        <w:t xml:space="preserve"> </w:t>
      </w:r>
      <w:r w:rsidR="005C49EE" w:rsidRPr="00B87BAD">
        <w:rPr>
          <w:rStyle w:val="Fontepargpadro1"/>
          <w:rFonts w:cs="Times New Roman"/>
          <w:szCs w:val="24"/>
        </w:rPr>
        <w:t>a</w:t>
      </w:r>
      <w:r w:rsidR="005C49EE" w:rsidRPr="00A10558">
        <w:rPr>
          <w:rStyle w:val="Fontepargpadro1"/>
          <w:rFonts w:cs="Times New Roman"/>
          <w:b/>
          <w:szCs w:val="24"/>
        </w:rPr>
        <w:t xml:space="preserve"> </w:t>
      </w:r>
      <w:r w:rsidR="008E2626" w:rsidRPr="008E2626">
        <w:rPr>
          <w:rFonts w:cs="Times New Roman"/>
          <w:b/>
          <w:bCs/>
          <w:szCs w:val="24"/>
        </w:rPr>
        <w:t>contratação de serviços técnicos de desenvolvimento de software na linguagem de programação Java com utilização de práticas ágeis, para atender as demandas do Conselho Nacional do Ministério Público (CNMP)</w:t>
      </w:r>
      <w:r w:rsidR="00EA1664" w:rsidRPr="008E2626">
        <w:rPr>
          <w:b/>
          <w:bCs/>
          <w:color w:val="000000"/>
          <w:szCs w:val="24"/>
        </w:rPr>
        <w:t>.</w:t>
      </w:r>
      <w:r w:rsidR="005C49EE" w:rsidRPr="00327A74">
        <w:rPr>
          <w:rFonts w:cs="Times New Roman"/>
          <w:b/>
          <w:szCs w:val="24"/>
        </w:rPr>
        <w:t xml:space="preserve"> </w:t>
      </w:r>
      <w:r w:rsidR="00F63FE4" w:rsidRPr="00327A74">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7CD515C8"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8E2626">
        <w:rPr>
          <w:rFonts w:cs="Times New Roman"/>
          <w:bCs/>
          <w:szCs w:val="24"/>
        </w:rPr>
        <w:t>C</w:t>
      </w:r>
      <w:r w:rsidR="008E2626" w:rsidRPr="000379BF">
        <w:rPr>
          <w:rFonts w:cs="Times New Roman"/>
          <w:bCs/>
          <w:szCs w:val="24"/>
        </w:rPr>
        <w:t>ontratação de serviços técnicos de desenvolvimento de software na linguagem de programação Java com utilização de práticas ágeis</w:t>
      </w:r>
      <w:r w:rsidR="008E2626">
        <w:rPr>
          <w:rFonts w:cs="Times New Roman"/>
          <w:bCs/>
          <w:szCs w:val="24"/>
        </w:rPr>
        <w:t>, para atender as demandas do</w:t>
      </w:r>
      <w:r w:rsidR="008E2626" w:rsidRPr="000379BF">
        <w:rPr>
          <w:rFonts w:cs="Times New Roman"/>
          <w:bCs/>
          <w:szCs w:val="24"/>
        </w:rPr>
        <w:t xml:space="preserve"> Conselho Nacional do Ministério Público (CNMP)</w:t>
      </w:r>
      <w:r w:rsidRPr="006255BB">
        <w:rPr>
          <w:rFonts w:eastAsia="Times New Roman" w:cs="Times New Roman"/>
          <w:szCs w:val="24"/>
          <w:lang w:eastAsia="pt-BR"/>
        </w:rPr>
        <w:t>,</w:t>
      </w:r>
      <w:r w:rsidRPr="006255BB">
        <w:rPr>
          <w:rFonts w:eastAsia="Arial" w:cs="Times New Roman"/>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59DC0AEF" w:rsidR="006163E8" w:rsidRPr="00A10558" w:rsidRDefault="00990C50">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a) </w:t>
      </w:r>
      <w:r w:rsidR="006163E8" w:rsidRPr="00A10558">
        <w:rPr>
          <w:rFonts w:ascii="Times New Roman" w:hAnsi="Times New Roman" w:cs="Times New Roman"/>
          <w:sz w:val="24"/>
          <w:szCs w:val="24"/>
        </w:rPr>
        <w:t>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61608710"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4101652C" w14:textId="7280F84E"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1CDB962F" w:rsidR="006163E8" w:rsidRPr="00A10558" w:rsidRDefault="006163E8">
      <w:pPr>
        <w:spacing w:before="120" w:after="120" w:line="360" w:lineRule="auto"/>
        <w:ind w:firstLine="1418"/>
        <w:jc w:val="both"/>
        <w:rPr>
          <w:rFonts w:cs="Times New Roman"/>
        </w:rPr>
      </w:pPr>
      <w:r w:rsidRPr="00A10558">
        <w:rPr>
          <w:rFonts w:cs="Times New Roman"/>
        </w:rPr>
        <w:t xml:space="preserve">5.1. Os licitantes encaminharão, exclusivamente por meio do sistema, </w:t>
      </w:r>
      <w:r w:rsidRPr="00A10558">
        <w:rPr>
          <w:rFonts w:cs="Times New Roman"/>
        </w:rP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r w:rsidR="00327A74">
        <w:rPr>
          <w:rFonts w:cs="Times New Roman"/>
        </w:rPr>
        <w:t>.</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2F1D4BFD"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r w:rsidR="00327A74">
        <w:rPr>
          <w:rFonts w:cs="Times New Roman"/>
        </w:rPr>
        <w:t>.</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6AD14A4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7643EE79"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B62F4D">
        <w:rPr>
          <w:rFonts w:cs="Times New Roman"/>
          <w:color w:val="000000"/>
          <w:sz w:val="24"/>
          <w:szCs w:val="24"/>
        </w:rPr>
        <w:t>10</w:t>
      </w:r>
      <w:r w:rsidR="005564FC" w:rsidRPr="00A10558">
        <w:rPr>
          <w:rFonts w:cs="Times New Roman"/>
          <w:color w:val="000000"/>
          <w:sz w:val="24"/>
          <w:szCs w:val="24"/>
        </w:rPr>
        <w:t>/202</w:t>
      </w:r>
      <w:r w:rsidR="008D2BA6">
        <w:rPr>
          <w:rFonts w:cs="Times New Roman"/>
          <w:color w:val="000000"/>
          <w:sz w:val="24"/>
          <w:szCs w:val="24"/>
        </w:rPr>
        <w:t>3</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071A858C"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7D1FEF">
        <w:rPr>
          <w:rFonts w:eastAsia="Arial" w:cs="Times New Roman"/>
          <w:b/>
          <w:bCs/>
          <w:sz w:val="24"/>
          <w:szCs w:val="24"/>
        </w:rPr>
        <w:t xml:space="preserve"> </w:t>
      </w:r>
      <w:r w:rsidR="00B70D7D">
        <w:rPr>
          <w:rFonts w:eastAsia="Arial" w:cs="Times New Roman"/>
          <w:b/>
          <w:bCs/>
          <w:sz w:val="24"/>
          <w:szCs w:val="24"/>
        </w:rPr>
        <w:t>19/04</w:t>
      </w:r>
      <w:r w:rsidR="00DC4270" w:rsidRPr="00A10558">
        <w:rPr>
          <w:rFonts w:eastAsia="Arial" w:cs="Times New Roman"/>
          <w:b/>
          <w:bCs/>
          <w:sz w:val="24"/>
          <w:szCs w:val="24"/>
        </w:rPr>
        <w:t>/202</w:t>
      </w:r>
      <w:r w:rsidR="008D2BA6">
        <w:rPr>
          <w:rFonts w:eastAsia="Arial" w:cs="Times New Roman"/>
          <w:b/>
          <w:bCs/>
          <w:sz w:val="24"/>
          <w:szCs w:val="24"/>
        </w:rPr>
        <w:t>3</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30AAD2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7D1FEF">
        <w:rPr>
          <w:rFonts w:eastAsia="Arial" w:cs="Times New Roman"/>
          <w:b/>
          <w:bCs/>
          <w:sz w:val="24"/>
          <w:szCs w:val="24"/>
        </w:rPr>
        <w:t xml:space="preserve"> </w:t>
      </w:r>
      <w:r w:rsidR="00B70D7D">
        <w:rPr>
          <w:rFonts w:eastAsia="Arial" w:cs="Times New Roman"/>
          <w:b/>
          <w:bCs/>
          <w:sz w:val="24"/>
          <w:szCs w:val="24"/>
        </w:rPr>
        <w:t>19/04</w:t>
      </w:r>
      <w:r w:rsidR="00DC4270" w:rsidRPr="00A10558">
        <w:rPr>
          <w:rFonts w:eastAsia="Arial" w:cs="Times New Roman"/>
          <w:b/>
          <w:bCs/>
          <w:sz w:val="24"/>
          <w:szCs w:val="24"/>
        </w:rPr>
        <w:t>/202</w:t>
      </w:r>
      <w:r w:rsidR="008D2BA6">
        <w:rPr>
          <w:rFonts w:eastAsia="Arial" w:cs="Times New Roman"/>
          <w:b/>
          <w:bCs/>
          <w:sz w:val="24"/>
          <w:szCs w:val="24"/>
        </w:rPr>
        <w:t>3</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2689CD6E"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8D2BA6">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CD3F6C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785C07E2"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24A21F64" w14:textId="77777777" w:rsidR="00C03C31" w:rsidRDefault="00C03C31" w:rsidP="00C03C31">
      <w:pPr>
        <w:pStyle w:val="Standard"/>
        <w:spacing w:line="360" w:lineRule="auto"/>
        <w:ind w:firstLine="1418"/>
        <w:jc w:val="both"/>
        <w:rPr>
          <w:rFonts w:eastAsia="Arial" w:cs="Times New Roman"/>
          <w:sz w:val="24"/>
          <w:szCs w:val="24"/>
        </w:rPr>
      </w:pPr>
    </w:p>
    <w:tbl>
      <w:tblPr>
        <w:tblStyle w:val="Tabelacomgrade"/>
        <w:tblW w:w="0" w:type="auto"/>
        <w:tblLook w:val="04A0" w:firstRow="1" w:lastRow="0" w:firstColumn="1" w:lastColumn="0" w:noHBand="0" w:noVBand="1"/>
      </w:tblPr>
      <w:tblGrid>
        <w:gridCol w:w="803"/>
        <w:gridCol w:w="2134"/>
        <w:gridCol w:w="1803"/>
        <w:gridCol w:w="1401"/>
        <w:gridCol w:w="1625"/>
        <w:gridCol w:w="1862"/>
      </w:tblGrid>
      <w:tr w:rsidR="00B62F4D" w14:paraId="7205D268" w14:textId="77777777" w:rsidTr="00B62F4D">
        <w:trPr>
          <w:trHeight w:val="300"/>
        </w:trPr>
        <w:tc>
          <w:tcPr>
            <w:tcW w:w="795" w:type="dxa"/>
            <w:shd w:val="clear" w:color="auto" w:fill="BFBFBF" w:themeFill="background1" w:themeFillShade="BF"/>
          </w:tcPr>
          <w:p w14:paraId="510FA17C"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ITEM</w:t>
            </w:r>
          </w:p>
        </w:tc>
        <w:tc>
          <w:tcPr>
            <w:tcW w:w="2177" w:type="dxa"/>
            <w:shd w:val="clear" w:color="auto" w:fill="BFBFBF" w:themeFill="background1" w:themeFillShade="BF"/>
          </w:tcPr>
          <w:p w14:paraId="5FB2F94C"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DESCRIÇÃO</w:t>
            </w:r>
          </w:p>
        </w:tc>
        <w:tc>
          <w:tcPr>
            <w:tcW w:w="1559" w:type="dxa"/>
            <w:shd w:val="clear" w:color="auto" w:fill="BFBFBF" w:themeFill="background1" w:themeFillShade="BF"/>
          </w:tcPr>
          <w:p w14:paraId="7012BDFC"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QUANTIDADE</w:t>
            </w:r>
          </w:p>
        </w:tc>
        <w:tc>
          <w:tcPr>
            <w:tcW w:w="1418" w:type="dxa"/>
            <w:shd w:val="clear" w:color="auto" w:fill="BFBFBF" w:themeFill="background1" w:themeFillShade="BF"/>
          </w:tcPr>
          <w:p w14:paraId="1A0F6389"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UNIDADE</w:t>
            </w:r>
          </w:p>
        </w:tc>
        <w:tc>
          <w:tcPr>
            <w:tcW w:w="1672" w:type="dxa"/>
            <w:shd w:val="clear" w:color="auto" w:fill="BFBFBF" w:themeFill="background1" w:themeFillShade="BF"/>
          </w:tcPr>
          <w:p w14:paraId="5B6A4354"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PREÇO UNITÁRIO</w:t>
            </w:r>
          </w:p>
        </w:tc>
        <w:tc>
          <w:tcPr>
            <w:tcW w:w="1872" w:type="dxa"/>
            <w:shd w:val="clear" w:color="auto" w:fill="BFBFBF" w:themeFill="background1" w:themeFillShade="BF"/>
          </w:tcPr>
          <w:p w14:paraId="16A5CF13"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PREÇO GLOBAL</w:t>
            </w:r>
          </w:p>
        </w:tc>
      </w:tr>
      <w:tr w:rsidR="00B62F4D" w14:paraId="2D8561D5" w14:textId="77777777" w:rsidTr="00B62F4D">
        <w:trPr>
          <w:trHeight w:val="1180"/>
        </w:trPr>
        <w:tc>
          <w:tcPr>
            <w:tcW w:w="795" w:type="dxa"/>
            <w:vAlign w:val="center"/>
          </w:tcPr>
          <w:p w14:paraId="6465DD0F" w14:textId="77777777" w:rsidR="00B62F4D" w:rsidRPr="00B62F4D" w:rsidRDefault="00B62F4D" w:rsidP="00046D72">
            <w:pPr>
              <w:pStyle w:val="Default"/>
              <w:spacing w:line="360" w:lineRule="auto"/>
              <w:rPr>
                <w:rFonts w:eastAsia="Times New Roman" w:cs="Times New Roman"/>
                <w:color w:val="auto"/>
              </w:rPr>
            </w:pPr>
            <w:r w:rsidRPr="00B62F4D">
              <w:rPr>
                <w:rFonts w:cs="Times New Roman"/>
              </w:rPr>
              <w:t>1</w:t>
            </w:r>
          </w:p>
        </w:tc>
        <w:tc>
          <w:tcPr>
            <w:tcW w:w="2177" w:type="dxa"/>
            <w:vAlign w:val="center"/>
          </w:tcPr>
          <w:p w14:paraId="32DE7D43" w14:textId="77777777" w:rsidR="00B62F4D" w:rsidRPr="00B62F4D" w:rsidRDefault="00B62F4D" w:rsidP="00046D72">
            <w:pPr>
              <w:pStyle w:val="Default"/>
              <w:spacing w:line="360" w:lineRule="auto"/>
              <w:rPr>
                <w:rFonts w:eastAsia="Times New Roman" w:cs="Times New Roman"/>
                <w:color w:val="auto"/>
              </w:rPr>
            </w:pPr>
            <w:r w:rsidRPr="00B62F4D">
              <w:rPr>
                <w:rFonts w:cs="Times New Roman"/>
              </w:rPr>
              <w:t>Desenvolvimento de software</w:t>
            </w:r>
          </w:p>
        </w:tc>
        <w:tc>
          <w:tcPr>
            <w:tcW w:w="1559" w:type="dxa"/>
            <w:vAlign w:val="center"/>
          </w:tcPr>
          <w:p w14:paraId="1C785400" w14:textId="77777777" w:rsidR="00B62F4D" w:rsidRPr="00B62F4D" w:rsidRDefault="00B62F4D" w:rsidP="00046D72">
            <w:pPr>
              <w:pStyle w:val="Default"/>
              <w:spacing w:line="360" w:lineRule="auto"/>
              <w:rPr>
                <w:rFonts w:cs="Times New Roman"/>
              </w:rPr>
            </w:pPr>
            <w:r w:rsidRPr="00B62F4D">
              <w:rPr>
                <w:rFonts w:cs="Times New Roman"/>
              </w:rPr>
              <w:t>2250</w:t>
            </w:r>
          </w:p>
        </w:tc>
        <w:tc>
          <w:tcPr>
            <w:tcW w:w="1418" w:type="dxa"/>
            <w:vAlign w:val="center"/>
          </w:tcPr>
          <w:p w14:paraId="4F3B439D" w14:textId="77777777" w:rsidR="00B62F4D" w:rsidRPr="00B62F4D" w:rsidRDefault="00B62F4D" w:rsidP="00046D72">
            <w:pPr>
              <w:pStyle w:val="Default"/>
              <w:spacing w:line="360" w:lineRule="auto"/>
              <w:rPr>
                <w:rFonts w:eastAsia="Times New Roman" w:cs="Times New Roman"/>
                <w:color w:val="auto"/>
              </w:rPr>
            </w:pPr>
            <w:r w:rsidRPr="00B62F4D">
              <w:rPr>
                <w:rFonts w:cs="Times New Roman"/>
              </w:rPr>
              <w:t>Ponto de função (PF)</w:t>
            </w:r>
          </w:p>
        </w:tc>
        <w:tc>
          <w:tcPr>
            <w:tcW w:w="1672" w:type="dxa"/>
            <w:vAlign w:val="center"/>
          </w:tcPr>
          <w:p w14:paraId="2F9DC00B" w14:textId="00F7EB85"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R$ 760,57</w:t>
            </w:r>
          </w:p>
        </w:tc>
        <w:tc>
          <w:tcPr>
            <w:tcW w:w="1872" w:type="dxa"/>
            <w:shd w:val="clear" w:color="auto" w:fill="auto"/>
            <w:vAlign w:val="center"/>
          </w:tcPr>
          <w:p w14:paraId="51DD2FF3" w14:textId="6DEE107D" w:rsidR="00B62F4D" w:rsidRPr="00B62F4D" w:rsidRDefault="00B62F4D" w:rsidP="00046D72">
            <w:pPr>
              <w:pStyle w:val="Default"/>
              <w:spacing w:line="360" w:lineRule="auto"/>
              <w:rPr>
                <w:rFonts w:eastAsia="Times New Roman" w:cs="Times New Roman"/>
                <w:color w:val="auto"/>
                <w:highlight w:val="yellow"/>
              </w:rPr>
            </w:pPr>
            <w:r w:rsidRPr="00B62F4D">
              <w:rPr>
                <w:rFonts w:eastAsia="Times New Roman" w:cs="Times New Roman"/>
                <w:color w:val="auto"/>
              </w:rPr>
              <w:t>R$ 1.711,282,50</w:t>
            </w:r>
          </w:p>
        </w:tc>
      </w:tr>
      <w:tr w:rsidR="00B62F4D" w14:paraId="73322C2E" w14:textId="77777777" w:rsidTr="00B62F4D">
        <w:trPr>
          <w:trHeight w:val="376"/>
        </w:trPr>
        <w:tc>
          <w:tcPr>
            <w:tcW w:w="7621" w:type="dxa"/>
            <w:gridSpan w:val="5"/>
            <w:shd w:val="clear" w:color="auto" w:fill="BFBFBF" w:themeFill="background1" w:themeFillShade="BF"/>
          </w:tcPr>
          <w:p w14:paraId="7106F913"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Valor Total</w:t>
            </w:r>
          </w:p>
        </w:tc>
        <w:tc>
          <w:tcPr>
            <w:tcW w:w="1872" w:type="dxa"/>
            <w:shd w:val="clear" w:color="auto" w:fill="BFBFBF" w:themeFill="background1" w:themeFillShade="BF"/>
          </w:tcPr>
          <w:p w14:paraId="338E3FCB" w14:textId="1C00051B"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R$ 1.711,282,50</w:t>
            </w:r>
          </w:p>
        </w:tc>
      </w:tr>
    </w:tbl>
    <w:p w14:paraId="24B73CBF" w14:textId="77777777" w:rsidR="00C03C31" w:rsidRDefault="00C03C31" w:rsidP="007311B9">
      <w:pPr>
        <w:pStyle w:val="Standard"/>
        <w:spacing w:line="360" w:lineRule="auto"/>
        <w:ind w:firstLine="1417"/>
        <w:jc w:val="both"/>
        <w:rPr>
          <w:rFonts w:cs="Times New Roman"/>
          <w:b/>
          <w:bCs/>
          <w:sz w:val="24"/>
          <w:szCs w:val="24"/>
        </w:rPr>
      </w:pPr>
    </w:p>
    <w:p w14:paraId="5D12222D" w14:textId="0D448121" w:rsidR="006163E8" w:rsidRDefault="006163E8">
      <w:pPr>
        <w:pStyle w:val="Standard"/>
        <w:spacing w:line="360" w:lineRule="auto"/>
        <w:ind w:firstLine="1418"/>
        <w:jc w:val="both"/>
        <w:rPr>
          <w:rFonts w:eastAsia="Arial" w:cs="Times New Roman"/>
          <w:sz w:val="24"/>
          <w:szCs w:val="24"/>
        </w:rPr>
      </w:pPr>
      <w:r w:rsidRPr="00A10558">
        <w:rPr>
          <w:rFonts w:eastAsia="Arial" w:cs="Times New Roman"/>
          <w:sz w:val="24"/>
          <w:szCs w:val="24"/>
        </w:rPr>
        <w:lastRenderedPageBreak/>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lastRenderedPageBreak/>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29BE5B39"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4"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5"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6" w:history="1">
        <w:r w:rsidRPr="00A10558">
          <w:rPr>
            <w:rStyle w:val="Hyperlink"/>
            <w:rFonts w:eastAsia="CourierNewPSMT" w:cs="Times New Roman"/>
            <w:sz w:val="24"/>
            <w:szCs w:val="24"/>
          </w:rPr>
          <w:t>(</w:t>
        </w:r>
      </w:hyperlink>
      <w:hyperlink r:id="rId17" w:history="1">
        <w:r w:rsidRPr="00A10558">
          <w:rPr>
            <w:rStyle w:val="Hyperlink"/>
            <w:rFonts w:eastAsia="CourierNewPSMT" w:cs="Times New Roman"/>
            <w:sz w:val="24"/>
            <w:szCs w:val="24"/>
          </w:rPr>
          <w:t>http://www.tst.jus.br/certidao</w:t>
        </w:r>
      </w:hyperlink>
      <w:hyperlink r:id="rId18" w:history="1">
        <w:r w:rsidRPr="00A10558">
          <w:rPr>
            <w:rStyle w:val="Hyperlink"/>
            <w:rFonts w:eastAsia="CourierNewPSMT" w:cs="Times New Roman"/>
            <w:sz w:val="24"/>
            <w:szCs w:val="24"/>
          </w:rPr>
          <w:t>)</w:t>
        </w:r>
      </w:hyperlink>
      <w:hyperlink r:id="rId19"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3370A0D5"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02D6ED77" w14:textId="77777777" w:rsidR="00547FEE" w:rsidRPr="00A10558" w:rsidRDefault="00547FEE">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73FF9CB9"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302C5A65" w14:textId="3094B1D4" w:rsidR="00527657" w:rsidRDefault="00527657">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00DD44E4" w14:textId="77777777" w:rsidR="00527657" w:rsidRPr="00527657" w:rsidRDefault="00527657" w:rsidP="00527657">
      <w:pPr>
        <w:pStyle w:val="Corpodetexto2"/>
        <w:tabs>
          <w:tab w:val="left" w:pos="15"/>
        </w:tabs>
        <w:spacing w:line="360" w:lineRule="auto"/>
        <w:ind w:firstLine="1417"/>
        <w:jc w:val="both"/>
        <w:rPr>
          <w:rFonts w:eastAsia="Century Gothic" w:cs="Times New Roman"/>
          <w:b/>
          <w:bCs/>
          <w:kern w:val="3"/>
          <w:szCs w:val="24"/>
        </w:rPr>
      </w:pPr>
      <w:r w:rsidRPr="00527657">
        <w:rPr>
          <w:rFonts w:cs="Times New Roman"/>
          <w:szCs w:val="24"/>
        </w:rPr>
        <w:t xml:space="preserve">10.7 </w:t>
      </w:r>
      <w:r w:rsidRPr="00527657">
        <w:rPr>
          <w:rFonts w:cs="Times New Roman"/>
          <w:b/>
          <w:bCs/>
          <w:szCs w:val="24"/>
        </w:rPr>
        <w:t>Qualificação Técnica</w:t>
      </w:r>
    </w:p>
    <w:p w14:paraId="43A89EF8" w14:textId="6850A84E" w:rsidR="00527657" w:rsidRPr="00527657" w:rsidRDefault="00527657" w:rsidP="00527657">
      <w:pPr>
        <w:pStyle w:val="western"/>
        <w:spacing w:before="0" w:after="0" w:line="360" w:lineRule="auto"/>
        <w:jc w:val="both"/>
        <w:rPr>
          <w:rFonts w:ascii="Times New Roman" w:hAnsi="Times New Roman" w:cs="Times New Roman"/>
          <w:color w:val="000000"/>
          <w:sz w:val="24"/>
          <w:szCs w:val="24"/>
        </w:rPr>
      </w:pPr>
      <w:r w:rsidRPr="00527657">
        <w:rPr>
          <w:rFonts w:ascii="Times New Roman" w:hAnsi="Times New Roman" w:cs="Times New Roman"/>
          <w:color w:val="000000"/>
          <w:sz w:val="24"/>
          <w:szCs w:val="24"/>
        </w:rPr>
        <w:tab/>
      </w:r>
      <w:r w:rsidRPr="00527657">
        <w:rPr>
          <w:rFonts w:ascii="Times New Roman" w:hAnsi="Times New Roman" w:cs="Times New Roman"/>
          <w:color w:val="000000"/>
          <w:sz w:val="24"/>
          <w:szCs w:val="24"/>
        </w:rPr>
        <w:tab/>
        <w:t>10.7.1 Atestado de capacitação técnica expedido por entidades da Administração Pública ou pessoa jurídica de direito privado, para os quais tenha prestado serviços equivalentes ao do objeto do Termo de Referência (Anexo I), isto é, compatível em característica e quantitativo equivalente ou superior ao objeto descrito</w:t>
      </w:r>
      <w:r w:rsidR="00A463B5">
        <w:rPr>
          <w:rFonts w:ascii="Times New Roman" w:hAnsi="Times New Roman" w:cs="Times New Roman"/>
          <w:color w:val="000000"/>
          <w:sz w:val="24"/>
          <w:szCs w:val="24"/>
        </w:rPr>
        <w:t xml:space="preserve"> e conforme esp</w:t>
      </w:r>
      <w:r w:rsidR="009F1380">
        <w:rPr>
          <w:rFonts w:ascii="Times New Roman" w:hAnsi="Times New Roman" w:cs="Times New Roman"/>
          <w:color w:val="000000"/>
          <w:sz w:val="24"/>
          <w:szCs w:val="24"/>
        </w:rPr>
        <w:t xml:space="preserve">ecificações constantes no item </w:t>
      </w:r>
      <w:r w:rsidR="00B62F4D">
        <w:rPr>
          <w:rFonts w:ascii="Times New Roman" w:hAnsi="Times New Roman" w:cs="Times New Roman"/>
          <w:color w:val="000000"/>
          <w:sz w:val="24"/>
          <w:szCs w:val="24"/>
        </w:rPr>
        <w:t>26</w:t>
      </w:r>
      <w:r w:rsidR="00A463B5">
        <w:rPr>
          <w:rFonts w:ascii="Times New Roman" w:hAnsi="Times New Roman" w:cs="Times New Roman"/>
          <w:color w:val="000000"/>
          <w:sz w:val="24"/>
          <w:szCs w:val="24"/>
        </w:rPr>
        <w:t xml:space="preserve"> do Termo de Referência.</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5CF0B279"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10.</w:t>
      </w:r>
      <w:r w:rsidR="00527657">
        <w:rPr>
          <w:rFonts w:cs="Times New Roman"/>
          <w:szCs w:val="24"/>
        </w:rPr>
        <w:t>8</w:t>
      </w:r>
      <w:r w:rsidRPr="00A10558">
        <w:rPr>
          <w:rFonts w:cs="Times New Roman"/>
          <w:szCs w:val="24"/>
        </w:rPr>
        <w:t xml:space="preserve"> </w:t>
      </w:r>
      <w:r w:rsidRPr="00A10558">
        <w:rPr>
          <w:rFonts w:eastAsia="Times New Roman" w:cs="Times New Roman"/>
          <w:b/>
          <w:color w:val="000000"/>
          <w:szCs w:val="24"/>
          <w:lang w:bidi="ar-SA"/>
        </w:rPr>
        <w:t>Documentação complementar:</w:t>
      </w:r>
    </w:p>
    <w:p w14:paraId="2598903A" w14:textId="08C6B847"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10.</w:t>
      </w:r>
      <w:r w:rsidR="00527657">
        <w:rPr>
          <w:rFonts w:cs="Times New Roman"/>
          <w:szCs w:val="24"/>
        </w:rPr>
        <w:t>8</w:t>
      </w:r>
      <w:r w:rsidRPr="00A10558">
        <w:rPr>
          <w:rFonts w:cs="Times New Roman"/>
          <w:szCs w:val="24"/>
        </w:rPr>
        <w:t xml:space="preserve">.1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4AB6631C"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w:t>
      </w:r>
      <w:r w:rsidR="00527657">
        <w:rPr>
          <w:rFonts w:cs="Times New Roman"/>
          <w:szCs w:val="24"/>
        </w:rPr>
        <w:t>9</w:t>
      </w:r>
      <w:r w:rsidRPr="00A10558">
        <w:rPr>
          <w:rFonts w:cs="Times New Roman"/>
          <w:szCs w:val="24"/>
        </w:rPr>
        <w:t xml:space="preserve"> A verificação em sítios oficia</w:t>
      </w:r>
      <w:r w:rsidRPr="00A10558">
        <w:rPr>
          <w:rFonts w:eastAsia="Times New Roman" w:cs="Times New Roman"/>
          <w:color w:val="000000"/>
          <w:szCs w:val="24"/>
        </w:rPr>
        <w:t>is de órgão e entidades emissores de certidões constitui meio legal de prova.</w:t>
      </w:r>
    </w:p>
    <w:p w14:paraId="36B58693" w14:textId="4AE7B4FF"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10.</w:t>
      </w:r>
      <w:r w:rsidR="00527657">
        <w:rPr>
          <w:rFonts w:eastAsia="Times New Roman" w:cs="Times New Roman"/>
          <w:color w:val="000000"/>
          <w:szCs w:val="24"/>
        </w:rPr>
        <w:t>10</w:t>
      </w:r>
      <w:r w:rsidRPr="00A10558">
        <w:rPr>
          <w:rFonts w:eastAsia="Times New Roman" w:cs="Times New Roman"/>
          <w:color w:val="000000"/>
          <w:szCs w:val="24"/>
        </w:rPr>
        <w:t xml:space="preserve"> </w:t>
      </w:r>
      <w:r w:rsidRPr="00A10558">
        <w:rPr>
          <w:rFonts w:cs="Times New Roman"/>
          <w:szCs w:val="24"/>
        </w:rPr>
        <w:t xml:space="preserve">Havendo a necessidade de envio de documentos de habilitação complementares, necessários à confirmação daqueles exigidos neste Edital e já apresentados, o licitante será convocado </w:t>
      </w:r>
      <w:r w:rsidRPr="00A10558">
        <w:rPr>
          <w:rFonts w:cs="Times New Roman"/>
          <w:szCs w:val="24"/>
        </w:rPr>
        <w:lastRenderedPageBreak/>
        <w:t>a encaminhá-los, em formato digital, via sistema, no prazo de 02 (duas) horas, sob pena de inabilitação.</w:t>
      </w:r>
    </w:p>
    <w:p w14:paraId="6CF88460" w14:textId="3E51ED2E"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w:t>
      </w:r>
      <w:r w:rsidR="00D55646">
        <w:rPr>
          <w:rFonts w:eastAsia="Times New Roman" w:cs="Times New Roman"/>
          <w:color w:val="000000"/>
          <w:szCs w:val="24"/>
        </w:rPr>
        <w:t>.1</w:t>
      </w:r>
      <w:r w:rsidR="00527657">
        <w:rPr>
          <w:rFonts w:eastAsia="Times New Roman" w:cs="Times New Roman"/>
          <w:color w:val="000000"/>
          <w:szCs w:val="24"/>
        </w:rPr>
        <w:t>1</w:t>
      </w:r>
      <w:r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1CF08C58"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2</w:t>
      </w:r>
      <w:r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13765BC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3</w:t>
      </w:r>
      <w:r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6BC4316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4</w:t>
      </w:r>
      <w:r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41167A20"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10.1</w:t>
      </w:r>
      <w:r w:rsidR="00527657">
        <w:rPr>
          <w:rFonts w:cs="Times New Roman"/>
          <w:szCs w:val="24"/>
        </w:rPr>
        <w:t>4</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46DA4C1E"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w:t>
      </w:r>
      <w:r w:rsidR="00527657">
        <w:rPr>
          <w:rFonts w:eastAsia="Times New Roman" w:cs="Times New Roman"/>
          <w:color w:val="000000"/>
          <w:szCs w:val="24"/>
        </w:rPr>
        <w:t>5</w:t>
      </w:r>
      <w:r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05C248E9"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6</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38DACC91"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7</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52ED63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8</w:t>
      </w:r>
      <w:r w:rsidRPr="00A10558">
        <w:rPr>
          <w:rFonts w:eastAsia="Times New Roman" w:cs="Times New Roman"/>
          <w:color w:val="000000"/>
          <w:szCs w:val="24"/>
        </w:rPr>
        <w:t xml:space="preserve"> O licitante deverá declarar quaisquer fatos supervenientes à inscrição cadastral </w:t>
      </w:r>
      <w:r w:rsidRPr="00A10558">
        <w:rPr>
          <w:rFonts w:eastAsia="Times New Roman" w:cs="Times New Roman"/>
          <w:color w:val="000000"/>
          <w:szCs w:val="24"/>
        </w:rPr>
        <w:lastRenderedPageBreak/>
        <w:t>impeditivos de sua habilitação.</w:t>
      </w:r>
    </w:p>
    <w:p w14:paraId="5843F1F0" w14:textId="7B89B838"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10.1</w:t>
      </w:r>
      <w:r w:rsidR="00527657">
        <w:rPr>
          <w:rFonts w:eastAsia="Times New Roman" w:cs="Times New Roman"/>
          <w:color w:val="000000"/>
          <w:szCs w:val="24"/>
        </w:rPr>
        <w:t>9</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23C50D6B"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527657">
        <w:rPr>
          <w:rFonts w:eastAsia="Times New Roman" w:cs="Times New Roman"/>
          <w:color w:val="000000"/>
          <w:szCs w:val="24"/>
        </w:rPr>
        <w:t>20</w:t>
      </w:r>
      <w:r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D94540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965460">
        <w:rPr>
          <w:rFonts w:eastAsia="Times New Roman" w:cs="Times New Roman"/>
          <w:color w:val="000000"/>
          <w:szCs w:val="24"/>
        </w:rPr>
        <w:t>2</w:t>
      </w:r>
      <w:r w:rsidR="00527657">
        <w:rPr>
          <w:rFonts w:eastAsia="Times New Roman" w:cs="Times New Roman"/>
          <w:color w:val="000000"/>
          <w:szCs w:val="24"/>
        </w:rPr>
        <w:t>1</w:t>
      </w:r>
      <w:r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6CA2CF42"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w:t>
      </w:r>
      <w:r w:rsidR="00527657">
        <w:rPr>
          <w:rFonts w:eastAsia="Times New Roman" w:cs="Times New Roman"/>
          <w:color w:val="000000"/>
          <w:szCs w:val="24"/>
        </w:rPr>
        <w:t>2</w:t>
      </w:r>
      <w:r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2235DAC"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B6B3F">
        <w:rPr>
          <w:rStyle w:val="Fontepargpadro1"/>
          <w:rFonts w:eastAsia="Times New Roman" w:cs="Times New Roman"/>
          <w:sz w:val="24"/>
          <w:szCs w:val="24"/>
        </w:rPr>
        <w:t>,</w:t>
      </w:r>
      <w:r w:rsidRPr="00A10558">
        <w:rPr>
          <w:rStyle w:val="Fontepargpadro1"/>
          <w:rFonts w:eastAsia="Times New Roman" w:cs="Times New Roman"/>
          <w:sz w:val="24"/>
          <w:szCs w:val="24"/>
        </w:rPr>
        <w:t xml:space="preserv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r w:rsidR="00310CD0">
        <w:rPr>
          <w:rStyle w:val="Fontepargpadro1"/>
          <w:rFonts w:eastAsia="Times New Roman" w:cs="Times New Roman"/>
          <w:sz w:val="24"/>
          <w:szCs w:val="24"/>
        </w:rPr>
        <w:t xml:space="preserve"> e Portaria CNMP-SG nº </w:t>
      </w:r>
      <w:r w:rsidR="00824A4F">
        <w:rPr>
          <w:rStyle w:val="Fontepargpadro1"/>
          <w:rFonts w:eastAsia="Times New Roman" w:cs="Times New Roman"/>
          <w:sz w:val="24"/>
          <w:szCs w:val="24"/>
        </w:rPr>
        <w:t>378/2021.</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sidRPr="00A10558">
        <w:rPr>
          <w:rFonts w:cs="Times New Roman"/>
          <w:b/>
          <w:bCs/>
          <w:color w:val="000000"/>
          <w:sz w:val="24"/>
          <w:szCs w:val="24"/>
        </w:rPr>
        <w:lastRenderedPageBreak/>
        <w:t>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57E9A9BE"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 xml:space="preserve">b) multa, a ser recolhida no prazo máximo de </w:t>
      </w:r>
      <w:r w:rsidR="00567727">
        <w:rPr>
          <w:rFonts w:ascii="Times New Roman" w:hAnsi="Times New Roman" w:cs="Times New Roman"/>
          <w:sz w:val="24"/>
          <w:szCs w:val="24"/>
        </w:rPr>
        <w:t>1</w:t>
      </w:r>
      <w:r w:rsidRPr="00A10558">
        <w:rPr>
          <w:rFonts w:ascii="Times New Roman" w:hAnsi="Times New Roman" w:cs="Times New Roman"/>
          <w:sz w:val="24"/>
          <w:szCs w:val="24"/>
        </w:rPr>
        <w:t>5 (</w:t>
      </w:r>
      <w:r w:rsidR="00567727">
        <w:rPr>
          <w:rFonts w:ascii="Times New Roman" w:hAnsi="Times New Roman" w:cs="Times New Roman"/>
          <w:sz w:val="24"/>
          <w:szCs w:val="24"/>
        </w:rPr>
        <w:t>quinze</w:t>
      </w:r>
      <w:r w:rsidRPr="00A10558">
        <w:rPr>
          <w:rFonts w:ascii="Times New Roman" w:hAnsi="Times New Roman" w:cs="Times New Roman"/>
          <w:sz w:val="24"/>
          <w:szCs w:val="24"/>
        </w:rPr>
        <w:t>) dias úteis, a contar da comunicação oficial, na</w:t>
      </w:r>
      <w:r w:rsidR="000F316F" w:rsidRPr="00A10558">
        <w:rPr>
          <w:rFonts w:ascii="Times New Roman" w:hAnsi="Times New Roman" w:cs="Times New Roman"/>
          <w:sz w:val="24"/>
          <w:szCs w:val="24"/>
        </w:rPr>
        <w:t>s hipóteses previstas no</w:t>
      </w:r>
      <w:r w:rsidR="009A70CC">
        <w:rPr>
          <w:rFonts w:ascii="Times New Roman" w:hAnsi="Times New Roman" w:cs="Times New Roman"/>
          <w:sz w:val="24"/>
          <w:szCs w:val="24"/>
        </w:rPr>
        <w:t>s</w:t>
      </w:r>
      <w:r w:rsidR="000F316F" w:rsidRPr="00A10558">
        <w:rPr>
          <w:rFonts w:ascii="Times New Roman" w:hAnsi="Times New Roman" w:cs="Times New Roman"/>
          <w:sz w:val="24"/>
          <w:szCs w:val="24"/>
        </w:rPr>
        <w:t xml:space="preserve"> ite</w:t>
      </w:r>
      <w:r w:rsidR="009A70CC">
        <w:rPr>
          <w:rFonts w:ascii="Times New Roman" w:hAnsi="Times New Roman" w:cs="Times New Roman"/>
          <w:sz w:val="24"/>
          <w:szCs w:val="24"/>
        </w:rPr>
        <w:t>ns</w:t>
      </w:r>
      <w:r w:rsidR="000F316F" w:rsidRPr="00A10558">
        <w:rPr>
          <w:rFonts w:ascii="Times New Roman" w:hAnsi="Times New Roman" w:cs="Times New Roman"/>
          <w:sz w:val="24"/>
          <w:szCs w:val="24"/>
        </w:rPr>
        <w:t xml:space="preserve"> </w:t>
      </w:r>
      <w:r w:rsidR="00B62F4D">
        <w:rPr>
          <w:rFonts w:ascii="Times New Roman" w:hAnsi="Times New Roman" w:cs="Times New Roman"/>
          <w:sz w:val="24"/>
          <w:szCs w:val="24"/>
        </w:rPr>
        <w:t>23</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w:t>
      </w:r>
      <w:r w:rsidR="00D62617">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B62F4D">
        <w:rPr>
          <w:rFonts w:ascii="Times New Roman" w:hAnsi="Times New Roman" w:cs="Times New Roman"/>
          <w:sz w:val="24"/>
          <w:szCs w:val="24"/>
        </w:rPr>
        <w:t>24</w:t>
      </w:r>
      <w:r w:rsidR="008711BA" w:rsidRPr="00A10558">
        <w:rPr>
          <w:rFonts w:ascii="Times New Roman" w:hAnsi="Times New Roman" w:cs="Times New Roman"/>
          <w:sz w:val="24"/>
          <w:szCs w:val="24"/>
        </w:rPr>
        <w:t xml:space="preserve"> </w:t>
      </w:r>
      <w:r w:rsidR="00726C3B">
        <w:rPr>
          <w:rFonts w:ascii="Times New Roman" w:hAnsi="Times New Roman" w:cs="Times New Roman"/>
          <w:sz w:val="24"/>
          <w:szCs w:val="24"/>
        </w:rPr>
        <w:t xml:space="preserve">- </w:t>
      </w:r>
      <w:r w:rsidR="00657870">
        <w:rPr>
          <w:rFonts w:ascii="Times New Roman" w:hAnsi="Times New Roman" w:cs="Times New Roman"/>
          <w:sz w:val="24"/>
          <w:szCs w:val="24"/>
        </w:rPr>
        <w:t>Das</w:t>
      </w:r>
      <w:r w:rsidR="002D7DDB">
        <w:rPr>
          <w:rFonts w:ascii="Times New Roman" w:hAnsi="Times New Roman" w:cs="Times New Roman"/>
          <w:sz w:val="24"/>
          <w:szCs w:val="24"/>
        </w:rPr>
        <w:t xml:space="preserve"> 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1C872668"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11.6 No caso de não-recolhimento do valor da multa, dentro de </w:t>
      </w:r>
      <w:r w:rsidR="00567727">
        <w:rPr>
          <w:rFonts w:cs="Times New Roman"/>
          <w:sz w:val="24"/>
          <w:szCs w:val="24"/>
        </w:rPr>
        <w:t>15 (quinze</w:t>
      </w:r>
      <w:r w:rsidRPr="00A10558">
        <w:rPr>
          <w:rFonts w:cs="Times New Roman"/>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7777777"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CONTRATO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2A9D41E9" w:rsidR="006163E8" w:rsidRPr="00A10558" w:rsidRDefault="00F751E5">
      <w:pPr>
        <w:pStyle w:val="western"/>
        <w:spacing w:before="58"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163E8" w:rsidRPr="00A10558">
        <w:rPr>
          <w:rFonts w:ascii="Times New Roman" w:hAnsi="Times New Roman" w:cs="Times New Roman"/>
          <w:sz w:val="24"/>
          <w:szCs w:val="24"/>
        </w:rPr>
        <w:tab/>
        <w:t xml:space="preserve">13.1 </w:t>
      </w:r>
      <w:r w:rsidR="006163E8" w:rsidRPr="00A10558">
        <w:rPr>
          <w:rFonts w:ascii="Times New Roman" w:eastAsia="Arial" w:hAnsi="Times New Roman" w:cs="Times New Roman"/>
          <w:sz w:val="24"/>
          <w:szCs w:val="24"/>
        </w:rPr>
        <w:t xml:space="preserve">O contrato terá vigência de </w:t>
      </w:r>
      <w:r w:rsidR="00200684" w:rsidRPr="00A10558">
        <w:rPr>
          <w:rFonts w:ascii="Times New Roman" w:hAnsi="Times New Roman" w:cs="Times New Roman"/>
          <w:sz w:val="24"/>
          <w:szCs w:val="24"/>
        </w:rPr>
        <w:t>12 (doze) meses</w:t>
      </w:r>
      <w:r w:rsidR="00E52105" w:rsidRPr="00A1055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contados </w:t>
      </w:r>
      <w:r w:rsidR="00E52105" w:rsidRPr="00A10558">
        <w:rPr>
          <w:rFonts w:ascii="Times New Roman" w:eastAsia="Arial" w:hAnsi="Times New Roman" w:cs="Times New Roman"/>
          <w:sz w:val="24"/>
          <w:szCs w:val="24"/>
        </w:rPr>
        <w:t>a p</w:t>
      </w:r>
      <w:r w:rsidR="00F463EB" w:rsidRPr="00A10558">
        <w:rPr>
          <w:rFonts w:ascii="Times New Roman" w:eastAsia="Arial" w:hAnsi="Times New Roman" w:cs="Times New Roman"/>
          <w:sz w:val="24"/>
          <w:szCs w:val="24"/>
        </w:rPr>
        <w:t>artir d</w:t>
      </w:r>
      <w:r>
        <w:rPr>
          <w:rFonts w:ascii="Times New Roman" w:eastAsia="Arial" w:hAnsi="Times New Roman" w:cs="Times New Roman"/>
          <w:sz w:val="24"/>
          <w:szCs w:val="24"/>
        </w:rPr>
        <w:t>e  /   /2023</w:t>
      </w:r>
      <w:r w:rsidR="00F463EB" w:rsidRPr="00A10558">
        <w:rPr>
          <w:rFonts w:ascii="Times New Roman" w:eastAsia="Arial" w:hAnsi="Times New Roman" w:cs="Times New Roman"/>
          <w:sz w:val="24"/>
          <w:szCs w:val="24"/>
        </w:rPr>
        <w:t>, podendo ser prorrogado por períodos sucessivos, limitadas sua duração a 60 (sessenta) meses, nos termos do artigo 57, inciso II da Lei 8.666/93.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23B8A884" w14:textId="1CF6E7CD" w:rsidR="001E783F" w:rsidRPr="00A10558" w:rsidRDefault="006163E8" w:rsidP="00C7700C">
      <w:pPr>
        <w:pStyle w:val="Standard"/>
        <w:spacing w:line="360" w:lineRule="auto"/>
        <w:ind w:firstLine="1417"/>
        <w:jc w:val="both"/>
        <w:rPr>
          <w:rFonts w:cs="Times New Roman"/>
          <w:sz w:val="24"/>
          <w:szCs w:val="24"/>
        </w:rPr>
      </w:pPr>
      <w:r w:rsidRPr="00A10558">
        <w:rPr>
          <w:rFonts w:cs="Times New Roman"/>
          <w:sz w:val="24"/>
          <w:szCs w:val="24"/>
        </w:rPr>
        <w:t xml:space="preserve">13.9 </w:t>
      </w:r>
      <w:r w:rsidRPr="00A10558">
        <w:rPr>
          <w:rFonts w:cs="Times New Roman"/>
          <w:sz w:val="24"/>
          <w:szCs w:val="24"/>
          <w:lang w:eastAsia="pt-BR"/>
        </w:rPr>
        <w:t xml:space="preserve">O </w:t>
      </w:r>
      <w:r w:rsidRPr="00A10558">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w:t>
      </w:r>
      <w:r w:rsidR="006621FA" w:rsidRPr="00A10558">
        <w:rPr>
          <w:rFonts w:cs="Times New Roman"/>
          <w:sz w:val="24"/>
          <w:szCs w:val="24"/>
        </w:rPr>
        <w:t xml:space="preserve"> ou da data do último reajuste, </w:t>
      </w:r>
      <w:r w:rsidR="00EC17FF">
        <w:rPr>
          <w:rFonts w:cs="Times New Roman"/>
          <w:sz w:val="24"/>
          <w:szCs w:val="24"/>
        </w:rPr>
        <w:t>aplicando-se a variação o</w:t>
      </w:r>
      <w:r w:rsidR="00EC17FF" w:rsidRPr="00EC17FF">
        <w:rPr>
          <w:rStyle w:val="Fontepargpadro1"/>
          <w:rFonts w:eastAsia="Arial" w:cs="Times New Roman"/>
          <w:sz w:val="24"/>
          <w:szCs w:val="24"/>
          <w:lang w:eastAsia="ar-SA"/>
        </w:rPr>
        <w:t xml:space="preserve"> Índice de Custo da Tecnologia da </w:t>
      </w:r>
      <w:r w:rsidR="007A214A" w:rsidRPr="00EC17FF">
        <w:rPr>
          <w:rStyle w:val="Fontepargpadro1"/>
          <w:rFonts w:eastAsia="Arial" w:cs="Times New Roman"/>
          <w:sz w:val="24"/>
          <w:szCs w:val="24"/>
          <w:lang w:eastAsia="ar-SA"/>
        </w:rPr>
        <w:t>Informação</w:t>
      </w:r>
      <w:r w:rsidR="007A214A" w:rsidRPr="00EC17FF">
        <w:rPr>
          <w:rStyle w:val="Fontepargpadro1"/>
          <w:rFonts w:eastAsia="Arial"/>
          <w:lang w:eastAsia="ar-SA"/>
        </w:rPr>
        <w:t xml:space="preserve"> </w:t>
      </w:r>
      <w:r w:rsidR="007A214A">
        <w:rPr>
          <w:rStyle w:val="Fontepargpadro1"/>
          <w:rFonts w:eastAsia="Arial"/>
          <w:lang w:eastAsia="ar-SA"/>
        </w:rPr>
        <w:t>-</w:t>
      </w:r>
      <w:r w:rsidR="00EC17FF" w:rsidRPr="00EC17FF">
        <w:rPr>
          <w:rStyle w:val="Fontepargpadro1"/>
          <w:rFonts w:eastAsia="Arial" w:cs="Times New Roman"/>
          <w:sz w:val="24"/>
          <w:szCs w:val="24"/>
          <w:lang w:eastAsia="ar-SA"/>
        </w:rPr>
        <w:t>ICTI</w:t>
      </w:r>
      <w:r w:rsidR="00617186" w:rsidRPr="00EC17FF">
        <w:rPr>
          <w:rStyle w:val="Fontepargpadro1"/>
          <w:rFonts w:eastAsia="Arial" w:cs="Times New Roman"/>
          <w:sz w:val="24"/>
          <w:szCs w:val="24"/>
          <w:lang w:eastAsia="ar-SA"/>
        </w:rPr>
        <w:t>, ou, na insubsistência deste, por outro índice que vier</w:t>
      </w:r>
      <w:r w:rsidR="00617186" w:rsidRPr="00EC17FF">
        <w:rPr>
          <w:rStyle w:val="Fontepargpadro1"/>
          <w:rFonts w:eastAsia="Arial"/>
          <w:lang w:eastAsia="ar-SA"/>
        </w:rPr>
        <w:t xml:space="preserve"> </w:t>
      </w:r>
      <w:r w:rsidR="00617186" w:rsidRPr="00EC17FF">
        <w:rPr>
          <w:rStyle w:val="Fontepargpadro1"/>
          <w:rFonts w:eastAsia="Arial" w:cs="Times New Roman"/>
          <w:sz w:val="24"/>
          <w:szCs w:val="24"/>
          <w:lang w:eastAsia="ar-SA"/>
        </w:rPr>
        <w:t>a substituí</w:t>
      </w:r>
      <w:r w:rsidR="00617186" w:rsidRPr="00EC17FF">
        <w:rPr>
          <w:rStyle w:val="Fontepargpadro1"/>
          <w:rFonts w:eastAsia="Arial"/>
          <w:lang w:eastAsia="ar-SA"/>
        </w:rPr>
        <w:t>-lo</w:t>
      </w:r>
      <w:r w:rsidR="00617186" w:rsidRPr="00A10558">
        <w:rPr>
          <w:rFonts w:cs="Times New Roman"/>
          <w:sz w:val="24"/>
          <w:szCs w:val="24"/>
        </w:rPr>
        <w:t>.</w:t>
      </w:r>
    </w:p>
    <w:p w14:paraId="7D2123CB" w14:textId="7E25A3CB" w:rsidR="00C7700C" w:rsidRPr="00A10558" w:rsidRDefault="00E655D1" w:rsidP="00C7700C">
      <w:pPr>
        <w:pStyle w:val="Standard"/>
        <w:spacing w:line="360" w:lineRule="auto"/>
        <w:ind w:firstLine="1417"/>
        <w:jc w:val="both"/>
        <w:rPr>
          <w:rStyle w:val="Fontepargpadro1"/>
          <w:rFonts w:eastAsia="Arial" w:cs="Times New Roman"/>
          <w:sz w:val="24"/>
          <w:szCs w:val="24"/>
          <w:lang w:eastAsia="ar-SA"/>
        </w:rPr>
      </w:pPr>
      <w:r w:rsidRPr="00A10558">
        <w:rPr>
          <w:rFonts w:cs="Times New Roman"/>
          <w:sz w:val="24"/>
          <w:szCs w:val="24"/>
        </w:rPr>
        <w:t xml:space="preserve">13.9.1 </w:t>
      </w:r>
      <w:r w:rsidR="00175974" w:rsidRPr="00A10558">
        <w:rPr>
          <w:rStyle w:val="Fontepargpadro1"/>
          <w:rFonts w:eastAsia="Arial" w:cs="Times New Roman"/>
          <w:sz w:val="24"/>
          <w:szCs w:val="24"/>
          <w:lang w:eastAsia="ar-SA"/>
        </w:rPr>
        <w:t>Os reajustes deverão ser precedidos de solicitação da CONTRATADA.</w:t>
      </w:r>
    </w:p>
    <w:p w14:paraId="0509ACC5" w14:textId="1BE1D878" w:rsidR="001E783F" w:rsidRPr="00A10558" w:rsidRDefault="001E783F" w:rsidP="00C7700C">
      <w:pPr>
        <w:pStyle w:val="Standard"/>
        <w:spacing w:line="360" w:lineRule="auto"/>
        <w:ind w:firstLine="1417"/>
        <w:jc w:val="both"/>
        <w:rPr>
          <w:rStyle w:val="Fontepargpadro1"/>
          <w:rFonts w:eastAsia="Arial" w:cs="Times New Roman"/>
          <w:sz w:val="24"/>
          <w:szCs w:val="24"/>
          <w:lang w:eastAsia="ar-SA"/>
        </w:rPr>
      </w:pPr>
      <w:r w:rsidRPr="00A10558">
        <w:rPr>
          <w:rStyle w:val="Fontepargpadro1"/>
          <w:rFonts w:eastAsia="Arial" w:cs="Times New Roman"/>
          <w:sz w:val="24"/>
          <w:szCs w:val="24"/>
          <w:lang w:eastAsia="ar-SA"/>
        </w:rPr>
        <w:lastRenderedPageBreak/>
        <w:t xml:space="preserve">13.9.2 A </w:t>
      </w:r>
      <w:r w:rsidR="00681010" w:rsidRPr="00A10558">
        <w:rPr>
          <w:rStyle w:val="Fontepargpadro1"/>
          <w:rFonts w:eastAsia="Arial" w:cs="Times New Roman"/>
          <w:sz w:val="24"/>
          <w:szCs w:val="24"/>
          <w:lang w:eastAsia="ar-SA"/>
        </w:rPr>
        <w:t xml:space="preserve">CONTRATADA deverá exercer o direito ao reajuste até a data da prorrogação contratual subsequente, sendo que se não o fizer de forma </w:t>
      </w:r>
      <w:r w:rsidR="00941572" w:rsidRPr="00A10558">
        <w:rPr>
          <w:rStyle w:val="Fontepargpadro1"/>
          <w:rFonts w:eastAsia="Arial" w:cs="Times New Roman"/>
          <w:sz w:val="24"/>
          <w:szCs w:val="24"/>
          <w:lang w:eastAsia="ar-SA"/>
        </w:rPr>
        <w:t>tempestiva e, por via de consequên</w:t>
      </w:r>
      <w:r w:rsidR="00E94B8B" w:rsidRPr="00A10558">
        <w:rPr>
          <w:rStyle w:val="Fontepargpadro1"/>
          <w:rFonts w:eastAsia="Arial" w:cs="Times New Roman"/>
          <w:sz w:val="24"/>
          <w:szCs w:val="24"/>
          <w:lang w:eastAsia="ar-SA"/>
        </w:rPr>
        <w:t>ci</w:t>
      </w:r>
      <w:r w:rsidR="00941572" w:rsidRPr="00A10558">
        <w:rPr>
          <w:rStyle w:val="Fontepargpadro1"/>
          <w:rFonts w:eastAsia="Arial" w:cs="Times New Roman"/>
          <w:sz w:val="24"/>
          <w:szCs w:val="24"/>
          <w:lang w:eastAsia="ar-SA"/>
        </w:rPr>
        <w:t>a,</w:t>
      </w:r>
      <w:r w:rsidR="00304A83" w:rsidRPr="00A10558">
        <w:rPr>
          <w:rStyle w:val="Fontepargpadro1"/>
          <w:rFonts w:eastAsia="Arial" w:cs="Times New Roman"/>
          <w:sz w:val="24"/>
          <w:szCs w:val="24"/>
          <w:lang w:eastAsia="ar-SA"/>
        </w:rPr>
        <w:t xml:space="preserve"> </w:t>
      </w:r>
      <w:r w:rsidR="00941572" w:rsidRPr="00A10558">
        <w:rPr>
          <w:rStyle w:val="Fontepargpadro1"/>
          <w:rFonts w:eastAsia="Arial" w:cs="Times New Roman"/>
          <w:sz w:val="24"/>
          <w:szCs w:val="24"/>
          <w:lang w:eastAsia="ar-SA"/>
        </w:rPr>
        <w:t>prorrogar</w:t>
      </w:r>
      <w:r w:rsidR="00C25898" w:rsidRPr="00A10558">
        <w:rPr>
          <w:rStyle w:val="Fontepargpadro1"/>
          <w:rFonts w:eastAsia="Arial" w:cs="Times New Roman"/>
          <w:sz w:val="24"/>
          <w:szCs w:val="24"/>
          <w:lang w:eastAsia="ar-SA"/>
        </w:rPr>
        <w:t xml:space="preserve"> o contrato sem </w:t>
      </w:r>
      <w:r w:rsidR="002830D1" w:rsidRPr="00A10558">
        <w:rPr>
          <w:rStyle w:val="Fontepargpadro1"/>
          <w:rFonts w:eastAsia="Arial" w:cs="Times New Roman"/>
          <w:sz w:val="24"/>
          <w:szCs w:val="24"/>
          <w:lang w:eastAsia="ar-SA"/>
        </w:rPr>
        <w:t>pl</w:t>
      </w:r>
      <w:r w:rsidR="00C25898" w:rsidRPr="00A10558">
        <w:rPr>
          <w:rStyle w:val="Fontepargpadro1"/>
          <w:rFonts w:eastAsia="Arial" w:cs="Times New Roman"/>
          <w:sz w:val="24"/>
          <w:szCs w:val="24"/>
          <w:lang w:eastAsia="ar-SA"/>
        </w:rPr>
        <w:t>eitear o respectivo reajuste, ocorrerá a preclusão do seu direito a re</w:t>
      </w:r>
      <w:r w:rsidR="00E94B8B" w:rsidRPr="00A10558">
        <w:rPr>
          <w:rStyle w:val="Fontepargpadro1"/>
          <w:rFonts w:eastAsia="Arial" w:cs="Times New Roman"/>
          <w:sz w:val="24"/>
          <w:szCs w:val="24"/>
          <w:lang w:eastAsia="ar-SA"/>
        </w:rPr>
        <w:t>a</w:t>
      </w:r>
      <w:r w:rsidR="00C25898" w:rsidRPr="00A10558">
        <w:rPr>
          <w:rStyle w:val="Fontepargpadro1"/>
          <w:rFonts w:eastAsia="Arial" w:cs="Times New Roman"/>
          <w:sz w:val="24"/>
          <w:szCs w:val="24"/>
          <w:lang w:eastAsia="ar-SA"/>
        </w:rPr>
        <w:t>justar o contrato.</w:t>
      </w:r>
    </w:p>
    <w:p w14:paraId="07547A01" w14:textId="55596044" w:rsidR="006163E8" w:rsidRPr="00A10558"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.1 - </w:t>
      </w:r>
      <w:r w:rsidRPr="004D309F">
        <w:rPr>
          <w:rFonts w:cs="Times New Roman"/>
          <w:sz w:val="24"/>
          <w:szCs w:val="24"/>
        </w:rPr>
        <w:t>Serão os constantes no Termo de Referência, Anexo I do Edital.</w:t>
      </w:r>
      <w:r w:rsidRPr="004D309F">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w:t>
      </w:r>
      <w:r w:rsidRPr="004D309F">
        <w:rPr>
          <w:rFonts w:cs="Times New Roman"/>
          <w:sz w:val="24"/>
          <w:szCs w:val="24"/>
        </w:rPr>
        <w:t xml:space="preserve">São as constantes do Termo de Referência, Anexo I deste Edital. </w:t>
      </w:r>
      <w:r w:rsidRPr="004D309F">
        <w:rPr>
          <w:rFonts w:eastAsia="Arial" w:cs="Times New Roman"/>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4D309F"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 xml:space="preserve">.1 </w:t>
      </w:r>
      <w:r w:rsidRPr="004D309F">
        <w:rPr>
          <w:rFonts w:eastAsia="Arial" w:cs="Times New Roman"/>
          <w:color w:val="000000"/>
          <w:sz w:val="24"/>
          <w:szCs w:val="24"/>
        </w:rPr>
        <w:t>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54510CD7" w14:textId="67F68F5C" w:rsidR="00BC45A6" w:rsidRPr="0018538E" w:rsidRDefault="00BC45A6" w:rsidP="00BC45A6">
      <w:pPr>
        <w:pStyle w:val="Standard"/>
        <w:spacing w:line="360" w:lineRule="auto"/>
        <w:ind w:firstLine="1417"/>
        <w:jc w:val="both"/>
        <w:rPr>
          <w:rFonts w:eastAsia="Arial" w:cs="Times New Roman"/>
          <w:bCs/>
          <w:sz w:val="24"/>
          <w:szCs w:val="24"/>
        </w:rPr>
      </w:pPr>
      <w:r>
        <w:rPr>
          <w:rFonts w:eastAsia="Arial" w:cs="Times New Roman"/>
          <w:sz w:val="24"/>
          <w:szCs w:val="24"/>
        </w:rPr>
        <w:t xml:space="preserve">18.1 </w:t>
      </w:r>
      <w:r w:rsidR="00046D72" w:rsidRPr="00046D72">
        <w:rPr>
          <w:rFonts w:eastAsia="Arial" w:cs="Times New Roman"/>
          <w:bCs/>
          <w:sz w:val="24"/>
          <w:szCs w:val="24"/>
        </w:rPr>
        <w:t>Os recursos dessa contratação estão consignados no orçamento da União para 2023, no Plano Interno 23STI15, PTRES 174664 e Natureza de Despesa 44.90.40-01 - Desenvolvimento de Software</w:t>
      </w:r>
      <w:r w:rsidR="00046D72">
        <w:rPr>
          <w:rFonts w:eastAsia="Arial" w:cs="Times New Roman"/>
          <w:bCs/>
          <w:sz w:val="24"/>
          <w:szCs w:val="24"/>
        </w:rPr>
        <w:t>.</w:t>
      </w:r>
    </w:p>
    <w:p w14:paraId="25F0784D" w14:textId="302291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59BA9F1F" w:rsidR="006163E8" w:rsidRPr="004D309F"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4D309F">
        <w:rPr>
          <w:rFonts w:eastAsia="Arial" w:cs="Times New Roman"/>
          <w:bCs/>
          <w:sz w:val="24"/>
          <w:szCs w:val="24"/>
        </w:rPr>
        <w:t xml:space="preserve">O pagamento será efetuado conforme </w:t>
      </w:r>
      <w:r w:rsidR="00EA33B2">
        <w:rPr>
          <w:rFonts w:eastAsia="Arial" w:cs="Times New Roman"/>
          <w:bCs/>
          <w:sz w:val="24"/>
          <w:szCs w:val="24"/>
        </w:rPr>
        <w:t xml:space="preserve">item </w:t>
      </w:r>
      <w:r w:rsidR="00046D72">
        <w:rPr>
          <w:rFonts w:eastAsia="Arial" w:cs="Times New Roman"/>
          <w:bCs/>
          <w:sz w:val="24"/>
          <w:szCs w:val="24"/>
        </w:rPr>
        <w:t>22</w:t>
      </w:r>
      <w:r w:rsidR="00EA33B2">
        <w:rPr>
          <w:rFonts w:eastAsia="Arial" w:cs="Times New Roman"/>
          <w:bCs/>
          <w:sz w:val="24"/>
          <w:szCs w:val="24"/>
        </w:rPr>
        <w:t xml:space="preserve"> </w:t>
      </w:r>
      <w:r w:rsidR="006163E8" w:rsidRPr="004D309F">
        <w:rPr>
          <w:rFonts w:eastAsia="Arial" w:cs="Times New Roman"/>
          <w:bCs/>
          <w:sz w:val="24"/>
          <w:szCs w:val="24"/>
        </w:rPr>
        <w:t>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1"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BC45A6" w:rsidRDefault="006621FA">
      <w:pPr>
        <w:pStyle w:val="Standard"/>
        <w:spacing w:line="360" w:lineRule="auto"/>
        <w:ind w:firstLine="1417"/>
        <w:jc w:val="both"/>
        <w:rPr>
          <w:rFonts w:cs="Times New Roman"/>
          <w:sz w:val="24"/>
          <w:szCs w:val="24"/>
        </w:rPr>
      </w:pPr>
      <w:r w:rsidRPr="00BC45A6">
        <w:rPr>
          <w:rFonts w:cs="Times New Roman"/>
          <w:sz w:val="24"/>
          <w:szCs w:val="24"/>
        </w:rPr>
        <w:t>20</w:t>
      </w:r>
      <w:r w:rsidR="006163E8" w:rsidRPr="00BC45A6">
        <w:rPr>
          <w:rFonts w:cs="Times New Roman"/>
          <w:sz w:val="24"/>
          <w:szCs w:val="24"/>
        </w:rPr>
        <w:t xml:space="preserve">.13 </w:t>
      </w:r>
      <w:r w:rsidR="006163E8" w:rsidRPr="00BC45A6">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BC45A6" w:rsidRDefault="006621FA">
      <w:pPr>
        <w:pStyle w:val="Standard"/>
        <w:spacing w:line="360" w:lineRule="auto"/>
        <w:ind w:firstLine="1417"/>
        <w:jc w:val="both"/>
        <w:rPr>
          <w:rFonts w:cs="Times New Roman"/>
          <w:sz w:val="24"/>
          <w:szCs w:val="24"/>
        </w:rPr>
      </w:pPr>
      <w:r w:rsidRPr="00BC45A6">
        <w:rPr>
          <w:rFonts w:eastAsia="Times New Roman" w:cs="Times New Roman"/>
          <w:sz w:val="24"/>
          <w:szCs w:val="24"/>
        </w:rPr>
        <w:t>20</w:t>
      </w:r>
      <w:r w:rsidR="006163E8" w:rsidRPr="00BC45A6">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BC45A6" w:rsidRDefault="006163E8">
      <w:pPr>
        <w:pStyle w:val="Standard"/>
        <w:spacing w:line="360" w:lineRule="auto"/>
        <w:ind w:firstLine="1417"/>
        <w:jc w:val="both"/>
        <w:rPr>
          <w:rFonts w:cs="Times New Roman"/>
          <w:sz w:val="24"/>
          <w:szCs w:val="24"/>
        </w:rPr>
      </w:pPr>
      <w:r w:rsidRPr="00BC45A6">
        <w:rPr>
          <w:rFonts w:cs="Times New Roman"/>
          <w:sz w:val="24"/>
          <w:szCs w:val="24"/>
        </w:rPr>
        <w:tab/>
      </w:r>
      <w:r w:rsidR="006621FA" w:rsidRPr="00BC45A6">
        <w:rPr>
          <w:rFonts w:cs="Times New Roman"/>
          <w:sz w:val="24"/>
          <w:szCs w:val="24"/>
        </w:rPr>
        <w:t>20</w:t>
      </w:r>
      <w:r w:rsidRPr="00BC45A6">
        <w:rPr>
          <w:rFonts w:cs="Times New Roman"/>
          <w:sz w:val="24"/>
          <w:szCs w:val="24"/>
        </w:rPr>
        <w:t>.15 O CNMP não é unidade cadastradora do SICAF, apenas realiza consulta junto ao mesmo.</w:t>
      </w:r>
    </w:p>
    <w:p w14:paraId="38A5D639" w14:textId="642190FA" w:rsidR="006163E8" w:rsidRPr="00BC45A6" w:rsidRDefault="006621FA">
      <w:pPr>
        <w:pStyle w:val="Standard"/>
        <w:spacing w:line="360" w:lineRule="auto"/>
        <w:ind w:firstLine="1417"/>
        <w:jc w:val="both"/>
        <w:rPr>
          <w:rFonts w:cs="Times New Roman"/>
          <w:sz w:val="24"/>
          <w:szCs w:val="24"/>
        </w:rPr>
      </w:pPr>
      <w:r w:rsidRPr="00BC45A6">
        <w:rPr>
          <w:rFonts w:cs="Times New Roman"/>
          <w:sz w:val="24"/>
          <w:szCs w:val="24"/>
        </w:rPr>
        <w:t>20</w:t>
      </w:r>
      <w:r w:rsidR="006163E8" w:rsidRPr="00BC45A6">
        <w:rPr>
          <w:rFonts w:cs="Times New Roman"/>
          <w:sz w:val="24"/>
          <w:szCs w:val="24"/>
        </w:rPr>
        <w:t xml:space="preserve">.16 Os casos omissos, bem como dúvidas suscitadas, serão dirimidas pelo Pregoeiro através do correio eletrônico </w:t>
      </w:r>
      <w:r w:rsidR="006163E8" w:rsidRPr="00BC45A6">
        <w:rPr>
          <w:rFonts w:cs="Times New Roman"/>
          <w:bCs/>
          <w:sz w:val="24"/>
          <w:szCs w:val="24"/>
        </w:rPr>
        <w:t>licitacoes@cnmp.mp.br.</w:t>
      </w:r>
    </w:p>
    <w:p w14:paraId="68A2038E" w14:textId="1D2A1A0C" w:rsidR="006163E8" w:rsidRPr="00BC45A6" w:rsidRDefault="006621FA">
      <w:pPr>
        <w:pStyle w:val="Standard"/>
        <w:tabs>
          <w:tab w:val="left" w:pos="360"/>
        </w:tabs>
        <w:spacing w:line="360" w:lineRule="auto"/>
        <w:ind w:firstLine="1417"/>
        <w:jc w:val="both"/>
        <w:rPr>
          <w:rFonts w:cs="Times New Roman"/>
          <w:sz w:val="24"/>
          <w:szCs w:val="24"/>
        </w:rPr>
      </w:pPr>
      <w:r w:rsidRPr="00BC45A6">
        <w:rPr>
          <w:rStyle w:val="Internetlink"/>
          <w:rFonts w:cs="Times New Roman"/>
          <w:color w:val="00000A"/>
          <w:sz w:val="24"/>
          <w:szCs w:val="24"/>
          <w:u w:val="none"/>
        </w:rPr>
        <w:t>20</w:t>
      </w:r>
      <w:r w:rsidR="006163E8" w:rsidRPr="00BC45A6">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BC45A6" w:rsidRDefault="006163E8">
      <w:pPr>
        <w:pStyle w:val="Standard"/>
        <w:tabs>
          <w:tab w:val="left" w:pos="360"/>
        </w:tabs>
        <w:spacing w:line="360" w:lineRule="auto"/>
        <w:ind w:firstLine="1417"/>
        <w:jc w:val="both"/>
        <w:rPr>
          <w:rFonts w:cs="Times New Roman"/>
          <w:sz w:val="24"/>
          <w:szCs w:val="24"/>
        </w:rPr>
      </w:pPr>
    </w:p>
    <w:p w14:paraId="0C615489" w14:textId="307CAEC0" w:rsidR="006163E8" w:rsidRPr="00BC45A6" w:rsidRDefault="006163E8">
      <w:pPr>
        <w:pStyle w:val="Standard"/>
        <w:tabs>
          <w:tab w:val="left" w:pos="2520"/>
        </w:tabs>
        <w:spacing w:line="360" w:lineRule="auto"/>
        <w:ind w:firstLine="1417"/>
        <w:jc w:val="right"/>
        <w:rPr>
          <w:rFonts w:cs="Times New Roman"/>
          <w:sz w:val="24"/>
          <w:szCs w:val="24"/>
        </w:rPr>
      </w:pPr>
      <w:r w:rsidRPr="00BC45A6">
        <w:rPr>
          <w:rFonts w:eastAsia="Times New Roman" w:cs="Times New Roman"/>
          <w:sz w:val="24"/>
          <w:szCs w:val="24"/>
        </w:rPr>
        <w:t xml:space="preserve">                    </w:t>
      </w:r>
      <w:r w:rsidR="00A523DC" w:rsidRPr="00BC45A6">
        <w:rPr>
          <w:rFonts w:cs="Times New Roman"/>
          <w:sz w:val="24"/>
          <w:szCs w:val="24"/>
        </w:rPr>
        <w:t>Brasília,        de      de 202</w:t>
      </w:r>
      <w:r w:rsidR="0018538E">
        <w:rPr>
          <w:rFonts w:cs="Times New Roman"/>
          <w:sz w:val="24"/>
          <w:szCs w:val="24"/>
        </w:rPr>
        <w:t>3</w:t>
      </w:r>
      <w:r w:rsidRPr="00BC45A6">
        <w:rPr>
          <w:rFonts w:cs="Times New Roman"/>
          <w:sz w:val="24"/>
          <w:szCs w:val="24"/>
        </w:rPr>
        <w:t>.</w:t>
      </w:r>
    </w:p>
    <w:p w14:paraId="2BA226A1" w14:textId="77777777" w:rsidR="006163E8" w:rsidRPr="00BC45A6" w:rsidRDefault="006163E8">
      <w:pPr>
        <w:pStyle w:val="Standard"/>
        <w:spacing w:line="360" w:lineRule="auto"/>
        <w:jc w:val="center"/>
        <w:rPr>
          <w:rFonts w:cs="Times New Roman"/>
          <w:b/>
          <w:sz w:val="24"/>
          <w:szCs w:val="24"/>
          <w:u w:val="double"/>
        </w:rPr>
      </w:pPr>
    </w:p>
    <w:p w14:paraId="17AD93B2" w14:textId="77777777" w:rsidR="006163E8" w:rsidRPr="00BC45A6" w:rsidRDefault="006163E8">
      <w:pPr>
        <w:pStyle w:val="Standard"/>
        <w:spacing w:line="360" w:lineRule="auto"/>
        <w:jc w:val="center"/>
        <w:rPr>
          <w:rFonts w:cs="Times New Roman"/>
          <w:b/>
          <w:sz w:val="24"/>
          <w:szCs w:val="24"/>
          <w:u w:val="double"/>
        </w:rPr>
      </w:pPr>
    </w:p>
    <w:p w14:paraId="59F94A14" w14:textId="77777777" w:rsidR="006163E8" w:rsidRPr="00BC45A6" w:rsidRDefault="006163E8">
      <w:pPr>
        <w:pStyle w:val="Standard"/>
        <w:spacing w:line="360" w:lineRule="auto"/>
        <w:jc w:val="center"/>
        <w:rPr>
          <w:rFonts w:cs="Times New Roman"/>
          <w:sz w:val="24"/>
          <w:szCs w:val="24"/>
        </w:rPr>
      </w:pPr>
      <w:r w:rsidRPr="00BC45A6">
        <w:rPr>
          <w:rFonts w:cs="Times New Roman"/>
          <w:b/>
          <w:bCs/>
          <w:sz w:val="24"/>
          <w:szCs w:val="24"/>
        </w:rPr>
        <w:t>Marciel Rubens da Silva</w:t>
      </w:r>
    </w:p>
    <w:p w14:paraId="78BAD0E4" w14:textId="77777777" w:rsidR="006163E8" w:rsidRPr="00BC45A6" w:rsidRDefault="006163E8">
      <w:pPr>
        <w:pStyle w:val="Standard"/>
        <w:spacing w:line="360" w:lineRule="auto"/>
        <w:jc w:val="center"/>
        <w:rPr>
          <w:rFonts w:cs="Times New Roman"/>
          <w:sz w:val="24"/>
          <w:szCs w:val="24"/>
        </w:rPr>
        <w:sectPr w:rsidR="006163E8" w:rsidRPr="00BC45A6">
          <w:headerReference w:type="default" r:id="rId22"/>
          <w:footerReference w:type="default" r:id="rId23"/>
          <w:pgSz w:w="11906" w:h="16838"/>
          <w:pgMar w:top="1746" w:right="1134" w:bottom="1740" w:left="1134" w:header="720" w:footer="720" w:gutter="0"/>
          <w:cols w:space="720"/>
          <w:docGrid w:linePitch="360"/>
        </w:sectPr>
      </w:pPr>
      <w:r w:rsidRPr="00BC45A6">
        <w:rPr>
          <w:rFonts w:cs="Times New Roman"/>
          <w:sz w:val="24"/>
          <w:szCs w:val="24"/>
        </w:rPr>
        <w:t>Pregoeiro/CNMP</w:t>
      </w:r>
    </w:p>
    <w:p w14:paraId="0B09F94C" w14:textId="391EF3B5"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lastRenderedPageBreak/>
        <w:t xml:space="preserve">EDITAL DE LICITAÇÃO </w:t>
      </w:r>
      <w:r w:rsidR="0048594A" w:rsidRPr="00BC45A6">
        <w:rPr>
          <w:rFonts w:cs="Times New Roman"/>
          <w:b/>
          <w:sz w:val="24"/>
          <w:szCs w:val="24"/>
          <w:u w:val="single"/>
        </w:rPr>
        <w:t xml:space="preserve">Nº </w:t>
      </w:r>
      <w:r w:rsidR="00046D72">
        <w:rPr>
          <w:rFonts w:cs="Times New Roman"/>
          <w:b/>
          <w:sz w:val="24"/>
          <w:szCs w:val="24"/>
          <w:u w:val="single"/>
        </w:rPr>
        <w:t>10</w:t>
      </w:r>
      <w:r w:rsidR="005564FC" w:rsidRPr="00BC45A6">
        <w:rPr>
          <w:rFonts w:cs="Times New Roman"/>
          <w:b/>
          <w:sz w:val="24"/>
          <w:szCs w:val="24"/>
          <w:u w:val="single"/>
        </w:rPr>
        <w:t>/202</w:t>
      </w:r>
      <w:r w:rsidR="00FC55E3">
        <w:rPr>
          <w:rFonts w:cs="Times New Roman"/>
          <w:b/>
          <w:sz w:val="24"/>
          <w:szCs w:val="24"/>
          <w:u w:val="single"/>
        </w:rPr>
        <w:t>3</w:t>
      </w:r>
    </w:p>
    <w:p w14:paraId="6C059424" w14:textId="77777777"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t>MODALIDADE – PREGÃO ELETRÔNICO</w:t>
      </w:r>
    </w:p>
    <w:p w14:paraId="6702576C" w14:textId="630BAC22" w:rsidR="006163E8" w:rsidRPr="00BC45A6" w:rsidRDefault="006163E8">
      <w:pPr>
        <w:pStyle w:val="Standard"/>
        <w:spacing w:line="360" w:lineRule="auto"/>
        <w:jc w:val="center"/>
        <w:rPr>
          <w:rFonts w:cs="Times New Roman"/>
          <w:b/>
          <w:sz w:val="24"/>
          <w:szCs w:val="24"/>
          <w:u w:val="single"/>
        </w:rPr>
      </w:pPr>
      <w:r w:rsidRPr="00BC45A6">
        <w:rPr>
          <w:rFonts w:cs="Times New Roman"/>
          <w:b/>
          <w:bCs/>
          <w:sz w:val="24"/>
          <w:szCs w:val="24"/>
          <w:u w:val="single"/>
        </w:rPr>
        <w:t>SEI</w:t>
      </w:r>
      <w:r w:rsidRPr="00BC45A6">
        <w:rPr>
          <w:rFonts w:cs="Times New Roman"/>
          <w:b/>
          <w:bCs/>
          <w:color w:val="000000"/>
          <w:sz w:val="24"/>
          <w:szCs w:val="24"/>
          <w:u w:val="single"/>
        </w:rPr>
        <w:t xml:space="preserve"> </w:t>
      </w:r>
      <w:r w:rsidR="00046D72" w:rsidRPr="00046D72">
        <w:rPr>
          <w:rFonts w:cs="Times New Roman"/>
          <w:b/>
          <w:sz w:val="24"/>
          <w:szCs w:val="24"/>
          <w:u w:val="single"/>
        </w:rPr>
        <w:t>19.00.6300.0001036/2022-53</w:t>
      </w:r>
    </w:p>
    <w:p w14:paraId="148FAB4B" w14:textId="77777777"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t>UASG – 590001</w:t>
      </w:r>
    </w:p>
    <w:p w14:paraId="66204FF1" w14:textId="77777777" w:rsidR="006163E8" w:rsidRPr="00BC45A6" w:rsidRDefault="006163E8">
      <w:pPr>
        <w:pStyle w:val="Standard"/>
        <w:spacing w:line="360" w:lineRule="auto"/>
        <w:jc w:val="center"/>
        <w:rPr>
          <w:rFonts w:cs="Times New Roman"/>
          <w:b/>
          <w:bCs/>
          <w:sz w:val="24"/>
          <w:szCs w:val="24"/>
          <w:u w:val="single"/>
        </w:rPr>
      </w:pPr>
    </w:p>
    <w:p w14:paraId="4D5DE999" w14:textId="42EB268C" w:rsidR="006163E8" w:rsidRPr="00BC45A6" w:rsidRDefault="006163E8">
      <w:pPr>
        <w:pStyle w:val="Standard"/>
        <w:spacing w:line="360" w:lineRule="auto"/>
        <w:jc w:val="center"/>
        <w:rPr>
          <w:rFonts w:eastAsia="Times New Roman" w:cs="Times New Roman"/>
          <w:b/>
          <w:bCs/>
          <w:sz w:val="24"/>
          <w:szCs w:val="24"/>
          <w:u w:val="single"/>
        </w:rPr>
      </w:pPr>
      <w:r w:rsidRPr="00BC45A6">
        <w:rPr>
          <w:rFonts w:eastAsia="Times New Roman" w:cs="Times New Roman"/>
          <w:b/>
          <w:bCs/>
          <w:sz w:val="24"/>
          <w:szCs w:val="24"/>
          <w:u w:val="single"/>
        </w:rPr>
        <w:t>ANEXO I</w:t>
      </w:r>
    </w:p>
    <w:p w14:paraId="52329117" w14:textId="78F4FD16" w:rsidR="00C14CF5" w:rsidRPr="00BC45A6" w:rsidRDefault="00C14CF5">
      <w:pPr>
        <w:pStyle w:val="Standard"/>
        <w:spacing w:line="360" w:lineRule="auto"/>
        <w:jc w:val="center"/>
        <w:rPr>
          <w:rFonts w:eastAsia="Times New Roman" w:cs="Times New Roman"/>
          <w:b/>
          <w:bCs/>
          <w:sz w:val="24"/>
          <w:szCs w:val="24"/>
          <w:u w:val="single"/>
        </w:rPr>
      </w:pPr>
    </w:p>
    <w:p w14:paraId="65BC8666" w14:textId="77777777" w:rsidR="00FC55E3" w:rsidRPr="00B17985" w:rsidRDefault="00FC55E3" w:rsidP="00FC55E3">
      <w:pPr>
        <w:jc w:val="center"/>
        <w:rPr>
          <w:rFonts w:cs="Times New Roman"/>
          <w:b/>
          <w:u w:val="single"/>
        </w:rPr>
      </w:pPr>
      <w:r w:rsidRPr="00B17985">
        <w:rPr>
          <w:rFonts w:cs="Times New Roman"/>
          <w:b/>
          <w:u w:val="single"/>
        </w:rPr>
        <w:t>TERMO DE REFERÊNCIA</w:t>
      </w:r>
    </w:p>
    <w:p w14:paraId="0C7CECC5" w14:textId="77777777" w:rsidR="00FC55E3" w:rsidRPr="00B17985" w:rsidRDefault="00FC55E3" w:rsidP="00FC55E3">
      <w:pPr>
        <w:jc w:val="center"/>
        <w:rPr>
          <w:rFonts w:cs="Times New Roman"/>
          <w:b/>
          <w:u w:val="single"/>
        </w:rPr>
      </w:pPr>
    </w:p>
    <w:p w14:paraId="2F9402C1" w14:textId="77777777" w:rsidR="00FC55E3" w:rsidRPr="00046D72" w:rsidRDefault="00FC55E3" w:rsidP="00FC55E3">
      <w:pPr>
        <w:pStyle w:val="Ttulo2"/>
        <w:spacing w:after="100" w:afterAutospacing="1" w:line="360" w:lineRule="auto"/>
        <w:rPr>
          <w:rFonts w:ascii="Times New Roman" w:hAnsi="Times New Roman" w:cs="Times New Roman"/>
          <w:color w:val="000000" w:themeColor="text1"/>
          <w:sz w:val="24"/>
          <w:szCs w:val="24"/>
        </w:rPr>
      </w:pPr>
    </w:p>
    <w:p w14:paraId="046C0C2B"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 xml:space="preserve">OBJETO </w:t>
      </w:r>
    </w:p>
    <w:p w14:paraId="401B8BBD"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Prestação de serviços técnicos de desenvolvimento de software na linguagem de programação Java com utilização de práticas ágeis conforme especificações e condições constantes neste Termo de Referência.</w:t>
      </w:r>
    </w:p>
    <w:p w14:paraId="7BCC9B63" w14:textId="77777777" w:rsidR="00046D72" w:rsidRPr="00046D72" w:rsidRDefault="00046D72" w:rsidP="00046D72">
      <w:pPr>
        <w:pStyle w:val="Default"/>
        <w:spacing w:line="360" w:lineRule="auto"/>
        <w:ind w:firstLine="709"/>
        <w:jc w:val="both"/>
        <w:rPr>
          <w:color w:val="auto"/>
          <w:szCs w:val="24"/>
        </w:rPr>
      </w:pPr>
    </w:p>
    <w:p w14:paraId="73721AF9"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 xml:space="preserve"> JUSTIFICATIVA</w:t>
      </w:r>
    </w:p>
    <w:p w14:paraId="7B81C5F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b/>
          <w:bCs/>
          <w:color w:val="auto"/>
          <w:szCs w:val="24"/>
        </w:rPr>
      </w:pPr>
      <w:r w:rsidRPr="00046D72">
        <w:rPr>
          <w:b/>
          <w:bCs/>
          <w:color w:val="auto"/>
          <w:szCs w:val="24"/>
        </w:rPr>
        <w:t>Motivação</w:t>
      </w:r>
    </w:p>
    <w:p w14:paraId="3C94197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equipe de desenvolvimento de Sistemas da DSI (Divisão de Sistemas) da CGSD (Coordenadoria de Gestão de Sistemas de Dados) conta com 7 Analistas de Sistemas, que hoje são responsáveis pela gestão de aproximadamente 50 sistemas, além do desenvolvimento de novos sistemas.</w:t>
      </w:r>
    </w:p>
    <w:p w14:paraId="18A13BB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 xml:space="preserve">Até o mês de janeiro de 2023, a sustentação de todos os sistemas do CNMP foi realizada exclusivamente pela equipe da CGSD da Secretaria de Tecnologia da Informação (STI) do CNMP. </w:t>
      </w:r>
    </w:p>
    <w:p w14:paraId="7C7C2395"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Devido à demanda crescente por desenvolvimento e sustentação de sistemas e não havendo possibilidade de aumento de pessoal da equipe interna na mesma proporção, fez-se necessária a contratação de serviço terceirizado que pudesse absorver parte dessa demanda.</w:t>
      </w:r>
    </w:p>
    <w:p w14:paraId="416DF800"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szCs w:val="24"/>
        </w:rPr>
      </w:pPr>
      <w:r w:rsidRPr="00046D72">
        <w:rPr>
          <w:color w:val="auto"/>
          <w:szCs w:val="24"/>
        </w:rPr>
        <w:lastRenderedPageBreak/>
        <w:t xml:space="preserve">Além da sustentação destes sistemas, esta equipe também é responsável pelo desenvolvimento de novos sistemas demandados pelas áreas administrativas e finalísticas do CNMP. O desenvolvimento de novos sistemas é realizado principalmente por servidores do CNMP, mas também por fábrica de software contratada especificamente para esse fim. Tal contrato (CONTRATO </w:t>
      </w:r>
      <w:r w:rsidRPr="00046D72">
        <w:rPr>
          <w:szCs w:val="24"/>
        </w:rPr>
        <w:t>CNMP 04/2018 – SEI 0083738</w:t>
      </w:r>
      <w:r w:rsidRPr="00046D72">
        <w:rPr>
          <w:color w:val="auto"/>
          <w:szCs w:val="24"/>
        </w:rPr>
        <w:t>) tem vigência até o mês de maio do ano de 2023.</w:t>
      </w:r>
    </w:p>
    <w:p w14:paraId="32CFEEFE"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 xml:space="preserve">O CGSD também atua como interveniente nas diversas aquisições de sistemas realizadas pelas áreas do CNMP, participando da elaboração dos Termos de Referência e da fase de contratação das soluções. Também é pertinente ressaltar que o CNMP possui diversos sistemas desenvolvidos em decorrência da edição de Resoluções do Plenário, que determinam que estes devem estar disponíveis em prazos pré-estabelecidos. </w:t>
      </w:r>
    </w:p>
    <w:p w14:paraId="6E105BB0"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Diante da grande demanda por sustentação e desenvolvimento de novos sistemas, a CGSD está no limite de sua capacidade operacional e, caso não haja nova contratação de serviços de desenvolvimento de software, após o encerramento do contrato atual, a capacidade de atendimento de demandas por desenvolvimento de sistemas será afetada. Isso poderá comprometer a visão de futuro institucional do CNMP, que é a de ser o órgão de integração e desenvolvimento do Ministério Público Brasileiro.</w:t>
      </w:r>
    </w:p>
    <w:p w14:paraId="049A71D7"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Para mitigar os riscos advindos da escassez de recursos humanos para a implantação de soluções importantes para o CNMP, é necessário contratar empresa técnica especializada para o desenvolvimento de novos sistemas.</w:t>
      </w:r>
    </w:p>
    <w:p w14:paraId="340E052C"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Objetivos</w:t>
      </w:r>
    </w:p>
    <w:p w14:paraId="18E9281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Contratar empresa especializada para executar, mediante ordem de serviço, serviços técnicos de desenvolvimento de software na linguagem de programação Java.</w:t>
      </w:r>
    </w:p>
    <w:p w14:paraId="43B3387E"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Resultados Esperados</w:t>
      </w:r>
    </w:p>
    <w:p w14:paraId="4D8B209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Melhorar a qualidade e a tempestividade do desenvolvimento de software através de um modelo de contratação orientado a entregas com definição de critérios de aceitação e níveis mínimos de serviço.</w:t>
      </w:r>
    </w:p>
    <w:p w14:paraId="6D6D8955"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lastRenderedPageBreak/>
        <w:t>Aumentar a capacidade de entrega de soluções de software pelo CGSD/STI.</w:t>
      </w:r>
    </w:p>
    <w:p w14:paraId="1E3A6B3B"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Melhorar os procedimentos internos de gestão e controle de demandas em relação ao desenvolvimento de software.</w:t>
      </w:r>
    </w:p>
    <w:p w14:paraId="423078E5"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Alinhamento Estratégico</w:t>
      </w:r>
    </w:p>
    <w:p w14:paraId="589AC77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 objeto</w:t>
      </w:r>
      <w:r w:rsidRPr="00046D72">
        <w:rPr>
          <w:color w:val="000000" w:themeColor="text1"/>
          <w:szCs w:val="24"/>
        </w:rPr>
        <w:t xml:space="preserve"> desta contratação </w:t>
      </w:r>
      <w:r w:rsidRPr="00046D72">
        <w:rPr>
          <w:color w:val="auto"/>
          <w:szCs w:val="24"/>
        </w:rPr>
        <w:t xml:space="preserve">relaciona-se com o Planejamento Estratégico do CNMP por atender ao objetivo "Obj17 - Aprimorar a gestão dos recursos tecnológicos para apoio aos processos de negócio". </w:t>
      </w:r>
    </w:p>
    <w:p w14:paraId="44E273F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Além disso, também atende aos seguintes objetivos estratégicos da STI, definidos para o biênio de 2022/2023 por meio da portaria CNMP-PRESI Nº 237 de 12 de novembro de 2021:</w:t>
      </w:r>
    </w:p>
    <w:p w14:paraId="3E86FDB4"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 xml:space="preserve">“Aprimorar os padrões de desempenho e qualidade na prestação do serviço público" (por meio dos objetivos táticos "Aprimorar a qualidade dos serviços e produtos de TI" e "Aperfeiçoar a gestão de TI"); e </w:t>
      </w:r>
    </w:p>
    <w:p w14:paraId="5BBFC6B8"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"Aperfeiçoar o intercâmbio de informação e os meios de interlocução entre o CNMP e o Ministério Público." (por meio dos objetivos táticos "Prover soluções que facilitem o compartilhamento de bases de dados e sistemas" e "Apoiar a integração de serviços e a transformação digital").</w:t>
      </w:r>
    </w:p>
    <w:p w14:paraId="673762FF"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Natureza do Serviço</w:t>
      </w:r>
    </w:p>
    <w:p w14:paraId="52DDCEE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É crescente a inserção de tecnologia e automação de processos internos e de negócio por soluções de TI no âmbito do CNMP. A implementação dessas soluções gera maior eficiência das atividades meio e finalísticas do órgão.</w:t>
      </w:r>
    </w:p>
    <w:p w14:paraId="2256DD2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Adicionalmente, há que se considerar o dinamismo inerente tanto à TI quanto aos requisitos de negócio. Mudanças no processo de trabalho, advento de novas tecnologias, ou o desenvolvimento de um projeto no ambiente organizacional, invariavelmente, geram novas necessidades e novas demandas por informatização. Nesse contexto, a velocidade de evolução e de adaptação das soluções de TI tem impacto direto nos resultados da instituição.</w:t>
      </w:r>
    </w:p>
    <w:p w14:paraId="796E7F86"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lastRenderedPageBreak/>
        <w:t>Portanto, entende-se não haver dúvida de que os serviços de desenvolvimento e de manutenção de soluções de software não podem ser interrompidos, por serem imprescindíveis ao funcionamento do CNMP.</w:t>
      </w:r>
    </w:p>
    <w:p w14:paraId="1F1F2288"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hipótese de contratação anual, sem a chancela de natureza continuada, exigiria enorme esforço administrativo com procedimentos anuais de contratação. É mais econômico renovar o contrato periodicamente até o limite legal permitido, desde que os serviços prestados pela CONTRATADA também continuem satisfazendo às necessidades do CNMP e os preços pactuados sejam compatíveis com os praticados no mercado.</w:t>
      </w:r>
    </w:p>
    <w:p w14:paraId="087C6FC9"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Em conclusão, entende-se que o serviço de desenvolvimento de novos sistemas e manutenção constitui demanda de caráter contínuo, uma vez que está vinculada ao atendimento das necessidades que se apresentam rotineiramente para a automatização e melhoria de processos das áreas de negócio do CNMP. Portanto, a necessidade de dispor de serviço de desenvolvimento e de manutenção de soluções de software se renova a cada ano, o que remete ao entendimento de caracterização de prestação continuada.</w:t>
      </w:r>
    </w:p>
    <w:p w14:paraId="28D92439"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Opção de Não Parcelamento do Objeto</w:t>
      </w:r>
    </w:p>
    <w:p w14:paraId="2D4F6D02"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Verifica-se que o escopo desta proposta de contratação contempla o desenvolvimento de novas soluções de software e as manutenções evolutivas, adaptativas e de garantia apenas, excluindo-se as manutenções corretivas.</w:t>
      </w:r>
    </w:p>
    <w:p w14:paraId="5B15B872"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As solicitações de novos desenvolvimentos e de manutenções evolutivas possuem grande similaridade, pois apresentam características de projeto e utilizam metodologias de desenvolvimento próximas.</w:t>
      </w:r>
    </w:p>
    <w:p w14:paraId="6B51DBA2"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As solicitações adaptativas objetivam adequar um produto a um ambiente que sofre mudanças, como mudança de sistema operacional ou de banco de dados. A empresa responsável pelos novos desenvolvimentos e manutenções evolutivas aproveitaria os conhecimentos obtidos sobre requisitos técnicos de construção de software no CNMP que serão essenciais para executar as manutenções adaptativas.</w:t>
      </w:r>
    </w:p>
    <w:p w14:paraId="3E63B71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lastRenderedPageBreak/>
        <w:t xml:space="preserve">As soluções de garantia, naturalmente, recaem sobre a empresa de desenvolveu a solução e ocorrerão sem ônus para o </w:t>
      </w:r>
      <w:r w:rsidRPr="00046D72">
        <w:rPr>
          <w:szCs w:val="24"/>
        </w:rPr>
        <w:t>CONTRATANTE</w:t>
      </w:r>
      <w:r w:rsidRPr="00046D72">
        <w:rPr>
          <w:color w:val="auto"/>
          <w:szCs w:val="24"/>
        </w:rPr>
        <w:t>.</w:t>
      </w:r>
    </w:p>
    <w:p w14:paraId="12747E5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Adicionalmente, o Acórdão TCU nº 1099/2008 concorda que o desenvolvimento de novas soluções e as manutenções adaptativas não devem ser parceladas, pois “ocorrerá que determinados sistemas preexistentes, que devam continuar ativos, ficarão incompatíveis com os novos softwares que estão sendo contratados, necessitando, portanto, de intervenções para conformação. É de se admitir, por evidente, que quem terá plena capacidade para o serviço de manutenção adaptativa será a empresa contratada para desenvolver os novos softwares, que os conhecerá a fundo” (item 6, voto).</w:t>
      </w:r>
    </w:p>
    <w:p w14:paraId="1A1EDEC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vencedora do certame terá experiência no desenvolvimento de software que é utilizado para todos os serviços solicitados neste Termo de Referência. Inclusive, a técnica utilizada (pontos de função), aliada às práticas ágeis preconizadas, contempla o ciclo completo de desenvolvimento, desde as definições iniciais até a disponibilização da Solução de TI para o cliente final.</w:t>
      </w:r>
    </w:p>
    <w:p w14:paraId="2D54C9EA"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Dessa forma, sustenta-se o não parcelamento do objeto, conferindo à licitante vencedora todos os serviços previstos neste Termo de Referência.</w:t>
      </w:r>
    </w:p>
    <w:p w14:paraId="28D2DF24"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Estimativa de Volume</w:t>
      </w:r>
    </w:p>
    <w:p w14:paraId="3CC72658"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 xml:space="preserve">Os volumes apresentados na tabela a seguir são estimados para uma execução anual, não caracterizando compromisso por parte do </w:t>
      </w:r>
      <w:r w:rsidRPr="00046D72">
        <w:rPr>
          <w:szCs w:val="24"/>
        </w:rPr>
        <w:t>CONTRATANTE</w:t>
      </w:r>
      <w:r w:rsidRPr="00046D72">
        <w:rPr>
          <w:color w:val="auto"/>
          <w:szCs w:val="24"/>
        </w:rPr>
        <w:t xml:space="preserve"> em manter o fluxo uniforme de demandas ao longo do período, cabendo à CONTRATADA a mobilização dos seus recursos para atendimento dos NMSE. </w:t>
      </w:r>
      <w:r w:rsidRPr="00046D72">
        <w:rPr>
          <w:szCs w:val="24"/>
          <w:lang w:eastAsia="pt-BR"/>
        </w:rPr>
        <w:t>Tal quantitativo foi estimado após a execução do contrato anterior, que permitia a execução de até 1125 pontos de função anuais. Tal valor se mostrou insuficiente, fazendo com que as demandas por desenvolvimento de software das áreas fossem represadas, de modo a não extrapolar o valor máximo permitido. Somado a isso, durante o período de execução do contrato anterior, houve diminuição significativa da equipe interna e aumento na quantidade de demandas desse tipo.</w:t>
      </w:r>
    </w:p>
    <w:tbl>
      <w:tblPr>
        <w:tblStyle w:val="Tabelacomgrade"/>
        <w:tblW w:w="0" w:type="auto"/>
        <w:tblInd w:w="1573" w:type="dxa"/>
        <w:tblLayout w:type="fixed"/>
        <w:tblLook w:val="06A0" w:firstRow="1" w:lastRow="0" w:firstColumn="1" w:lastColumn="0" w:noHBand="1" w:noVBand="1"/>
      </w:tblPr>
      <w:tblGrid>
        <w:gridCol w:w="630"/>
        <w:gridCol w:w="1650"/>
        <w:gridCol w:w="1035"/>
        <w:gridCol w:w="930"/>
      </w:tblGrid>
      <w:tr w:rsidR="00046D72" w:rsidRPr="00046D72" w14:paraId="5BF661FE" w14:textId="77777777" w:rsidTr="00046D72">
        <w:tc>
          <w:tcPr>
            <w:tcW w:w="630" w:type="dxa"/>
            <w:shd w:val="clear" w:color="auto" w:fill="D9D9D9" w:themeFill="background1" w:themeFillShade="D9"/>
          </w:tcPr>
          <w:p w14:paraId="3F16D5A3" w14:textId="77777777" w:rsidR="00046D72" w:rsidRPr="00046D72" w:rsidRDefault="00046D72" w:rsidP="00046D72">
            <w:pPr>
              <w:pStyle w:val="Default"/>
              <w:rPr>
                <w:rFonts w:eastAsia="Times New Roman" w:cs="Times New Roman"/>
                <w:b/>
                <w:bCs/>
                <w:color w:val="auto"/>
              </w:rPr>
            </w:pPr>
            <w:r w:rsidRPr="00046D72">
              <w:rPr>
                <w:rFonts w:eastAsia="Times New Roman" w:cs="Times New Roman"/>
                <w:b/>
                <w:bCs/>
                <w:color w:val="auto"/>
              </w:rPr>
              <w:t>Ite</w:t>
            </w:r>
            <w:r w:rsidRPr="00046D72">
              <w:rPr>
                <w:rFonts w:eastAsia="Times New Roman" w:cs="Times New Roman"/>
                <w:b/>
                <w:bCs/>
                <w:color w:val="auto"/>
              </w:rPr>
              <w:lastRenderedPageBreak/>
              <w:t>m</w:t>
            </w:r>
          </w:p>
        </w:tc>
        <w:tc>
          <w:tcPr>
            <w:tcW w:w="1650" w:type="dxa"/>
            <w:shd w:val="clear" w:color="auto" w:fill="D9D9D9" w:themeFill="background1" w:themeFillShade="D9"/>
          </w:tcPr>
          <w:p w14:paraId="6A0E959F" w14:textId="77777777" w:rsidR="00046D72" w:rsidRPr="00046D72" w:rsidRDefault="00046D72" w:rsidP="00046D72">
            <w:pPr>
              <w:pStyle w:val="Default"/>
              <w:rPr>
                <w:rFonts w:eastAsia="Times New Roman" w:cs="Times New Roman"/>
                <w:b/>
                <w:bCs/>
                <w:color w:val="auto"/>
              </w:rPr>
            </w:pPr>
            <w:r w:rsidRPr="00046D72">
              <w:rPr>
                <w:rFonts w:eastAsia="Times New Roman" w:cs="Times New Roman"/>
                <w:b/>
                <w:bCs/>
                <w:color w:val="auto"/>
              </w:rPr>
              <w:lastRenderedPageBreak/>
              <w:t>Descrição</w:t>
            </w:r>
          </w:p>
        </w:tc>
        <w:tc>
          <w:tcPr>
            <w:tcW w:w="1035" w:type="dxa"/>
            <w:shd w:val="clear" w:color="auto" w:fill="D9D9D9" w:themeFill="background1" w:themeFillShade="D9"/>
          </w:tcPr>
          <w:p w14:paraId="4C8ED292" w14:textId="77777777" w:rsidR="00046D72" w:rsidRPr="00046D72" w:rsidRDefault="00046D72" w:rsidP="00046D72">
            <w:pPr>
              <w:pStyle w:val="Default"/>
              <w:rPr>
                <w:rFonts w:eastAsia="Times New Roman" w:cs="Times New Roman"/>
                <w:b/>
                <w:bCs/>
                <w:color w:val="auto"/>
              </w:rPr>
            </w:pPr>
            <w:r w:rsidRPr="00046D72">
              <w:rPr>
                <w:rFonts w:eastAsia="Times New Roman" w:cs="Times New Roman"/>
                <w:b/>
                <w:bCs/>
                <w:color w:val="auto"/>
              </w:rPr>
              <w:t>Unidad</w:t>
            </w:r>
            <w:r w:rsidRPr="00046D72">
              <w:rPr>
                <w:rFonts w:eastAsia="Times New Roman" w:cs="Times New Roman"/>
                <w:b/>
                <w:bCs/>
                <w:color w:val="auto"/>
              </w:rPr>
              <w:lastRenderedPageBreak/>
              <w:t>e</w:t>
            </w:r>
          </w:p>
        </w:tc>
        <w:tc>
          <w:tcPr>
            <w:tcW w:w="930" w:type="dxa"/>
            <w:shd w:val="clear" w:color="auto" w:fill="D9D9D9" w:themeFill="background1" w:themeFillShade="D9"/>
          </w:tcPr>
          <w:p w14:paraId="1E3114C4" w14:textId="77777777" w:rsidR="00046D72" w:rsidRPr="00046D72" w:rsidRDefault="00046D72" w:rsidP="00046D72">
            <w:pPr>
              <w:pStyle w:val="Default"/>
              <w:rPr>
                <w:rFonts w:eastAsia="Times New Roman" w:cs="Times New Roman"/>
                <w:b/>
                <w:bCs/>
                <w:color w:val="auto"/>
              </w:rPr>
            </w:pPr>
            <w:r w:rsidRPr="00046D72">
              <w:rPr>
                <w:rFonts w:eastAsia="Times New Roman" w:cs="Times New Roman"/>
                <w:b/>
                <w:bCs/>
                <w:color w:val="auto"/>
              </w:rPr>
              <w:lastRenderedPageBreak/>
              <w:t>Volum</w:t>
            </w:r>
            <w:r w:rsidRPr="00046D72">
              <w:rPr>
                <w:rFonts w:eastAsia="Times New Roman" w:cs="Times New Roman"/>
                <w:b/>
                <w:bCs/>
                <w:color w:val="auto"/>
              </w:rPr>
              <w:lastRenderedPageBreak/>
              <w:t>e Anual</w:t>
            </w:r>
          </w:p>
        </w:tc>
      </w:tr>
      <w:tr w:rsidR="00046D72" w:rsidRPr="00046D72" w14:paraId="34A772F7" w14:textId="77777777" w:rsidTr="00046D72">
        <w:tc>
          <w:tcPr>
            <w:tcW w:w="630" w:type="dxa"/>
          </w:tcPr>
          <w:p w14:paraId="161A2F5C" w14:textId="77777777" w:rsidR="00046D72" w:rsidRPr="00046D72" w:rsidRDefault="00046D72" w:rsidP="00046D72">
            <w:pPr>
              <w:pStyle w:val="Default"/>
              <w:rPr>
                <w:rFonts w:eastAsia="Times New Roman" w:cs="Times New Roman"/>
                <w:color w:val="auto"/>
              </w:rPr>
            </w:pPr>
            <w:r w:rsidRPr="00046D72">
              <w:rPr>
                <w:rFonts w:eastAsia="Times New Roman" w:cs="Times New Roman"/>
                <w:color w:val="auto"/>
              </w:rPr>
              <w:lastRenderedPageBreak/>
              <w:t>1</w:t>
            </w:r>
          </w:p>
        </w:tc>
        <w:tc>
          <w:tcPr>
            <w:tcW w:w="1650" w:type="dxa"/>
          </w:tcPr>
          <w:p w14:paraId="059786FC" w14:textId="77777777" w:rsidR="00046D72" w:rsidRPr="00046D72" w:rsidRDefault="00046D72" w:rsidP="00046D72">
            <w:pPr>
              <w:pStyle w:val="Default"/>
              <w:rPr>
                <w:rFonts w:eastAsia="Times New Roman" w:cs="Times New Roman"/>
                <w:color w:val="auto"/>
              </w:rPr>
            </w:pPr>
            <w:r w:rsidRPr="00046D72">
              <w:rPr>
                <w:rFonts w:eastAsia="Times New Roman" w:cs="Times New Roman"/>
                <w:color w:val="auto"/>
              </w:rPr>
              <w:t xml:space="preserve">Desenvolvimento de software  </w:t>
            </w:r>
          </w:p>
        </w:tc>
        <w:tc>
          <w:tcPr>
            <w:tcW w:w="1035" w:type="dxa"/>
          </w:tcPr>
          <w:p w14:paraId="21222B9E" w14:textId="77777777" w:rsidR="00046D72" w:rsidRPr="00046D72" w:rsidRDefault="00046D72" w:rsidP="00046D72">
            <w:pPr>
              <w:pStyle w:val="Default"/>
              <w:rPr>
                <w:rFonts w:eastAsia="Times New Roman" w:cs="Times New Roman"/>
                <w:color w:val="auto"/>
              </w:rPr>
            </w:pPr>
            <w:r w:rsidRPr="00046D72">
              <w:rPr>
                <w:rFonts w:eastAsia="Times New Roman" w:cs="Times New Roman"/>
                <w:color w:val="auto"/>
              </w:rPr>
              <w:t xml:space="preserve">Ponto de função (PF)  </w:t>
            </w:r>
          </w:p>
        </w:tc>
        <w:tc>
          <w:tcPr>
            <w:tcW w:w="930" w:type="dxa"/>
          </w:tcPr>
          <w:p w14:paraId="36F01D79" w14:textId="77777777" w:rsidR="00046D72" w:rsidRPr="00046D72" w:rsidRDefault="00046D72" w:rsidP="00046D72">
            <w:pPr>
              <w:pStyle w:val="Default"/>
              <w:rPr>
                <w:rFonts w:eastAsia="Times New Roman" w:cs="Times New Roman"/>
                <w:color w:val="auto"/>
                <w:u w:val="single"/>
              </w:rPr>
            </w:pPr>
            <w:r w:rsidRPr="00046D72">
              <w:rPr>
                <w:rFonts w:eastAsia="Times New Roman" w:cs="Times New Roman"/>
                <w:color w:val="auto"/>
                <w:u w:val="single"/>
              </w:rPr>
              <w:t>2250</w:t>
            </w:r>
          </w:p>
        </w:tc>
      </w:tr>
    </w:tbl>
    <w:p w14:paraId="16F23690" w14:textId="77777777" w:rsidR="00046D72" w:rsidRPr="00046D72" w:rsidRDefault="00046D72" w:rsidP="00046D72">
      <w:pPr>
        <w:pStyle w:val="Default"/>
        <w:spacing w:line="360" w:lineRule="auto"/>
        <w:ind w:left="1416"/>
        <w:jc w:val="both"/>
        <w:rPr>
          <w:color w:val="auto"/>
          <w:szCs w:val="24"/>
        </w:rPr>
      </w:pPr>
    </w:p>
    <w:p w14:paraId="6523FB11" w14:textId="77777777" w:rsidR="00046D72" w:rsidRPr="00046D72" w:rsidRDefault="00046D72" w:rsidP="00046D72">
      <w:pPr>
        <w:pStyle w:val="Default"/>
        <w:spacing w:line="360" w:lineRule="auto"/>
        <w:ind w:left="1573"/>
        <w:jc w:val="both"/>
        <w:rPr>
          <w:color w:val="auto"/>
          <w:szCs w:val="24"/>
        </w:rPr>
      </w:pPr>
    </w:p>
    <w:p w14:paraId="3063A354"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DESCRIÇÃO DO OBJETO</w:t>
      </w:r>
    </w:p>
    <w:p w14:paraId="797D936C"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szCs w:val="24"/>
        </w:rPr>
      </w:pPr>
      <w:r w:rsidRPr="00046D72">
        <w:rPr>
          <w:b/>
          <w:bCs/>
          <w:szCs w:val="24"/>
        </w:rPr>
        <w:t>Termos e Definições</w:t>
      </w:r>
      <w:r w:rsidRPr="00046D72">
        <w:rPr>
          <w:szCs w:val="24"/>
        </w:rPr>
        <w:br/>
        <w:t>Neste edital, consideram-se os seguintes termos e definições:</w:t>
      </w:r>
    </w:p>
    <w:p w14:paraId="618D8221"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Backlog da Sprint</w:t>
      </w:r>
      <w:r w:rsidRPr="00046D72">
        <w:rPr>
          <w:szCs w:val="24"/>
        </w:rPr>
        <w:t>: conjunto de itens do Backlog do Produto selecionados para a Sprint, juntamente com o plano para entregar o incremento do produto e atingir o objetivo da Sprint. [Guia do Scrum 2016, página 14]</w:t>
      </w:r>
    </w:p>
    <w:p w14:paraId="0CC61B69"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Backlog do Produto</w:t>
      </w:r>
      <w:r w:rsidRPr="00046D72">
        <w:rPr>
          <w:szCs w:val="24"/>
        </w:rPr>
        <w:t>: lista ordenada de tudo que deve ser necessário no produto, e é uma origem única dos requisitos para qualquer mudança a ser feita no produto. O Product Owner é responsável pelo Backlog do Produto, incluindo seu conteúdo, disponibilidade e ordenação. [Guia do Scrum 2016, página 13]</w:t>
      </w:r>
    </w:p>
    <w:p w14:paraId="27164272"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CNMP</w:t>
      </w:r>
      <w:r w:rsidRPr="00046D72">
        <w:rPr>
          <w:szCs w:val="24"/>
        </w:rPr>
        <w:t>: Conselho Nacional do Ministério Público.</w:t>
      </w:r>
    </w:p>
    <w:p w14:paraId="1BFFC4D7"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Manutenção Adaptativa</w:t>
      </w:r>
      <w:r w:rsidRPr="00046D72">
        <w:rPr>
          <w:szCs w:val="24"/>
        </w:rPr>
        <w:t>: modificação de um produto de software existente para mantê-lo funcionando adequadamente em um ambiente que sofre mudanças, quando as mudanças estão associadas aos requisitos não funcionais da aplicação. [Roteiro de Métricas de Software do SISP 2.3, página 18]</w:t>
      </w:r>
    </w:p>
    <w:p w14:paraId="3E2F3323"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Manutenção de Garantia</w:t>
      </w:r>
      <w:r w:rsidRPr="00046D72">
        <w:rPr>
          <w:szCs w:val="24"/>
        </w:rPr>
        <w:t>: quando o sistema em produção tiver sido desenvolvido pela CONTRATADA, a manutenção corretiva será do tipo Garantia se estiver no período de cobertura e em conformidade com as demais condições de garantia previstas em contrato. [Roteiro de Métricas de Software do SISP 2.3, página 21]</w:t>
      </w:r>
    </w:p>
    <w:p w14:paraId="33C9A70C"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Manutenção Evolutiva</w:t>
      </w:r>
      <w:r w:rsidRPr="00046D72">
        <w:rPr>
          <w:szCs w:val="24"/>
        </w:rPr>
        <w:t>: mudanças em requisitos funcionais da aplicação, ou seja, inclusão de novas funcionalidades, alteração ou exclusão de funcionalidades em aplicações implantadas. [Roteiro de Métricas de Software do SISP 2.3, página 18]</w:t>
      </w:r>
    </w:p>
    <w:p w14:paraId="5A1A4F53"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lastRenderedPageBreak/>
        <w:t>CGSD</w:t>
      </w:r>
      <w:r w:rsidRPr="00046D72">
        <w:rPr>
          <w:szCs w:val="24"/>
        </w:rPr>
        <w:t>: Coordenadoria de Gestão de Sistemas e Dados da Secretaria de Tecnologia da Informação do CNMP.</w:t>
      </w:r>
    </w:p>
    <w:p w14:paraId="3E62066F"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Nível Mínimo de Serviço Exigido (NMSE)</w:t>
      </w:r>
      <w:r w:rsidRPr="00046D72">
        <w:rPr>
          <w:szCs w:val="24"/>
        </w:rPr>
        <w:t>: requisito mínimo de qualidade de serviço a ser prestado pelo fornecedor contratado pela Administração Pública Federal [Nota Técnica 6/2010 - Sefti/TCU – versão 1.3, página 08].</w:t>
      </w:r>
    </w:p>
    <w:p w14:paraId="519D9DA6"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Pontos de Função (PF)</w:t>
      </w:r>
      <w:r w:rsidRPr="00046D72">
        <w:rPr>
          <w:szCs w:val="24"/>
        </w:rPr>
        <w:t>: ou análise de pontos de função, é um método padrão para medir o desenvolvimento de software do ponto de vista do usuário, pela quantificação da funcionalidade a eles fornecida. [Livro Análise de Pontos de Função – Medição, Estimativas e Gerenciamento de Projetos de Software, 3ª Edição, Editora Érica, 2005, página 46]</w:t>
      </w:r>
    </w:p>
    <w:p w14:paraId="26B5D487"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Product Owner (PO)</w:t>
      </w:r>
      <w:r w:rsidRPr="00046D72">
        <w:rPr>
          <w:szCs w:val="24"/>
        </w:rPr>
        <w:t>: dono do produto, é o responsável por maximizar o valor do produto e do trabalho do Time de Desenvolvimento. É a única pessoa responsável por gerenciar o Backlog do Produto. [Guia do Scrum 2016, página 05]</w:t>
      </w:r>
    </w:p>
    <w:p w14:paraId="28A7161D"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Projeto de Desenvolvimento</w:t>
      </w:r>
      <w:r w:rsidRPr="00046D72">
        <w:rPr>
          <w:szCs w:val="24"/>
        </w:rPr>
        <w:t>: É o projeto para desenvolver e entregar a primeira versão de uma aplicação de software. [Roteiro de Métricas de Software do SISP 2.3, página 18]</w:t>
      </w:r>
    </w:p>
    <w:p w14:paraId="2D080C8F"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Refinamentos</w:t>
      </w:r>
      <w:r w:rsidRPr="00046D72">
        <w:rPr>
          <w:szCs w:val="24"/>
        </w:rPr>
        <w:t>: são quaisquer mudanças ocorridas sobre uma função transacional ou de dados já previamente trabalhada(s) na release corrente (seja por meio de uma inclusão, alteração ou exclusão), provocadas pelo aprofundamento detalhamento e complementação de requisitos durante o processo de desenvolvimento. . [Roteiro de Métricas de Software do SISP 2.3, página 63]</w:t>
      </w:r>
    </w:p>
    <w:p w14:paraId="28D6A25E"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Release</w:t>
      </w:r>
      <w:r w:rsidRPr="00046D72">
        <w:rPr>
          <w:szCs w:val="24"/>
        </w:rPr>
        <w:t xml:space="preserve">: É um ciclo que perpassa pelas fases do processo de desenvolvimento de software com o objetivo de entregar, ao final do ciclo, um produto pronto a ser colocado em produção para uso. A duração de cada release será definida pela contratante na fase de planejamento do projeto conforme seu backlog priorizado de forma a garantir uma entrega de valor antecipada aos usuários.  [Roteiro de Métricas de Software do SISP 2.3, página 64]. É uma versão incremental estável e testada do sistema e resulta de uma ou mais sprints que formam um produto que possui valor suficiente para ser utilizado. É </w:t>
      </w:r>
      <w:r w:rsidRPr="00046D72">
        <w:rPr>
          <w:szCs w:val="24"/>
        </w:rPr>
        <w:lastRenderedPageBreak/>
        <w:t>acompanhada da documentação necessária e disponibilizada em sistema de controle de versão.</w:t>
      </w:r>
    </w:p>
    <w:p w14:paraId="4D1FB083"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SISP</w:t>
      </w:r>
      <w:r w:rsidRPr="00046D72">
        <w:rPr>
          <w:szCs w:val="24"/>
        </w:rPr>
        <w:t>: Sistema de Administração dos Recursos de Tecnologia da Informação.</w:t>
      </w:r>
    </w:p>
    <w:p w14:paraId="53C36C8D"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STI</w:t>
      </w:r>
      <w:r w:rsidRPr="00046D72">
        <w:rPr>
          <w:szCs w:val="24"/>
        </w:rPr>
        <w:t>: Secretaria de Tecnologia da Informação do CNMP.</w:t>
      </w:r>
    </w:p>
    <w:p w14:paraId="0B284AB2"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Scrum</w:t>
      </w:r>
      <w:r w:rsidRPr="00046D72">
        <w:rPr>
          <w:szCs w:val="24"/>
        </w:rPr>
        <w:t>: framework dentro do qual pessoas podem tratar e resolver problemas complexos e adaptativos, enquanto produtiva e criativamente entregam produtos com o mais alto valor possível. [Guia do Scrum 2016, página 03]</w:t>
      </w:r>
    </w:p>
    <w:p w14:paraId="23C6509A"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Scrum Master</w:t>
      </w:r>
      <w:r w:rsidRPr="00046D72">
        <w:rPr>
          <w:szCs w:val="24"/>
        </w:rPr>
        <w:t xml:space="preserve">: responsável por garantir que o Scrum seja entendido e aplicado. O Scrum Master faz isso para garantir que o Time Scrum adere à </w:t>
      </w:r>
      <w:r w:rsidRPr="00046D72">
        <w:rPr>
          <w:rFonts w:eastAsiaTheme="minorEastAsia"/>
          <w:color w:val="000000" w:themeColor="text1"/>
          <w:szCs w:val="24"/>
        </w:rPr>
        <w:t>teoria, práticas e regras do Scrum. [Guia do Scrum 2016, página 07]</w:t>
      </w:r>
    </w:p>
    <w:p w14:paraId="0A0EF7CB"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b/>
          <w:bCs/>
          <w:szCs w:val="24"/>
        </w:rPr>
      </w:pPr>
      <w:r w:rsidRPr="00046D72">
        <w:rPr>
          <w:b/>
          <w:bCs/>
          <w:szCs w:val="24"/>
        </w:rPr>
        <w:t xml:space="preserve">Sprint: </w:t>
      </w:r>
      <w:r w:rsidRPr="00046D72">
        <w:rPr>
          <w:szCs w:val="24"/>
        </w:rPr>
        <w:t>time-boxed de um mês ou menos, durante o qual um “Pronto”, versão incremental potencialmente utilizável do produto, é criado. [Guia do Scrum 2016, página 08]</w:t>
      </w:r>
    </w:p>
    <w:p w14:paraId="7B44E409"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b/>
          <w:bCs/>
          <w:szCs w:val="24"/>
        </w:rPr>
      </w:pPr>
      <w:r w:rsidRPr="00046D72">
        <w:rPr>
          <w:b/>
          <w:bCs/>
          <w:szCs w:val="24"/>
        </w:rPr>
        <w:t xml:space="preserve">Time de Desenvolvimento: </w:t>
      </w:r>
      <w:r w:rsidRPr="00046D72">
        <w:rPr>
          <w:szCs w:val="24"/>
        </w:rPr>
        <w:t>consiste de profissionais que realizam o trabalho de entregar uma versão usável que potencialmente incrementa o produto “Pronto” ao final de cada Sprint. [Guia do Scrum 2016, página 06]</w:t>
      </w:r>
    </w:p>
    <w:p w14:paraId="1CED1D71"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b/>
          <w:bCs/>
          <w:szCs w:val="24"/>
        </w:rPr>
      </w:pPr>
      <w:r w:rsidRPr="00046D72">
        <w:rPr>
          <w:b/>
          <w:bCs/>
          <w:szCs w:val="24"/>
        </w:rPr>
        <w:t xml:space="preserve">Time Scrum: </w:t>
      </w:r>
      <w:r w:rsidRPr="00046D72">
        <w:rPr>
          <w:szCs w:val="24"/>
        </w:rPr>
        <w:t>composto pelo Product Owner, o Time de Desenvolvimento e o Scrum Master. Times Scrum são auto-organizáveis e multifuncionais. Times auto-organizáveis escolhem qual a melhor forma para completarem seu trabalho, em vez de serem dirigidos por outros de fora do Time. Times multifuncionais possuem todas as competências necessárias para completar o trabalho sem depender de outros que não fazem parte da equipe. [Guia do Scrum 2016, página 05]</w:t>
      </w:r>
    </w:p>
    <w:p w14:paraId="4F8F2861"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b/>
          <w:bCs/>
          <w:szCs w:val="24"/>
        </w:rPr>
      </w:pPr>
      <w:r w:rsidRPr="00046D72">
        <w:rPr>
          <w:b/>
          <w:bCs/>
          <w:szCs w:val="24"/>
        </w:rPr>
        <w:t>Descrição do Objeto</w:t>
      </w:r>
    </w:p>
    <w:p w14:paraId="420CF126"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rFonts w:eastAsiaTheme="minorEastAsia"/>
          <w:color w:val="000000" w:themeColor="text1"/>
          <w:szCs w:val="24"/>
        </w:rPr>
      </w:pPr>
      <w:r w:rsidRPr="00046D72">
        <w:rPr>
          <w:szCs w:val="24"/>
        </w:rPr>
        <w:t xml:space="preserve">O objeto consiste na prestação de serviços técnicos de desenvolvimento de software na linguagem de programação Java, na modalidade presencial, ou remota, a critério do CONTRATANTE e desde que a CONTRATADA esteja cumprindo com todas as suas obrigações, com adoção de práticas ágeis, e em conformidade com as normas e padrões </w:t>
      </w:r>
      <w:r w:rsidRPr="00046D72">
        <w:rPr>
          <w:rFonts w:eastAsiaTheme="minorEastAsia"/>
          <w:color w:val="000000" w:themeColor="text1"/>
          <w:szCs w:val="24"/>
        </w:rPr>
        <w:t xml:space="preserve">estabelecidos pelo CNMP. </w:t>
      </w:r>
    </w:p>
    <w:p w14:paraId="058C0577" w14:textId="77777777" w:rsidR="00046D72" w:rsidRPr="00046D72" w:rsidRDefault="00046D72" w:rsidP="00420CE0">
      <w:pPr>
        <w:pStyle w:val="PargrafodaLista"/>
        <w:numPr>
          <w:ilvl w:val="2"/>
          <w:numId w:val="65"/>
        </w:numPr>
        <w:suppressAutoHyphens w:val="0"/>
        <w:spacing w:after="200" w:line="360" w:lineRule="auto"/>
        <w:ind w:left="1225" w:hanging="505"/>
        <w:contextualSpacing/>
        <w:textAlignment w:val="auto"/>
        <w:rPr>
          <w:rFonts w:cs="Times New Roman"/>
          <w:sz w:val="24"/>
          <w:szCs w:val="24"/>
        </w:rPr>
      </w:pPr>
      <w:r w:rsidRPr="00046D72">
        <w:rPr>
          <w:rFonts w:eastAsiaTheme="minorEastAsia" w:cs="Times New Roman"/>
          <w:color w:val="000000" w:themeColor="text1"/>
          <w:sz w:val="24"/>
          <w:szCs w:val="24"/>
        </w:rPr>
        <w:lastRenderedPageBreak/>
        <w:t xml:space="preserve">Apresenta forma de execução em sprints com índices de produtividade e qualidade e pagamento por releases pelo tamanho funcional, em pontos de função, efetivamente entregue e validado, observada a ocorrência de refinamentos. </w:t>
      </w:r>
    </w:p>
    <w:p w14:paraId="67BA64B8" w14:textId="77777777" w:rsidR="00046D72" w:rsidRPr="00046D72" w:rsidRDefault="00046D72" w:rsidP="00420CE0">
      <w:pPr>
        <w:pStyle w:val="PargrafodaLista"/>
        <w:numPr>
          <w:ilvl w:val="2"/>
          <w:numId w:val="65"/>
        </w:numPr>
        <w:suppressAutoHyphens w:val="0"/>
        <w:spacing w:after="200" w:line="360" w:lineRule="auto"/>
        <w:ind w:left="1225" w:hanging="505"/>
        <w:contextualSpacing/>
        <w:textAlignment w:val="auto"/>
        <w:rPr>
          <w:rFonts w:cs="Times New Roman"/>
          <w:sz w:val="24"/>
          <w:szCs w:val="24"/>
        </w:rPr>
      </w:pPr>
      <w:r w:rsidRPr="00046D72">
        <w:rPr>
          <w:rFonts w:eastAsiaTheme="minorEastAsia" w:cs="Times New Roman"/>
          <w:color w:val="000000" w:themeColor="text1"/>
          <w:sz w:val="24"/>
          <w:szCs w:val="24"/>
        </w:rPr>
        <w:t>Os serviços contratados serão executados de forma contínua, no ambiente do CNMP, ou remotamente, a critério do CNMP e desde que a contratada esteja cumprindo com todas as suas obrigações, mediante abertura de Ordem de Serviço (OS), sem garantia de consumo mínimo, observado o cumprimento dos Níveis Mínimos de Serviços Exigidos (NMSE).</w:t>
      </w:r>
      <w:r w:rsidRPr="00046D72">
        <w:rPr>
          <w:rFonts w:cs="Times New Roman"/>
          <w:sz w:val="24"/>
          <w:szCs w:val="24"/>
        </w:rPr>
        <w:br/>
      </w:r>
    </w:p>
    <w:p w14:paraId="74B6D369"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 xml:space="preserve">MODELO DE PRESTAÇÃO DE SERVIÇO (RESOLUÇÃO CNMP 102/2013, ART. 16, §1°, V) </w:t>
      </w:r>
    </w:p>
    <w:p w14:paraId="24D96AEB"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b/>
          <w:bCs/>
          <w:szCs w:val="24"/>
        </w:rPr>
        <w:t>C</w:t>
      </w:r>
      <w:r w:rsidRPr="00046D72">
        <w:rPr>
          <w:b/>
          <w:bCs/>
          <w:color w:val="auto"/>
          <w:szCs w:val="24"/>
        </w:rPr>
        <w:t>ondições Gerais</w:t>
      </w:r>
    </w:p>
    <w:p w14:paraId="43E771F1"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Na execução dos serviços, a CONTRATADA deverá observar as normas e padrões técnicos e institucionais do CNMP, como a Metodologia de Desenvolvimento de Sistemas do CNMP (MDS-CNMP), manuais de identidade visual, políticas de segurança da informação, aderência a ferramentas e tecnologias, entre outros.</w:t>
      </w:r>
    </w:p>
    <w:p w14:paraId="210B09B6"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A CONTRATADA deverá realizar todas as customizações necessárias em seus processos, ferramentas e metodologias, sem ônus para o </w:t>
      </w:r>
      <w:r w:rsidRPr="00046D72">
        <w:rPr>
          <w:rFonts w:eastAsia="Times New Roman" w:cs="Times New Roman"/>
          <w:sz w:val="24"/>
          <w:szCs w:val="24"/>
        </w:rPr>
        <w:t>CONTRATANTE</w:t>
      </w:r>
      <w:r w:rsidRPr="00046D72">
        <w:rPr>
          <w:rFonts w:eastAsia="Times New Roman" w:cs="Times New Roman"/>
          <w:color w:val="000000" w:themeColor="text1"/>
          <w:sz w:val="24"/>
          <w:szCs w:val="24"/>
        </w:rPr>
        <w:t>, no sentido de adequá-las ou compatibilizá-las às normas e padrões do CNMP.</w:t>
      </w:r>
    </w:p>
    <w:p w14:paraId="3F8058D1"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A critério do </w:t>
      </w:r>
      <w:r w:rsidRPr="00046D72">
        <w:rPr>
          <w:rFonts w:eastAsia="Times New Roman" w:cs="Times New Roman"/>
          <w:sz w:val="24"/>
          <w:szCs w:val="24"/>
        </w:rPr>
        <w:t>CONTRATANTE</w:t>
      </w:r>
      <w:r w:rsidRPr="00046D72">
        <w:rPr>
          <w:rFonts w:eastAsia="Times New Roman" w:cs="Times New Roman"/>
          <w:color w:val="000000" w:themeColor="text1"/>
          <w:sz w:val="24"/>
          <w:szCs w:val="24"/>
        </w:rPr>
        <w:t xml:space="preserve">, as normas e padrões técnicos, manuais, ferramentas utilizadas e os modelos e padrões dos produtos e artefatos poderão ser criados e/ou atualizados em razão de evolução tecnológica ou metodológica, devendo a CONTRATADA se adequar em até 30 dias. </w:t>
      </w:r>
    </w:p>
    <w:p w14:paraId="39DC31A1"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A CONTRATADA deverá primar pela entrega dos serviços e compromissos nos prazos estabelecidos, mantendo o padrão de qualidade esperado e o atendimento dos NMSE. </w:t>
      </w:r>
    </w:p>
    <w:p w14:paraId="4F68AFF3"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Todos os prazos deste Termo de Referência utilizam o conceito ágil do time-box, em que os eventos possuem uma duração máxima. Assim, toda a troca de </w:t>
      </w:r>
      <w:r w:rsidRPr="00046D72">
        <w:rPr>
          <w:rFonts w:eastAsia="Times New Roman" w:cs="Times New Roman"/>
          <w:color w:val="000000" w:themeColor="text1"/>
          <w:sz w:val="24"/>
          <w:szCs w:val="24"/>
        </w:rPr>
        <w:lastRenderedPageBreak/>
        <w:t xml:space="preserve">informação e etapas intermediárias, como apresentação, validação, aprovação, homologação, correção e ajustes devem ser devidamente gerenciadas de forma que não ultrapassem o prazo original previsto. </w:t>
      </w:r>
    </w:p>
    <w:p w14:paraId="7E32DB89"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Para exemplificar, temos um cenário de definição, pela CONTRATADA, de um Plano de Transição em até 10 dias úteis que deve ser aprovado pelo </w:t>
      </w:r>
      <w:r w:rsidRPr="00046D72">
        <w:rPr>
          <w:rFonts w:eastAsia="Times New Roman" w:cs="Times New Roman"/>
          <w:sz w:val="24"/>
          <w:szCs w:val="24"/>
        </w:rPr>
        <w:t>CONTRATANTE</w:t>
      </w:r>
      <w:r w:rsidRPr="00046D72">
        <w:rPr>
          <w:rFonts w:eastAsia="Times New Roman" w:cs="Times New Roman"/>
          <w:color w:val="000000" w:themeColor="text1"/>
          <w:sz w:val="24"/>
          <w:szCs w:val="24"/>
        </w:rPr>
        <w:t xml:space="preserve">. </w:t>
      </w:r>
    </w:p>
    <w:p w14:paraId="001D03F2"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É um equívoco pensar que o prazo é atendido quando a CONTRATADA entrega ao órgão o Plano não validado ao final do 10° dia. Nesse cenário, não é incomum que a CONTRATADA agende ainda uma reunião de validação, ou ainda que o Plano apresente não conformidades que façam com que o </w:t>
      </w:r>
      <w:r w:rsidRPr="00046D72">
        <w:rPr>
          <w:rFonts w:eastAsia="Times New Roman" w:cs="Times New Roman"/>
          <w:sz w:val="24"/>
          <w:szCs w:val="24"/>
        </w:rPr>
        <w:t>CONTRATANTE</w:t>
      </w:r>
      <w:r w:rsidRPr="00046D72">
        <w:rPr>
          <w:rFonts w:eastAsia="Times New Roman" w:cs="Times New Roman"/>
          <w:color w:val="000000" w:themeColor="text1"/>
          <w:sz w:val="24"/>
          <w:szCs w:val="24"/>
        </w:rPr>
        <w:t xml:space="preserve"> tenha que recusar a entrega e a CONTRATADA proceda a ajustes, para então fazer uma nova entrega do Plano. Essas características fazem com que o prazo original seja extrapolado devido a inúmeras etapas intermediárias que tiram o foco do produto final: o Plano de Transição aprovado, o que na terminologia ágil seria o documento “Pronto”. </w:t>
      </w:r>
    </w:p>
    <w:p w14:paraId="742D010D"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As práticas ágeis trabalham com o conceito de time-box e equipes colaborativas, em que o objetivo só é atingido quando o documento está “Pronto” e aprovado pelo </w:t>
      </w:r>
      <w:r w:rsidRPr="00046D72">
        <w:rPr>
          <w:rFonts w:eastAsia="Times New Roman" w:cs="Times New Roman"/>
          <w:sz w:val="24"/>
          <w:szCs w:val="24"/>
        </w:rPr>
        <w:t>CONTRATANTE</w:t>
      </w:r>
      <w:r w:rsidRPr="00046D72">
        <w:rPr>
          <w:rFonts w:eastAsia="Times New Roman" w:cs="Times New Roman"/>
          <w:color w:val="000000" w:themeColor="text1"/>
          <w:sz w:val="24"/>
          <w:szCs w:val="24"/>
        </w:rPr>
        <w:t xml:space="preserve">. </w:t>
      </w:r>
    </w:p>
    <w:p w14:paraId="7D8E3B05"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Assim, a CONTRATADA, responsável pela execução do serviço, precisa gerenciar adequadamente o tempo, seus recursos e as interações com o </w:t>
      </w:r>
      <w:r w:rsidRPr="00046D72">
        <w:rPr>
          <w:rFonts w:eastAsia="Times New Roman" w:cs="Times New Roman"/>
          <w:sz w:val="24"/>
          <w:szCs w:val="24"/>
        </w:rPr>
        <w:t>CONTRATANTE</w:t>
      </w:r>
      <w:r w:rsidRPr="00046D72">
        <w:rPr>
          <w:rFonts w:eastAsia="Times New Roman" w:cs="Times New Roman"/>
          <w:color w:val="000000" w:themeColor="text1"/>
          <w:sz w:val="24"/>
          <w:szCs w:val="24"/>
        </w:rPr>
        <w:t xml:space="preserve">, possivelmente com apresentações prévias e validações preliminares, de forma a obter, até o 10° dia útil, o Plano de Transição aprovado. </w:t>
      </w:r>
    </w:p>
    <w:p w14:paraId="547B1B3D"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Os artefatos e produtos gerados pelo serviço deverão atender a critérios de qualidade necessários para sua validação e aceitação, definidos neste Termo de Referência e nas normas e padrões técnicos e institucionais do CNMP, complementados por outros critérios, no que couber, na Ordem de Serviço. </w:t>
      </w:r>
    </w:p>
    <w:p w14:paraId="11D0C6B5"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Os serviços serão prestados diretamente pela CONTRATADA, sendo vedada a subcontratação, a cessão e a transferência dos serviços previstos nesta Contratação. </w:t>
      </w:r>
    </w:p>
    <w:p w14:paraId="1163D58A"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lastRenderedPageBreak/>
        <w:t>Todos os produtos resultantes dos serviços deverão ser elaborados por profissionais devidamente qualificados e conforme os perfis técnicos previstos no item 27.</w:t>
      </w:r>
    </w:p>
    <w:p w14:paraId="3E03C30F"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Os computadores utilizados pela contratada durante a prestação dos serviços nas dependências do CNMP deverão contar com sistema operacional Windows.</w:t>
      </w:r>
      <w:r w:rsidRPr="00046D72">
        <w:rPr>
          <w:rFonts w:cs="Times New Roman"/>
          <w:sz w:val="24"/>
          <w:szCs w:val="24"/>
        </w:rPr>
        <w:br/>
      </w:r>
    </w:p>
    <w:p w14:paraId="315EEB92"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Reunião Inicial</w:t>
      </w:r>
      <w:r w:rsidRPr="00046D72">
        <w:rPr>
          <w:rFonts w:eastAsia="Times New Roman" w:cs="Times New Roman"/>
          <w:sz w:val="24"/>
          <w:szCs w:val="24"/>
        </w:rPr>
        <w:t xml:space="preserve"> </w:t>
      </w:r>
    </w:p>
    <w:p w14:paraId="218000B4"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CONTRATADA deverá participar da Reunião Inicial, nas dependências do CNMP, em até 5 dias úteis da publicação da assinatura do contrato. </w:t>
      </w:r>
    </w:p>
    <w:p w14:paraId="46A7C9D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Devem participar dessa reunião, obrigatoriamente, o Preposto da CONTRATADA e a equipe de fiscalização do CONTRATANTE. </w:t>
      </w:r>
    </w:p>
    <w:p w14:paraId="2DF80046"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Reunião Inicial objetiva alinhar as expectativas, nivelar os entendimentos acerca das condições estabelecidas no contrato, edital e seus anexos, e esclarecer possíveis dúvidas acerca da execução dos serviços. </w:t>
      </w:r>
    </w:p>
    <w:p w14:paraId="1E2F40D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Reunião Inicial deverá contemplar, no mínimo, os seguintes pontos: </w:t>
      </w:r>
    </w:p>
    <w:p w14:paraId="15D84A69"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Apresentação, pela CONTRATADA, do Preposto; </w:t>
      </w:r>
    </w:p>
    <w:p w14:paraId="25AB55BE"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Apresentação, pelo CONTRATANTE, da equipe de fiscalização; </w:t>
      </w:r>
    </w:p>
    <w:p w14:paraId="39052B52"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Assinatura, pelo CONTRATANTE, dos termos de responsabilidade e sigilo. </w:t>
      </w:r>
    </w:p>
    <w:p w14:paraId="165BC5B4"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Como resultado da Reunião Inicial, será elaborada uma ata que deverá ser aprovada e assinada por todos os participantes. </w:t>
      </w:r>
      <w:r w:rsidRPr="00046D72">
        <w:rPr>
          <w:rFonts w:cs="Times New Roman"/>
          <w:sz w:val="24"/>
          <w:szCs w:val="24"/>
        </w:rPr>
        <w:br/>
      </w:r>
    </w:p>
    <w:p w14:paraId="59BC46DB"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Iniciação do Contrato</w:t>
      </w:r>
      <w:r w:rsidRPr="00046D72">
        <w:rPr>
          <w:rFonts w:eastAsia="Times New Roman" w:cs="Times New Roman"/>
          <w:sz w:val="24"/>
          <w:szCs w:val="24"/>
        </w:rPr>
        <w:t xml:space="preserve"> </w:t>
      </w:r>
    </w:p>
    <w:p w14:paraId="26F72FC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Iniciação do Contrato ocorrerá imediatamente após a Reunião Inicial e possui duração máxima de 15 dias úteis. É caracterizada pela mobilização dos recursos humanos e materiais necessários à execução contratual pela CONTRATADA. </w:t>
      </w:r>
    </w:p>
    <w:p w14:paraId="73F1A90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CONTRATADA deverá providenciar: </w:t>
      </w:r>
    </w:p>
    <w:p w14:paraId="18EF7945"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instalação e configuração dos computadores, equipamentos e softwares devidamente licenciados no ambiente do CONTRATANTE, cabendo ao órgão providenciar a infraestrutura e acessos necessários à execução das atividades. </w:t>
      </w:r>
    </w:p>
    <w:p w14:paraId="360C1738"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lastRenderedPageBreak/>
        <w:t xml:space="preserve">A entrega das documentações exigidas para o início da prestação do serviço, inclusive os currículos e certificados dos profissionais designados para o contrato, que serão validados pelo CONTRATANTE. </w:t>
      </w:r>
      <w:r w:rsidRPr="00046D72">
        <w:rPr>
          <w:rFonts w:cs="Times New Roman"/>
          <w:sz w:val="24"/>
          <w:szCs w:val="24"/>
        </w:rPr>
        <w:br/>
      </w:r>
    </w:p>
    <w:p w14:paraId="08E3A04E"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b/>
          <w:bCs/>
          <w:sz w:val="24"/>
          <w:szCs w:val="24"/>
        </w:rPr>
      </w:pPr>
      <w:r w:rsidRPr="00046D72">
        <w:rPr>
          <w:rFonts w:eastAsia="Times New Roman" w:cs="Times New Roman"/>
          <w:b/>
          <w:bCs/>
          <w:sz w:val="24"/>
          <w:szCs w:val="24"/>
        </w:rPr>
        <w:t xml:space="preserve">Período de Inserção </w:t>
      </w:r>
    </w:p>
    <w:p w14:paraId="1F898576"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Caracteriza-se pelo período de absorção, pela CONTRATADA, das metodologias e diretrizes do CNMP, e marca o início efetivo da prestação do serviço. </w:t>
      </w:r>
    </w:p>
    <w:p w14:paraId="79D1D163"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Tem duração de 60 dias após o término da Iniciação do Contrato. </w:t>
      </w:r>
    </w:p>
    <w:p w14:paraId="015AB4C9"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Durante o Período de Inserção, não será aplicada glosa ou sanção por descumprimento dos NMSE. Porém, os NMSE devem ser aferidos e notificados à CONTRATADA. </w:t>
      </w:r>
      <w:r w:rsidRPr="00046D72">
        <w:rPr>
          <w:rFonts w:cs="Times New Roman"/>
          <w:sz w:val="24"/>
          <w:szCs w:val="24"/>
        </w:rPr>
        <w:br/>
      </w:r>
    </w:p>
    <w:p w14:paraId="0FD63334"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Transição Contratual</w:t>
      </w:r>
      <w:r w:rsidRPr="00046D72">
        <w:rPr>
          <w:rFonts w:eastAsia="Times New Roman" w:cs="Times New Roman"/>
          <w:sz w:val="24"/>
          <w:szCs w:val="24"/>
        </w:rPr>
        <w:t xml:space="preserve"> </w:t>
      </w:r>
    </w:p>
    <w:p w14:paraId="2776FD80"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Transição Contratual compreende o período de finalização dos serviços pela CONTRATADA e será definida como o período de 60 dias que antecedem o final do contrato. </w:t>
      </w:r>
    </w:p>
    <w:p w14:paraId="1AE7F1E7"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Antes do início da transição contratual, a CONTRATADA deverá apresentar e obter aprovação, pelo CONTRATANTE, do Plano de Transição, que conterá, no mínimo: </w:t>
      </w:r>
    </w:p>
    <w:p w14:paraId="4F37F74F"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Relação de todas as ordens de serviço ainda não concluídas e, para cada uma, estratégia de execução com o objetivo de concluí-la antes do encerramento contratual; </w:t>
      </w:r>
    </w:p>
    <w:p w14:paraId="31175F5D"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Atividades para garantir a entrega de versões finais dos produtos e da documentação, a transferência final de conhecimentos, devolução de recursos, inclusive crachás, revogação de perfis de acesso e eliminação de caixas postais, dentre outras. </w:t>
      </w:r>
    </w:p>
    <w:p w14:paraId="68B243DB"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execução do Plano de Transição consiste em realizar todas as ações necessárias ao término sadio do contrato, com a conclusão das ordens de serviço e finalização das pendências contratuais. </w:t>
      </w:r>
    </w:p>
    <w:p w14:paraId="19E216E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lastRenderedPageBreak/>
        <w:t xml:space="preserve">Durante a transição contratual, o CONTRATANTE poderá solicitar a elaboração, pela CONTRATADA, de documentos relativos a qualquer aspecto do desenvolvimento de software ou a sistemas específicos, de forma a garantir a retenção do conhecimento pelo órgão. </w:t>
      </w:r>
    </w:p>
    <w:p w14:paraId="1196714B"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Poderá, também, solicitar o repasse de conhecimentos sobre soluções desenvolvidas no escopo do contrato ao CONTRATANTE, inclusive com explicações complementares com a participação dos profissionais envolvidos na definição e desenvolvimento da solução. </w:t>
      </w:r>
    </w:p>
    <w:p w14:paraId="53851300"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Nenhum pagamento será devido à CONTRATADA pela elaboração e execução do Plano de Transição. </w:t>
      </w:r>
      <w:r w:rsidRPr="00046D72">
        <w:rPr>
          <w:rFonts w:cs="Times New Roman"/>
          <w:sz w:val="24"/>
          <w:szCs w:val="24"/>
        </w:rPr>
        <w:br/>
      </w:r>
    </w:p>
    <w:p w14:paraId="3336CF27"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Cronograma de execução</w:t>
      </w:r>
    </w:p>
    <w:p w14:paraId="58B5D113"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A tabela a seguir apresenta um resumo do cronograma de execução: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046D72" w:rsidRPr="00046D72" w14:paraId="17FEEEB5" w14:textId="77777777" w:rsidTr="00046D72">
        <w:trPr>
          <w:trHeight w:val="110"/>
        </w:trPr>
        <w:tc>
          <w:tcPr>
            <w:tcW w:w="2500" w:type="pct"/>
            <w:shd w:val="clear" w:color="auto" w:fill="BFBFBF" w:themeFill="background1" w:themeFillShade="BF"/>
            <w:vAlign w:val="center"/>
          </w:tcPr>
          <w:p w14:paraId="5222B1CC" w14:textId="77777777" w:rsidR="00046D72" w:rsidRPr="00046D72" w:rsidRDefault="00046D72" w:rsidP="00046D72">
            <w:pPr>
              <w:autoSpaceDE w:val="0"/>
              <w:autoSpaceDN w:val="0"/>
              <w:adjustRightInd w:val="0"/>
              <w:spacing w:line="360" w:lineRule="auto"/>
              <w:ind w:left="709" w:hanging="709"/>
              <w:jc w:val="center"/>
              <w:rPr>
                <w:rFonts w:eastAsia="Times New Roman" w:cs="Times New Roman"/>
              </w:rPr>
            </w:pPr>
            <w:r w:rsidRPr="00046D72">
              <w:rPr>
                <w:rFonts w:eastAsia="Times New Roman" w:cs="Times New Roman"/>
                <w:b/>
                <w:bCs/>
              </w:rPr>
              <w:t>Fase</w:t>
            </w:r>
          </w:p>
        </w:tc>
        <w:tc>
          <w:tcPr>
            <w:tcW w:w="2500" w:type="pct"/>
            <w:shd w:val="clear" w:color="auto" w:fill="BFBFBF" w:themeFill="background1" w:themeFillShade="BF"/>
            <w:vAlign w:val="center"/>
          </w:tcPr>
          <w:p w14:paraId="180BCE88" w14:textId="77777777" w:rsidR="00046D72" w:rsidRPr="00046D72" w:rsidRDefault="00046D72" w:rsidP="00046D72">
            <w:pPr>
              <w:autoSpaceDE w:val="0"/>
              <w:autoSpaceDN w:val="0"/>
              <w:adjustRightInd w:val="0"/>
              <w:spacing w:line="360" w:lineRule="auto"/>
              <w:ind w:left="709" w:hanging="709"/>
              <w:jc w:val="center"/>
              <w:rPr>
                <w:rFonts w:eastAsia="Times New Roman" w:cs="Times New Roman"/>
              </w:rPr>
            </w:pPr>
            <w:r w:rsidRPr="00046D72">
              <w:rPr>
                <w:rFonts w:eastAsia="Times New Roman" w:cs="Times New Roman"/>
                <w:b/>
                <w:bCs/>
              </w:rPr>
              <w:t>Prazo</w:t>
            </w:r>
          </w:p>
        </w:tc>
      </w:tr>
      <w:tr w:rsidR="00046D72" w:rsidRPr="00046D72" w14:paraId="4E225C5B" w14:textId="77777777" w:rsidTr="00046D72">
        <w:trPr>
          <w:trHeight w:val="107"/>
        </w:trPr>
        <w:tc>
          <w:tcPr>
            <w:tcW w:w="2500" w:type="pct"/>
          </w:tcPr>
          <w:p w14:paraId="2A184B2E" w14:textId="77777777" w:rsidR="00046D72" w:rsidRPr="00046D72" w:rsidRDefault="00046D72" w:rsidP="00046D72">
            <w:pPr>
              <w:autoSpaceDE w:val="0"/>
              <w:autoSpaceDN w:val="0"/>
              <w:adjustRightInd w:val="0"/>
              <w:rPr>
                <w:rFonts w:eastAsia="Times New Roman" w:cs="Times New Roman"/>
              </w:rPr>
            </w:pPr>
            <w:r w:rsidRPr="00046D72">
              <w:rPr>
                <w:rFonts w:cs="Times New Roman"/>
              </w:rPr>
              <w:t>Reunião inicial</w:t>
            </w:r>
          </w:p>
        </w:tc>
        <w:tc>
          <w:tcPr>
            <w:tcW w:w="2500" w:type="pct"/>
          </w:tcPr>
          <w:p w14:paraId="0108EABF" w14:textId="77777777" w:rsidR="00046D72" w:rsidRPr="00046D72" w:rsidRDefault="00046D72" w:rsidP="00046D72">
            <w:pPr>
              <w:autoSpaceDE w:val="0"/>
              <w:autoSpaceDN w:val="0"/>
              <w:adjustRightInd w:val="0"/>
              <w:rPr>
                <w:rFonts w:eastAsia="Times New Roman" w:cs="Times New Roman"/>
              </w:rPr>
            </w:pPr>
            <w:r w:rsidRPr="00046D72">
              <w:rPr>
                <w:rFonts w:cs="Times New Roman"/>
              </w:rPr>
              <w:t>Até 5 dias úteis após a publicação da assinatura do contrato.</w:t>
            </w:r>
          </w:p>
        </w:tc>
      </w:tr>
      <w:tr w:rsidR="00046D72" w:rsidRPr="00046D72" w14:paraId="48D3AC68" w14:textId="77777777" w:rsidTr="00046D72">
        <w:trPr>
          <w:trHeight w:val="107"/>
        </w:trPr>
        <w:tc>
          <w:tcPr>
            <w:tcW w:w="2500" w:type="pct"/>
          </w:tcPr>
          <w:p w14:paraId="173DE707" w14:textId="77777777" w:rsidR="00046D72" w:rsidRPr="00046D72" w:rsidRDefault="00046D72" w:rsidP="00046D72">
            <w:pPr>
              <w:autoSpaceDE w:val="0"/>
              <w:autoSpaceDN w:val="0"/>
              <w:adjustRightInd w:val="0"/>
              <w:rPr>
                <w:rFonts w:eastAsia="Times New Roman" w:cs="Times New Roman"/>
              </w:rPr>
            </w:pPr>
            <w:r w:rsidRPr="00046D72">
              <w:rPr>
                <w:rFonts w:cs="Times New Roman"/>
              </w:rPr>
              <w:t>Iniciação do contrato</w:t>
            </w:r>
          </w:p>
        </w:tc>
        <w:tc>
          <w:tcPr>
            <w:tcW w:w="2500" w:type="pct"/>
          </w:tcPr>
          <w:p w14:paraId="3CD4BFED" w14:textId="77777777" w:rsidR="00046D72" w:rsidRPr="00046D72" w:rsidRDefault="00046D72" w:rsidP="00046D72">
            <w:pPr>
              <w:autoSpaceDE w:val="0"/>
              <w:autoSpaceDN w:val="0"/>
              <w:adjustRightInd w:val="0"/>
              <w:rPr>
                <w:rFonts w:eastAsia="Times New Roman" w:cs="Times New Roman"/>
              </w:rPr>
            </w:pPr>
            <w:r w:rsidRPr="00046D72">
              <w:rPr>
                <w:rFonts w:cs="Times New Roman"/>
              </w:rPr>
              <w:t>Imediatamente após reunião inicial, com duração máxima de 15 dias úteis.</w:t>
            </w:r>
          </w:p>
        </w:tc>
      </w:tr>
      <w:tr w:rsidR="00046D72" w:rsidRPr="00046D72" w14:paraId="6F2DA8CD" w14:textId="77777777" w:rsidTr="00046D72">
        <w:trPr>
          <w:trHeight w:val="288"/>
        </w:trPr>
        <w:tc>
          <w:tcPr>
            <w:tcW w:w="2500" w:type="pct"/>
          </w:tcPr>
          <w:p w14:paraId="7B89EC4B" w14:textId="77777777" w:rsidR="00046D72" w:rsidRPr="00046D72" w:rsidRDefault="00046D72" w:rsidP="00046D72">
            <w:pPr>
              <w:autoSpaceDE w:val="0"/>
              <w:autoSpaceDN w:val="0"/>
              <w:adjustRightInd w:val="0"/>
              <w:rPr>
                <w:rFonts w:eastAsia="Times New Roman" w:cs="Times New Roman"/>
              </w:rPr>
            </w:pPr>
            <w:r w:rsidRPr="00046D72">
              <w:rPr>
                <w:rFonts w:cs="Times New Roman"/>
              </w:rPr>
              <w:t>Período de inserção</w:t>
            </w:r>
          </w:p>
        </w:tc>
        <w:tc>
          <w:tcPr>
            <w:tcW w:w="2500" w:type="pct"/>
          </w:tcPr>
          <w:p w14:paraId="753AE344" w14:textId="77777777" w:rsidR="00046D72" w:rsidRPr="00046D72" w:rsidRDefault="00046D72" w:rsidP="00046D72">
            <w:pPr>
              <w:autoSpaceDE w:val="0"/>
              <w:autoSpaceDN w:val="0"/>
              <w:adjustRightInd w:val="0"/>
              <w:rPr>
                <w:rFonts w:eastAsia="Times New Roman" w:cs="Times New Roman"/>
              </w:rPr>
            </w:pPr>
            <w:r w:rsidRPr="00046D72">
              <w:rPr>
                <w:rFonts w:cs="Times New Roman"/>
              </w:rPr>
              <w:t>60 dias após o término da iniciação do contrato.</w:t>
            </w:r>
          </w:p>
        </w:tc>
      </w:tr>
      <w:tr w:rsidR="00046D72" w:rsidRPr="00046D72" w14:paraId="0753CF54" w14:textId="77777777" w:rsidTr="00046D72">
        <w:trPr>
          <w:trHeight w:val="110"/>
        </w:trPr>
        <w:tc>
          <w:tcPr>
            <w:tcW w:w="2500" w:type="pct"/>
          </w:tcPr>
          <w:p w14:paraId="45B1BF7A" w14:textId="77777777" w:rsidR="00046D72" w:rsidRPr="00046D72" w:rsidRDefault="00046D72" w:rsidP="00046D72">
            <w:pPr>
              <w:autoSpaceDE w:val="0"/>
              <w:autoSpaceDN w:val="0"/>
              <w:adjustRightInd w:val="0"/>
              <w:rPr>
                <w:rFonts w:eastAsia="Times New Roman" w:cs="Times New Roman"/>
              </w:rPr>
            </w:pPr>
            <w:r w:rsidRPr="00046D72">
              <w:rPr>
                <w:rFonts w:cs="Times New Roman"/>
              </w:rPr>
              <w:t>Transição contratual</w:t>
            </w:r>
          </w:p>
        </w:tc>
        <w:tc>
          <w:tcPr>
            <w:tcW w:w="2500" w:type="pct"/>
          </w:tcPr>
          <w:p w14:paraId="4F0B80AA" w14:textId="77777777" w:rsidR="00046D72" w:rsidRPr="00046D72" w:rsidRDefault="00046D72" w:rsidP="00046D72">
            <w:pPr>
              <w:autoSpaceDE w:val="0"/>
              <w:autoSpaceDN w:val="0"/>
              <w:adjustRightInd w:val="0"/>
              <w:rPr>
                <w:rFonts w:eastAsia="Times New Roman" w:cs="Times New Roman"/>
              </w:rPr>
            </w:pPr>
            <w:r w:rsidRPr="00046D72">
              <w:rPr>
                <w:rFonts w:cs="Times New Roman"/>
              </w:rPr>
              <w:t>60 dias antes do final do contrato.</w:t>
            </w:r>
          </w:p>
        </w:tc>
      </w:tr>
    </w:tbl>
    <w:p w14:paraId="35458DA0" w14:textId="77777777" w:rsidR="00046D72" w:rsidRPr="00046D72" w:rsidRDefault="00046D72" w:rsidP="00046D72">
      <w:pPr>
        <w:pStyle w:val="PargrafodaLista"/>
        <w:spacing w:line="360" w:lineRule="auto"/>
        <w:ind w:left="1224"/>
        <w:rPr>
          <w:rFonts w:eastAsia="Times New Roman" w:cs="Times New Roman"/>
          <w:sz w:val="24"/>
          <w:szCs w:val="24"/>
        </w:rPr>
      </w:pPr>
    </w:p>
    <w:p w14:paraId="4857113C"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Forma de Solicitação dos Serviços</w:t>
      </w:r>
      <w:r w:rsidRPr="00046D72">
        <w:rPr>
          <w:rFonts w:eastAsia="Times New Roman" w:cs="Times New Roman"/>
          <w:sz w:val="24"/>
          <w:szCs w:val="24"/>
        </w:rPr>
        <w:t xml:space="preserve"> </w:t>
      </w:r>
    </w:p>
    <w:p w14:paraId="4F3D0A08"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formalização de toda e qualquer solicitação de serviço pelo CNMP, objeto desta contratação, será realizada por meio da abertura de Ordem de Serviço (OS) formalmente documentada. Poderá ser utilizado sistema específico para controle de OS. </w:t>
      </w:r>
    </w:p>
    <w:p w14:paraId="73B6A993"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Em caso de necessidade, o CONTRATANTE poderá solicitar a OS por telefone ou e-mail, formalizando-se a abertura da OS posteriormente. </w:t>
      </w:r>
    </w:p>
    <w:p w14:paraId="41944FFB"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OS poderá ser emitida em dias úteis ou não úteis em qualquer horário, devendo a CONTRATADA providenciar os meios que se fizerem necessários para </w:t>
      </w:r>
      <w:r w:rsidRPr="00046D72">
        <w:rPr>
          <w:rFonts w:eastAsia="Times New Roman" w:cs="Times New Roman"/>
          <w:sz w:val="24"/>
          <w:szCs w:val="24"/>
        </w:rPr>
        <w:lastRenderedPageBreak/>
        <w:t xml:space="preserve">possibilitar a recepção e início do atendimento de acordo com os prazos previstos neste Termo de Referência. </w:t>
      </w:r>
    </w:p>
    <w:p w14:paraId="71CD3975"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Com exceção das OS de Visão do Projeto, que tem valor fixo de dois pontos de função, a CONTRATADA deverá fornecer previamente uma contagem estimativa das funcionalidades a serem contempladas na OS. Tal contagem será anexada ao processo de abertura da Ordem de Serviço.</w:t>
      </w:r>
    </w:p>
    <w:p w14:paraId="69221F35"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data de início do prazo de atendimento deverá ser registrada na OS, caso contrário a data de início será considerada a data de abertura da OS. </w:t>
      </w:r>
    </w:p>
    <w:p w14:paraId="5D142F0F"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Caso a CONTRATADA entenda que não estão presentes todas as informações necessárias à plena execução da OS, ela deverá se manifestar no prazo máximo de 1 dia útil, de forma a suspender o início da OS e solicitar esclarecimentos por parte do CNMP. Nesse cenário, a data de início ocorrerá após os esclarecimentos prestados. </w:t>
      </w:r>
    </w:p>
    <w:p w14:paraId="6A5E477C"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Para a OS de Projeto de desenvolvimento, a CONTRATADA poderá utilizar 10 dias úteis para alocação de equipe. </w:t>
      </w:r>
    </w:p>
    <w:p w14:paraId="3DE9559C"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Uma OS adotará execução por releases, conforme item 4.11. </w:t>
      </w:r>
    </w:p>
    <w:p w14:paraId="3B861B49"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Excepcionalmente, uma OS poderá conter uma solicitação específica com objetivo e escopo bem definidos, situação em que será executada de forma isolada.  </w:t>
      </w:r>
      <w:r w:rsidRPr="00046D72">
        <w:rPr>
          <w:rFonts w:cs="Times New Roman"/>
          <w:sz w:val="24"/>
          <w:szCs w:val="24"/>
        </w:rPr>
        <w:br/>
      </w:r>
    </w:p>
    <w:p w14:paraId="22D1A2A7"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Tipos de Serviços</w:t>
      </w:r>
      <w:r w:rsidRPr="00046D72">
        <w:rPr>
          <w:rFonts w:eastAsia="Times New Roman" w:cs="Times New Roman"/>
          <w:sz w:val="24"/>
          <w:szCs w:val="24"/>
        </w:rPr>
        <w:t xml:space="preserve"> </w:t>
      </w:r>
    </w:p>
    <w:p w14:paraId="5F59A00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Uma OS demanda a execução de um dos seguintes serviços, conforme seção 1: </w:t>
      </w:r>
    </w:p>
    <w:p w14:paraId="0C5E2C8E"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Projeto de desenvolvimento; </w:t>
      </w:r>
    </w:p>
    <w:p w14:paraId="13DFF38B"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Visão do projeto; </w:t>
      </w:r>
    </w:p>
    <w:p w14:paraId="118ED891"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Manutenção evolutiva; </w:t>
      </w:r>
    </w:p>
    <w:p w14:paraId="3016E794"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Manutenção adaptativa; </w:t>
      </w:r>
    </w:p>
    <w:p w14:paraId="79BED561"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Manutenção de garantia. </w:t>
      </w:r>
      <w:r w:rsidRPr="00046D72">
        <w:rPr>
          <w:rFonts w:cs="Times New Roman"/>
          <w:sz w:val="24"/>
          <w:szCs w:val="24"/>
        </w:rPr>
        <w:br/>
      </w:r>
    </w:p>
    <w:p w14:paraId="290CE86B"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Execução do Serviço</w:t>
      </w:r>
      <w:r w:rsidRPr="00046D72">
        <w:rPr>
          <w:rFonts w:eastAsia="Times New Roman" w:cs="Times New Roman"/>
          <w:sz w:val="24"/>
          <w:szCs w:val="24"/>
        </w:rPr>
        <w:t xml:space="preserve"> </w:t>
      </w:r>
    </w:p>
    <w:p w14:paraId="6F3D2636"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lastRenderedPageBreak/>
        <w:t xml:space="preserve">A CONTRATADA deverá primar pela entrega dos serviços nos prazos estabelecidos, mantendo o padrão de qualidade esperado e o atendimento dos NMSE. </w:t>
      </w:r>
    </w:p>
    <w:p w14:paraId="17EFE18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 fluxo abaixo descreve, de forma geral, um atendimento típico: </w:t>
      </w:r>
      <w:r w:rsidRPr="00046D72">
        <w:rPr>
          <w:rFonts w:cs="Times New Roman"/>
          <w:sz w:val="24"/>
          <w:szCs w:val="24"/>
        </w:rPr>
        <w:br/>
      </w:r>
      <w:r w:rsidRPr="00046D72">
        <w:rPr>
          <w:rFonts w:cs="Times New Roman"/>
          <w:noProof/>
          <w:sz w:val="24"/>
          <w:szCs w:val="24"/>
          <w:lang w:eastAsia="pt-BR"/>
        </w:rPr>
        <w:drawing>
          <wp:inline distT="0" distB="0" distL="0" distR="0" wp14:anchorId="29EF1B0E" wp14:editId="54EDA7B3">
            <wp:extent cx="5162552" cy="2867025"/>
            <wp:effectExtent l="0" t="0" r="0" b="0"/>
            <wp:docPr id="1518317247" name="Imagem 151831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18317247"/>
                    <pic:cNvPicPr/>
                  </pic:nvPicPr>
                  <pic:blipFill>
                    <a:blip r:embed="rId24">
                      <a:extLst>
                        <a:ext uri="{28A0092B-C50C-407E-A947-70E740481C1C}">
                          <a14:useLocalDpi xmlns:a14="http://schemas.microsoft.com/office/drawing/2010/main" val="0"/>
                        </a:ext>
                      </a:extLst>
                    </a:blip>
                    <a:stretch>
                      <a:fillRect/>
                    </a:stretch>
                  </pic:blipFill>
                  <pic:spPr>
                    <a:xfrm>
                      <a:off x="0" y="0"/>
                      <a:ext cx="5162552" cy="2867025"/>
                    </a:xfrm>
                    <a:prstGeom prst="rect">
                      <a:avLst/>
                    </a:prstGeom>
                  </pic:spPr>
                </pic:pic>
              </a:graphicData>
            </a:graphic>
          </wp:inline>
        </w:drawing>
      </w:r>
      <w:r w:rsidRPr="00046D72">
        <w:rPr>
          <w:rFonts w:cs="Times New Roman"/>
          <w:sz w:val="24"/>
          <w:szCs w:val="24"/>
        </w:rPr>
        <w:br/>
      </w:r>
    </w:p>
    <w:p w14:paraId="68ACA27B"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Para a abertura da OS, é obrigatória a inclusão de Contagem Estimativa de Pontos de Função, a ser fornecida pela CONTRATADA.</w:t>
      </w:r>
    </w:p>
    <w:p w14:paraId="41E234BB"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CONTRATADA, mediante OS, irá desenvolver o produto em ambiente de desenvolvimento e, ao atingir a qualidade esperada pelo contrato, o publicará em ambiente de homologação. A partir desse momento, o serviço já está sujeito a validações técnicas e negociais pelo CONTRATANTE. </w:t>
      </w:r>
    </w:p>
    <w:p w14:paraId="1E0DC0EE"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Desconformidades técnicas ou negociais serão registradas na OS, conforme os NMSE, e sujeitarão a CONTRATADA a glosas e sanções. </w:t>
      </w:r>
    </w:p>
    <w:p w14:paraId="10AF1985"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 tempo de atendimento da OS será o período decorrido desde a abertura (ou data de início registrada conforme item 4.7.2) e a emissão do Termo de Recebimento Provisório (TRP). </w:t>
      </w:r>
    </w:p>
    <w:p w14:paraId="2872B97E"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 TRP marca o momento em que o produto desenvolvido é disponibilizado em ambiente de produção. Junto com o produto disponibilizado, também deve </w:t>
      </w:r>
      <w:r w:rsidRPr="00046D72">
        <w:rPr>
          <w:rFonts w:eastAsia="Times New Roman" w:cs="Times New Roman"/>
          <w:sz w:val="24"/>
          <w:szCs w:val="24"/>
        </w:rPr>
        <w:lastRenderedPageBreak/>
        <w:t xml:space="preserve">ser entregue o roteiro de testes de entrega de cada sprint, conforme definido nos artefatos da MDS, incluindo detalhamento de todos os itens entregues </w:t>
      </w:r>
      <w:bookmarkStart w:id="0" w:name="_Int_sdHAXkB0"/>
      <w:r w:rsidRPr="00046D72">
        <w:rPr>
          <w:rFonts w:eastAsia="Times New Roman" w:cs="Times New Roman"/>
          <w:sz w:val="24"/>
          <w:szCs w:val="24"/>
        </w:rPr>
        <w:t>na</w:t>
      </w:r>
      <w:bookmarkEnd w:id="0"/>
      <w:r w:rsidRPr="00046D72">
        <w:rPr>
          <w:rFonts w:eastAsia="Times New Roman" w:cs="Times New Roman"/>
          <w:sz w:val="24"/>
          <w:szCs w:val="24"/>
        </w:rPr>
        <w:t xml:space="preserve"> sprint e prints das telas para validação da contagem.</w:t>
      </w:r>
    </w:p>
    <w:p w14:paraId="5442D6C3"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Mediante solicitação da área gestora ou impedimento técnico aceito pelo CONTRATANTE, o TRP poderá ser emitido ainda no ambiente de homologação, somente após as validações técnicas e negociais. </w:t>
      </w:r>
    </w:p>
    <w:p w14:paraId="2335D554"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Durante a execução da OS, caso a CONTRATADA encontre barreiras ou impedimentos que fujam do seu controle e gestão e impeçam o andamento da demanda, ela deverá notificar tempestivamente o CNMP de forma motivada. </w:t>
      </w:r>
    </w:p>
    <w:p w14:paraId="6345ACDD"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As barreiras ou impedimentos reportados pela CONTRATADA serão analisados pelo CONTRATANTE. Não serão aceitas motivações que remetam à falta de controle/gestão pela CONTRATADA ou a situações típicas do desenvolvimento de software. </w:t>
      </w:r>
    </w:p>
    <w:p w14:paraId="030580B7"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Como exemplo, podemos citar a homologação de funcionalidades pelo demandante, atividade típica e esperada do ciclo de desenvolvimento de software. Uma boa gestão avalia a agenda de todos os participantes, de forma prévia, e planeja um calendário de homologações. Um cenário em que a CONTRATADA solicitou a marcação de uma série de reuniões de homologação de última hora, por falta de planejamento, e que foram negadas pelo demandante, não constitui justificativa para solicitar replanejamento da ordem de serviço. </w:t>
      </w:r>
    </w:p>
    <w:p w14:paraId="0527AB93"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Um cenário distinto seria o caso em que o demandante, ciente do calendário de homologação previamente acordado, precisa se ausentar por vários dias por conta de compromissos alheios ao projeto. A CONTRATADA, caso apresente esse fato ao CONTRATANTE e demonstre que ele afetou o cumprimento do prazo, poderá solicitar um replanejamento e será devidamente aceito pelo CNMP. </w:t>
      </w:r>
    </w:p>
    <w:p w14:paraId="5DEDD7A2"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Caso o CONTRATANTE concorde com as motivações apresentadas e entenda que elas prejudicaram o cumprimento do prazo e a CONTRATADA tenha </w:t>
      </w:r>
      <w:r w:rsidRPr="00046D72">
        <w:rPr>
          <w:rFonts w:eastAsia="Times New Roman" w:cs="Times New Roman"/>
          <w:sz w:val="24"/>
          <w:szCs w:val="24"/>
        </w:rPr>
        <w:lastRenderedPageBreak/>
        <w:t xml:space="preserve">gerenciado a execução do serviço de maneira adequada, a ordem de serviço poderá ser replanejada. </w:t>
      </w:r>
    </w:p>
    <w:p w14:paraId="0876394A"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Eventuais problemas da CONTRATADA durante a execução da OS que prejudiquem ou impossibilitem o atendimento não geram alteração de prazo e serão aplicadas as penalidades e/ou glosas previstas contratualmente. </w:t>
      </w:r>
      <w:r w:rsidRPr="00046D72">
        <w:rPr>
          <w:rFonts w:cs="Times New Roman"/>
          <w:sz w:val="24"/>
          <w:szCs w:val="24"/>
        </w:rPr>
        <w:br/>
      </w:r>
    </w:p>
    <w:p w14:paraId="3A806F1A"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Prazos Máximos de Execução</w:t>
      </w:r>
      <w:r w:rsidRPr="00046D72">
        <w:rPr>
          <w:rFonts w:eastAsia="Times New Roman" w:cs="Times New Roman"/>
          <w:sz w:val="24"/>
          <w:szCs w:val="24"/>
        </w:rPr>
        <w:t xml:space="preserve"> </w:t>
      </w:r>
    </w:p>
    <w:p w14:paraId="6C32FA28"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Os prazos máximos para a execução das demandas estão especificados na tabela abaixo: </w:t>
      </w:r>
    </w:p>
    <w:tbl>
      <w:tblPr>
        <w:tblStyle w:val="SimplesTabela1"/>
        <w:tblW w:w="0" w:type="auto"/>
        <w:tblLayout w:type="fixed"/>
        <w:tblLook w:val="0420" w:firstRow="1" w:lastRow="0" w:firstColumn="0" w:lastColumn="0" w:noHBand="0" w:noVBand="1"/>
      </w:tblPr>
      <w:tblGrid>
        <w:gridCol w:w="3105"/>
        <w:gridCol w:w="2550"/>
      </w:tblGrid>
      <w:tr w:rsidR="00046D72" w:rsidRPr="00046D72" w14:paraId="31A3BDD0" w14:textId="77777777" w:rsidTr="00046D72">
        <w:trPr>
          <w:cnfStyle w:val="100000000000" w:firstRow="1" w:lastRow="0" w:firstColumn="0" w:lastColumn="0" w:oddVBand="0" w:evenVBand="0" w:oddHBand="0" w:evenHBand="0" w:firstRowFirstColumn="0" w:firstRowLastColumn="0" w:lastRowFirstColumn="0" w:lastRowLastColumn="0"/>
        </w:trPr>
        <w:tc>
          <w:tcPr>
            <w:tcW w:w="3105" w:type="dxa"/>
          </w:tcPr>
          <w:p w14:paraId="7AB3B5D5" w14:textId="77777777" w:rsidR="00046D72" w:rsidRPr="00046D72" w:rsidRDefault="00046D72" w:rsidP="00046D72">
            <w:pPr>
              <w:pStyle w:val="CNMP3"/>
              <w:numPr>
                <w:ilvl w:val="2"/>
                <w:numId w:val="0"/>
              </w:numPr>
              <w:spacing w:line="360" w:lineRule="auto"/>
              <w:ind w:left="1004" w:hanging="720"/>
              <w:rPr>
                <w:rFonts w:ascii="Times New Roman" w:eastAsia="Times New Roman" w:hAnsi="Times New Roman" w:cs="Times New Roman"/>
                <w:b w:val="0"/>
                <w:bCs w:val="0"/>
                <w:color w:val="000000" w:themeColor="text1"/>
                <w:sz w:val="24"/>
                <w:szCs w:val="24"/>
              </w:rPr>
            </w:pPr>
            <w:r w:rsidRPr="00046D72">
              <w:rPr>
                <w:rFonts w:ascii="Times New Roman" w:eastAsia="Times New Roman" w:hAnsi="Times New Roman" w:cs="Times New Roman"/>
                <w:color w:val="000000" w:themeColor="text1"/>
                <w:sz w:val="24"/>
                <w:szCs w:val="24"/>
              </w:rPr>
              <w:t>Tipo da Demanda</w:t>
            </w:r>
          </w:p>
        </w:tc>
        <w:tc>
          <w:tcPr>
            <w:tcW w:w="2550" w:type="dxa"/>
          </w:tcPr>
          <w:p w14:paraId="5B539C65" w14:textId="77777777" w:rsidR="00046D72" w:rsidRPr="00046D72" w:rsidRDefault="00046D72" w:rsidP="00046D72">
            <w:pPr>
              <w:pStyle w:val="CNMP3"/>
              <w:numPr>
                <w:ilvl w:val="2"/>
                <w:numId w:val="0"/>
              </w:numPr>
              <w:spacing w:line="360" w:lineRule="auto"/>
              <w:ind w:left="1004" w:hanging="720"/>
              <w:rPr>
                <w:rFonts w:ascii="Times New Roman" w:eastAsia="Times New Roman" w:hAnsi="Times New Roman" w:cs="Times New Roman"/>
                <w:b w:val="0"/>
                <w:bCs w:val="0"/>
                <w:color w:val="000000" w:themeColor="text1"/>
                <w:sz w:val="24"/>
                <w:szCs w:val="24"/>
              </w:rPr>
            </w:pPr>
            <w:r w:rsidRPr="00046D72">
              <w:rPr>
                <w:rFonts w:ascii="Times New Roman" w:eastAsia="Times New Roman" w:hAnsi="Times New Roman" w:cs="Times New Roman"/>
                <w:color w:val="000000" w:themeColor="text1"/>
                <w:sz w:val="24"/>
                <w:szCs w:val="24"/>
              </w:rPr>
              <w:t>Prazo Máximo</w:t>
            </w:r>
          </w:p>
        </w:tc>
      </w:tr>
      <w:tr w:rsidR="00046D72" w:rsidRPr="00046D72" w14:paraId="1ACABFEB"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71B59659"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Até 10 PF</w:t>
            </w:r>
          </w:p>
        </w:tc>
        <w:tc>
          <w:tcPr>
            <w:tcW w:w="2550" w:type="dxa"/>
          </w:tcPr>
          <w:p w14:paraId="5E55C09A"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9 dias úteis</w:t>
            </w:r>
          </w:p>
        </w:tc>
      </w:tr>
      <w:tr w:rsidR="00046D72" w:rsidRPr="00046D72" w14:paraId="7AB679AB" w14:textId="77777777" w:rsidTr="00046D72">
        <w:tc>
          <w:tcPr>
            <w:tcW w:w="3105" w:type="dxa"/>
          </w:tcPr>
          <w:p w14:paraId="6F316A64"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11 PF a 20 PF</w:t>
            </w:r>
          </w:p>
        </w:tc>
        <w:tc>
          <w:tcPr>
            <w:tcW w:w="2550" w:type="dxa"/>
          </w:tcPr>
          <w:p w14:paraId="55CB7E3B"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18 dias úteis</w:t>
            </w:r>
          </w:p>
        </w:tc>
      </w:tr>
      <w:tr w:rsidR="00046D72" w:rsidRPr="00046D72" w14:paraId="492E0632"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456685F7"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21 PF a 30 PF</w:t>
            </w:r>
          </w:p>
        </w:tc>
        <w:tc>
          <w:tcPr>
            <w:tcW w:w="2550" w:type="dxa"/>
          </w:tcPr>
          <w:p w14:paraId="092E1D7D"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27 dias úteis</w:t>
            </w:r>
          </w:p>
        </w:tc>
      </w:tr>
      <w:tr w:rsidR="00046D72" w:rsidRPr="00046D72" w14:paraId="17C541C4" w14:textId="77777777" w:rsidTr="00046D72">
        <w:tc>
          <w:tcPr>
            <w:tcW w:w="3105" w:type="dxa"/>
          </w:tcPr>
          <w:p w14:paraId="05B09870"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31 PF a 40 PF</w:t>
            </w:r>
          </w:p>
        </w:tc>
        <w:tc>
          <w:tcPr>
            <w:tcW w:w="2550" w:type="dxa"/>
          </w:tcPr>
          <w:p w14:paraId="62D4C638"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36 dias úteis</w:t>
            </w:r>
          </w:p>
        </w:tc>
      </w:tr>
      <w:tr w:rsidR="00046D72" w:rsidRPr="00046D72" w14:paraId="2C230AEB"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0578B381"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41PF a 50 PF</w:t>
            </w:r>
          </w:p>
        </w:tc>
        <w:tc>
          <w:tcPr>
            <w:tcW w:w="2550" w:type="dxa"/>
          </w:tcPr>
          <w:p w14:paraId="028B114B"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45 dias úteis</w:t>
            </w:r>
          </w:p>
        </w:tc>
      </w:tr>
      <w:tr w:rsidR="00046D72" w:rsidRPr="00046D72" w14:paraId="15302D9E" w14:textId="77777777" w:rsidTr="00046D72">
        <w:tc>
          <w:tcPr>
            <w:tcW w:w="3105" w:type="dxa"/>
          </w:tcPr>
          <w:p w14:paraId="57669457"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51 PF a 60 PF</w:t>
            </w:r>
          </w:p>
        </w:tc>
        <w:tc>
          <w:tcPr>
            <w:tcW w:w="2550" w:type="dxa"/>
          </w:tcPr>
          <w:p w14:paraId="1555BC94"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54 dias úteis</w:t>
            </w:r>
          </w:p>
        </w:tc>
      </w:tr>
      <w:tr w:rsidR="00046D72" w:rsidRPr="00046D72" w14:paraId="260E1EFA"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7452D48C"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61 PF a 70 PF</w:t>
            </w:r>
          </w:p>
        </w:tc>
        <w:tc>
          <w:tcPr>
            <w:tcW w:w="2550" w:type="dxa"/>
          </w:tcPr>
          <w:p w14:paraId="28B0EA02"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63 dias úteis</w:t>
            </w:r>
          </w:p>
        </w:tc>
      </w:tr>
      <w:tr w:rsidR="00046D72" w:rsidRPr="00046D72" w14:paraId="3980347B" w14:textId="77777777" w:rsidTr="00046D72">
        <w:tc>
          <w:tcPr>
            <w:tcW w:w="3105" w:type="dxa"/>
          </w:tcPr>
          <w:p w14:paraId="06C724E8"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71 PF a 85 PF</w:t>
            </w:r>
          </w:p>
        </w:tc>
        <w:tc>
          <w:tcPr>
            <w:tcW w:w="2550" w:type="dxa"/>
          </w:tcPr>
          <w:p w14:paraId="20DF81B8"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70 dias úteis</w:t>
            </w:r>
          </w:p>
        </w:tc>
      </w:tr>
      <w:tr w:rsidR="00046D72" w:rsidRPr="00046D72" w14:paraId="791FBAA2"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066A14D9"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86 PF a 99 PF</w:t>
            </w:r>
          </w:p>
        </w:tc>
        <w:tc>
          <w:tcPr>
            <w:tcW w:w="2550" w:type="dxa"/>
          </w:tcPr>
          <w:p w14:paraId="2EAE8B38"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79 dias úteis</w:t>
            </w:r>
          </w:p>
        </w:tc>
      </w:tr>
      <w:tr w:rsidR="00046D72" w:rsidRPr="00046D72" w14:paraId="3132FEA0" w14:textId="77777777" w:rsidTr="00046D72">
        <w:tc>
          <w:tcPr>
            <w:tcW w:w="3105" w:type="dxa"/>
          </w:tcPr>
          <w:p w14:paraId="5147CA24"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Visão do Projeto</w:t>
            </w:r>
          </w:p>
        </w:tc>
        <w:tc>
          <w:tcPr>
            <w:tcW w:w="2550" w:type="dxa"/>
          </w:tcPr>
          <w:p w14:paraId="4A22B97E"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10 dias úteis</w:t>
            </w:r>
          </w:p>
        </w:tc>
      </w:tr>
      <w:tr w:rsidR="00046D72" w:rsidRPr="00046D72" w14:paraId="2E4C2C96"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0C5F1087"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Garantia</w:t>
            </w:r>
          </w:p>
        </w:tc>
        <w:tc>
          <w:tcPr>
            <w:tcW w:w="2550" w:type="dxa"/>
          </w:tcPr>
          <w:p w14:paraId="3609BAB3"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2 dias úteis</w:t>
            </w:r>
          </w:p>
        </w:tc>
      </w:tr>
    </w:tbl>
    <w:p w14:paraId="3B573BE0" w14:textId="77777777" w:rsidR="00046D72" w:rsidRPr="00046D72" w:rsidRDefault="00046D72" w:rsidP="00046D72">
      <w:pPr>
        <w:spacing w:line="360" w:lineRule="auto"/>
        <w:ind w:left="360"/>
        <w:rPr>
          <w:rFonts w:eastAsia="Times New Roman" w:cs="Times New Roman"/>
        </w:rPr>
      </w:pPr>
    </w:p>
    <w:p w14:paraId="1CA0E1DC"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Os prazos descritos acima são os máximos aceitáveis pelo CONTRATANTE. A MDS descreverá a forma de execução e os prazos para cada tipo de demanda, que serão utilizados para a apuração dos NMSE. </w:t>
      </w:r>
    </w:p>
    <w:p w14:paraId="63057476"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Prazos não especificados serão definidos pelo CONTRATANTE. A tabela poderá ser atualizada e a CONTRATADA deverá se adequar em até 30 dias. </w:t>
      </w:r>
      <w:r w:rsidRPr="00046D72">
        <w:rPr>
          <w:rFonts w:cs="Times New Roman"/>
          <w:sz w:val="24"/>
          <w:szCs w:val="24"/>
        </w:rPr>
        <w:br/>
      </w:r>
    </w:p>
    <w:p w14:paraId="6351ADE7"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b/>
          <w:bCs/>
          <w:sz w:val="24"/>
          <w:szCs w:val="24"/>
        </w:rPr>
      </w:pPr>
      <w:r w:rsidRPr="00046D72">
        <w:rPr>
          <w:rFonts w:eastAsia="Times New Roman" w:cs="Times New Roman"/>
          <w:b/>
          <w:bCs/>
          <w:sz w:val="24"/>
          <w:szCs w:val="24"/>
        </w:rPr>
        <w:lastRenderedPageBreak/>
        <w:t xml:space="preserve">Execução por Releases </w:t>
      </w:r>
    </w:p>
    <w:p w14:paraId="4F896B5B"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 modelo de execução por releases preconiza a utilização de conceitos das metodologias ágeis de desenvolvimento de software e ciclo iterativo utilizando sprints realizadas em prazo fixo. </w:t>
      </w:r>
    </w:p>
    <w:p w14:paraId="65E8663C"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Para o entendimento inicial de uma necessidade da instituição, o CONTRATANTE poderá solicitar, caso necessário, a execução de uma OS de Visão do Projeto, de acordo com a MDS. </w:t>
      </w:r>
    </w:p>
    <w:p w14:paraId="1FA70662"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Visão do Projeto deverá capturar o objetivo de negócio do sistema e a estratégia de execução do projeto, seus módulos e divisões.  </w:t>
      </w:r>
    </w:p>
    <w:p w14:paraId="65AC975F"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OS da Visão do Projeto será remunerada no valor fixo de 2 PF. </w:t>
      </w:r>
    </w:p>
    <w:p w14:paraId="2937F313"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As necessidades do projeto serão agrupadas em releases, constituídas de no máximo 3 sprints, que entregam um produto que possui valor suficiente para ser utilizado (item 3.1.13). </w:t>
      </w:r>
    </w:p>
    <w:p w14:paraId="6274F864"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Cada release terá que cumprir produtividade mínima (item 5.2.8) e suas sprints terão prazo fixo. </w:t>
      </w:r>
    </w:p>
    <w:p w14:paraId="3C6A0206"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produtividade mínima da release será derivada da quantidade de sprints, onde cada sprint de 15 dias úteis deverá produzir, no mínimo, 25 pontos de função. </w:t>
      </w:r>
    </w:p>
    <w:p w14:paraId="49DC7705"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forma de execução por releases será descrita na MDS e poderá sofrer alteração a critério do CONTRATANTE. </w:t>
      </w:r>
    </w:p>
    <w:p w14:paraId="29CEE8AA"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sprint é executada conforme a MDS, seguindo os ritos e formas de execução definidos, e os artefatos resultantes serão submetidos ao CONTRATANTE para validação técnica e negocial. </w:t>
      </w:r>
    </w:p>
    <w:p w14:paraId="01C0802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Na entrega de cada release, a CONTRATADA deverá apresentar a contagem de pontos de função detalhada das funcionalidades entregues. Essa contagem será utilizada para fins de faturamento. </w:t>
      </w:r>
    </w:p>
    <w:p w14:paraId="5101FD96"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release só será considerada finalizada após aceitação formal do PO e dos fiscais do contrato e após realizados todos os refinamentos solicitados durante a release, </w:t>
      </w:r>
      <w:r w:rsidRPr="00046D72">
        <w:rPr>
          <w:rFonts w:eastAsia="Times New Roman" w:cs="Times New Roman"/>
          <w:sz w:val="24"/>
          <w:szCs w:val="24"/>
        </w:rPr>
        <w:lastRenderedPageBreak/>
        <w:t xml:space="preserve">considerados inerentes ao processo de desenvolvimento ágil, conforme item 7.3 do Roteiro de Métricas de Software do SISP, versão 2.3. </w:t>
      </w:r>
    </w:p>
    <w:p w14:paraId="546A4905"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CONTRATADA é responsável pela qualidade, integridade e adequação dos produtos entregues às diretrizes do CNMP. Artefatos entregues com não conformidades sujeitam a CONTRATADA a glosas e penalidades decorrentes de não atendimento aos NMSE. </w:t>
      </w:r>
      <w:r w:rsidRPr="00046D72">
        <w:rPr>
          <w:rFonts w:cs="Times New Roman"/>
          <w:sz w:val="24"/>
          <w:szCs w:val="24"/>
        </w:rPr>
        <w:br/>
      </w:r>
    </w:p>
    <w:p w14:paraId="0C803A62"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Execução por Fases</w:t>
      </w:r>
      <w:r w:rsidRPr="00046D72">
        <w:rPr>
          <w:rFonts w:eastAsia="Times New Roman" w:cs="Times New Roman"/>
          <w:sz w:val="24"/>
          <w:szCs w:val="24"/>
        </w:rPr>
        <w:t xml:space="preserve"> </w:t>
      </w:r>
    </w:p>
    <w:p w14:paraId="2E4C74DB"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Excepcionalmente, a critério do CONTRATANTE, poderá ser solicitada a execução de projeto de desenvolvimento baseado em fases do ciclo de vida, conforme item “6.1.2.1 Distribuição de Esforço por Fase do Projeto” do Roteiro de Métricas do SISP. Neste caso, poderá ser solicitada a execução de uma ou mais fases conforme percentuais de esforço e remuneração abaixo aplicados no tamanho funcional do projeto ou solicitação: </w:t>
      </w:r>
      <w:r w:rsidRPr="00046D72">
        <w:rPr>
          <w:rFonts w:cs="Times New Roman"/>
          <w:sz w:val="24"/>
          <w:szCs w:val="24"/>
        </w:rPr>
        <w:br/>
      </w:r>
    </w:p>
    <w:tbl>
      <w:tblPr>
        <w:tblStyle w:val="SimplesTabela1"/>
        <w:tblW w:w="0" w:type="auto"/>
        <w:tblLayout w:type="fixed"/>
        <w:tblLook w:val="0420" w:firstRow="1" w:lastRow="0" w:firstColumn="0" w:lastColumn="0" w:noHBand="0" w:noVBand="1"/>
      </w:tblPr>
      <w:tblGrid>
        <w:gridCol w:w="2460"/>
        <w:gridCol w:w="1060"/>
        <w:gridCol w:w="2735"/>
      </w:tblGrid>
      <w:tr w:rsidR="00046D72" w:rsidRPr="00046D72" w14:paraId="2E843FCD" w14:textId="77777777" w:rsidTr="00046D72">
        <w:trPr>
          <w:cnfStyle w:val="100000000000" w:firstRow="1" w:lastRow="0" w:firstColumn="0" w:lastColumn="0" w:oddVBand="0" w:evenVBand="0" w:oddHBand="0" w:evenHBand="0" w:firstRowFirstColumn="0" w:firstRowLastColumn="0" w:lastRowFirstColumn="0" w:lastRowLastColumn="0"/>
        </w:trPr>
        <w:tc>
          <w:tcPr>
            <w:tcW w:w="2460" w:type="dxa"/>
          </w:tcPr>
          <w:p w14:paraId="462BB253" w14:textId="77777777" w:rsidR="00046D72" w:rsidRPr="00046D72" w:rsidRDefault="00046D72" w:rsidP="00046D72">
            <w:pPr>
              <w:spacing w:line="360" w:lineRule="auto"/>
              <w:jc w:val="center"/>
              <w:rPr>
                <w:rFonts w:ascii="Times New Roman" w:eastAsia="Times New Roman" w:hAnsi="Times New Roman" w:cs="Times New Roman"/>
                <w:b w:val="0"/>
                <w:bCs w:val="0"/>
                <w:color w:val="000000" w:themeColor="text1"/>
              </w:rPr>
            </w:pPr>
            <w:r w:rsidRPr="00046D72">
              <w:rPr>
                <w:rFonts w:ascii="Times New Roman" w:eastAsia="Times New Roman" w:hAnsi="Times New Roman" w:cs="Times New Roman"/>
                <w:color w:val="000000" w:themeColor="text1"/>
              </w:rPr>
              <w:t>Fase</w:t>
            </w:r>
          </w:p>
        </w:tc>
        <w:tc>
          <w:tcPr>
            <w:tcW w:w="1060" w:type="dxa"/>
          </w:tcPr>
          <w:p w14:paraId="1564FFE8" w14:textId="77777777" w:rsidR="00046D72" w:rsidRPr="00046D72" w:rsidRDefault="00046D72" w:rsidP="00046D72">
            <w:pPr>
              <w:spacing w:line="360" w:lineRule="auto"/>
              <w:jc w:val="center"/>
              <w:rPr>
                <w:rFonts w:ascii="Times New Roman" w:eastAsia="Times New Roman" w:hAnsi="Times New Roman" w:cs="Times New Roman"/>
                <w:b w:val="0"/>
                <w:bCs w:val="0"/>
                <w:color w:val="000000" w:themeColor="text1"/>
              </w:rPr>
            </w:pPr>
            <w:r w:rsidRPr="00046D72">
              <w:rPr>
                <w:rFonts w:ascii="Times New Roman" w:eastAsia="Times New Roman" w:hAnsi="Times New Roman" w:cs="Times New Roman"/>
                <w:color w:val="000000" w:themeColor="text1"/>
              </w:rPr>
              <w:t>Esforço</w:t>
            </w:r>
          </w:p>
        </w:tc>
        <w:tc>
          <w:tcPr>
            <w:tcW w:w="2735" w:type="dxa"/>
          </w:tcPr>
          <w:p w14:paraId="5EBA3462" w14:textId="77777777" w:rsidR="00046D72" w:rsidRPr="00046D72" w:rsidRDefault="00046D72" w:rsidP="00046D72">
            <w:pPr>
              <w:spacing w:line="360" w:lineRule="auto"/>
              <w:jc w:val="center"/>
              <w:rPr>
                <w:rFonts w:ascii="Times New Roman" w:eastAsia="Times New Roman" w:hAnsi="Times New Roman" w:cs="Times New Roman"/>
                <w:b w:val="0"/>
                <w:bCs w:val="0"/>
                <w:color w:val="000000" w:themeColor="text1"/>
              </w:rPr>
            </w:pPr>
            <w:r w:rsidRPr="00046D72">
              <w:rPr>
                <w:rFonts w:ascii="Times New Roman" w:eastAsia="Times New Roman" w:hAnsi="Times New Roman" w:cs="Times New Roman"/>
                <w:color w:val="000000" w:themeColor="text1"/>
              </w:rPr>
              <w:t xml:space="preserve">Remuneração   </w:t>
            </w:r>
          </w:p>
          <w:p w14:paraId="287869EC" w14:textId="77777777" w:rsidR="00046D72" w:rsidRPr="00046D72" w:rsidRDefault="00046D72" w:rsidP="00046D72">
            <w:pPr>
              <w:spacing w:line="360" w:lineRule="auto"/>
              <w:jc w:val="center"/>
              <w:rPr>
                <w:rFonts w:ascii="Times New Roman" w:eastAsia="Times New Roman" w:hAnsi="Times New Roman" w:cs="Times New Roman"/>
                <w:b w:val="0"/>
                <w:bCs w:val="0"/>
                <w:color w:val="000000" w:themeColor="text1"/>
              </w:rPr>
            </w:pPr>
            <w:r w:rsidRPr="00046D72">
              <w:rPr>
                <w:rFonts w:ascii="Times New Roman" w:eastAsia="Times New Roman" w:hAnsi="Times New Roman" w:cs="Times New Roman"/>
                <w:color w:val="000000" w:themeColor="text1"/>
              </w:rPr>
              <w:t>(em % do tamanho funcional)</w:t>
            </w:r>
          </w:p>
        </w:tc>
      </w:tr>
      <w:tr w:rsidR="00046D72" w:rsidRPr="00046D72" w14:paraId="0E3FFA05" w14:textId="77777777" w:rsidTr="00046D72">
        <w:trPr>
          <w:cnfStyle w:val="000000100000" w:firstRow="0" w:lastRow="0" w:firstColumn="0" w:lastColumn="0" w:oddVBand="0" w:evenVBand="0" w:oddHBand="1" w:evenHBand="0" w:firstRowFirstColumn="0" w:firstRowLastColumn="0" w:lastRowFirstColumn="0" w:lastRowLastColumn="0"/>
        </w:trPr>
        <w:tc>
          <w:tcPr>
            <w:tcW w:w="2460" w:type="dxa"/>
          </w:tcPr>
          <w:p w14:paraId="229076BD"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Engenharia de Requisitos</w:t>
            </w:r>
          </w:p>
        </w:tc>
        <w:tc>
          <w:tcPr>
            <w:tcW w:w="1060" w:type="dxa"/>
          </w:tcPr>
          <w:p w14:paraId="1B27ED48"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25%</w:t>
            </w:r>
          </w:p>
        </w:tc>
        <w:tc>
          <w:tcPr>
            <w:tcW w:w="2735" w:type="dxa"/>
          </w:tcPr>
          <w:p w14:paraId="65C6949B"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25%</w:t>
            </w:r>
          </w:p>
        </w:tc>
      </w:tr>
      <w:tr w:rsidR="00046D72" w:rsidRPr="00046D72" w14:paraId="4E275282" w14:textId="77777777" w:rsidTr="00046D72">
        <w:tc>
          <w:tcPr>
            <w:tcW w:w="2460" w:type="dxa"/>
          </w:tcPr>
          <w:p w14:paraId="47674105"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Design/Arquitetura</w:t>
            </w:r>
          </w:p>
        </w:tc>
        <w:tc>
          <w:tcPr>
            <w:tcW w:w="1060" w:type="dxa"/>
          </w:tcPr>
          <w:p w14:paraId="5F36474A"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10%</w:t>
            </w:r>
          </w:p>
        </w:tc>
        <w:tc>
          <w:tcPr>
            <w:tcW w:w="2735" w:type="dxa"/>
          </w:tcPr>
          <w:p w14:paraId="4059BFFE"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10%</w:t>
            </w:r>
          </w:p>
        </w:tc>
      </w:tr>
      <w:tr w:rsidR="00046D72" w:rsidRPr="00046D72" w14:paraId="05CD80F2" w14:textId="77777777" w:rsidTr="00046D72">
        <w:trPr>
          <w:cnfStyle w:val="000000100000" w:firstRow="0" w:lastRow="0" w:firstColumn="0" w:lastColumn="0" w:oddVBand="0" w:evenVBand="0" w:oddHBand="1" w:evenHBand="0" w:firstRowFirstColumn="0" w:firstRowLastColumn="0" w:lastRowFirstColumn="0" w:lastRowLastColumn="0"/>
        </w:trPr>
        <w:tc>
          <w:tcPr>
            <w:tcW w:w="2460" w:type="dxa"/>
          </w:tcPr>
          <w:p w14:paraId="559519E5"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Implementação</w:t>
            </w:r>
          </w:p>
        </w:tc>
        <w:tc>
          <w:tcPr>
            <w:tcW w:w="1060" w:type="dxa"/>
          </w:tcPr>
          <w:p w14:paraId="540F49C5"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40%</w:t>
            </w:r>
          </w:p>
        </w:tc>
        <w:tc>
          <w:tcPr>
            <w:tcW w:w="2735" w:type="dxa"/>
          </w:tcPr>
          <w:p w14:paraId="698DF3C3"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40%</w:t>
            </w:r>
          </w:p>
        </w:tc>
      </w:tr>
      <w:tr w:rsidR="00046D72" w:rsidRPr="00046D72" w14:paraId="6A085D1B" w14:textId="77777777" w:rsidTr="00046D72">
        <w:tc>
          <w:tcPr>
            <w:tcW w:w="2460" w:type="dxa"/>
          </w:tcPr>
          <w:p w14:paraId="37D8761E"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Testes</w:t>
            </w:r>
          </w:p>
        </w:tc>
        <w:tc>
          <w:tcPr>
            <w:tcW w:w="1060" w:type="dxa"/>
          </w:tcPr>
          <w:p w14:paraId="06382B34"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15%</w:t>
            </w:r>
          </w:p>
        </w:tc>
        <w:tc>
          <w:tcPr>
            <w:tcW w:w="2735" w:type="dxa"/>
          </w:tcPr>
          <w:p w14:paraId="33DE1640"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15%</w:t>
            </w:r>
          </w:p>
        </w:tc>
      </w:tr>
      <w:tr w:rsidR="00046D72" w:rsidRPr="00046D72" w14:paraId="757F58EA" w14:textId="77777777" w:rsidTr="00046D72">
        <w:trPr>
          <w:cnfStyle w:val="000000100000" w:firstRow="0" w:lastRow="0" w:firstColumn="0" w:lastColumn="0" w:oddVBand="0" w:evenVBand="0" w:oddHBand="1" w:evenHBand="0" w:firstRowFirstColumn="0" w:firstRowLastColumn="0" w:lastRowFirstColumn="0" w:lastRowLastColumn="0"/>
        </w:trPr>
        <w:tc>
          <w:tcPr>
            <w:tcW w:w="2460" w:type="dxa"/>
          </w:tcPr>
          <w:p w14:paraId="5DE8B610"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Homologação</w:t>
            </w:r>
          </w:p>
        </w:tc>
        <w:tc>
          <w:tcPr>
            <w:tcW w:w="1060" w:type="dxa"/>
          </w:tcPr>
          <w:p w14:paraId="439D7B2C"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5%</w:t>
            </w:r>
          </w:p>
        </w:tc>
        <w:tc>
          <w:tcPr>
            <w:tcW w:w="2735" w:type="dxa"/>
          </w:tcPr>
          <w:p w14:paraId="0B8B2E64"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5%</w:t>
            </w:r>
          </w:p>
        </w:tc>
      </w:tr>
      <w:tr w:rsidR="00046D72" w:rsidRPr="00046D72" w14:paraId="28886E31" w14:textId="77777777" w:rsidTr="00046D72">
        <w:tc>
          <w:tcPr>
            <w:tcW w:w="2460" w:type="dxa"/>
          </w:tcPr>
          <w:p w14:paraId="3182F7C1"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Implantação</w:t>
            </w:r>
          </w:p>
        </w:tc>
        <w:tc>
          <w:tcPr>
            <w:tcW w:w="1060" w:type="dxa"/>
          </w:tcPr>
          <w:p w14:paraId="08676C93"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5%</w:t>
            </w:r>
          </w:p>
        </w:tc>
        <w:tc>
          <w:tcPr>
            <w:tcW w:w="2735" w:type="dxa"/>
          </w:tcPr>
          <w:p w14:paraId="02BD057E"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5%</w:t>
            </w:r>
          </w:p>
        </w:tc>
      </w:tr>
    </w:tbl>
    <w:p w14:paraId="14F82938" w14:textId="77777777" w:rsidR="00046D72" w:rsidRPr="00046D72" w:rsidRDefault="00046D72" w:rsidP="00046D72">
      <w:pPr>
        <w:rPr>
          <w:rFonts w:cs="Times New Roman"/>
        </w:rPr>
      </w:pPr>
    </w:p>
    <w:p w14:paraId="0F52048A"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textAlignment w:val="auto"/>
        <w:rPr>
          <w:b/>
          <w:bCs/>
          <w:color w:val="auto"/>
          <w:szCs w:val="24"/>
        </w:rPr>
      </w:pPr>
      <w:r w:rsidRPr="00046D72">
        <w:rPr>
          <w:b/>
          <w:bCs/>
          <w:color w:val="auto"/>
          <w:szCs w:val="24"/>
        </w:rPr>
        <w:t>GESTÃO DO CONTRATO (RESOLUÇÃO CNMP 102/2013, ART. 16, §1°, VI)</w:t>
      </w:r>
    </w:p>
    <w:p w14:paraId="5884E8A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000000" w:themeColor="text1"/>
          <w:szCs w:val="24"/>
        </w:rPr>
      </w:pPr>
      <w:r w:rsidRPr="00046D72">
        <w:rPr>
          <w:b/>
          <w:bCs/>
          <w:color w:val="000000" w:themeColor="text1"/>
          <w:szCs w:val="24"/>
        </w:rPr>
        <w:t>Fluxo de faturamento</w:t>
      </w:r>
    </w:p>
    <w:p w14:paraId="7DDDB27E" w14:textId="77777777" w:rsidR="00046D72" w:rsidRPr="00046D72" w:rsidRDefault="00046D72" w:rsidP="00420CE0">
      <w:pPr>
        <w:pStyle w:val="CNMP3"/>
        <w:numPr>
          <w:ilvl w:val="2"/>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lastRenderedPageBreak/>
        <w:t>O fluxo de faturamento tem início após a emissão do Termo de Recebimento Provisório (TRP) pelo CONTRATANTE, conforme art. 73, inciso I, alínea “a” da Lei 8666/1993.</w:t>
      </w:r>
    </w:p>
    <w:p w14:paraId="3D158096" w14:textId="77777777" w:rsidR="00046D72" w:rsidRPr="00046D72" w:rsidRDefault="00046D72" w:rsidP="00420CE0">
      <w:pPr>
        <w:pStyle w:val="CNMP3"/>
        <w:numPr>
          <w:ilvl w:val="2"/>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t xml:space="preserve">Após a emissão do TRP, o Termo de Recebimento Definitivo (TRD) será emitido pelo CONTRATANTE, conforme art. 73, §3º da Lei 8666/1993. </w:t>
      </w:r>
    </w:p>
    <w:p w14:paraId="7CF2DB39" w14:textId="77777777" w:rsidR="00046D72" w:rsidRPr="00046D72" w:rsidRDefault="00046D72" w:rsidP="00420CE0">
      <w:pPr>
        <w:pStyle w:val="CNMP3"/>
        <w:numPr>
          <w:ilvl w:val="2"/>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t>O CONTRATANTE autorizará a CONTRATADA a emitir fatura mensal que conterá todas as ordens de serviço com TRD emitidos até o dia 20 do mês corrente, subtraídas as glosas aplicadas em função da aferição dos Níveis Mínimos de Serviço Exigidos (NMSE) e outros descontos aplicáveis.</w:t>
      </w:r>
    </w:p>
    <w:p w14:paraId="0BD106A8" w14:textId="77777777" w:rsidR="00046D72" w:rsidRPr="00046D72" w:rsidRDefault="00046D72" w:rsidP="00420CE0">
      <w:pPr>
        <w:pStyle w:val="CNMP3"/>
        <w:numPr>
          <w:ilvl w:val="2"/>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t>A CONTRATADA deverá entregar as faturas no setor de protocolo do CNMP, acompanhadas dos documentos comprobatórios exigidos, atestes de regularidade e outros necessários ao pagamento.</w:t>
      </w:r>
    </w:p>
    <w:p w14:paraId="6CF912B3" w14:textId="77777777" w:rsidR="00046D72" w:rsidRPr="00046D72" w:rsidRDefault="00046D72" w:rsidP="00420CE0">
      <w:pPr>
        <w:pStyle w:val="CNMP4"/>
        <w:numPr>
          <w:ilvl w:val="3"/>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t xml:space="preserve">O CONTRATANTE devolverá faturas que apresentem inconsistências ou ausência dos documentos. </w:t>
      </w:r>
    </w:p>
    <w:p w14:paraId="2A4F5BA8" w14:textId="77777777" w:rsidR="00046D72" w:rsidRPr="00046D72" w:rsidRDefault="00046D72" w:rsidP="00420CE0">
      <w:pPr>
        <w:pStyle w:val="CNMP4"/>
        <w:numPr>
          <w:ilvl w:val="3"/>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t>O CONTRATANTE poderá definir meio de entrega digital.</w:t>
      </w:r>
    </w:p>
    <w:p w14:paraId="417C14F9"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000000" w:themeColor="text1"/>
          <w:szCs w:val="24"/>
        </w:rPr>
      </w:pPr>
      <w:r w:rsidRPr="00046D72">
        <w:rPr>
          <w:b/>
          <w:bCs/>
          <w:color w:val="000000" w:themeColor="text1"/>
          <w:szCs w:val="24"/>
        </w:rPr>
        <w:t>Níveis Mínimos de Serviço Exigidos</w:t>
      </w:r>
    </w:p>
    <w:p w14:paraId="503D5F3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Os Níveis Mínimos de Serviço Exigidos (NMSE) avaliam o cumprimento de produtividade e qualidade da CONTRATADA na execução dos serviços.</w:t>
      </w:r>
    </w:p>
    <w:p w14:paraId="5D7B6546"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Os indicadores serão apurados ao final de cada release, avaliando se o produto foi entregue com a produtividade, qualidade e atingimento de histórias esperadas pelo contrato.</w:t>
      </w:r>
    </w:p>
    <w:p w14:paraId="61E91E85" w14:textId="77777777" w:rsidR="00046D72" w:rsidRPr="00046D72" w:rsidRDefault="00046D72" w:rsidP="00420CE0">
      <w:pPr>
        <w:pStyle w:val="Default"/>
        <w:numPr>
          <w:ilvl w:val="3"/>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Exclui-se do cálculo os períodos em que o </w:t>
      </w:r>
      <w:r w:rsidRPr="00046D72">
        <w:rPr>
          <w:color w:val="auto"/>
          <w:szCs w:val="24"/>
        </w:rPr>
        <w:t>CONTRATANTE</w:t>
      </w:r>
      <w:r w:rsidRPr="00046D72">
        <w:rPr>
          <w:color w:val="000000" w:themeColor="text1"/>
          <w:szCs w:val="24"/>
        </w:rPr>
        <w:t xml:space="preserve"> tenha contribuído para um atraso não esperado.</w:t>
      </w:r>
    </w:p>
    <w:p w14:paraId="4744CA5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Os indicadores de qualidade serão apurados sempre que houver uma entrega formalizada, conforme item 4.9.2, e poderão ser objeto de verificações enquanto a ordem de serviço não for finalizada.</w:t>
      </w:r>
    </w:p>
    <w:p w14:paraId="3512D59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lastRenderedPageBreak/>
        <w:t>A CONTRATADA deverá executar os serviços e entregar os produtos cumprindo os NMSE para cada indicador, cuja inobservância resultará na redução pecuniária dos valores faturados, de acordo com o índice apurado.</w:t>
      </w:r>
    </w:p>
    <w:p w14:paraId="2E98592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A glosa efetuada em uma ordem de serviço devido a um indicador não exclui a incidência de glosa na mesma ordem de serviço devido a outro indicador. Ou seja, uma ordem de serviço poderá sofrer glosa por descumprimento de desempenho e por recusas ocorridas durante as inspeções.</w:t>
      </w:r>
    </w:p>
    <w:p w14:paraId="25A1AEA0"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Considera-se recusa qualquer inconsistência relevante encontrada durante a inspeção ou homologação de entregas parciais ou finais formalizadas em uma Ordem de Serviço (OS), ensejando devolução do artefato para providências necessárias. A recusa não interrompe o prazo de execução da OS.</w:t>
      </w:r>
    </w:p>
    <w:p w14:paraId="46B4E819" w14:textId="77777777" w:rsidR="00046D72" w:rsidRPr="00046D72" w:rsidRDefault="00046D72" w:rsidP="00420CE0">
      <w:pPr>
        <w:pStyle w:val="Default"/>
        <w:numPr>
          <w:ilvl w:val="3"/>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As estratégias de inspeção serão definidas pelo </w:t>
      </w:r>
      <w:r w:rsidRPr="00046D72">
        <w:rPr>
          <w:color w:val="auto"/>
          <w:szCs w:val="24"/>
        </w:rPr>
        <w:t>CONTRATANTE</w:t>
      </w:r>
      <w:r w:rsidRPr="00046D72">
        <w:rPr>
          <w:color w:val="000000" w:themeColor="text1"/>
          <w:szCs w:val="24"/>
        </w:rPr>
        <w:t xml:space="preserve"> e poderão sofrer alterações durante a execução do contrato. </w:t>
      </w:r>
    </w:p>
    <w:p w14:paraId="2538D4D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Para os cálculos dos NMSE, os valores decimais serão apresentados com 2 (duas) casas decimais sem arredondamento.</w:t>
      </w:r>
    </w:p>
    <w:p w14:paraId="104AC43B"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Indicador de Descumprimento de Produtividade (IDP)</w:t>
      </w:r>
      <w:r w:rsidRPr="00046D72">
        <w:rPr>
          <w:szCs w:val="24"/>
        </w:rPr>
        <w:br/>
      </w:r>
    </w:p>
    <w:tbl>
      <w:tblPr>
        <w:tblW w:w="0" w:type="auto"/>
        <w:tblLayout w:type="fixed"/>
        <w:tblLook w:val="01E0" w:firstRow="1" w:lastRow="1" w:firstColumn="1" w:lastColumn="1" w:noHBand="0" w:noVBand="0"/>
      </w:tblPr>
      <w:tblGrid>
        <w:gridCol w:w="522"/>
        <w:gridCol w:w="2256"/>
        <w:gridCol w:w="5712"/>
      </w:tblGrid>
      <w:tr w:rsidR="00046D72" w:rsidRPr="00046D72" w14:paraId="5C496B8D"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1F56C9C7"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1</w:t>
            </w:r>
          </w:p>
        </w:tc>
        <w:tc>
          <w:tcPr>
            <w:tcW w:w="2256" w:type="dxa"/>
            <w:tcBorders>
              <w:top w:val="single" w:sz="6" w:space="0" w:color="auto"/>
              <w:left w:val="single" w:sz="6" w:space="0" w:color="auto"/>
              <w:bottom w:val="single" w:sz="6" w:space="0" w:color="auto"/>
              <w:right w:val="single" w:sz="6" w:space="0" w:color="auto"/>
            </w:tcBorders>
            <w:vAlign w:val="center"/>
          </w:tcPr>
          <w:p w14:paraId="5F878F90"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Descrição/Objetivo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6E9B70F5"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Avaliar o nível de descumprimento da produtividade prevista para as Ordens de Serviço (OS) através do cálculo percentual de produtividade da release. Para fins de cálculo do NMSE, o prazo de atendimento encerra-se com a emissão do TRP.</w:t>
            </w:r>
            <w:r w:rsidRPr="00046D72">
              <w:rPr>
                <w:rFonts w:cs="Times New Roman"/>
              </w:rPr>
              <w:br/>
            </w:r>
            <w:r w:rsidRPr="00046D72">
              <w:rPr>
                <w:rFonts w:eastAsia="Times New Roman" w:cs="Times New Roman"/>
              </w:rPr>
              <w:t>OBS: Não aplicável à OS de visão.</w:t>
            </w:r>
          </w:p>
        </w:tc>
      </w:tr>
      <w:tr w:rsidR="00046D72" w:rsidRPr="00046D72" w14:paraId="7DA4FF92"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07AFE681"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2</w:t>
            </w:r>
          </w:p>
        </w:tc>
        <w:tc>
          <w:tcPr>
            <w:tcW w:w="2256" w:type="dxa"/>
            <w:tcBorders>
              <w:top w:val="single" w:sz="6" w:space="0" w:color="auto"/>
              <w:left w:val="single" w:sz="6" w:space="0" w:color="auto"/>
              <w:bottom w:val="single" w:sz="6" w:space="0" w:color="auto"/>
              <w:right w:val="single" w:sz="6" w:space="0" w:color="auto"/>
            </w:tcBorders>
            <w:vAlign w:val="center"/>
          </w:tcPr>
          <w:p w14:paraId="022A9405"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Momento da Consolidação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367D3D4A"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Após a emissão do TRP de uma OS.</w:t>
            </w:r>
          </w:p>
        </w:tc>
      </w:tr>
      <w:tr w:rsidR="00046D72" w:rsidRPr="00046D72" w14:paraId="664E21AF" w14:textId="77777777" w:rsidTr="00046D72">
        <w:tc>
          <w:tcPr>
            <w:tcW w:w="522" w:type="dxa"/>
            <w:vMerge w:val="restart"/>
            <w:tcBorders>
              <w:top w:val="single" w:sz="6" w:space="0" w:color="auto"/>
              <w:left w:val="single" w:sz="6" w:space="0" w:color="auto"/>
              <w:bottom w:val="single" w:sz="6" w:space="0" w:color="auto"/>
              <w:right w:val="single" w:sz="6" w:space="0" w:color="auto"/>
            </w:tcBorders>
            <w:vAlign w:val="center"/>
          </w:tcPr>
          <w:p w14:paraId="3DED8404"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3</w:t>
            </w:r>
          </w:p>
          <w:p w14:paraId="5BEE7095" w14:textId="77777777" w:rsidR="00046D72" w:rsidRPr="00046D72" w:rsidRDefault="00046D72" w:rsidP="00046D72">
            <w:pPr>
              <w:spacing w:line="360" w:lineRule="auto"/>
              <w:jc w:val="center"/>
              <w:rPr>
                <w:rFonts w:eastAsia="Times New Roman" w:cs="Times New Roman"/>
              </w:rPr>
            </w:pPr>
          </w:p>
        </w:tc>
        <w:tc>
          <w:tcPr>
            <w:tcW w:w="2256" w:type="dxa"/>
            <w:vMerge w:val="restart"/>
            <w:tcBorders>
              <w:top w:val="single" w:sz="6" w:space="0" w:color="auto"/>
              <w:left w:val="single" w:sz="6" w:space="0" w:color="auto"/>
              <w:bottom w:val="single" w:sz="6" w:space="0" w:color="auto"/>
              <w:right w:val="single" w:sz="6" w:space="0" w:color="auto"/>
            </w:tcBorders>
            <w:vAlign w:val="center"/>
          </w:tcPr>
          <w:p w14:paraId="6561E9E1"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Método de Medição (Fórmula)</w:t>
            </w:r>
          </w:p>
        </w:tc>
        <w:tc>
          <w:tcPr>
            <w:tcW w:w="5712" w:type="dxa"/>
            <w:tcBorders>
              <w:top w:val="single" w:sz="6" w:space="0" w:color="auto"/>
              <w:left w:val="single" w:sz="6" w:space="0" w:color="auto"/>
              <w:bottom w:val="single" w:sz="6" w:space="0" w:color="auto"/>
              <w:right w:val="single" w:sz="6" w:space="0" w:color="auto"/>
            </w:tcBorders>
            <w:vAlign w:val="center"/>
          </w:tcPr>
          <w:p w14:paraId="78565033" w14:textId="77777777" w:rsidR="00046D72" w:rsidRPr="00046D72" w:rsidRDefault="00046D72" w:rsidP="00046D72">
            <w:pPr>
              <w:spacing w:before="120" w:after="60" w:line="360" w:lineRule="auto"/>
              <w:jc w:val="both"/>
              <w:rPr>
                <w:rFonts w:eastAsia="Times New Roman" w:cs="Times New Roman"/>
              </w:rPr>
            </w:pPr>
            <w:r w:rsidRPr="00046D72">
              <w:rPr>
                <w:rFonts w:eastAsia="Times New Roman" w:cs="Times New Roman"/>
              </w:rPr>
              <w:t xml:space="preserve">Produtividade Esperada na Release (PER) = tamanho funcional esperado para entregar em uma release </w:t>
            </w:r>
            <w:r w:rsidRPr="00046D72">
              <w:rPr>
                <w:rFonts w:eastAsia="Times New Roman" w:cs="Times New Roman"/>
              </w:rPr>
              <w:lastRenderedPageBreak/>
              <w:t>conforme produtividade mínima definida (ver 4.11</w:t>
            </w:r>
            <w:r w:rsidRPr="00046D72">
              <w:rPr>
                <w:rFonts w:eastAsia="Times New Roman" w:cs="Times New Roman"/>
                <w:color w:val="000000" w:themeColor="text1"/>
              </w:rPr>
              <w:t>.4.1</w:t>
            </w:r>
            <w:r w:rsidRPr="00046D72">
              <w:rPr>
                <w:rFonts w:eastAsia="Times New Roman" w:cs="Times New Roman"/>
              </w:rPr>
              <w:t>).</w:t>
            </w:r>
          </w:p>
          <w:p w14:paraId="224FB136" w14:textId="77777777" w:rsidR="00046D72" w:rsidRPr="00046D72" w:rsidRDefault="00046D72" w:rsidP="00046D72">
            <w:pPr>
              <w:spacing w:before="120" w:after="60" w:line="360" w:lineRule="auto"/>
              <w:jc w:val="both"/>
              <w:rPr>
                <w:rFonts w:eastAsia="Times New Roman" w:cs="Times New Roman"/>
              </w:rPr>
            </w:pPr>
            <w:r w:rsidRPr="00046D72">
              <w:rPr>
                <w:rFonts w:eastAsia="Times New Roman" w:cs="Times New Roman"/>
              </w:rPr>
              <w:t>Tamanho Funcional Entregue (TFE) = contagem detalhada da release, excluindo-se os refinamentos.</w:t>
            </w:r>
          </w:p>
        </w:tc>
      </w:tr>
      <w:tr w:rsidR="00046D72" w:rsidRPr="00046D72" w14:paraId="31335186" w14:textId="77777777" w:rsidTr="00046D72">
        <w:tc>
          <w:tcPr>
            <w:tcW w:w="522" w:type="dxa"/>
            <w:vMerge/>
            <w:vAlign w:val="center"/>
          </w:tcPr>
          <w:p w14:paraId="5E6F11D6" w14:textId="77777777" w:rsidR="00046D72" w:rsidRPr="00046D72" w:rsidRDefault="00046D72" w:rsidP="00046D72">
            <w:pPr>
              <w:rPr>
                <w:rFonts w:cs="Times New Roman"/>
              </w:rPr>
            </w:pPr>
          </w:p>
        </w:tc>
        <w:tc>
          <w:tcPr>
            <w:tcW w:w="2256" w:type="dxa"/>
            <w:vMerge/>
            <w:vAlign w:val="center"/>
          </w:tcPr>
          <w:p w14:paraId="660C21B8"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7A768E05" w14:textId="77777777" w:rsidR="00046D72" w:rsidRPr="00046D72" w:rsidRDefault="00046D72" w:rsidP="00046D72">
            <w:pPr>
              <w:spacing w:before="120" w:after="60" w:line="360" w:lineRule="auto"/>
              <w:jc w:val="both"/>
              <w:rPr>
                <w:rFonts w:eastAsia="Times New Roman" w:cs="Times New Roman"/>
              </w:rPr>
            </w:pPr>
            <w:r w:rsidRPr="00046D72">
              <w:rPr>
                <w:rFonts w:eastAsia="Times New Roman" w:cs="Times New Roman"/>
              </w:rPr>
              <w:t>IDP = 1 - TFE / PER. Se IDP &lt; 0, então IDP = 0.</w:t>
            </w:r>
          </w:p>
        </w:tc>
      </w:tr>
      <w:tr w:rsidR="00046D72" w:rsidRPr="00046D72" w14:paraId="681D6C9D"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18CB5753"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4</w:t>
            </w:r>
          </w:p>
        </w:tc>
        <w:tc>
          <w:tcPr>
            <w:tcW w:w="2256" w:type="dxa"/>
            <w:tcBorders>
              <w:top w:val="single" w:sz="6" w:space="0" w:color="auto"/>
              <w:left w:val="single" w:sz="6" w:space="0" w:color="auto"/>
              <w:bottom w:val="single" w:sz="6" w:space="0" w:color="auto"/>
              <w:right w:val="single" w:sz="6" w:space="0" w:color="auto"/>
            </w:tcBorders>
            <w:vAlign w:val="center"/>
          </w:tcPr>
          <w:p w14:paraId="4BE1D63B"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Glosa</w:t>
            </w:r>
          </w:p>
        </w:tc>
        <w:tc>
          <w:tcPr>
            <w:tcW w:w="5712" w:type="dxa"/>
            <w:tcBorders>
              <w:top w:val="single" w:sz="6" w:space="0" w:color="auto"/>
              <w:left w:val="single" w:sz="6" w:space="0" w:color="auto"/>
              <w:bottom w:val="single" w:sz="6" w:space="0" w:color="auto"/>
              <w:right w:val="single" w:sz="6" w:space="0" w:color="auto"/>
            </w:tcBorders>
            <w:vAlign w:val="center"/>
          </w:tcPr>
          <w:p w14:paraId="31E46F6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Glosa (R$) = IDP * 0,4 * Valor da O.S.</w:t>
            </w:r>
          </w:p>
          <w:p w14:paraId="239361D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O valor da glosa aplicado por conta desse indicador será limitado a 20% do valor da OS.</w:t>
            </w:r>
          </w:p>
        </w:tc>
      </w:tr>
      <w:tr w:rsidR="00046D72" w:rsidRPr="00046D72" w14:paraId="33124664"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4BDCB85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5</w:t>
            </w:r>
          </w:p>
        </w:tc>
        <w:tc>
          <w:tcPr>
            <w:tcW w:w="2256" w:type="dxa"/>
            <w:tcBorders>
              <w:top w:val="single" w:sz="6" w:space="0" w:color="auto"/>
              <w:left w:val="single" w:sz="6" w:space="0" w:color="auto"/>
              <w:bottom w:val="single" w:sz="6" w:space="0" w:color="auto"/>
              <w:right w:val="single" w:sz="6" w:space="0" w:color="auto"/>
            </w:tcBorders>
            <w:vAlign w:val="center"/>
          </w:tcPr>
          <w:p w14:paraId="6D99FF95"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Sanção</w:t>
            </w:r>
          </w:p>
        </w:tc>
        <w:tc>
          <w:tcPr>
            <w:tcW w:w="5712" w:type="dxa"/>
            <w:tcBorders>
              <w:top w:val="single" w:sz="6" w:space="0" w:color="auto"/>
              <w:left w:val="single" w:sz="6" w:space="0" w:color="auto"/>
              <w:bottom w:val="single" w:sz="6" w:space="0" w:color="auto"/>
              <w:right w:val="single" w:sz="6" w:space="0" w:color="auto"/>
            </w:tcBorders>
            <w:vAlign w:val="center"/>
          </w:tcPr>
          <w:p w14:paraId="47EEE69F"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Se o IDP for superior a 0,5, além da glosa, aplica-se uma multa no valor de 5% (cinco por cento) do valor da OS e poderá caracterizar inexecução parcial do contrato, a critério do CONTRATANTE.</w:t>
            </w:r>
          </w:p>
        </w:tc>
      </w:tr>
      <w:tr w:rsidR="00046D72" w:rsidRPr="00046D72" w14:paraId="2402FBE3" w14:textId="77777777" w:rsidTr="00046D72">
        <w:tc>
          <w:tcPr>
            <w:tcW w:w="522" w:type="dxa"/>
            <w:vMerge w:val="restart"/>
            <w:tcBorders>
              <w:top w:val="single" w:sz="6" w:space="0" w:color="auto"/>
              <w:left w:val="single" w:sz="6" w:space="0" w:color="auto"/>
              <w:bottom w:val="single" w:sz="6" w:space="0" w:color="auto"/>
              <w:right w:val="single" w:sz="6" w:space="0" w:color="auto"/>
            </w:tcBorders>
            <w:vAlign w:val="center"/>
          </w:tcPr>
          <w:p w14:paraId="5F2341FE"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6</w:t>
            </w:r>
          </w:p>
          <w:p w14:paraId="66A79B0B" w14:textId="77777777" w:rsidR="00046D72" w:rsidRPr="00046D72" w:rsidRDefault="00046D72" w:rsidP="00046D72">
            <w:pPr>
              <w:spacing w:line="360" w:lineRule="auto"/>
              <w:jc w:val="center"/>
              <w:rPr>
                <w:rFonts w:eastAsia="Times New Roman" w:cs="Times New Roman"/>
              </w:rPr>
            </w:pPr>
          </w:p>
          <w:p w14:paraId="46F3D2CE" w14:textId="77777777" w:rsidR="00046D72" w:rsidRPr="00046D72" w:rsidRDefault="00046D72" w:rsidP="00046D72">
            <w:pPr>
              <w:spacing w:line="360" w:lineRule="auto"/>
              <w:jc w:val="center"/>
              <w:rPr>
                <w:rFonts w:eastAsia="Times New Roman" w:cs="Times New Roman"/>
              </w:rPr>
            </w:pPr>
          </w:p>
          <w:p w14:paraId="12EB1290" w14:textId="77777777" w:rsidR="00046D72" w:rsidRPr="00046D72" w:rsidRDefault="00046D72" w:rsidP="00046D72">
            <w:pPr>
              <w:spacing w:line="360" w:lineRule="auto"/>
              <w:jc w:val="center"/>
              <w:rPr>
                <w:rFonts w:eastAsia="Times New Roman" w:cs="Times New Roman"/>
              </w:rPr>
            </w:pPr>
          </w:p>
        </w:tc>
        <w:tc>
          <w:tcPr>
            <w:tcW w:w="2256" w:type="dxa"/>
            <w:vMerge w:val="restart"/>
            <w:tcBorders>
              <w:top w:val="single" w:sz="6" w:space="0" w:color="auto"/>
              <w:left w:val="single" w:sz="6" w:space="0" w:color="auto"/>
              <w:bottom w:val="single" w:sz="6" w:space="0" w:color="auto"/>
              <w:right w:val="single" w:sz="6" w:space="0" w:color="auto"/>
            </w:tcBorders>
            <w:vAlign w:val="center"/>
          </w:tcPr>
          <w:p w14:paraId="5F33DD1A"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Exemplos</w:t>
            </w:r>
          </w:p>
          <w:p w14:paraId="63B61086" w14:textId="77777777" w:rsidR="00046D72" w:rsidRPr="00046D72" w:rsidRDefault="00046D72" w:rsidP="00046D72">
            <w:pPr>
              <w:spacing w:line="360" w:lineRule="auto"/>
              <w:jc w:val="center"/>
              <w:rPr>
                <w:rFonts w:eastAsia="Times New Roman" w:cs="Times New Roman"/>
              </w:rPr>
            </w:pPr>
          </w:p>
          <w:p w14:paraId="5AA4DBF7" w14:textId="77777777" w:rsidR="00046D72" w:rsidRPr="00046D72" w:rsidRDefault="00046D72" w:rsidP="00046D72">
            <w:pPr>
              <w:spacing w:line="360" w:lineRule="auto"/>
              <w:jc w:val="center"/>
              <w:rPr>
                <w:rFonts w:eastAsia="Times New Roman" w:cs="Times New Roman"/>
              </w:rPr>
            </w:pPr>
          </w:p>
          <w:p w14:paraId="0197732B" w14:textId="77777777" w:rsidR="00046D72" w:rsidRPr="00046D72" w:rsidRDefault="00046D72" w:rsidP="00046D72">
            <w:pPr>
              <w:spacing w:line="360" w:lineRule="auto"/>
              <w:jc w:val="center"/>
              <w:rPr>
                <w:rFonts w:eastAsia="Times New Roman"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2A29E35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Exemplo 01: Execução com Boa Produtividade</w:t>
            </w:r>
          </w:p>
        </w:tc>
      </w:tr>
      <w:tr w:rsidR="00046D72" w:rsidRPr="00046D72" w14:paraId="5C9FDDA2" w14:textId="77777777" w:rsidTr="00046D72">
        <w:tc>
          <w:tcPr>
            <w:tcW w:w="522" w:type="dxa"/>
            <w:vMerge/>
            <w:vAlign w:val="center"/>
          </w:tcPr>
          <w:p w14:paraId="218607CC" w14:textId="77777777" w:rsidR="00046D72" w:rsidRPr="00046D72" w:rsidRDefault="00046D72" w:rsidP="00046D72">
            <w:pPr>
              <w:rPr>
                <w:rFonts w:cs="Times New Roman"/>
              </w:rPr>
            </w:pPr>
          </w:p>
        </w:tc>
        <w:tc>
          <w:tcPr>
            <w:tcW w:w="2256" w:type="dxa"/>
            <w:vMerge/>
            <w:vAlign w:val="center"/>
          </w:tcPr>
          <w:p w14:paraId="2DE5F48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69E22E2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2511673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27B1B7C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Release de apenas 1 sprint de 15 dias úteis que entregou 30 PF.</w:t>
            </w:r>
          </w:p>
          <w:p w14:paraId="67E4C887" w14:textId="77777777" w:rsidR="00046D72" w:rsidRPr="00046D72" w:rsidRDefault="00046D72" w:rsidP="00046D72">
            <w:pPr>
              <w:tabs>
                <w:tab w:val="center" w:pos="4680"/>
              </w:tabs>
              <w:spacing w:line="360" w:lineRule="auto"/>
              <w:jc w:val="both"/>
              <w:rPr>
                <w:rFonts w:eastAsia="Times New Roman" w:cs="Times New Roman"/>
              </w:rPr>
            </w:pPr>
          </w:p>
          <w:p w14:paraId="4EEDBE74"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IDP = </w:t>
            </w:r>
          </w:p>
          <w:p w14:paraId="11B05910"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1− 30 </w:t>
            </w:r>
            <w:r w:rsidRPr="00046D72">
              <w:rPr>
                <w:rFonts w:ascii="Cambria Math" w:eastAsia="Times New Roman" w:hAnsi="Cambria Math" w:cs="Cambria Math"/>
              </w:rPr>
              <w:t>𝑃𝐹</w:t>
            </w:r>
            <w:r w:rsidRPr="00046D72">
              <w:rPr>
                <w:rFonts w:eastAsia="Times New Roman" w:cs="Times New Roman"/>
              </w:rPr>
              <w:t xml:space="preserve">25 </w:t>
            </w:r>
            <w:r w:rsidRPr="00046D72">
              <w:rPr>
                <w:rFonts w:ascii="Cambria Math" w:eastAsia="Times New Roman" w:hAnsi="Cambria Math" w:cs="Cambria Math"/>
              </w:rPr>
              <w:t>𝑃𝐹</w:t>
            </w:r>
            <w:r w:rsidRPr="00046D72">
              <w:rPr>
                <w:rFonts w:eastAsia="Times New Roman" w:cs="Times New Roman"/>
              </w:rPr>
              <w:t>= 1− 1,2= −0,2</w:t>
            </w:r>
          </w:p>
          <w:p w14:paraId="3555640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 </w:t>
            </w:r>
          </w:p>
          <w:p w14:paraId="27EB104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Como IDP &lt; 0, então considera-se IDP = 0.</w:t>
            </w:r>
          </w:p>
          <w:p w14:paraId="7FDC1BF3" w14:textId="77777777" w:rsidR="00046D72" w:rsidRPr="00046D72" w:rsidRDefault="00046D72" w:rsidP="00046D72">
            <w:pPr>
              <w:tabs>
                <w:tab w:val="center" w:pos="4680"/>
              </w:tabs>
              <w:spacing w:line="360" w:lineRule="auto"/>
              <w:jc w:val="both"/>
              <w:rPr>
                <w:rFonts w:eastAsia="Times New Roman" w:cs="Times New Roman"/>
              </w:rPr>
            </w:pPr>
          </w:p>
          <w:p w14:paraId="3A294744"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Nesse cenário, a CONTRATADA cumpriu a produtividade esperada e não há glosa nem sanção. </w:t>
            </w:r>
          </w:p>
        </w:tc>
      </w:tr>
      <w:tr w:rsidR="00046D72" w:rsidRPr="00046D72" w14:paraId="587A4DE6" w14:textId="77777777" w:rsidTr="00046D72">
        <w:tc>
          <w:tcPr>
            <w:tcW w:w="522" w:type="dxa"/>
            <w:vMerge/>
            <w:vAlign w:val="center"/>
          </w:tcPr>
          <w:p w14:paraId="7C067933" w14:textId="77777777" w:rsidR="00046D72" w:rsidRPr="00046D72" w:rsidRDefault="00046D72" w:rsidP="00046D72">
            <w:pPr>
              <w:rPr>
                <w:rFonts w:cs="Times New Roman"/>
              </w:rPr>
            </w:pPr>
          </w:p>
        </w:tc>
        <w:tc>
          <w:tcPr>
            <w:tcW w:w="2256" w:type="dxa"/>
            <w:vMerge/>
            <w:vAlign w:val="center"/>
          </w:tcPr>
          <w:p w14:paraId="1F64823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6DE3D54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Exemplo 02: Execução com Baixa Produtividade</w:t>
            </w:r>
          </w:p>
        </w:tc>
      </w:tr>
      <w:tr w:rsidR="00046D72" w:rsidRPr="00046D72" w14:paraId="772289F0" w14:textId="77777777" w:rsidTr="00046D72">
        <w:tc>
          <w:tcPr>
            <w:tcW w:w="522" w:type="dxa"/>
            <w:vMerge/>
            <w:vAlign w:val="center"/>
          </w:tcPr>
          <w:p w14:paraId="670B5E79" w14:textId="77777777" w:rsidR="00046D72" w:rsidRPr="00046D72" w:rsidRDefault="00046D72" w:rsidP="00046D72">
            <w:pPr>
              <w:rPr>
                <w:rFonts w:cs="Times New Roman"/>
              </w:rPr>
            </w:pPr>
          </w:p>
        </w:tc>
        <w:tc>
          <w:tcPr>
            <w:tcW w:w="2256" w:type="dxa"/>
            <w:vMerge/>
            <w:vAlign w:val="center"/>
          </w:tcPr>
          <w:p w14:paraId="3A3433B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7FB061DE"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2CA78DEA"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32FC250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lastRenderedPageBreak/>
              <w:t>Release com 2 sprints, onde a 1ª sprint entregou 30 PF e a 2ª entregou 10 PF. Como são 2 sprints, a PER é igual a 50 PF, ou seja, 25 PF para cada sprint.</w:t>
            </w:r>
          </w:p>
          <w:p w14:paraId="0E260B70" w14:textId="77777777" w:rsidR="00046D72" w:rsidRPr="00046D72" w:rsidRDefault="00046D72" w:rsidP="00046D72">
            <w:pPr>
              <w:tabs>
                <w:tab w:val="center" w:pos="4680"/>
              </w:tabs>
              <w:spacing w:line="360" w:lineRule="auto"/>
              <w:jc w:val="both"/>
              <w:rPr>
                <w:rFonts w:eastAsia="Times New Roman" w:cs="Times New Roman"/>
              </w:rPr>
            </w:pPr>
          </w:p>
          <w:p w14:paraId="64918580"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IDP = </w:t>
            </w:r>
          </w:p>
          <w:p w14:paraId="3DBB7A15"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1− 40 </w:t>
            </w:r>
            <w:r w:rsidRPr="00046D72">
              <w:rPr>
                <w:rFonts w:ascii="Cambria Math" w:eastAsia="Times New Roman" w:hAnsi="Cambria Math" w:cs="Cambria Math"/>
              </w:rPr>
              <w:t>𝑃𝐹</w:t>
            </w:r>
            <w:r w:rsidRPr="00046D72">
              <w:rPr>
                <w:rFonts w:eastAsia="Times New Roman" w:cs="Times New Roman"/>
              </w:rPr>
              <w:t xml:space="preserve">50 </w:t>
            </w:r>
            <w:r w:rsidRPr="00046D72">
              <w:rPr>
                <w:rFonts w:ascii="Cambria Math" w:eastAsia="Times New Roman" w:hAnsi="Cambria Math" w:cs="Cambria Math"/>
              </w:rPr>
              <w:t>𝑃𝐹</w:t>
            </w:r>
            <w:r w:rsidRPr="00046D72">
              <w:rPr>
                <w:rFonts w:eastAsia="Times New Roman" w:cs="Times New Roman"/>
              </w:rPr>
              <w:t>= 1− 0,8= 0,2</w:t>
            </w:r>
          </w:p>
          <w:p w14:paraId="5C4757C3"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 </w:t>
            </w:r>
          </w:p>
          <w:p w14:paraId="37FEAF67" w14:textId="77777777" w:rsidR="00046D72" w:rsidRPr="00046D72" w:rsidRDefault="00046D72" w:rsidP="00046D72">
            <w:pPr>
              <w:tabs>
                <w:tab w:val="center" w:pos="4680"/>
              </w:tabs>
              <w:spacing w:line="360" w:lineRule="auto"/>
              <w:jc w:val="both"/>
              <w:rPr>
                <w:rFonts w:eastAsia="Times New Roman" w:cs="Times New Roman"/>
              </w:rPr>
            </w:pPr>
          </w:p>
          <w:p w14:paraId="409BDAE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descumpriu a produtividade esperada e há somente a aplicação da glosa abaixo:</w:t>
            </w:r>
          </w:p>
          <w:p w14:paraId="3629E3FA" w14:textId="77777777" w:rsidR="00046D72" w:rsidRPr="00046D72" w:rsidRDefault="00046D72" w:rsidP="00046D72">
            <w:pPr>
              <w:tabs>
                <w:tab w:val="center" w:pos="4680"/>
              </w:tabs>
              <w:spacing w:line="360" w:lineRule="auto"/>
              <w:jc w:val="both"/>
              <w:rPr>
                <w:rFonts w:eastAsia="Times New Roman" w:cs="Times New Roman"/>
              </w:rPr>
            </w:pPr>
          </w:p>
          <w:p w14:paraId="001BC4AB"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Valor da Glosa (R$) = 0,2 * 0,4 * 10.000,00 = 800,00. </w:t>
            </w:r>
          </w:p>
          <w:p w14:paraId="4454753D" w14:textId="77777777" w:rsidR="00046D72" w:rsidRPr="00046D72" w:rsidRDefault="00046D72" w:rsidP="00046D72">
            <w:pPr>
              <w:tabs>
                <w:tab w:val="center" w:pos="4680"/>
              </w:tabs>
              <w:spacing w:line="360" w:lineRule="auto"/>
              <w:jc w:val="both"/>
              <w:rPr>
                <w:rFonts w:eastAsia="Times New Roman" w:cs="Times New Roman"/>
              </w:rPr>
            </w:pPr>
          </w:p>
        </w:tc>
      </w:tr>
      <w:tr w:rsidR="00046D72" w:rsidRPr="00046D72" w14:paraId="658E0F94" w14:textId="77777777" w:rsidTr="00046D72">
        <w:tc>
          <w:tcPr>
            <w:tcW w:w="522" w:type="dxa"/>
            <w:vMerge/>
            <w:vAlign w:val="center"/>
          </w:tcPr>
          <w:p w14:paraId="0312B02E" w14:textId="77777777" w:rsidR="00046D72" w:rsidRPr="00046D72" w:rsidRDefault="00046D72" w:rsidP="00046D72">
            <w:pPr>
              <w:rPr>
                <w:rFonts w:cs="Times New Roman"/>
              </w:rPr>
            </w:pPr>
          </w:p>
        </w:tc>
        <w:tc>
          <w:tcPr>
            <w:tcW w:w="2256" w:type="dxa"/>
            <w:vMerge/>
            <w:vAlign w:val="center"/>
          </w:tcPr>
          <w:p w14:paraId="7EFD8F1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6066DF3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Exemplo 03: Execução com Baixíssima Produtividade</w:t>
            </w:r>
          </w:p>
        </w:tc>
      </w:tr>
      <w:tr w:rsidR="00046D72" w:rsidRPr="00046D72" w14:paraId="41DB7BC1" w14:textId="77777777" w:rsidTr="00046D72">
        <w:tc>
          <w:tcPr>
            <w:tcW w:w="522" w:type="dxa"/>
            <w:vMerge/>
            <w:vAlign w:val="center"/>
          </w:tcPr>
          <w:p w14:paraId="15F88F5D" w14:textId="77777777" w:rsidR="00046D72" w:rsidRPr="00046D72" w:rsidRDefault="00046D72" w:rsidP="00046D72">
            <w:pPr>
              <w:rPr>
                <w:rFonts w:cs="Times New Roman"/>
              </w:rPr>
            </w:pPr>
          </w:p>
        </w:tc>
        <w:tc>
          <w:tcPr>
            <w:tcW w:w="2256" w:type="dxa"/>
            <w:vMerge/>
            <w:vAlign w:val="center"/>
          </w:tcPr>
          <w:p w14:paraId="7BA09A27"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5B46D34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472480F2"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5E738D31"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Release de apenas 1 sprint de 15 dias úteis que entregou 10 PF.</w:t>
            </w:r>
          </w:p>
          <w:p w14:paraId="11FC835F" w14:textId="77777777" w:rsidR="00046D72" w:rsidRPr="00046D72" w:rsidRDefault="00046D72" w:rsidP="00046D72">
            <w:pPr>
              <w:tabs>
                <w:tab w:val="center" w:pos="4680"/>
              </w:tabs>
              <w:spacing w:line="360" w:lineRule="auto"/>
              <w:jc w:val="both"/>
              <w:rPr>
                <w:rFonts w:eastAsia="Times New Roman" w:cs="Times New Roman"/>
              </w:rPr>
            </w:pPr>
          </w:p>
          <w:p w14:paraId="1F487C93"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IDP = </w:t>
            </w:r>
          </w:p>
          <w:p w14:paraId="3ADFDB8F"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1− 10 </w:t>
            </w:r>
            <w:r w:rsidRPr="00046D72">
              <w:rPr>
                <w:rFonts w:ascii="Cambria Math" w:eastAsia="Times New Roman" w:hAnsi="Cambria Math" w:cs="Cambria Math"/>
              </w:rPr>
              <w:t>𝑃𝐹</w:t>
            </w:r>
            <w:r w:rsidRPr="00046D72">
              <w:rPr>
                <w:rFonts w:eastAsia="Times New Roman" w:cs="Times New Roman"/>
              </w:rPr>
              <w:t xml:space="preserve">25 </w:t>
            </w:r>
            <w:r w:rsidRPr="00046D72">
              <w:rPr>
                <w:rFonts w:ascii="Cambria Math" w:eastAsia="Times New Roman" w:hAnsi="Cambria Math" w:cs="Cambria Math"/>
              </w:rPr>
              <w:t>𝑃𝐹</w:t>
            </w:r>
            <w:r w:rsidRPr="00046D72">
              <w:rPr>
                <w:rFonts w:eastAsia="Times New Roman" w:cs="Times New Roman"/>
              </w:rPr>
              <w:t>= 1− 0,4= 0,6</w:t>
            </w:r>
          </w:p>
          <w:p w14:paraId="38F6D3B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 </w:t>
            </w:r>
          </w:p>
          <w:p w14:paraId="7024FA5B" w14:textId="77777777" w:rsidR="00046D72" w:rsidRPr="00046D72" w:rsidRDefault="00046D72" w:rsidP="00046D72">
            <w:pPr>
              <w:tabs>
                <w:tab w:val="center" w:pos="4680"/>
              </w:tabs>
              <w:spacing w:line="360" w:lineRule="auto"/>
              <w:jc w:val="both"/>
              <w:rPr>
                <w:rFonts w:eastAsia="Times New Roman" w:cs="Times New Roman"/>
              </w:rPr>
            </w:pPr>
          </w:p>
          <w:p w14:paraId="55A55DF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descumpriu a produtividade esperada e há aplicação de glosa e multa conforme abaixo:</w:t>
            </w:r>
          </w:p>
          <w:p w14:paraId="4412653B" w14:textId="77777777" w:rsidR="00046D72" w:rsidRPr="00046D72" w:rsidRDefault="00046D72" w:rsidP="00046D72">
            <w:pPr>
              <w:tabs>
                <w:tab w:val="center" w:pos="4680"/>
              </w:tabs>
              <w:spacing w:line="360" w:lineRule="auto"/>
              <w:jc w:val="both"/>
              <w:rPr>
                <w:rFonts w:eastAsia="Times New Roman" w:cs="Times New Roman"/>
              </w:rPr>
            </w:pPr>
          </w:p>
          <w:p w14:paraId="10C2717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lastRenderedPageBreak/>
              <w:t>Valor da Glosa (R$) = 0,6 * 0,4 * 10.000,00 = 2.400,00. Porém, a glosa é limitada ao valor de 20% do valor da OS. Nesse caso, então, é aplicada glosa de R$ 2.000,00.</w:t>
            </w:r>
          </w:p>
          <w:p w14:paraId="0E886EDA" w14:textId="77777777" w:rsidR="00046D72" w:rsidRPr="00046D72" w:rsidRDefault="00046D72" w:rsidP="00046D72">
            <w:pPr>
              <w:tabs>
                <w:tab w:val="center" w:pos="4680"/>
              </w:tabs>
              <w:spacing w:line="360" w:lineRule="auto"/>
              <w:jc w:val="both"/>
              <w:rPr>
                <w:rFonts w:eastAsia="Times New Roman" w:cs="Times New Roman"/>
              </w:rPr>
            </w:pPr>
          </w:p>
          <w:p w14:paraId="23115BA4"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Adicionalmente, há a aplicação de multa no valor de 5%:</w:t>
            </w:r>
          </w:p>
          <w:p w14:paraId="6BF57020"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Multa (R$) = 5% * 10.000,00 = 500,00.</w:t>
            </w:r>
          </w:p>
        </w:tc>
      </w:tr>
    </w:tbl>
    <w:p w14:paraId="1C2765F8" w14:textId="77777777" w:rsidR="00046D72" w:rsidRPr="00046D72" w:rsidRDefault="00046D72" w:rsidP="00046D72">
      <w:pPr>
        <w:pStyle w:val="Default"/>
        <w:spacing w:line="360" w:lineRule="auto"/>
        <w:ind w:left="1416"/>
        <w:jc w:val="both"/>
        <w:rPr>
          <w:color w:val="000000" w:themeColor="text1"/>
          <w:szCs w:val="24"/>
        </w:rPr>
      </w:pPr>
    </w:p>
    <w:p w14:paraId="2E7FA02E"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Indicador de Qualidade da Entrega (IQE)</w:t>
      </w:r>
    </w:p>
    <w:tbl>
      <w:tblPr>
        <w:tblW w:w="0" w:type="auto"/>
        <w:tblLayout w:type="fixed"/>
        <w:tblLook w:val="01E0" w:firstRow="1" w:lastRow="1" w:firstColumn="1" w:lastColumn="1" w:noHBand="0" w:noVBand="0"/>
      </w:tblPr>
      <w:tblGrid>
        <w:gridCol w:w="522"/>
        <w:gridCol w:w="2256"/>
        <w:gridCol w:w="5712"/>
      </w:tblGrid>
      <w:tr w:rsidR="00046D72" w:rsidRPr="00046D72" w14:paraId="49BA25AF"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7130CA51"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1</w:t>
            </w:r>
          </w:p>
        </w:tc>
        <w:tc>
          <w:tcPr>
            <w:tcW w:w="2256" w:type="dxa"/>
            <w:tcBorders>
              <w:top w:val="single" w:sz="6" w:space="0" w:color="auto"/>
              <w:left w:val="single" w:sz="6" w:space="0" w:color="auto"/>
              <w:bottom w:val="single" w:sz="6" w:space="0" w:color="auto"/>
              <w:right w:val="single" w:sz="6" w:space="0" w:color="auto"/>
            </w:tcBorders>
            <w:vAlign w:val="center"/>
          </w:tcPr>
          <w:p w14:paraId="77CE7BC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Descrição/Objetivo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4770B41A"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Avaliar o volume de rejeição durante a execução da Ordem de Serviço (OS). O objetivo é calcular quantas recusas técnicas, conforme manuais e diretrizes técnicas do CNMP, e negociais ocorreram durante a execução do serviço.</w:t>
            </w:r>
          </w:p>
        </w:tc>
      </w:tr>
      <w:tr w:rsidR="00046D72" w:rsidRPr="00046D72" w14:paraId="6F38681A"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0544750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2</w:t>
            </w:r>
          </w:p>
        </w:tc>
        <w:tc>
          <w:tcPr>
            <w:tcW w:w="2256" w:type="dxa"/>
            <w:tcBorders>
              <w:top w:val="single" w:sz="6" w:space="0" w:color="auto"/>
              <w:left w:val="single" w:sz="6" w:space="0" w:color="auto"/>
              <w:bottom w:val="single" w:sz="6" w:space="0" w:color="auto"/>
              <w:right w:val="single" w:sz="6" w:space="0" w:color="auto"/>
            </w:tcBorders>
            <w:vAlign w:val="center"/>
          </w:tcPr>
          <w:p w14:paraId="2E4B62B1"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Momento da Consolidação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1D15FA84"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Após a emissão do TRP de uma OS.</w:t>
            </w:r>
          </w:p>
        </w:tc>
      </w:tr>
      <w:tr w:rsidR="00046D72" w:rsidRPr="00046D72" w14:paraId="2E871004"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61FE9897"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3</w:t>
            </w:r>
          </w:p>
        </w:tc>
        <w:tc>
          <w:tcPr>
            <w:tcW w:w="2256" w:type="dxa"/>
            <w:tcBorders>
              <w:top w:val="single" w:sz="6" w:space="0" w:color="auto"/>
              <w:left w:val="single" w:sz="6" w:space="0" w:color="auto"/>
              <w:bottom w:val="single" w:sz="6" w:space="0" w:color="auto"/>
              <w:right w:val="single" w:sz="6" w:space="0" w:color="auto"/>
            </w:tcBorders>
            <w:vAlign w:val="center"/>
          </w:tcPr>
          <w:p w14:paraId="7F30CF77"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Método de Medição (Fórmula)</w:t>
            </w:r>
          </w:p>
        </w:tc>
        <w:tc>
          <w:tcPr>
            <w:tcW w:w="5712" w:type="dxa"/>
            <w:tcBorders>
              <w:top w:val="single" w:sz="6" w:space="0" w:color="auto"/>
              <w:left w:val="single" w:sz="6" w:space="0" w:color="auto"/>
              <w:bottom w:val="single" w:sz="6" w:space="0" w:color="auto"/>
              <w:right w:val="single" w:sz="6" w:space="0" w:color="auto"/>
            </w:tcBorders>
            <w:vAlign w:val="center"/>
          </w:tcPr>
          <w:p w14:paraId="0E93F6AE" w14:textId="77777777" w:rsidR="00046D72" w:rsidRPr="00046D72" w:rsidRDefault="00046D72" w:rsidP="00046D72">
            <w:pPr>
              <w:spacing w:before="120" w:after="60" w:line="360" w:lineRule="auto"/>
              <w:jc w:val="both"/>
              <w:rPr>
                <w:rFonts w:eastAsia="Times New Roman" w:cs="Times New Roman"/>
              </w:rPr>
            </w:pPr>
            <w:r w:rsidRPr="00046D72">
              <w:rPr>
                <w:rFonts w:eastAsia="Times New Roman" w:cs="Times New Roman"/>
              </w:rPr>
              <w:t>IQE = Quantidade Recusas * Fator de Reajuste Glosa</w:t>
            </w:r>
          </w:p>
          <w:tbl>
            <w:tblPr>
              <w:tblStyle w:val="Tabelacomgrade"/>
              <w:tblW w:w="0" w:type="auto"/>
              <w:tblLayout w:type="fixed"/>
              <w:tblLook w:val="04A0" w:firstRow="1" w:lastRow="0" w:firstColumn="1" w:lastColumn="0" w:noHBand="0" w:noVBand="1"/>
            </w:tblPr>
            <w:tblGrid>
              <w:gridCol w:w="2040"/>
              <w:gridCol w:w="2040"/>
            </w:tblGrid>
            <w:tr w:rsidR="00046D72" w:rsidRPr="00046D72" w14:paraId="70EFD6AD" w14:textId="77777777" w:rsidTr="00046D72">
              <w:tc>
                <w:tcPr>
                  <w:tcW w:w="4080" w:type="dxa"/>
                  <w:gridSpan w:val="2"/>
                </w:tcPr>
                <w:p w14:paraId="5D6B1ACB"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Fator de Reajuste Glosa</w:t>
                  </w:r>
                </w:p>
              </w:tc>
            </w:tr>
            <w:tr w:rsidR="00046D72" w:rsidRPr="00046D72" w14:paraId="03A3E58D" w14:textId="77777777" w:rsidTr="00046D72">
              <w:tc>
                <w:tcPr>
                  <w:tcW w:w="2040" w:type="dxa"/>
                </w:tcPr>
                <w:p w14:paraId="3C0BB17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&lt;= 3 recusas</w:t>
                  </w:r>
                </w:p>
              </w:tc>
              <w:tc>
                <w:tcPr>
                  <w:tcW w:w="2040" w:type="dxa"/>
                </w:tcPr>
                <w:p w14:paraId="27A51859"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&gt; 3 recusas</w:t>
                  </w:r>
                </w:p>
              </w:tc>
            </w:tr>
            <w:tr w:rsidR="00046D72" w:rsidRPr="00046D72" w14:paraId="6E982D5C" w14:textId="77777777" w:rsidTr="00046D72">
              <w:tc>
                <w:tcPr>
                  <w:tcW w:w="2040" w:type="dxa"/>
                </w:tcPr>
                <w:p w14:paraId="41AA162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0,01</w:t>
                  </w:r>
                </w:p>
              </w:tc>
              <w:tc>
                <w:tcPr>
                  <w:tcW w:w="2040" w:type="dxa"/>
                </w:tcPr>
                <w:p w14:paraId="3521D940"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0,03</w:t>
                  </w:r>
                </w:p>
              </w:tc>
            </w:tr>
          </w:tbl>
          <w:p w14:paraId="5F111CB4" w14:textId="77777777" w:rsidR="00046D72" w:rsidRPr="00046D72" w:rsidRDefault="00046D72" w:rsidP="00046D72">
            <w:pPr>
              <w:spacing w:after="60" w:line="360" w:lineRule="auto"/>
              <w:jc w:val="both"/>
              <w:rPr>
                <w:rFonts w:eastAsia="Times New Roman" w:cs="Times New Roman"/>
              </w:rPr>
            </w:pPr>
            <w:r w:rsidRPr="00046D72">
              <w:rPr>
                <w:rFonts w:eastAsia="Times New Roman" w:cs="Times New Roman"/>
                <w:b/>
                <w:bCs/>
              </w:rPr>
              <w:t xml:space="preserve"> </w:t>
            </w:r>
          </w:p>
        </w:tc>
      </w:tr>
      <w:tr w:rsidR="00046D72" w:rsidRPr="00046D72" w14:paraId="625A1DAB"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0E7E2F24"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4</w:t>
            </w:r>
          </w:p>
        </w:tc>
        <w:tc>
          <w:tcPr>
            <w:tcW w:w="2256" w:type="dxa"/>
            <w:tcBorders>
              <w:top w:val="single" w:sz="6" w:space="0" w:color="auto"/>
              <w:left w:val="single" w:sz="6" w:space="0" w:color="auto"/>
              <w:bottom w:val="single" w:sz="6" w:space="0" w:color="auto"/>
              <w:right w:val="single" w:sz="6" w:space="0" w:color="auto"/>
            </w:tcBorders>
            <w:vAlign w:val="center"/>
          </w:tcPr>
          <w:p w14:paraId="19E328B6"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 xml:space="preserve">Glosa </w:t>
            </w:r>
          </w:p>
        </w:tc>
        <w:tc>
          <w:tcPr>
            <w:tcW w:w="5712" w:type="dxa"/>
            <w:tcBorders>
              <w:top w:val="single" w:sz="6" w:space="0" w:color="auto"/>
              <w:left w:val="single" w:sz="6" w:space="0" w:color="auto"/>
              <w:bottom w:val="single" w:sz="6" w:space="0" w:color="auto"/>
              <w:right w:val="single" w:sz="6" w:space="0" w:color="auto"/>
            </w:tcBorders>
            <w:vAlign w:val="center"/>
          </w:tcPr>
          <w:p w14:paraId="3A9D7D2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Glosa (R$) = IQE * Valor da O.S.</w:t>
            </w:r>
          </w:p>
          <w:p w14:paraId="46D7DD85" w14:textId="77777777" w:rsidR="00046D72" w:rsidRPr="00046D72" w:rsidRDefault="00046D72" w:rsidP="00046D72">
            <w:pPr>
              <w:spacing w:line="360" w:lineRule="auto"/>
              <w:rPr>
                <w:rFonts w:eastAsia="Times New Roman" w:cs="Times New Roman"/>
              </w:rPr>
            </w:pPr>
            <w:r w:rsidRPr="00046D72">
              <w:rPr>
                <w:rFonts w:eastAsia="Times New Roman" w:cs="Times New Roman"/>
              </w:rPr>
              <w:t>O valor da glosa aplicado por conta desse indicador será limitado a 15% do valor da OS.</w:t>
            </w:r>
          </w:p>
        </w:tc>
      </w:tr>
      <w:tr w:rsidR="00046D72" w:rsidRPr="00046D72" w14:paraId="74AFE6F9"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3631079B"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5</w:t>
            </w:r>
          </w:p>
        </w:tc>
        <w:tc>
          <w:tcPr>
            <w:tcW w:w="2256" w:type="dxa"/>
            <w:tcBorders>
              <w:top w:val="single" w:sz="6" w:space="0" w:color="auto"/>
              <w:left w:val="single" w:sz="6" w:space="0" w:color="auto"/>
              <w:bottom w:val="single" w:sz="6" w:space="0" w:color="auto"/>
              <w:right w:val="single" w:sz="6" w:space="0" w:color="auto"/>
            </w:tcBorders>
            <w:vAlign w:val="center"/>
          </w:tcPr>
          <w:p w14:paraId="11FDA106"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 xml:space="preserve">Sanção </w:t>
            </w:r>
          </w:p>
        </w:tc>
        <w:tc>
          <w:tcPr>
            <w:tcW w:w="5712" w:type="dxa"/>
            <w:tcBorders>
              <w:top w:val="single" w:sz="6" w:space="0" w:color="auto"/>
              <w:left w:val="single" w:sz="6" w:space="0" w:color="auto"/>
              <w:bottom w:val="single" w:sz="6" w:space="0" w:color="auto"/>
              <w:right w:val="single" w:sz="6" w:space="0" w:color="auto"/>
            </w:tcBorders>
            <w:vAlign w:val="center"/>
          </w:tcPr>
          <w:p w14:paraId="4A17233E"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Se o IQE for superior a 0,15, além da glosa, aplica-se uma multa no valor de 5% (cinco por cento) do valor da OS e poderá caracterizar inexecução parcial do contrato, </w:t>
            </w:r>
            <w:r w:rsidRPr="00046D72">
              <w:rPr>
                <w:rFonts w:eastAsia="Times New Roman" w:cs="Times New Roman"/>
              </w:rPr>
              <w:lastRenderedPageBreak/>
              <w:t>a critério do CONTRATANTE.</w:t>
            </w:r>
          </w:p>
        </w:tc>
      </w:tr>
      <w:tr w:rsidR="00046D72" w:rsidRPr="00046D72" w14:paraId="68F1A0B5" w14:textId="77777777" w:rsidTr="00046D72">
        <w:trPr>
          <w:trHeight w:val="60"/>
        </w:trPr>
        <w:tc>
          <w:tcPr>
            <w:tcW w:w="522" w:type="dxa"/>
            <w:vMerge w:val="restart"/>
            <w:tcBorders>
              <w:top w:val="single" w:sz="6" w:space="0" w:color="auto"/>
              <w:left w:val="single" w:sz="6" w:space="0" w:color="auto"/>
              <w:bottom w:val="single" w:sz="6" w:space="0" w:color="auto"/>
              <w:right w:val="single" w:sz="6" w:space="0" w:color="auto"/>
            </w:tcBorders>
            <w:vAlign w:val="center"/>
          </w:tcPr>
          <w:p w14:paraId="1B3CDC6A"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lastRenderedPageBreak/>
              <w:t>6</w:t>
            </w:r>
          </w:p>
        </w:tc>
        <w:tc>
          <w:tcPr>
            <w:tcW w:w="2256" w:type="dxa"/>
            <w:vMerge w:val="restart"/>
            <w:tcBorders>
              <w:top w:val="single" w:sz="6" w:space="0" w:color="auto"/>
              <w:left w:val="single" w:sz="6" w:space="0" w:color="auto"/>
              <w:bottom w:val="single" w:sz="6" w:space="0" w:color="auto"/>
              <w:right w:val="single" w:sz="6" w:space="0" w:color="auto"/>
            </w:tcBorders>
            <w:vAlign w:val="center"/>
          </w:tcPr>
          <w:p w14:paraId="08E08F06"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Exemplos</w:t>
            </w:r>
          </w:p>
        </w:tc>
        <w:tc>
          <w:tcPr>
            <w:tcW w:w="5712" w:type="dxa"/>
            <w:tcBorders>
              <w:top w:val="single" w:sz="6" w:space="0" w:color="auto"/>
              <w:left w:val="single" w:sz="6" w:space="0" w:color="auto"/>
              <w:bottom w:val="single" w:sz="6" w:space="0" w:color="auto"/>
              <w:right w:val="single" w:sz="6" w:space="0" w:color="auto"/>
            </w:tcBorders>
            <w:vAlign w:val="center"/>
          </w:tcPr>
          <w:p w14:paraId="29DB9BB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Exemplo 01: Qualidade com Glosa e sem Multa </w:t>
            </w:r>
          </w:p>
        </w:tc>
      </w:tr>
      <w:tr w:rsidR="00046D72" w:rsidRPr="00046D72" w14:paraId="5345A9F9" w14:textId="77777777" w:rsidTr="00046D72">
        <w:trPr>
          <w:trHeight w:val="60"/>
        </w:trPr>
        <w:tc>
          <w:tcPr>
            <w:tcW w:w="522" w:type="dxa"/>
            <w:vMerge/>
            <w:tcBorders>
              <w:left w:val="single" w:sz="0" w:space="0" w:color="auto"/>
              <w:right w:val="single" w:sz="0" w:space="0" w:color="auto"/>
            </w:tcBorders>
            <w:vAlign w:val="center"/>
          </w:tcPr>
          <w:p w14:paraId="18AF28CE" w14:textId="77777777" w:rsidR="00046D72" w:rsidRPr="00046D72" w:rsidRDefault="00046D72" w:rsidP="00046D72">
            <w:pPr>
              <w:rPr>
                <w:rFonts w:cs="Times New Roman"/>
              </w:rPr>
            </w:pPr>
          </w:p>
        </w:tc>
        <w:tc>
          <w:tcPr>
            <w:tcW w:w="2256" w:type="dxa"/>
            <w:vMerge/>
            <w:tcBorders>
              <w:left w:val="single" w:sz="0" w:space="0" w:color="auto"/>
              <w:right w:val="single" w:sz="0" w:space="0" w:color="auto"/>
            </w:tcBorders>
            <w:vAlign w:val="center"/>
          </w:tcPr>
          <w:p w14:paraId="12BD33A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7F72D50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736314BA"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3B1F23C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Recusas = 2</w:t>
            </w:r>
          </w:p>
          <w:p w14:paraId="34AC34AD" w14:textId="77777777" w:rsidR="00046D72" w:rsidRPr="00046D72" w:rsidRDefault="00046D72" w:rsidP="00046D72">
            <w:pPr>
              <w:tabs>
                <w:tab w:val="center" w:pos="4680"/>
              </w:tabs>
              <w:spacing w:line="360" w:lineRule="auto"/>
              <w:jc w:val="both"/>
              <w:rPr>
                <w:rFonts w:eastAsia="Times New Roman" w:cs="Times New Roman"/>
              </w:rPr>
            </w:pPr>
          </w:p>
          <w:p w14:paraId="4D6DB134"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Quantidade Recusas * Fator de Reajuste Glosa</w:t>
            </w:r>
          </w:p>
          <w:p w14:paraId="0434085D"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2 * 0,01</w:t>
            </w:r>
          </w:p>
          <w:p w14:paraId="5B317D8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0,02</w:t>
            </w:r>
          </w:p>
          <w:p w14:paraId="14AA52AE" w14:textId="77777777" w:rsidR="00046D72" w:rsidRPr="00046D72" w:rsidRDefault="00046D72" w:rsidP="00046D72">
            <w:pPr>
              <w:tabs>
                <w:tab w:val="center" w:pos="4680"/>
              </w:tabs>
              <w:spacing w:line="360" w:lineRule="auto"/>
              <w:jc w:val="both"/>
              <w:rPr>
                <w:rFonts w:eastAsia="Times New Roman" w:cs="Times New Roman"/>
              </w:rPr>
            </w:pPr>
          </w:p>
          <w:p w14:paraId="6532A97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apresentou recusas de qualidade e há aplicação de glosa:</w:t>
            </w:r>
          </w:p>
          <w:p w14:paraId="639CF6CD" w14:textId="77777777" w:rsidR="00046D72" w:rsidRPr="00046D72" w:rsidRDefault="00046D72" w:rsidP="00046D72">
            <w:pPr>
              <w:tabs>
                <w:tab w:val="center" w:pos="4680"/>
              </w:tabs>
              <w:spacing w:line="360" w:lineRule="auto"/>
              <w:jc w:val="both"/>
              <w:rPr>
                <w:rFonts w:eastAsia="Times New Roman" w:cs="Times New Roman"/>
              </w:rPr>
            </w:pPr>
          </w:p>
          <w:p w14:paraId="17B500E0"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Glosa (R$) = IQE * Valor da OS</w:t>
            </w:r>
          </w:p>
          <w:p w14:paraId="15EF422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Glosa (R$) = 0,02 * R$ 10.000,00</w:t>
            </w:r>
          </w:p>
          <w:p w14:paraId="16C9B587"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Glosa (R$) = R$ 200,00</w:t>
            </w:r>
          </w:p>
        </w:tc>
      </w:tr>
      <w:tr w:rsidR="00046D72" w:rsidRPr="00046D72" w14:paraId="6678DBF9" w14:textId="77777777" w:rsidTr="00046D72">
        <w:trPr>
          <w:trHeight w:val="60"/>
        </w:trPr>
        <w:tc>
          <w:tcPr>
            <w:tcW w:w="522" w:type="dxa"/>
            <w:vMerge/>
            <w:tcBorders>
              <w:left w:val="single" w:sz="0" w:space="0" w:color="auto"/>
              <w:right w:val="single" w:sz="0" w:space="0" w:color="auto"/>
            </w:tcBorders>
            <w:vAlign w:val="center"/>
          </w:tcPr>
          <w:p w14:paraId="32969C8F" w14:textId="77777777" w:rsidR="00046D72" w:rsidRPr="00046D72" w:rsidRDefault="00046D72" w:rsidP="00046D72">
            <w:pPr>
              <w:rPr>
                <w:rFonts w:cs="Times New Roman"/>
              </w:rPr>
            </w:pPr>
          </w:p>
        </w:tc>
        <w:tc>
          <w:tcPr>
            <w:tcW w:w="2256" w:type="dxa"/>
            <w:vMerge/>
            <w:tcBorders>
              <w:left w:val="single" w:sz="0" w:space="0" w:color="auto"/>
              <w:right w:val="single" w:sz="0" w:space="0" w:color="auto"/>
            </w:tcBorders>
            <w:vAlign w:val="center"/>
          </w:tcPr>
          <w:p w14:paraId="5700F16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5A396231"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Exemplo 02: Qualidade com Glosa e com Multa</w:t>
            </w:r>
          </w:p>
        </w:tc>
      </w:tr>
      <w:tr w:rsidR="00046D72" w:rsidRPr="00046D72" w14:paraId="0EE73300" w14:textId="77777777" w:rsidTr="00046D72">
        <w:trPr>
          <w:trHeight w:val="60"/>
        </w:trPr>
        <w:tc>
          <w:tcPr>
            <w:tcW w:w="522" w:type="dxa"/>
            <w:vMerge/>
            <w:tcBorders>
              <w:top w:val="single" w:sz="0" w:space="0" w:color="auto"/>
              <w:left w:val="single" w:sz="0" w:space="0" w:color="auto"/>
              <w:bottom w:val="single" w:sz="0" w:space="0" w:color="auto"/>
              <w:right w:val="single" w:sz="0" w:space="0" w:color="auto"/>
            </w:tcBorders>
            <w:vAlign w:val="center"/>
          </w:tcPr>
          <w:p w14:paraId="459BC80F" w14:textId="77777777" w:rsidR="00046D72" w:rsidRPr="00046D72" w:rsidRDefault="00046D72" w:rsidP="00046D72">
            <w:pPr>
              <w:rPr>
                <w:rFonts w:cs="Times New Roman"/>
              </w:rPr>
            </w:pPr>
          </w:p>
        </w:tc>
        <w:tc>
          <w:tcPr>
            <w:tcW w:w="2256" w:type="dxa"/>
            <w:vMerge/>
            <w:tcBorders>
              <w:top w:val="single" w:sz="0" w:space="0" w:color="auto"/>
              <w:left w:val="single" w:sz="0" w:space="0" w:color="auto"/>
              <w:bottom w:val="single" w:sz="0" w:space="0" w:color="auto"/>
              <w:right w:val="single" w:sz="0" w:space="0" w:color="auto"/>
            </w:tcBorders>
            <w:vAlign w:val="center"/>
          </w:tcPr>
          <w:p w14:paraId="0456B0CF"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0CC9A203"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2E58F20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2549E570"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Recusas = 6</w:t>
            </w:r>
          </w:p>
          <w:p w14:paraId="1EF3CCEF" w14:textId="77777777" w:rsidR="00046D72" w:rsidRPr="00046D72" w:rsidRDefault="00046D72" w:rsidP="00046D72">
            <w:pPr>
              <w:tabs>
                <w:tab w:val="center" w:pos="4680"/>
              </w:tabs>
              <w:spacing w:line="360" w:lineRule="auto"/>
              <w:jc w:val="both"/>
              <w:rPr>
                <w:rFonts w:eastAsia="Times New Roman" w:cs="Times New Roman"/>
              </w:rPr>
            </w:pPr>
          </w:p>
          <w:p w14:paraId="0A09BF1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Quantidade Recusas * Fator de Reajuste Glosa</w:t>
            </w:r>
          </w:p>
          <w:p w14:paraId="32F4E67E"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6 * 0,03</w:t>
            </w:r>
          </w:p>
          <w:p w14:paraId="783B4364"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0,18</w:t>
            </w:r>
          </w:p>
          <w:p w14:paraId="14954872" w14:textId="77777777" w:rsidR="00046D72" w:rsidRPr="00046D72" w:rsidRDefault="00046D72" w:rsidP="00046D72">
            <w:pPr>
              <w:tabs>
                <w:tab w:val="center" w:pos="4680"/>
              </w:tabs>
              <w:spacing w:line="360" w:lineRule="auto"/>
              <w:jc w:val="both"/>
              <w:rPr>
                <w:rFonts w:eastAsia="Times New Roman" w:cs="Times New Roman"/>
              </w:rPr>
            </w:pPr>
          </w:p>
          <w:p w14:paraId="3E08ED4B"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O valor da glosa seria de R$ 1.800,00. Porém, a glosa é limitada ao valor de 15% do valor da OS. Nesse caso, então, é aplicada glosa de R$ 1.500,00.</w:t>
            </w:r>
          </w:p>
          <w:p w14:paraId="778432B4" w14:textId="77777777" w:rsidR="00046D72" w:rsidRPr="00046D72" w:rsidRDefault="00046D72" w:rsidP="00046D72">
            <w:pPr>
              <w:tabs>
                <w:tab w:val="center" w:pos="4680"/>
              </w:tabs>
              <w:spacing w:line="360" w:lineRule="auto"/>
              <w:jc w:val="both"/>
              <w:rPr>
                <w:rFonts w:eastAsia="Times New Roman" w:cs="Times New Roman"/>
              </w:rPr>
            </w:pPr>
          </w:p>
          <w:p w14:paraId="259A2924"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Adicionalmente, há a aplicação de multa no valor de 5%:</w:t>
            </w:r>
          </w:p>
          <w:p w14:paraId="2629066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Multa (R$) = 5% * 10.000,00 = 500,00.</w:t>
            </w:r>
          </w:p>
        </w:tc>
      </w:tr>
    </w:tbl>
    <w:p w14:paraId="569C4677" w14:textId="77777777" w:rsidR="00046D72" w:rsidRPr="00046D72" w:rsidRDefault="00046D72" w:rsidP="00046D72">
      <w:pPr>
        <w:pStyle w:val="Default"/>
        <w:spacing w:line="360" w:lineRule="auto"/>
        <w:jc w:val="both"/>
        <w:rPr>
          <w:color w:val="000000" w:themeColor="text1"/>
          <w:szCs w:val="24"/>
        </w:rPr>
      </w:pPr>
    </w:p>
    <w:p w14:paraId="4448174D"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Indicador de Atingimento de Histórias (IAH)</w:t>
      </w:r>
    </w:p>
    <w:tbl>
      <w:tblPr>
        <w:tblW w:w="0" w:type="auto"/>
        <w:tblLayout w:type="fixed"/>
        <w:tblLook w:val="01E0" w:firstRow="1" w:lastRow="1" w:firstColumn="1" w:lastColumn="1" w:noHBand="0" w:noVBand="0"/>
      </w:tblPr>
      <w:tblGrid>
        <w:gridCol w:w="522"/>
        <w:gridCol w:w="2256"/>
        <w:gridCol w:w="5712"/>
      </w:tblGrid>
      <w:tr w:rsidR="00046D72" w:rsidRPr="00046D72" w14:paraId="3FC580FB"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1CB2B72C"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1</w:t>
            </w:r>
          </w:p>
        </w:tc>
        <w:tc>
          <w:tcPr>
            <w:tcW w:w="2256" w:type="dxa"/>
            <w:tcBorders>
              <w:top w:val="single" w:sz="6" w:space="0" w:color="auto"/>
              <w:left w:val="single" w:sz="6" w:space="0" w:color="auto"/>
              <w:bottom w:val="single" w:sz="6" w:space="0" w:color="auto"/>
              <w:right w:val="single" w:sz="6" w:space="0" w:color="auto"/>
            </w:tcBorders>
            <w:vAlign w:val="center"/>
          </w:tcPr>
          <w:p w14:paraId="0F29D06E"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Descrição/Objetivo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522DBD57"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Avaliar se as histórias de usuário prometidas para a release foram entregues e validadas.</w:t>
            </w:r>
            <w:r w:rsidRPr="00046D72">
              <w:rPr>
                <w:rFonts w:cs="Times New Roman"/>
              </w:rPr>
              <w:br/>
            </w:r>
            <w:r w:rsidRPr="00046D72">
              <w:rPr>
                <w:rFonts w:eastAsia="Times New Roman" w:cs="Times New Roman"/>
              </w:rPr>
              <w:t>OBS: Não aplicável à OS de visão.</w:t>
            </w:r>
          </w:p>
        </w:tc>
      </w:tr>
      <w:tr w:rsidR="00046D72" w:rsidRPr="00046D72" w14:paraId="2D3D1E50"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16F1F6E0"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2</w:t>
            </w:r>
          </w:p>
        </w:tc>
        <w:tc>
          <w:tcPr>
            <w:tcW w:w="2256" w:type="dxa"/>
            <w:tcBorders>
              <w:top w:val="single" w:sz="6" w:space="0" w:color="auto"/>
              <w:left w:val="single" w:sz="6" w:space="0" w:color="auto"/>
              <w:bottom w:val="single" w:sz="6" w:space="0" w:color="auto"/>
              <w:right w:val="single" w:sz="6" w:space="0" w:color="auto"/>
            </w:tcBorders>
            <w:vAlign w:val="center"/>
          </w:tcPr>
          <w:p w14:paraId="5B98B31C"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Momento da Consolidação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0C1C1ACF"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Após a emissão do TRP de uma OS.</w:t>
            </w:r>
          </w:p>
        </w:tc>
      </w:tr>
      <w:tr w:rsidR="00046D72" w:rsidRPr="00046D72" w14:paraId="49E4F10D"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1CC0B5DC"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3</w:t>
            </w:r>
          </w:p>
        </w:tc>
        <w:tc>
          <w:tcPr>
            <w:tcW w:w="2256" w:type="dxa"/>
            <w:tcBorders>
              <w:top w:val="single" w:sz="6" w:space="0" w:color="auto"/>
              <w:left w:val="single" w:sz="6" w:space="0" w:color="auto"/>
              <w:bottom w:val="single" w:sz="6" w:space="0" w:color="auto"/>
              <w:right w:val="single" w:sz="6" w:space="0" w:color="auto"/>
            </w:tcBorders>
            <w:vAlign w:val="center"/>
          </w:tcPr>
          <w:p w14:paraId="280D87C0"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Método de Medição (Fórmula)</w:t>
            </w:r>
          </w:p>
        </w:tc>
        <w:tc>
          <w:tcPr>
            <w:tcW w:w="5712" w:type="dxa"/>
            <w:tcBorders>
              <w:top w:val="single" w:sz="6" w:space="0" w:color="auto"/>
              <w:left w:val="single" w:sz="6" w:space="0" w:color="auto"/>
              <w:bottom w:val="single" w:sz="6" w:space="0" w:color="auto"/>
              <w:right w:val="single" w:sz="6" w:space="0" w:color="auto"/>
            </w:tcBorders>
            <w:vAlign w:val="center"/>
          </w:tcPr>
          <w:p w14:paraId="2A1D8786" w14:textId="77777777" w:rsidR="00046D72" w:rsidRPr="00046D72" w:rsidRDefault="00046D72" w:rsidP="00046D72">
            <w:pPr>
              <w:spacing w:before="120" w:after="60" w:line="360" w:lineRule="auto"/>
              <w:jc w:val="both"/>
              <w:rPr>
                <w:rFonts w:eastAsia="Times New Roman" w:cs="Times New Roman"/>
              </w:rPr>
            </w:pPr>
            <w:r w:rsidRPr="00046D72">
              <w:rPr>
                <w:rFonts w:eastAsia="Times New Roman" w:cs="Times New Roman"/>
              </w:rPr>
              <w:t>IAH (%) = (Nº Histórias Entregues) / (Nº Histórias Prometidas Para a Release)</w:t>
            </w:r>
          </w:p>
        </w:tc>
      </w:tr>
      <w:tr w:rsidR="00046D72" w:rsidRPr="00046D72" w14:paraId="127F100C"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6F006399"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4</w:t>
            </w:r>
          </w:p>
        </w:tc>
        <w:tc>
          <w:tcPr>
            <w:tcW w:w="2256" w:type="dxa"/>
            <w:tcBorders>
              <w:top w:val="single" w:sz="6" w:space="0" w:color="auto"/>
              <w:left w:val="single" w:sz="6" w:space="0" w:color="auto"/>
              <w:bottom w:val="single" w:sz="6" w:space="0" w:color="auto"/>
              <w:right w:val="single" w:sz="6" w:space="0" w:color="auto"/>
            </w:tcBorders>
            <w:vAlign w:val="center"/>
          </w:tcPr>
          <w:p w14:paraId="7CF9E9A7"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 xml:space="preserve">Glosa </w:t>
            </w:r>
          </w:p>
        </w:tc>
        <w:tc>
          <w:tcPr>
            <w:tcW w:w="5712" w:type="dxa"/>
            <w:tcBorders>
              <w:top w:val="single" w:sz="6" w:space="0" w:color="auto"/>
              <w:left w:val="single" w:sz="6" w:space="0" w:color="auto"/>
              <w:bottom w:val="single" w:sz="6" w:space="0" w:color="auto"/>
              <w:right w:val="single" w:sz="6" w:space="0" w:color="auto"/>
            </w:tcBorders>
            <w:vAlign w:val="center"/>
          </w:tcPr>
          <w:p w14:paraId="1A859C4A" w14:textId="77777777" w:rsidR="00046D72" w:rsidRPr="00046D72" w:rsidRDefault="00046D72" w:rsidP="00046D72">
            <w:pPr>
              <w:spacing w:line="360" w:lineRule="auto"/>
              <w:rPr>
                <w:rFonts w:eastAsia="Times New Roman" w:cs="Times New Roman"/>
              </w:rPr>
            </w:pPr>
          </w:p>
          <w:tbl>
            <w:tblPr>
              <w:tblStyle w:val="Tabelacomgrade"/>
              <w:tblW w:w="0" w:type="auto"/>
              <w:tblLayout w:type="fixed"/>
              <w:tblLook w:val="04A0" w:firstRow="1" w:lastRow="0" w:firstColumn="1" w:lastColumn="0" w:noHBand="0" w:noVBand="1"/>
            </w:tblPr>
            <w:tblGrid>
              <w:gridCol w:w="1620"/>
              <w:gridCol w:w="2280"/>
            </w:tblGrid>
            <w:tr w:rsidR="00046D72" w:rsidRPr="00046D72" w14:paraId="26220EAC" w14:textId="77777777" w:rsidTr="00046D72">
              <w:tc>
                <w:tcPr>
                  <w:tcW w:w="1620" w:type="dxa"/>
                </w:tcPr>
                <w:p w14:paraId="12C976A9"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IAH</w:t>
                  </w:r>
                </w:p>
              </w:tc>
              <w:tc>
                <w:tcPr>
                  <w:tcW w:w="2280" w:type="dxa"/>
                </w:tcPr>
                <w:p w14:paraId="55D9F893"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Glosa</w:t>
                  </w:r>
                </w:p>
              </w:tc>
            </w:tr>
            <w:tr w:rsidR="00046D72" w:rsidRPr="00046D72" w14:paraId="24EB23CE" w14:textId="77777777" w:rsidTr="00046D72">
              <w:tc>
                <w:tcPr>
                  <w:tcW w:w="1620" w:type="dxa"/>
                </w:tcPr>
                <w:p w14:paraId="0399AC36"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&gt;= 90%</w:t>
                  </w:r>
                </w:p>
              </w:tc>
              <w:tc>
                <w:tcPr>
                  <w:tcW w:w="2280" w:type="dxa"/>
                </w:tcPr>
                <w:p w14:paraId="39705149"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0% do valor da OS</w:t>
                  </w:r>
                </w:p>
              </w:tc>
            </w:tr>
            <w:tr w:rsidR="00046D72" w:rsidRPr="00046D72" w14:paraId="660B6B79" w14:textId="77777777" w:rsidTr="00046D72">
              <w:tc>
                <w:tcPr>
                  <w:tcW w:w="1620" w:type="dxa"/>
                </w:tcPr>
                <w:p w14:paraId="6BC957D8"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&gt;= 70%</w:t>
                  </w:r>
                </w:p>
              </w:tc>
              <w:tc>
                <w:tcPr>
                  <w:tcW w:w="2280" w:type="dxa"/>
                </w:tcPr>
                <w:p w14:paraId="263BFAA6"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5% do valor da OS</w:t>
                  </w:r>
                </w:p>
              </w:tc>
            </w:tr>
            <w:tr w:rsidR="00046D72" w:rsidRPr="00046D72" w14:paraId="7A6A47EA" w14:textId="77777777" w:rsidTr="00046D72">
              <w:tc>
                <w:tcPr>
                  <w:tcW w:w="1620" w:type="dxa"/>
                </w:tcPr>
                <w:p w14:paraId="5F26F17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&gt;= 50%</w:t>
                  </w:r>
                </w:p>
              </w:tc>
              <w:tc>
                <w:tcPr>
                  <w:tcW w:w="2280" w:type="dxa"/>
                </w:tcPr>
                <w:p w14:paraId="740B8E98"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10% do valor da OS</w:t>
                  </w:r>
                </w:p>
              </w:tc>
            </w:tr>
            <w:tr w:rsidR="00046D72" w:rsidRPr="00046D72" w14:paraId="30B66463" w14:textId="77777777" w:rsidTr="00046D72">
              <w:tc>
                <w:tcPr>
                  <w:tcW w:w="1620" w:type="dxa"/>
                </w:tcPr>
                <w:p w14:paraId="5A55CF05"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&lt; 50%</w:t>
                  </w:r>
                </w:p>
              </w:tc>
              <w:tc>
                <w:tcPr>
                  <w:tcW w:w="2280" w:type="dxa"/>
                </w:tcPr>
                <w:p w14:paraId="28F3EC21"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15 % do valor da OS</w:t>
                  </w:r>
                </w:p>
              </w:tc>
            </w:tr>
          </w:tbl>
          <w:p w14:paraId="6035FEDB"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  </w:t>
            </w:r>
          </w:p>
        </w:tc>
      </w:tr>
      <w:tr w:rsidR="00046D72" w:rsidRPr="00046D72" w14:paraId="53CF82E4"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2F9752D5"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5</w:t>
            </w:r>
          </w:p>
        </w:tc>
        <w:tc>
          <w:tcPr>
            <w:tcW w:w="2256" w:type="dxa"/>
            <w:tcBorders>
              <w:top w:val="single" w:sz="6" w:space="0" w:color="auto"/>
              <w:left w:val="single" w:sz="6" w:space="0" w:color="auto"/>
              <w:bottom w:val="single" w:sz="6" w:space="0" w:color="auto"/>
              <w:right w:val="single" w:sz="6" w:space="0" w:color="auto"/>
            </w:tcBorders>
            <w:vAlign w:val="center"/>
          </w:tcPr>
          <w:p w14:paraId="5B51913D"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 xml:space="preserve">Sanção </w:t>
            </w:r>
          </w:p>
        </w:tc>
        <w:tc>
          <w:tcPr>
            <w:tcW w:w="5712" w:type="dxa"/>
            <w:tcBorders>
              <w:top w:val="single" w:sz="6" w:space="0" w:color="auto"/>
              <w:left w:val="single" w:sz="6" w:space="0" w:color="auto"/>
              <w:bottom w:val="single" w:sz="6" w:space="0" w:color="auto"/>
              <w:right w:val="single" w:sz="6" w:space="0" w:color="auto"/>
            </w:tcBorders>
            <w:vAlign w:val="center"/>
          </w:tcPr>
          <w:p w14:paraId="633DC586" w14:textId="77777777" w:rsidR="00046D72" w:rsidRPr="00046D72" w:rsidRDefault="00046D72" w:rsidP="00046D72">
            <w:pPr>
              <w:spacing w:line="360" w:lineRule="auto"/>
              <w:rPr>
                <w:rFonts w:eastAsia="Times New Roman" w:cs="Times New Roman"/>
              </w:rPr>
            </w:pPr>
            <w:r w:rsidRPr="00046D72">
              <w:rPr>
                <w:rFonts w:eastAsia="Times New Roman" w:cs="Times New Roman"/>
              </w:rPr>
              <w:t>Se o IAH for inferior a 50%, além da glosa, aplica-se uma multa no valor de 5% (cinco por cento) do valor da OS e poderá caracterizar inexecução parcial do contrato, a critério do CONTRATANTE.</w:t>
            </w:r>
          </w:p>
        </w:tc>
      </w:tr>
      <w:tr w:rsidR="00046D72" w:rsidRPr="00046D72" w14:paraId="5E6FC8F5" w14:textId="77777777" w:rsidTr="00046D72">
        <w:trPr>
          <w:trHeight w:val="60"/>
        </w:trPr>
        <w:tc>
          <w:tcPr>
            <w:tcW w:w="522" w:type="dxa"/>
            <w:vMerge w:val="restart"/>
            <w:tcBorders>
              <w:top w:val="single" w:sz="6" w:space="0" w:color="auto"/>
              <w:left w:val="single" w:sz="6" w:space="0" w:color="auto"/>
              <w:bottom w:val="single" w:sz="6" w:space="0" w:color="auto"/>
              <w:right w:val="single" w:sz="6" w:space="0" w:color="auto"/>
            </w:tcBorders>
            <w:vAlign w:val="center"/>
          </w:tcPr>
          <w:p w14:paraId="5ADD3D2B"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6</w:t>
            </w:r>
          </w:p>
        </w:tc>
        <w:tc>
          <w:tcPr>
            <w:tcW w:w="2256" w:type="dxa"/>
            <w:vMerge w:val="restart"/>
            <w:tcBorders>
              <w:top w:val="single" w:sz="6" w:space="0" w:color="auto"/>
              <w:left w:val="single" w:sz="6" w:space="0" w:color="auto"/>
              <w:bottom w:val="single" w:sz="6" w:space="0" w:color="auto"/>
              <w:right w:val="single" w:sz="6" w:space="0" w:color="auto"/>
            </w:tcBorders>
            <w:vAlign w:val="center"/>
          </w:tcPr>
          <w:p w14:paraId="74807A60"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Exemplos</w:t>
            </w:r>
          </w:p>
        </w:tc>
        <w:tc>
          <w:tcPr>
            <w:tcW w:w="5712" w:type="dxa"/>
            <w:tcBorders>
              <w:top w:val="single" w:sz="6" w:space="0" w:color="auto"/>
              <w:left w:val="single" w:sz="6" w:space="0" w:color="auto"/>
              <w:bottom w:val="single" w:sz="6" w:space="0" w:color="auto"/>
              <w:right w:val="single" w:sz="6" w:space="0" w:color="auto"/>
            </w:tcBorders>
            <w:vAlign w:val="center"/>
          </w:tcPr>
          <w:p w14:paraId="7FE3BA52"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Exemplo 01: Atingimento Bom de Histórias </w:t>
            </w:r>
          </w:p>
        </w:tc>
      </w:tr>
      <w:tr w:rsidR="00046D72" w:rsidRPr="00046D72" w14:paraId="07707DCE" w14:textId="77777777" w:rsidTr="00046D72">
        <w:trPr>
          <w:trHeight w:val="60"/>
        </w:trPr>
        <w:tc>
          <w:tcPr>
            <w:tcW w:w="522" w:type="dxa"/>
            <w:vMerge/>
            <w:vAlign w:val="center"/>
          </w:tcPr>
          <w:p w14:paraId="017D51E0" w14:textId="77777777" w:rsidR="00046D72" w:rsidRPr="00046D72" w:rsidRDefault="00046D72" w:rsidP="00046D72">
            <w:pPr>
              <w:rPr>
                <w:rFonts w:cs="Times New Roman"/>
              </w:rPr>
            </w:pPr>
          </w:p>
        </w:tc>
        <w:tc>
          <w:tcPr>
            <w:tcW w:w="2256" w:type="dxa"/>
            <w:vMerge/>
            <w:vAlign w:val="center"/>
          </w:tcPr>
          <w:p w14:paraId="3FBA9CF2"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7523CDF3"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79A0C701"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27FF6893"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lastRenderedPageBreak/>
              <w:t>Quantidade de Histórias Entregues = 9</w:t>
            </w:r>
          </w:p>
          <w:p w14:paraId="0C5BA8F2"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de Histórias Prometidas = 10</w:t>
            </w:r>
          </w:p>
          <w:p w14:paraId="336D01B7" w14:textId="77777777" w:rsidR="00046D72" w:rsidRPr="00046D72" w:rsidRDefault="00046D72" w:rsidP="00046D72">
            <w:pPr>
              <w:tabs>
                <w:tab w:val="center" w:pos="4680"/>
              </w:tabs>
              <w:spacing w:line="360" w:lineRule="auto"/>
              <w:jc w:val="both"/>
              <w:rPr>
                <w:rFonts w:eastAsia="Times New Roman" w:cs="Times New Roman"/>
              </w:rPr>
            </w:pPr>
          </w:p>
          <w:p w14:paraId="77E78CFD"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IAH = 9 / 10</w:t>
            </w:r>
          </w:p>
          <w:p w14:paraId="0918B901"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IAH = 90 %</w:t>
            </w:r>
          </w:p>
          <w:p w14:paraId="147E0ED8" w14:textId="77777777" w:rsidR="00046D72" w:rsidRPr="00046D72" w:rsidRDefault="00046D72" w:rsidP="00046D72">
            <w:pPr>
              <w:tabs>
                <w:tab w:val="center" w:pos="4680"/>
              </w:tabs>
              <w:spacing w:line="360" w:lineRule="auto"/>
              <w:jc w:val="both"/>
              <w:rPr>
                <w:rFonts w:eastAsia="Times New Roman" w:cs="Times New Roman"/>
              </w:rPr>
            </w:pPr>
          </w:p>
          <w:p w14:paraId="430C1FC7"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atingiu um valor de IAH igual ou superior a 90% e não há aplicação de glosa.</w:t>
            </w:r>
          </w:p>
          <w:p w14:paraId="432BEEAF" w14:textId="77777777" w:rsidR="00046D72" w:rsidRPr="00046D72" w:rsidRDefault="00046D72" w:rsidP="00046D72">
            <w:pPr>
              <w:tabs>
                <w:tab w:val="center" w:pos="4680"/>
              </w:tabs>
              <w:spacing w:line="360" w:lineRule="auto"/>
              <w:jc w:val="both"/>
              <w:rPr>
                <w:rFonts w:eastAsia="Times New Roman" w:cs="Times New Roman"/>
              </w:rPr>
            </w:pPr>
          </w:p>
        </w:tc>
      </w:tr>
      <w:tr w:rsidR="00046D72" w:rsidRPr="00046D72" w14:paraId="495BC98B" w14:textId="77777777" w:rsidTr="00046D72">
        <w:trPr>
          <w:trHeight w:val="60"/>
        </w:trPr>
        <w:tc>
          <w:tcPr>
            <w:tcW w:w="522" w:type="dxa"/>
            <w:vMerge/>
            <w:vAlign w:val="center"/>
          </w:tcPr>
          <w:p w14:paraId="0196ED3B" w14:textId="77777777" w:rsidR="00046D72" w:rsidRPr="00046D72" w:rsidRDefault="00046D72" w:rsidP="00046D72">
            <w:pPr>
              <w:rPr>
                <w:rFonts w:cs="Times New Roman"/>
              </w:rPr>
            </w:pPr>
          </w:p>
        </w:tc>
        <w:tc>
          <w:tcPr>
            <w:tcW w:w="2256" w:type="dxa"/>
            <w:vMerge/>
            <w:vAlign w:val="center"/>
          </w:tcPr>
          <w:p w14:paraId="1617960D"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21E42B3F"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Exemplo 02: Atingimento Ruim de Histórias </w:t>
            </w:r>
          </w:p>
        </w:tc>
      </w:tr>
      <w:tr w:rsidR="00046D72" w:rsidRPr="00046D72" w14:paraId="633C1D0A" w14:textId="77777777" w:rsidTr="00046D72">
        <w:trPr>
          <w:trHeight w:val="60"/>
        </w:trPr>
        <w:tc>
          <w:tcPr>
            <w:tcW w:w="522" w:type="dxa"/>
            <w:vMerge/>
            <w:vAlign w:val="center"/>
          </w:tcPr>
          <w:p w14:paraId="614FBDC9" w14:textId="77777777" w:rsidR="00046D72" w:rsidRPr="00046D72" w:rsidRDefault="00046D72" w:rsidP="00046D72">
            <w:pPr>
              <w:rPr>
                <w:rFonts w:cs="Times New Roman"/>
              </w:rPr>
            </w:pPr>
          </w:p>
        </w:tc>
        <w:tc>
          <w:tcPr>
            <w:tcW w:w="2256" w:type="dxa"/>
            <w:vMerge/>
            <w:vAlign w:val="center"/>
          </w:tcPr>
          <w:p w14:paraId="4B30B9E9"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2758FD1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1BF1D583"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2798D5FD"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de Histórias Entregues = 3</w:t>
            </w:r>
          </w:p>
          <w:p w14:paraId="2D5604C2"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de Histórias Prometidas = 5</w:t>
            </w:r>
          </w:p>
          <w:p w14:paraId="580142A5" w14:textId="77777777" w:rsidR="00046D72" w:rsidRPr="00046D72" w:rsidRDefault="00046D72" w:rsidP="00046D72">
            <w:pPr>
              <w:tabs>
                <w:tab w:val="center" w:pos="4680"/>
              </w:tabs>
              <w:spacing w:line="360" w:lineRule="auto"/>
              <w:jc w:val="both"/>
              <w:rPr>
                <w:rFonts w:eastAsia="Times New Roman" w:cs="Times New Roman"/>
              </w:rPr>
            </w:pPr>
          </w:p>
          <w:p w14:paraId="43668850"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IAH = 3 / 5</w:t>
            </w:r>
          </w:p>
          <w:p w14:paraId="4F882CC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IAH = 60 %</w:t>
            </w:r>
          </w:p>
          <w:p w14:paraId="362A54E3" w14:textId="77777777" w:rsidR="00046D72" w:rsidRPr="00046D72" w:rsidRDefault="00046D72" w:rsidP="00046D72">
            <w:pPr>
              <w:tabs>
                <w:tab w:val="center" w:pos="4680"/>
              </w:tabs>
              <w:spacing w:line="360" w:lineRule="auto"/>
              <w:jc w:val="both"/>
              <w:rPr>
                <w:rFonts w:eastAsia="Times New Roman" w:cs="Times New Roman"/>
              </w:rPr>
            </w:pPr>
          </w:p>
          <w:p w14:paraId="110761B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atingiu um valor de IAH igual ou superior a 50% e há aplicação de glosa de 10% do valor da OS, ou seja, de R$ 1.000,00.</w:t>
            </w:r>
          </w:p>
        </w:tc>
      </w:tr>
      <w:tr w:rsidR="00046D72" w:rsidRPr="00046D72" w14:paraId="693527F6" w14:textId="77777777" w:rsidTr="00046D72">
        <w:trPr>
          <w:trHeight w:val="60"/>
        </w:trPr>
        <w:tc>
          <w:tcPr>
            <w:tcW w:w="522" w:type="dxa"/>
            <w:vMerge/>
            <w:vAlign w:val="center"/>
          </w:tcPr>
          <w:p w14:paraId="143302FE" w14:textId="77777777" w:rsidR="00046D72" w:rsidRPr="00046D72" w:rsidRDefault="00046D72" w:rsidP="00046D72">
            <w:pPr>
              <w:rPr>
                <w:rFonts w:cs="Times New Roman"/>
              </w:rPr>
            </w:pPr>
          </w:p>
        </w:tc>
        <w:tc>
          <w:tcPr>
            <w:tcW w:w="2256" w:type="dxa"/>
            <w:vMerge/>
            <w:vAlign w:val="center"/>
          </w:tcPr>
          <w:p w14:paraId="04069581"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0BA2376E"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Exemplo 03: Atingimento Péssimo de Histórias </w:t>
            </w:r>
          </w:p>
        </w:tc>
      </w:tr>
      <w:tr w:rsidR="00046D72" w:rsidRPr="00046D72" w14:paraId="0C329AD3" w14:textId="77777777" w:rsidTr="00046D72">
        <w:trPr>
          <w:trHeight w:val="60"/>
        </w:trPr>
        <w:tc>
          <w:tcPr>
            <w:tcW w:w="522" w:type="dxa"/>
            <w:vMerge/>
            <w:vAlign w:val="center"/>
          </w:tcPr>
          <w:p w14:paraId="374B00A1" w14:textId="77777777" w:rsidR="00046D72" w:rsidRPr="00046D72" w:rsidRDefault="00046D72" w:rsidP="00046D72">
            <w:pPr>
              <w:rPr>
                <w:rFonts w:cs="Times New Roman"/>
              </w:rPr>
            </w:pPr>
          </w:p>
        </w:tc>
        <w:tc>
          <w:tcPr>
            <w:tcW w:w="2256" w:type="dxa"/>
            <w:vMerge/>
            <w:vAlign w:val="center"/>
          </w:tcPr>
          <w:p w14:paraId="5363E86B"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3AD8391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141340F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41AFDEC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de Histórias Entregues = 2</w:t>
            </w:r>
          </w:p>
          <w:p w14:paraId="13026817"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de Histórias Prometidas = 5</w:t>
            </w:r>
          </w:p>
          <w:p w14:paraId="5E5FEE21" w14:textId="77777777" w:rsidR="00046D72" w:rsidRPr="00046D72" w:rsidRDefault="00046D72" w:rsidP="00046D72">
            <w:pPr>
              <w:tabs>
                <w:tab w:val="center" w:pos="4680"/>
              </w:tabs>
              <w:spacing w:line="360" w:lineRule="auto"/>
              <w:jc w:val="both"/>
              <w:rPr>
                <w:rFonts w:eastAsia="Times New Roman" w:cs="Times New Roman"/>
              </w:rPr>
            </w:pPr>
          </w:p>
          <w:p w14:paraId="213F558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IAH = 2 / 5</w:t>
            </w:r>
          </w:p>
          <w:p w14:paraId="15C131AD"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lastRenderedPageBreak/>
              <w:t>IAH = 40 %</w:t>
            </w:r>
          </w:p>
          <w:p w14:paraId="2F9B8993" w14:textId="77777777" w:rsidR="00046D72" w:rsidRPr="00046D72" w:rsidRDefault="00046D72" w:rsidP="00046D72">
            <w:pPr>
              <w:tabs>
                <w:tab w:val="center" w:pos="4680"/>
              </w:tabs>
              <w:spacing w:line="360" w:lineRule="auto"/>
              <w:jc w:val="both"/>
              <w:rPr>
                <w:rFonts w:eastAsia="Times New Roman" w:cs="Times New Roman"/>
              </w:rPr>
            </w:pPr>
          </w:p>
          <w:p w14:paraId="7CF98A11"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atingiu um valor de IAH inferior a 50% e há aplicação de glosa de 15% do valor da OS, ou seja, de R$ 1.500,00, e uma multa adicional de R$ 500,00 (5% do valor da OS).</w:t>
            </w:r>
          </w:p>
        </w:tc>
      </w:tr>
    </w:tbl>
    <w:p w14:paraId="0C6A52D1" w14:textId="77777777" w:rsidR="00046D72" w:rsidRPr="00046D72" w:rsidRDefault="00046D72" w:rsidP="00046D72">
      <w:pPr>
        <w:pStyle w:val="Default"/>
        <w:spacing w:line="360" w:lineRule="auto"/>
        <w:jc w:val="both"/>
        <w:rPr>
          <w:color w:val="000000" w:themeColor="text1"/>
          <w:szCs w:val="24"/>
        </w:rPr>
      </w:pPr>
    </w:p>
    <w:p w14:paraId="65F7DE4F"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b/>
          <w:bCs/>
          <w:color w:val="000000" w:themeColor="text1"/>
          <w:szCs w:val="24"/>
        </w:rPr>
        <w:t>Direitos de Propriedade Intelectual e Direitos Autorais</w:t>
      </w:r>
    </w:p>
    <w:p w14:paraId="71187A5A"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Os direitos de propriedade intelectual e direitos autorais da Solução de Tecnologia da Informação sobre todos os artefatos produzidos ao longo do contrato são de propriedade do </w:t>
      </w:r>
      <w:r w:rsidRPr="00046D72">
        <w:rPr>
          <w:color w:val="auto"/>
          <w:szCs w:val="24"/>
        </w:rPr>
        <w:t>CONTRATANTE</w:t>
      </w:r>
      <w:r w:rsidRPr="00046D72">
        <w:rPr>
          <w:color w:val="000000" w:themeColor="text1"/>
          <w:szCs w:val="24"/>
        </w:rPr>
        <w:t>.</w:t>
      </w:r>
    </w:p>
    <w:p w14:paraId="531ABFF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Todas as informações, imagens, aplicativos e documentos que forem produzidos, manuseados e utilizados, são de propriedade do </w:t>
      </w:r>
      <w:r w:rsidRPr="00046D72">
        <w:rPr>
          <w:color w:val="auto"/>
          <w:szCs w:val="24"/>
        </w:rPr>
        <w:t>CONTRATANTE</w:t>
      </w:r>
      <w:r w:rsidRPr="00046D72">
        <w:rPr>
          <w:color w:val="000000" w:themeColor="text1"/>
          <w:szCs w:val="24"/>
        </w:rPr>
        <w:t xml:space="preserve">, não podendo ser repassados, copiados, alterados ou absorvidos na relação de bens da CONTRATADA, bem como de seus executores, sem expressa autorização do </w:t>
      </w:r>
      <w:r w:rsidRPr="00046D72">
        <w:rPr>
          <w:color w:val="auto"/>
          <w:szCs w:val="24"/>
        </w:rPr>
        <w:t>CONTRATANTE</w:t>
      </w:r>
      <w:r w:rsidRPr="00046D72">
        <w:rPr>
          <w:color w:val="000000" w:themeColor="text1"/>
          <w:szCs w:val="24"/>
        </w:rPr>
        <w:t xml:space="preserve">. </w:t>
      </w:r>
    </w:p>
    <w:p w14:paraId="444418F6"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Fica a CONTRATADA obrigada a guardar inteiro sigilo dos dados processados, reconhecendo serem estes de propriedade exclusiva do </w:t>
      </w:r>
      <w:r w:rsidRPr="00046D72">
        <w:rPr>
          <w:color w:val="auto"/>
          <w:szCs w:val="24"/>
        </w:rPr>
        <w:t>CONTRATANTE</w:t>
      </w:r>
      <w:r w:rsidRPr="00046D72">
        <w:rPr>
          <w:color w:val="000000" w:themeColor="text1"/>
          <w:szCs w:val="24"/>
        </w:rPr>
        <w:t xml:space="preserve">, sendo vedada à CONTRATADA sua cessão, locação ou venda a terceiros sem autorização formal do </w:t>
      </w:r>
      <w:r w:rsidRPr="00046D72">
        <w:rPr>
          <w:color w:val="auto"/>
          <w:szCs w:val="24"/>
        </w:rPr>
        <w:t>CONTRATANTE</w:t>
      </w:r>
      <w:r w:rsidRPr="00046D72">
        <w:rPr>
          <w:color w:val="000000" w:themeColor="text1"/>
          <w:szCs w:val="24"/>
        </w:rPr>
        <w:t>.</w:t>
      </w:r>
    </w:p>
    <w:p w14:paraId="037E7D39"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A CONTRATADA deverá entregar ao </w:t>
      </w:r>
      <w:r w:rsidRPr="00046D72">
        <w:rPr>
          <w:color w:val="auto"/>
          <w:szCs w:val="24"/>
        </w:rPr>
        <w:t>CONTRATANTE</w:t>
      </w:r>
      <w:r w:rsidRPr="00046D72">
        <w:rPr>
          <w:color w:val="000000" w:themeColor="text1"/>
          <w:szCs w:val="24"/>
        </w:rPr>
        <w:t xml:space="preserve"> toda e qualquer documentação produzida decorrente da prestação de serviços, objeto da contratação, bem como cederá ao </w:t>
      </w:r>
      <w:r w:rsidRPr="00046D72">
        <w:rPr>
          <w:color w:val="auto"/>
          <w:szCs w:val="24"/>
        </w:rPr>
        <w:t>CONTRATANTE</w:t>
      </w:r>
      <w:r w:rsidRPr="00046D72">
        <w:rPr>
          <w:color w:val="000000" w:themeColor="text1"/>
          <w:szCs w:val="24"/>
        </w:rPr>
        <w:t>, em caráter definitivo e irrevogável, o direito patrimonial e a propriedade intelectual dos resultados produzidos durante a vigência do contrato e eventuais aditivos, entendendo-se por resultados quaisquer estudos, relatórios, especificações, descrições técnicas, protótipos, dados, esquemas, plantas, desenhos, diagramas, código-fonte, executáveis, páginas na Intranet/Internet e documentação, em papel ou em qualquer forma ou mídia.</w:t>
      </w:r>
    </w:p>
    <w:p w14:paraId="26969DBE"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lastRenderedPageBreak/>
        <w:t>Todos os componentes deverão ser entregues acompanhados do seu respectivo código-fonte.</w:t>
      </w:r>
    </w:p>
    <w:p w14:paraId="7B2E580A"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A CONTRATADA declara e garante que, para o cumprimento de suas obrigações relativas ao presente contrato, não infringirá patentes, licenças, copyright ou outros direitos de propriedade, nem violará quaisquer outros direitos de terceiros, inclusive royalties e taxas de licença, quer de pessoa física ou jurídica.</w:t>
      </w:r>
    </w:p>
    <w:p w14:paraId="3BF4658E" w14:textId="77777777" w:rsidR="00046D72" w:rsidRPr="00046D72" w:rsidRDefault="00046D72" w:rsidP="00046D72">
      <w:pPr>
        <w:rPr>
          <w:rFonts w:cs="Times New Roman"/>
        </w:rPr>
      </w:pPr>
    </w:p>
    <w:p w14:paraId="29E8BE0C"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textAlignment w:val="auto"/>
        <w:rPr>
          <w:b/>
          <w:bCs/>
          <w:color w:val="auto"/>
          <w:szCs w:val="24"/>
        </w:rPr>
      </w:pPr>
      <w:r w:rsidRPr="00046D72">
        <w:rPr>
          <w:b/>
          <w:bCs/>
          <w:color w:val="auto"/>
          <w:szCs w:val="24"/>
        </w:rPr>
        <w:t>CRITÉRIOS DE SUSTENTABILIDADE</w:t>
      </w:r>
    </w:p>
    <w:p w14:paraId="60CF947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szCs w:val="24"/>
        </w:rPr>
      </w:pPr>
      <w:r w:rsidRPr="00046D72">
        <w:rPr>
          <w:color w:val="auto"/>
          <w:szCs w:val="24"/>
        </w:rPr>
        <w:t xml:space="preserve">Em atendimento ao inciso XX, do art. 9º, da Portaria CNMP-SG Nº 146, de 16 de agosto de 2017, e ao </w:t>
      </w:r>
      <w:r w:rsidRPr="00046D72">
        <w:rPr>
          <w:szCs w:val="24"/>
        </w:rPr>
        <w:t>Decreto Nº 7.746, DE 5 DE JUNHO DE 2012,</w:t>
      </w:r>
      <w:r w:rsidRPr="00046D72">
        <w:rPr>
          <w:color w:val="auto"/>
          <w:szCs w:val="24"/>
        </w:rPr>
        <w:t xml:space="preserve"> informa-se </w:t>
      </w:r>
      <w:r w:rsidRPr="00046D72">
        <w:rPr>
          <w:color w:val="000000" w:themeColor="text1"/>
          <w:szCs w:val="24"/>
        </w:rPr>
        <w:t>que não se</w:t>
      </w:r>
      <w:r w:rsidRPr="00046D72">
        <w:rPr>
          <w:color w:val="auto"/>
          <w:szCs w:val="24"/>
        </w:rPr>
        <w:t xml:space="preserve"> aplicam critérios e práticas de sustentabilidade por se tratar de prestação de serviços técnicos de desenvolvimento de software.</w:t>
      </w:r>
    </w:p>
    <w:p w14:paraId="167EBB33" w14:textId="77777777" w:rsidR="00046D72" w:rsidRPr="00046D72" w:rsidRDefault="00046D72" w:rsidP="00046D72">
      <w:pPr>
        <w:pStyle w:val="Default"/>
        <w:spacing w:line="360" w:lineRule="auto"/>
        <w:jc w:val="both"/>
        <w:rPr>
          <w:color w:val="auto"/>
          <w:szCs w:val="24"/>
        </w:rPr>
      </w:pPr>
    </w:p>
    <w:p w14:paraId="16E04894"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ADEQUAÇÃO ORÇAMENTÁRIA</w:t>
      </w:r>
    </w:p>
    <w:p w14:paraId="354D2052" w14:textId="77777777" w:rsidR="00046D72" w:rsidRPr="00046D72" w:rsidRDefault="00046D72" w:rsidP="00420CE0">
      <w:pPr>
        <w:pStyle w:val="Default"/>
        <w:numPr>
          <w:ilvl w:val="1"/>
          <w:numId w:val="65"/>
        </w:numPr>
        <w:suppressAutoHyphens w:val="0"/>
        <w:autoSpaceDE w:val="0"/>
        <w:autoSpaceDN w:val="0"/>
        <w:adjustRightInd w:val="0"/>
        <w:spacing w:after="240" w:line="360" w:lineRule="auto"/>
        <w:ind w:left="0" w:firstLine="709"/>
        <w:jc w:val="both"/>
        <w:textAlignment w:val="auto"/>
        <w:rPr>
          <w:color w:val="auto"/>
          <w:szCs w:val="24"/>
        </w:rPr>
      </w:pPr>
      <w:r w:rsidRPr="00046D72">
        <w:rPr>
          <w:color w:val="auto"/>
          <w:szCs w:val="24"/>
        </w:rPr>
        <w:t xml:space="preserve">Os recursos dessa contratação estão consignados no orçamento da União para 2023, no Plano Interno </w:t>
      </w:r>
      <w:r w:rsidRPr="00046D72">
        <w:rPr>
          <w:color w:val="000000" w:themeColor="text1"/>
          <w:szCs w:val="24"/>
        </w:rPr>
        <w:t>23STI15</w:t>
      </w:r>
      <w:r w:rsidRPr="00046D72">
        <w:rPr>
          <w:color w:val="auto"/>
          <w:szCs w:val="24"/>
        </w:rPr>
        <w:t>, PTRES 174664 e Natureza de Despesa 44.90.40-01 - Desenvolvimento de Software.</w:t>
      </w:r>
    </w:p>
    <w:p w14:paraId="6ADDB95C" w14:textId="77777777" w:rsidR="00046D72" w:rsidRPr="00046D72" w:rsidRDefault="00046D72" w:rsidP="00046D72">
      <w:pPr>
        <w:pStyle w:val="Default"/>
        <w:spacing w:after="240" w:line="360" w:lineRule="auto"/>
        <w:ind w:left="709"/>
        <w:jc w:val="both"/>
        <w:rPr>
          <w:color w:val="auto"/>
          <w:szCs w:val="24"/>
        </w:rPr>
      </w:pPr>
    </w:p>
    <w:p w14:paraId="571CFAE0"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VIGÊNCIA DO CONTRATO</w:t>
      </w:r>
    </w:p>
    <w:p w14:paraId="0DD1585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contrato terá vigência por 12 (doze) meses, contados a partir da publicação de sua assinatura podendo, a critério da Administração, ser prorrogado por iguais e sucessivos períodos, até o limite de 60(sessenta) meses, conforme art. 57, inciso II da Lei 8.666/1993.</w:t>
      </w:r>
    </w:p>
    <w:p w14:paraId="3336C9D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prazo para assinatura do instrumento contratual é de 5 (cinco) dias úteis, a contar do recebimento da notificação, sob pena de decair o direito à contratação, sem prejuízo das penalidades previstas no Edital e seus anexos.</w:t>
      </w:r>
      <w:r w:rsidRPr="00046D72">
        <w:rPr>
          <w:szCs w:val="24"/>
        </w:rPr>
        <w:br/>
      </w:r>
      <w:r w:rsidRPr="00046D72">
        <w:rPr>
          <w:szCs w:val="24"/>
        </w:rPr>
        <w:br/>
      </w:r>
    </w:p>
    <w:p w14:paraId="57E9F47A" w14:textId="77777777" w:rsidR="00046D72" w:rsidRPr="00046D72" w:rsidRDefault="00046D72" w:rsidP="00420CE0">
      <w:pPr>
        <w:pStyle w:val="Default"/>
        <w:numPr>
          <w:ilvl w:val="0"/>
          <w:numId w:val="65"/>
        </w:numPr>
        <w:shd w:val="clear" w:color="auto" w:fill="BFBFBF" w:themeFill="background1" w:themeFillShade="BF"/>
        <w:suppressAutoHyphens w:val="0"/>
        <w:autoSpaceDE w:val="0"/>
        <w:autoSpaceDN w:val="0"/>
        <w:adjustRightInd w:val="0"/>
        <w:spacing w:after="240"/>
        <w:jc w:val="both"/>
        <w:textAlignment w:val="auto"/>
        <w:rPr>
          <w:b/>
          <w:bCs/>
          <w:color w:val="auto"/>
          <w:szCs w:val="24"/>
        </w:rPr>
      </w:pPr>
      <w:r w:rsidRPr="00046D72">
        <w:rPr>
          <w:b/>
          <w:bCs/>
          <w:color w:val="auto"/>
          <w:szCs w:val="24"/>
        </w:rPr>
        <w:t>DO REAJUSTE</w:t>
      </w:r>
    </w:p>
    <w:p w14:paraId="4554CF1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ICTI, ou, na insubsistência deste, por outro índice que vier a substituí-lo;</w:t>
      </w:r>
    </w:p>
    <w:p w14:paraId="6198F52D"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Os reajustes deverão ser precedidos de solicitação da CONTRATADA;</w:t>
      </w:r>
    </w:p>
    <w:p w14:paraId="4402A10E"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33E96A88" w14:textId="77777777" w:rsidR="00046D72" w:rsidRPr="00046D72" w:rsidRDefault="00046D72" w:rsidP="00046D72">
      <w:pPr>
        <w:pStyle w:val="Default"/>
        <w:spacing w:line="360" w:lineRule="auto"/>
        <w:jc w:val="both"/>
        <w:rPr>
          <w:color w:val="auto"/>
          <w:szCs w:val="24"/>
        </w:rPr>
      </w:pPr>
    </w:p>
    <w:p w14:paraId="1CA8B215"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shd w:val="clear" w:color="auto" w:fill="F8F8F8"/>
        </w:rPr>
      </w:pPr>
      <w:r w:rsidRPr="00046D72">
        <w:rPr>
          <w:b/>
          <w:bCs/>
          <w:color w:val="auto"/>
          <w:szCs w:val="24"/>
        </w:rPr>
        <w:t>VISTORIA</w:t>
      </w:r>
    </w:p>
    <w:p w14:paraId="0EC49ED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280E04A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A vistoria poderá ser realizada até</w:t>
      </w:r>
      <w:r w:rsidRPr="00046D72">
        <w:rPr>
          <w:color w:val="000000" w:themeColor="text1"/>
          <w:szCs w:val="24"/>
        </w:rPr>
        <w:t xml:space="preserve"> 1</w:t>
      </w:r>
      <w:r w:rsidRPr="00046D72">
        <w:rPr>
          <w:color w:val="FF0000"/>
          <w:szCs w:val="24"/>
        </w:rPr>
        <w:t xml:space="preserve"> </w:t>
      </w:r>
      <w:r w:rsidRPr="00046D72">
        <w:rPr>
          <w:szCs w:val="24"/>
        </w:rPr>
        <w:t>dia antes da data prevista para a abertura da licitação, não sendo admitida, em hipótese alguma, qualquer alegação de desconhecimento, total ou parcial, dos serviços a serem prestados, suas peculiaridades e complexidade, após a licitação.</w:t>
      </w:r>
    </w:p>
    <w:p w14:paraId="3CD4779E"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 xml:space="preserve"> A Declaração de Vistoria, caso seja realizada por interesse da Licitante, deverá estar devidamente assinada, tanto pelo representante da </w:t>
      </w:r>
      <w:r w:rsidRPr="00046D72">
        <w:rPr>
          <w:b/>
          <w:bCs/>
          <w:szCs w:val="24"/>
        </w:rPr>
        <w:t>STI</w:t>
      </w:r>
      <w:r w:rsidRPr="00046D72">
        <w:rPr>
          <w:szCs w:val="24"/>
        </w:rPr>
        <w:t xml:space="preserve"> bem como pelo representante da empresa;</w:t>
      </w:r>
    </w:p>
    <w:p w14:paraId="3DFDCE2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 xml:space="preserve"> A licitante poderá agendar a vistoria junto ao Conselho Nacional do Ministério Público, por meio do telefone (0XX61) 3366-9220 das 12h00 às 19h00, junto à </w:t>
      </w:r>
      <w:r w:rsidRPr="00046D72">
        <w:rPr>
          <w:b/>
          <w:bCs/>
          <w:szCs w:val="24"/>
        </w:rPr>
        <w:t>STI</w:t>
      </w:r>
      <w:r w:rsidRPr="00046D72">
        <w:rPr>
          <w:szCs w:val="24"/>
        </w:rPr>
        <w:t>;</w:t>
      </w:r>
    </w:p>
    <w:p w14:paraId="4CDA7B4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Na vistoria, a licitante poderá efetuar medições para subsidiar a elaboração de suas propostas e eliminar possíveis omissões, falhas ou incompatibilidade das especificações constantes do edital;</w:t>
      </w:r>
    </w:p>
    <w:p w14:paraId="74B7DC6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lastRenderedPageBreak/>
        <w:t xml:space="preserve"> Se, por qualquer motivo, a referida declaração de vistoria não estiver junto com a documentação, será considerada, se houver, a segunda via em poder da Comissão Permanente de Licitação, para fins de habilitação;</w:t>
      </w:r>
    </w:p>
    <w:p w14:paraId="4C8E7F08"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 xml:space="preserve"> 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11AC313F"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rFonts w:eastAsiaTheme="minorEastAsia"/>
          <w:b/>
          <w:bCs/>
          <w:color w:val="auto"/>
          <w:szCs w:val="24"/>
        </w:rPr>
      </w:pPr>
      <w:r w:rsidRPr="00046D72">
        <w:rPr>
          <w:b/>
          <w:bCs/>
          <w:color w:val="auto"/>
          <w:szCs w:val="24"/>
        </w:rPr>
        <w:t>ENTREGA, PRAZO E CRITÉRIOS DE ACEITAÇÃO DO OBJETO</w:t>
      </w:r>
    </w:p>
    <w:p w14:paraId="15EA017A"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rFonts w:eastAsiaTheme="minorEastAsia"/>
          <w:color w:val="000000" w:themeColor="text1"/>
          <w:szCs w:val="24"/>
        </w:rPr>
      </w:pPr>
      <w:r w:rsidRPr="00046D72">
        <w:rPr>
          <w:szCs w:val="24"/>
        </w:rPr>
        <w:t>O prazo para prestação de cada serviço será registrado na ordem de serviço e atenderá aos prazos máximos e à produtividade mínima esperada especificados nas seções 4.10 e 4.11.4 deste termo de referência</w:t>
      </w:r>
      <w:r w:rsidRPr="00046D72">
        <w:rPr>
          <w:color w:val="auto"/>
          <w:szCs w:val="24"/>
        </w:rPr>
        <w:t>;</w:t>
      </w:r>
    </w:p>
    <w:p w14:paraId="4D4752A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color w:val="auto"/>
          <w:szCs w:val="24"/>
        </w:rPr>
        <w:t xml:space="preserve">O prazo para execução de cada serviço é </w:t>
      </w:r>
      <w:r w:rsidRPr="00046D72">
        <w:rPr>
          <w:szCs w:val="24"/>
        </w:rPr>
        <w:t xml:space="preserve">contado da data de </w:t>
      </w:r>
      <w:r w:rsidRPr="00046D72">
        <w:rPr>
          <w:color w:val="auto"/>
          <w:szCs w:val="24"/>
        </w:rPr>
        <w:t>recebimento da ordem de serviço, a menos que a própria OS especifique outra data de início, conforme descrito na seção 4.7.2;</w:t>
      </w:r>
    </w:p>
    <w:p w14:paraId="443AA66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Os serviços serão recebidos provisoriamente ao final da execução da Ordem de Serviço, conforme seção 4.9.2.2, pelo(a) responsável pelo acompanhamento e fiscalização do contrato, para efeito de posterior verificação de sua conformidade com as especificações constantes neste Termo de Referência e na proposta;</w:t>
      </w:r>
    </w:p>
    <w:p w14:paraId="190DF60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Os serviços poderão ser rejeitados, no todo ou em parte, quando em desacordo com as especificações constantes neste Termo de Referência e na proposta, devendo ser reparados, corrigidos ou refeitos no prazo de 5 dias, a contar da notificação da contratada, às suas custas, sem prejuízo da aplicação das penalidades aplicáveis;</w:t>
      </w:r>
    </w:p>
    <w:p w14:paraId="47A3A6F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Os serviços serão atestados definitivamente no prazo de 10 dias, contados do recebimento provisório, após a verificação da qualidade do resultado e consequente aceitação mediante termo circunstanciado;</w:t>
      </w:r>
    </w:p>
    <w:p w14:paraId="6C48E4F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Na hipótese de a verificação a que se refere o subitem anterior não ser procedida dentro do prazo fixado, reputar-se-á como realizada, consumando-se o recebimento definitivo no dia do esgotamento do prazo;</w:t>
      </w:r>
    </w:p>
    <w:p w14:paraId="43858B89"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O recebimento provisório ou definitivo do objeto não exclui a responsabilidade da contratada pelos prejuízos resultantes da incorreta execução do contrato.</w:t>
      </w:r>
    </w:p>
    <w:p w14:paraId="7546E780" w14:textId="77777777" w:rsidR="00046D72" w:rsidRPr="00046D72" w:rsidRDefault="00046D72" w:rsidP="00046D72">
      <w:pPr>
        <w:pStyle w:val="Default"/>
        <w:spacing w:line="360" w:lineRule="auto"/>
        <w:ind w:firstLine="709"/>
        <w:jc w:val="both"/>
        <w:rPr>
          <w:color w:val="auto"/>
          <w:szCs w:val="24"/>
        </w:rPr>
      </w:pPr>
    </w:p>
    <w:p w14:paraId="3C2C0672"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LOCAL PARA PRESTAÇÃO DOS SERVIÇOS</w:t>
      </w:r>
    </w:p>
    <w:p w14:paraId="0000217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b/>
          <w:bCs/>
          <w:color w:val="auto"/>
          <w:szCs w:val="24"/>
        </w:rPr>
      </w:pPr>
      <w:r w:rsidRPr="00046D72">
        <w:rPr>
          <w:b/>
          <w:bCs/>
          <w:color w:val="auto"/>
          <w:szCs w:val="24"/>
        </w:rPr>
        <w:t>Modalidade Presencial</w:t>
      </w:r>
    </w:p>
    <w:p w14:paraId="2010110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Os serviços serão prestados na modalidade presencial, nas dependências do CNMP – Conselho Nacional do Ministério Público, localizado no SAFS – Setor de Administração Federal Sul –Quadra 02 – Lote 03, Edifício Adail Belmonte, Brasília/DF, CEP 70070-600. Em eventual mudança da sede do CNMP para outro local em Brasília-DF, não deverá ser interrompida a prestação dos serviços nas mesmas condições estabelecidas neste Termo de Referência;</w:t>
      </w:r>
    </w:p>
    <w:p w14:paraId="236AABCA"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Alternativamente, a critério do CONTRATANTE, os serviços poderão ser prestados de forma remota, desde que CONTRATADA esteja cumprindo com todas as suas obrigações contratuais e que seja de interesse do órgão que os serviços sejam prestados dessa forma;</w:t>
      </w:r>
    </w:p>
    <w:p w14:paraId="4E4D2F0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prestação dos serviços deverá ser realizada nas condições especificadas neste Termo de Referência.</w:t>
      </w:r>
    </w:p>
    <w:p w14:paraId="02115CA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 CONTRATANTE fornecerá o espaço físico, mobília e infraestrutura de rede necessária para a prestação do serviço. Todos os demais equipamentos, inclusive computadores, devem ser providenciados pela CONTRATADA.</w:t>
      </w:r>
    </w:p>
    <w:p w14:paraId="6F1B84D2"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Os computadores, equipamentos e softwares utilizados pela CONTRATADA devem estar devidamente licenciados e em conformidade com as especificações e políticas de segurança da informação do CNMP. A comprovação de conformidade será realizada mediante avaliação técnica do CONTRATANTE.</w:t>
      </w:r>
    </w:p>
    <w:p w14:paraId="0DC3618F" w14:textId="77777777" w:rsidR="00046D72" w:rsidRPr="00046D72" w:rsidRDefault="00046D72" w:rsidP="00420CE0">
      <w:pPr>
        <w:pStyle w:val="Default"/>
        <w:numPr>
          <w:ilvl w:val="3"/>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Os computadores utilizados pela contratada durante a prestação dos serviços nas dependências do CNMP deverão contar com sistema operacional Windows.</w:t>
      </w:r>
    </w:p>
    <w:p w14:paraId="1B825955"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lastRenderedPageBreak/>
        <w:t>A CONTRATADA se responsabilizará por quaisquer danos causados pela não observância às especificações e políticas de segurança do CNMP.</w:t>
      </w:r>
    </w:p>
    <w:p w14:paraId="72A9D610"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Os computadores, equipamentos e softwares da CONTRATADA alocados nas dependências do CNMP podem ser auditados a qualquer momento e estão sujeitos aos controles de segurança do CNMP.</w:t>
      </w:r>
    </w:p>
    <w:p w14:paraId="788608E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b/>
          <w:bCs/>
          <w:color w:val="auto"/>
          <w:szCs w:val="24"/>
        </w:rPr>
      </w:pPr>
      <w:r w:rsidRPr="00046D72">
        <w:rPr>
          <w:b/>
          <w:bCs/>
          <w:color w:val="auto"/>
          <w:szCs w:val="24"/>
        </w:rPr>
        <w:t>Horário de Prestação dos Serviços</w:t>
      </w:r>
    </w:p>
    <w:p w14:paraId="490FEE0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 horário de execução padrão das ordens de serviço será das 9 horas às 19 horas, em dias úteis, observado o calendário de feriados e recessos do Órgão. Assim, para fins de mensuração de índices relativos a prazo, um dia útil padrão corresponde a 8 horas.</w:t>
      </w:r>
    </w:p>
    <w:p w14:paraId="032AEB8B" w14:textId="77777777" w:rsidR="00046D72" w:rsidRPr="00046D72" w:rsidRDefault="00046D72" w:rsidP="00420CE0">
      <w:pPr>
        <w:pStyle w:val="Default"/>
        <w:numPr>
          <w:ilvl w:val="3"/>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critério do CONTRATANTE, o horário poderá ser alterado, devendo a CONTRATADA se adequar em até 30 dias.</w:t>
      </w:r>
    </w:p>
    <w:p w14:paraId="209AF00A"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Excepcionalmente, o CONTRATANTE poderá solicitar, conforme a necessidade do serviço, a execução de atividades fora do horário padrão, inclusive aos finais de semana e feriados, sem ônus ao CONTRATANTE.</w:t>
      </w:r>
    </w:p>
    <w:p w14:paraId="72F7807B" w14:textId="77777777" w:rsidR="00046D72" w:rsidRPr="00046D72" w:rsidRDefault="00046D72" w:rsidP="00046D72">
      <w:pPr>
        <w:pStyle w:val="Default"/>
        <w:spacing w:line="360" w:lineRule="auto"/>
        <w:ind w:left="349"/>
        <w:jc w:val="both"/>
        <w:rPr>
          <w:color w:val="auto"/>
          <w:szCs w:val="24"/>
        </w:rPr>
      </w:pPr>
    </w:p>
    <w:p w14:paraId="1C08DF27" w14:textId="77777777" w:rsidR="00046D72" w:rsidRPr="00046D72" w:rsidRDefault="00046D72" w:rsidP="00046D72">
      <w:pPr>
        <w:pStyle w:val="Default"/>
        <w:spacing w:line="360" w:lineRule="auto"/>
        <w:ind w:firstLine="709"/>
        <w:jc w:val="both"/>
        <w:rPr>
          <w:color w:val="auto"/>
          <w:szCs w:val="24"/>
        </w:rPr>
      </w:pPr>
    </w:p>
    <w:p w14:paraId="1B65A75F"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GARANTIA DOS SERVIÇOS EXECUTADOS</w:t>
      </w:r>
    </w:p>
    <w:p w14:paraId="25D2B6F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b/>
          <w:bCs/>
          <w:color w:val="auto"/>
          <w:szCs w:val="24"/>
        </w:rPr>
      </w:pPr>
      <w:r w:rsidRPr="00046D72">
        <w:rPr>
          <w:b/>
          <w:bCs/>
          <w:color w:val="auto"/>
          <w:szCs w:val="24"/>
        </w:rPr>
        <w:t>Garantia Técnica dos Serviços</w:t>
      </w:r>
    </w:p>
    <w:p w14:paraId="1FC0DD59"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Todos os serviços terão garantia durante a vigência do contrato e adicionalmente de 3 (três) meses após o encerramento contratual.</w:t>
      </w:r>
    </w:p>
    <w:p w14:paraId="44F84FB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Durante o período acima mencionado, defeitos, erros ou falhas em qualquer artefato resultante da ordem de serviço, incluindo as ferramentas utilizadas, deverão ser reparados sem ônus para o CONTRATANTE.</w:t>
      </w:r>
    </w:p>
    <w:p w14:paraId="0517C62D"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Durante o período de garantia, todas as despesas com a equipe necessária para o atendimento de garantia serão custeadas pela CONTRATADA, sem ônus para o CONTRATANTE.</w:t>
      </w:r>
    </w:p>
    <w:p w14:paraId="7C1A6EE1"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lastRenderedPageBreak/>
        <w:t xml:space="preserve">Para realização de garantia serão abertas OS de Garantia. </w:t>
      </w:r>
      <w:r w:rsidRPr="00046D72">
        <w:rPr>
          <w:rStyle w:val="normaltextrun"/>
          <w:szCs w:val="24"/>
          <w:shd w:val="clear" w:color="auto" w:fill="FFFFFF"/>
        </w:rPr>
        <w:t>Serão aplicados os Níveis Mínimos de Serviço Exigidos (NMSE) e eventuais glosas serão descontadas nas faturas a vencer ou de valores retidos.</w:t>
      </w:r>
      <w:r w:rsidRPr="00046D72">
        <w:rPr>
          <w:rStyle w:val="eop"/>
          <w:szCs w:val="24"/>
          <w:shd w:val="clear" w:color="auto" w:fill="FFFFFF"/>
        </w:rPr>
        <w:t> </w:t>
      </w:r>
    </w:p>
    <w:p w14:paraId="1D1CB955" w14:textId="77777777" w:rsidR="00046D72" w:rsidRPr="00046D72" w:rsidRDefault="00046D72" w:rsidP="00420CE0">
      <w:pPr>
        <w:pStyle w:val="Default"/>
        <w:numPr>
          <w:ilvl w:val="3"/>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não resolução das OS de garantia nos prazos estabelecidos neste instrumento poderão ensejar aplicação de sanções.</w:t>
      </w:r>
    </w:p>
    <w:p w14:paraId="71FEB4A3" w14:textId="77777777" w:rsidR="00046D72" w:rsidRPr="00046D72" w:rsidRDefault="00046D72" w:rsidP="00046D72">
      <w:pPr>
        <w:pStyle w:val="Default"/>
        <w:spacing w:line="360" w:lineRule="auto"/>
        <w:ind w:firstLine="709"/>
        <w:jc w:val="both"/>
        <w:rPr>
          <w:color w:val="auto"/>
          <w:szCs w:val="24"/>
        </w:rPr>
      </w:pPr>
    </w:p>
    <w:p w14:paraId="5364CB59"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OBRIGAÇÕES DO CONTRATANTE</w:t>
      </w:r>
    </w:p>
    <w:p w14:paraId="5CD9F22B"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Proporcionar as facilidades indispensáveis à boa execução das obrigações contratuais;</w:t>
      </w:r>
    </w:p>
    <w:p w14:paraId="302C377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Nomear Gestor e Fiscais Técnico, Administrativo e Requisitante do contrato para acompanhar e fiscalizar a execução dos contratos, conforme o disposto no art. 23 da Resolução CNMP nº 102. </w:t>
      </w:r>
    </w:p>
    <w:p w14:paraId="2B595E0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szCs w:val="24"/>
        </w:rPr>
      </w:pPr>
      <w:r w:rsidRPr="00046D72">
        <w:rPr>
          <w:szCs w:val="24"/>
        </w:rPr>
        <w:t>Encaminhar formalmente a demanda, por meio de Ordem de Serviço, de acordo com os critérios estabelecidos neste Termo de Referência.</w:t>
      </w:r>
    </w:p>
    <w:p w14:paraId="1E79CF9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Receber o objeto no prazo e condições estabelecidas no Edital e seus anexos;</w:t>
      </w:r>
    </w:p>
    <w:p w14:paraId="421CEC61"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Verificar minuciosamente, no prazo fixado, a conformidade dos serviços realizados provisoriamente com as especificações constantes do Edital e da proposta, para fins de aceitação e recebimentos;</w:t>
      </w:r>
    </w:p>
    <w:p w14:paraId="6AA524FF"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Comunicar à CONTRATADA, por escrito, sobre imperfeições, falhas ou irregularidades verificadas no serviço realizado, fixando prazo para que seja substituído, reparado ou corrigido;</w:t>
      </w:r>
    </w:p>
    <w:p w14:paraId="5C8929B8"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Efetuar o pagamento à CONTRATADA no valor correspondente ao serviço, no prazo e forma estabelecidos no Edital e seus anexos;</w:t>
      </w:r>
    </w:p>
    <w:p w14:paraId="151264F1"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7DB7370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Aplicar as sanções, conforme previsto no termo de referência (e/ou outros instrumentos adequados, como edital e contrato);</w:t>
      </w:r>
    </w:p>
    <w:p w14:paraId="78C6302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6633104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Prestar todas as informações e esclarecimentos pertinentes ao serviço, que venham a ser solicitadas pelos técnicos da CONTRATADA;</w:t>
      </w:r>
    </w:p>
    <w:p w14:paraId="50045D37" w14:textId="77777777" w:rsidR="00046D72" w:rsidRPr="00046D72" w:rsidRDefault="00046D72" w:rsidP="00420CE0">
      <w:pPr>
        <w:pStyle w:val="Default"/>
        <w:numPr>
          <w:ilvl w:val="1"/>
          <w:numId w:val="65"/>
        </w:numPr>
        <w:tabs>
          <w:tab w:val="left" w:pos="284"/>
        </w:tabs>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Ordenar a imediata retirada do local, bem como a substituição, de empregado da CONTRATADA que estiver sem uniforme ou crachá de identificação, que atrapalhar ou dificultar a fiscalização, ou cuja conduta esteja inadequada, a critério do </w:t>
      </w:r>
      <w:r w:rsidRPr="00046D72">
        <w:rPr>
          <w:szCs w:val="24"/>
        </w:rPr>
        <w:t>CONTRATANTE</w:t>
      </w:r>
      <w:r w:rsidRPr="00046D72">
        <w:rPr>
          <w:color w:val="auto"/>
          <w:szCs w:val="24"/>
        </w:rPr>
        <w:t>;</w:t>
      </w:r>
    </w:p>
    <w:p w14:paraId="5278F69F"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Anotar em registro próprio e notificar à CONTRATADA, por escrito, a ocorrência de eventuais imperfeições no curso de execução do serviço, fixando prazo para a sua correção.</w:t>
      </w:r>
    </w:p>
    <w:p w14:paraId="059A2455" w14:textId="77777777" w:rsidR="00046D72" w:rsidRPr="00046D72" w:rsidRDefault="00046D72" w:rsidP="00046D72">
      <w:pPr>
        <w:pStyle w:val="Default"/>
        <w:spacing w:line="360" w:lineRule="auto"/>
        <w:ind w:firstLine="709"/>
        <w:jc w:val="both"/>
        <w:rPr>
          <w:color w:val="auto"/>
          <w:szCs w:val="24"/>
        </w:rPr>
      </w:pPr>
    </w:p>
    <w:p w14:paraId="057079F2"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 xml:space="preserve">OBRIGAÇÕES DA CONTRATADA </w:t>
      </w:r>
    </w:p>
    <w:p w14:paraId="4702DAB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 cumprir todas as obrigações constantes neste Termo de Referência e sua proposta, assumindo como exclusivamente seus os riscos e as despesas decorrentes da boa e perfeita execução do objeto e, ainda:</w:t>
      </w:r>
    </w:p>
    <w:p w14:paraId="538D2885"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Vincular a execução contratual a todas as especificações dos documentos constantes do processo de contratação, incluindo Edital, Contrato, Anexos, Planilhas de Proposta e formação de preços e outros instrumentos. </w:t>
      </w:r>
    </w:p>
    <w:p w14:paraId="69585D31"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Acatar as normas e diretrizes estabelecidas pelo CONTRATANTE, para execução do objeto deste Termo de Referência. </w:t>
      </w:r>
    </w:p>
    <w:p w14:paraId="7DFC09B2"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Utilizar pessoal habilitado à prestação dos serviços para os quais se obrigou. </w:t>
      </w:r>
    </w:p>
    <w:p w14:paraId="490CFD41"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Respeitar as normas e procedimentos de controle de acesso às dependências do CNMP. </w:t>
      </w:r>
    </w:p>
    <w:p w14:paraId="125C8FB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Indicar e manter preposto para representá-la junto ao CONTRATANTE durante toda a execução do contrato, desde que aceito pela administração do órgão. </w:t>
      </w:r>
    </w:p>
    <w:p w14:paraId="0403196F"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Manter, ainda, seus empregados e prepostos identificados por crachá, quando em trabalho. </w:t>
      </w:r>
    </w:p>
    <w:p w14:paraId="05F36DA7"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lastRenderedPageBreak/>
        <w:t xml:space="preserve">Arcar com despesa decorrente de qualquer infração, seja ela qual for, desde que praticada por seus funcionários no atendimento ao contrato. </w:t>
      </w:r>
    </w:p>
    <w:p w14:paraId="66C2473A"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Comunicar ao CONTRATANTE, por escrito, qualquer anormalidade que ponha em risco a execução do objeto e prestar os esclarecimentos necessários. </w:t>
      </w:r>
    </w:p>
    <w:p w14:paraId="463378A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Atender prontamente quaisquer orientações, questionamentos e exigências da fiscalização do contrato, inerentes à execução do objeto contratual. </w:t>
      </w:r>
    </w:p>
    <w:p w14:paraId="3FA9614F"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Submeter à prévia aprovação do CONTRATANTE toda e qualquer alteração na execução do objeto deste Termo de Referência. </w:t>
      </w:r>
    </w:p>
    <w:p w14:paraId="6006F315"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Propiciar todos os meios e facilidades necessárias à fiscalização da Solução de Tecnologia da Informação pelo CNMP. </w:t>
      </w:r>
    </w:p>
    <w:p w14:paraId="05A84F3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Guardar inteiro sigilo dos dados processados, reconhecendo serem estes de propriedade exclusiva do CONTRATANTE. </w:t>
      </w:r>
    </w:p>
    <w:p w14:paraId="24F48C23"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Substituir imediatamente, a critério do CONTRATANTE, a qualquer tempo, e sem nenhum ônus adicional, qualquer profissional do seu corpo técnico cuja presença seja considerada indesejável ou inconveniente, em virtude de comportamento inadequado. </w:t>
      </w:r>
    </w:p>
    <w:p w14:paraId="54B0DE4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Acatar, nas mesmas condições ofertadas, nos termos do art. 65, § 1º, da Lei nº 8.666/93, as solicitações do CONTRATANTE para acréscimos ou supressões que se fizerem necessárias à execução do objeto licitado. </w:t>
      </w:r>
    </w:p>
    <w:p w14:paraId="204D03AB"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Comunicar ao CONTRATANTE, com antecedência mínima de 3 (três) dias úteis, qualquer ocorrência de transferência, remanejamento ou demissão, para que seja providenciada a revogação de todos os privilégios de acesso aos sistemas, informações e recursos do CNMP, porventura colocados à disposição para realização dos serviços contratados. </w:t>
      </w:r>
    </w:p>
    <w:p w14:paraId="45928CD7"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Prover os serviços demandados dentro dos prazos estabelecidos e com a qualidade especificada. </w:t>
      </w:r>
    </w:p>
    <w:p w14:paraId="2231E627"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 preposto da CONTRATADA deverá representá-la no aceite e recebimento definitivos dos serviços junto ao CNMP. </w:t>
      </w:r>
    </w:p>
    <w:p w14:paraId="6F573C09"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lastRenderedPageBreak/>
        <w:t xml:space="preserve">O Preposto da CONTRATADA, diante de situações de irregularidades de caráter urgente, deverá comunicar o CONTRATANTE, por escrito, com os esclarecimentos julgados necessários e as informações sobre possíveis paralisações de serviços.  </w:t>
      </w:r>
    </w:p>
    <w:p w14:paraId="00A70542"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Realizar o serviço em perfeitas condições, conforme especificações, prazo e local constantes no Termo de Referência, acompanhado da respectiva nota fiscal, na qual constará o prazo de garantia;</w:t>
      </w:r>
    </w:p>
    <w:p w14:paraId="22815C51"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A CONTRATADA deve relacionar-se com o CONTRATANTE, exclusivamente, por meio do fiscal do contrato </w:t>
      </w:r>
      <w:r w:rsidRPr="00046D72">
        <w:rPr>
          <w:color w:val="000000" w:themeColor="text1"/>
          <w:szCs w:val="24"/>
        </w:rPr>
        <w:t>ou da Área de Contratos nos assuntos correlatos</w:t>
      </w:r>
      <w:r w:rsidRPr="00046D72">
        <w:rPr>
          <w:color w:val="auto"/>
          <w:szCs w:val="24"/>
        </w:rPr>
        <w:t>, e preferencialmente, por escrito;</w:t>
      </w:r>
    </w:p>
    <w:p w14:paraId="57BF50C3"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deverá prestar esclarecimentos ao CNMP e sujeitar-se às orientações do fiscal do contrato;</w:t>
      </w:r>
    </w:p>
    <w:p w14:paraId="618A3D2A"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Relatar ao CONTRATANTE, no prazo máximo de 24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0F596135"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Manter, durante toda a execução do contrato, em compatibilidade com as obrigações por ele assumidas, todas as condições de habilitação e qualificação exigidas na licitação (Art. 55, XIII Lei 8.666/93);</w:t>
      </w:r>
    </w:p>
    <w:p w14:paraId="72F2E5C6"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é responsável pelos danos causados diretamente à Administração ou a terceiros, decorrentes de sua culpa ou dolo na execução do contrato (Art. 70 Lei 8.666/93);</w:t>
      </w:r>
    </w:p>
    <w:p w14:paraId="6B65CD9F"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 zelar pelas instalações do CONTRATANTE;</w:t>
      </w:r>
    </w:p>
    <w:p w14:paraId="3B8E2DCB"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 responsabilizar-se por quaisquer acidentes de trabalho sofridos pelos seus empregados quando em serviço;</w:t>
      </w:r>
    </w:p>
    <w:p w14:paraId="587FA747"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 observar rigorosamente as normas regulamentadoras de segurança do trabalho;</w:t>
      </w:r>
    </w:p>
    <w:p w14:paraId="3441232A"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Resguardar que seus funcionários cumpram as normas internas do CONTRATANTE e impedir que os que cometerem faltas a partir da classificação de natureza grave continuem na prestação dos serviços;</w:t>
      </w:r>
    </w:p>
    <w:p w14:paraId="41EEC9F7"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Assumir todas as responsabilidades e tomar as medidas necessárias para o atendimento dos prestadores de serviço acidentados ou com mal súbito; </w:t>
      </w:r>
    </w:p>
    <w:p w14:paraId="00C6DC0E"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color w:val="auto"/>
          <w:szCs w:val="24"/>
        </w:rPr>
        <w:t>A CONTRATADA é obrigada a disponibilizar e manter atualizados conta de e-mail, endereço e telefones comerciais para fins de comunicação formal e</w:t>
      </w:r>
      <w:r w:rsidRPr="00046D72">
        <w:rPr>
          <w:rFonts w:eastAsiaTheme="minorEastAsia"/>
          <w:color w:val="auto"/>
          <w:szCs w:val="24"/>
        </w:rPr>
        <w:t>ntre as partes;</w:t>
      </w:r>
    </w:p>
    <w:p w14:paraId="67F4B7F6"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rFonts w:eastAsiaTheme="minorEastAsia"/>
          <w:color w:val="auto"/>
          <w:szCs w:val="24"/>
        </w:rPr>
        <w:t>É vedado à CONTRATADA caucionar ou utilizar o contrato para quaisquer operações financeiras;</w:t>
      </w:r>
    </w:p>
    <w:p w14:paraId="32423F05"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rFonts w:eastAsiaTheme="minorEastAsia"/>
          <w:color w:val="auto"/>
          <w:szCs w:val="24"/>
        </w:rPr>
        <w:t>É vedado à CONTRATADA utilizar o nome do CONTRATANTE, ou sua qualidade de CONTRATADA, em quaisquer atividades de divulgação empresarial, como, por exemplo, em cartões de visita, anúncios e impressos;</w:t>
      </w:r>
    </w:p>
    <w:p w14:paraId="32788247"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rFonts w:eastAsiaTheme="minorEastAsia"/>
          <w:color w:val="auto"/>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542AA101" w14:textId="77777777" w:rsidR="00046D72" w:rsidRPr="00046D72" w:rsidRDefault="00046D72" w:rsidP="00046D72">
      <w:pPr>
        <w:pStyle w:val="Default"/>
        <w:spacing w:line="360" w:lineRule="auto"/>
        <w:ind w:firstLine="709"/>
        <w:jc w:val="both"/>
        <w:rPr>
          <w:color w:val="auto"/>
          <w:szCs w:val="24"/>
        </w:rPr>
      </w:pPr>
    </w:p>
    <w:p w14:paraId="026F7A95"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DOS ACRÉSCIMOS E SUPRESSÕES</w:t>
      </w:r>
    </w:p>
    <w:p w14:paraId="09BE6A18" w14:textId="77777777" w:rsidR="00046D72" w:rsidRPr="00046D72" w:rsidRDefault="00046D72" w:rsidP="00420CE0">
      <w:pPr>
        <w:pStyle w:val="PargrafodaLista"/>
        <w:numPr>
          <w:ilvl w:val="1"/>
          <w:numId w:val="65"/>
        </w:numPr>
        <w:suppressAutoHyphens w:val="0"/>
        <w:spacing w:line="360" w:lineRule="auto"/>
        <w:ind w:left="0" w:firstLine="709"/>
        <w:contextualSpacing/>
        <w:jc w:val="both"/>
        <w:textAlignment w:val="auto"/>
        <w:rPr>
          <w:rFonts w:eastAsia="Times New Roman" w:cs="Times New Roman"/>
          <w:sz w:val="24"/>
          <w:szCs w:val="24"/>
        </w:rPr>
      </w:pPr>
      <w:r w:rsidRPr="00046D72">
        <w:rPr>
          <w:rFonts w:eastAsia="Times New Roman" w:cs="Times New Roman"/>
          <w:sz w:val="24"/>
          <w:szCs w:val="24"/>
        </w:rPr>
        <w:t>A CONTRATADA fica obrigada a aceitar, nas mesmas condições do contrato, os acréscimos ou supressões que se fizerem necessários nos serviços e fornecimento de componentes do objeto desta contratação, consoante o disposto no art.65, §§ 1º e 2º, da Lei nº 8.666/1993.</w:t>
      </w:r>
      <w:r w:rsidRPr="00046D72">
        <w:rPr>
          <w:rFonts w:cs="Times New Roman"/>
          <w:sz w:val="24"/>
          <w:szCs w:val="24"/>
        </w:rPr>
        <w:br/>
      </w:r>
    </w:p>
    <w:p w14:paraId="68F8C487"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SUBCONTRATAÇÃO</w:t>
      </w:r>
    </w:p>
    <w:p w14:paraId="2A986D8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Não será admitida a subcontratação do objeto licitatório.</w:t>
      </w:r>
    </w:p>
    <w:p w14:paraId="34AE1C8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É vedada a sub-rogação completa ou da parcela principal da obrigação.</w:t>
      </w:r>
    </w:p>
    <w:p w14:paraId="168903AB" w14:textId="77777777" w:rsidR="00046D72" w:rsidRPr="00046D72" w:rsidRDefault="00046D72" w:rsidP="00046D72">
      <w:pPr>
        <w:pStyle w:val="Default"/>
        <w:spacing w:line="360" w:lineRule="auto"/>
        <w:ind w:firstLine="709"/>
        <w:jc w:val="both"/>
        <w:rPr>
          <w:color w:val="auto"/>
          <w:szCs w:val="24"/>
        </w:rPr>
      </w:pPr>
    </w:p>
    <w:p w14:paraId="215E796F"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CRITÉRIOS PARA JULGAMENTO E ELABORAÇÃO DAS PROPOSTAS</w:t>
      </w:r>
    </w:p>
    <w:p w14:paraId="406567A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proposta apresentada deverá conter o CNPJ da proponente, prazo de validade e ser endereçada ao Conselho Nacional do Ministério Público – CNMP;</w:t>
      </w:r>
    </w:p>
    <w:p w14:paraId="0D461A5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 xml:space="preserve">O julgamento das propostas se dará pelo menor preço global; </w:t>
      </w:r>
    </w:p>
    <w:p w14:paraId="556DE0B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Nos preços da proposta, deverão estar inclusos todas as despesas e custos diretos e indiretos, como impostos, taxas e fretes;</w:t>
      </w:r>
    </w:p>
    <w:p w14:paraId="735377AB"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As proponentes deverão apresentar preços unitários e totais, conforme quadro abaixo:</w:t>
      </w:r>
    </w:p>
    <w:tbl>
      <w:tblPr>
        <w:tblStyle w:val="Tabelacomgrade"/>
        <w:tblW w:w="5000" w:type="pct"/>
        <w:tblLayout w:type="fixed"/>
        <w:tblLook w:val="04A0" w:firstRow="1" w:lastRow="0" w:firstColumn="1" w:lastColumn="0" w:noHBand="0" w:noVBand="1"/>
      </w:tblPr>
      <w:tblGrid>
        <w:gridCol w:w="780"/>
        <w:gridCol w:w="2784"/>
        <w:gridCol w:w="1721"/>
        <w:gridCol w:w="1720"/>
        <w:gridCol w:w="1410"/>
        <w:gridCol w:w="1213"/>
      </w:tblGrid>
      <w:tr w:rsidR="00046D72" w:rsidRPr="00046D72" w14:paraId="55208249" w14:textId="77777777" w:rsidTr="00046D72">
        <w:tc>
          <w:tcPr>
            <w:tcW w:w="405" w:type="pct"/>
          </w:tcPr>
          <w:p w14:paraId="6422C01F"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ITEM</w:t>
            </w:r>
          </w:p>
        </w:tc>
        <w:tc>
          <w:tcPr>
            <w:tcW w:w="1446" w:type="pct"/>
          </w:tcPr>
          <w:p w14:paraId="24315FC6"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DESCRIÇÃO</w:t>
            </w:r>
          </w:p>
        </w:tc>
        <w:tc>
          <w:tcPr>
            <w:tcW w:w="894" w:type="pct"/>
          </w:tcPr>
          <w:p w14:paraId="1533E1BC"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QUANTIDADE</w:t>
            </w:r>
          </w:p>
        </w:tc>
        <w:tc>
          <w:tcPr>
            <w:tcW w:w="893" w:type="pct"/>
          </w:tcPr>
          <w:p w14:paraId="0267A29F"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UNIDADE</w:t>
            </w:r>
          </w:p>
        </w:tc>
        <w:tc>
          <w:tcPr>
            <w:tcW w:w="732" w:type="pct"/>
          </w:tcPr>
          <w:p w14:paraId="5CD65F83"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PREÇO UNITÁRIO</w:t>
            </w:r>
          </w:p>
        </w:tc>
        <w:tc>
          <w:tcPr>
            <w:tcW w:w="630" w:type="pct"/>
          </w:tcPr>
          <w:p w14:paraId="271B15D0"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PREÇO GLOBAL</w:t>
            </w:r>
          </w:p>
        </w:tc>
      </w:tr>
      <w:tr w:rsidR="00046D72" w:rsidRPr="00046D72" w14:paraId="47F407EB" w14:textId="77777777" w:rsidTr="00046D72">
        <w:trPr>
          <w:trHeight w:val="1180"/>
        </w:trPr>
        <w:tc>
          <w:tcPr>
            <w:tcW w:w="405" w:type="pct"/>
            <w:vAlign w:val="center"/>
          </w:tcPr>
          <w:p w14:paraId="5B330D6C" w14:textId="77777777" w:rsidR="00046D72" w:rsidRPr="00046D72" w:rsidRDefault="00046D72" w:rsidP="00046D72">
            <w:pPr>
              <w:pStyle w:val="Default"/>
              <w:spacing w:line="360" w:lineRule="auto"/>
              <w:rPr>
                <w:rFonts w:eastAsia="Times New Roman" w:cs="Times New Roman"/>
                <w:color w:val="auto"/>
              </w:rPr>
            </w:pPr>
            <w:r w:rsidRPr="00046D72">
              <w:rPr>
                <w:rFonts w:cs="Times New Roman"/>
              </w:rPr>
              <w:t>1</w:t>
            </w:r>
          </w:p>
        </w:tc>
        <w:tc>
          <w:tcPr>
            <w:tcW w:w="1446" w:type="pct"/>
            <w:vAlign w:val="center"/>
          </w:tcPr>
          <w:p w14:paraId="5096DF72" w14:textId="77777777" w:rsidR="00046D72" w:rsidRPr="00046D72" w:rsidRDefault="00046D72" w:rsidP="00046D72">
            <w:pPr>
              <w:pStyle w:val="Default"/>
              <w:spacing w:line="360" w:lineRule="auto"/>
              <w:rPr>
                <w:rFonts w:eastAsia="Times New Roman" w:cs="Times New Roman"/>
                <w:color w:val="auto"/>
              </w:rPr>
            </w:pPr>
            <w:r w:rsidRPr="00046D72">
              <w:rPr>
                <w:rFonts w:cs="Times New Roman"/>
              </w:rPr>
              <w:t>Desenvolvimento de software</w:t>
            </w:r>
          </w:p>
        </w:tc>
        <w:tc>
          <w:tcPr>
            <w:tcW w:w="894" w:type="pct"/>
            <w:vAlign w:val="center"/>
          </w:tcPr>
          <w:p w14:paraId="4706F1E1" w14:textId="77777777" w:rsidR="00046D72" w:rsidRPr="00046D72" w:rsidRDefault="00046D72" w:rsidP="00046D72">
            <w:pPr>
              <w:pStyle w:val="Default"/>
              <w:spacing w:line="360" w:lineRule="auto"/>
              <w:rPr>
                <w:rFonts w:cs="Times New Roman"/>
              </w:rPr>
            </w:pPr>
            <w:r w:rsidRPr="00046D72">
              <w:rPr>
                <w:rFonts w:cs="Times New Roman"/>
              </w:rPr>
              <w:t>2250</w:t>
            </w:r>
          </w:p>
        </w:tc>
        <w:tc>
          <w:tcPr>
            <w:tcW w:w="893" w:type="pct"/>
            <w:vAlign w:val="center"/>
          </w:tcPr>
          <w:p w14:paraId="707A19EE" w14:textId="77777777" w:rsidR="00046D72" w:rsidRPr="00046D72" w:rsidRDefault="00046D72" w:rsidP="00046D72">
            <w:pPr>
              <w:pStyle w:val="Default"/>
              <w:spacing w:line="360" w:lineRule="auto"/>
              <w:rPr>
                <w:rFonts w:eastAsia="Times New Roman" w:cs="Times New Roman"/>
                <w:color w:val="auto"/>
              </w:rPr>
            </w:pPr>
            <w:r w:rsidRPr="00046D72">
              <w:rPr>
                <w:rFonts w:cs="Times New Roman"/>
              </w:rPr>
              <w:t>Ponto de função (PF)</w:t>
            </w:r>
          </w:p>
        </w:tc>
        <w:tc>
          <w:tcPr>
            <w:tcW w:w="732" w:type="pct"/>
            <w:vAlign w:val="center"/>
          </w:tcPr>
          <w:p w14:paraId="1741AD75" w14:textId="77777777" w:rsidR="00046D72" w:rsidRPr="00046D72" w:rsidRDefault="00046D72" w:rsidP="00046D72">
            <w:pPr>
              <w:pStyle w:val="Default"/>
              <w:spacing w:line="360" w:lineRule="auto"/>
              <w:rPr>
                <w:rFonts w:eastAsia="Times New Roman" w:cs="Times New Roman"/>
                <w:color w:val="auto"/>
              </w:rPr>
            </w:pPr>
          </w:p>
        </w:tc>
        <w:tc>
          <w:tcPr>
            <w:tcW w:w="630" w:type="pct"/>
            <w:vAlign w:val="center"/>
          </w:tcPr>
          <w:p w14:paraId="4DA82DDB" w14:textId="77777777" w:rsidR="00046D72" w:rsidRPr="00046D72" w:rsidRDefault="00046D72" w:rsidP="00046D72">
            <w:pPr>
              <w:pStyle w:val="Default"/>
              <w:spacing w:line="360" w:lineRule="auto"/>
              <w:rPr>
                <w:rFonts w:eastAsia="Times New Roman" w:cs="Times New Roman"/>
                <w:color w:val="auto"/>
                <w:highlight w:val="yellow"/>
              </w:rPr>
            </w:pPr>
          </w:p>
        </w:tc>
      </w:tr>
      <w:tr w:rsidR="00046D72" w:rsidRPr="00046D72" w14:paraId="6475BB1F" w14:textId="77777777" w:rsidTr="00046D72">
        <w:trPr>
          <w:trHeight w:val="376"/>
        </w:trPr>
        <w:tc>
          <w:tcPr>
            <w:tcW w:w="4370" w:type="pct"/>
            <w:gridSpan w:val="5"/>
          </w:tcPr>
          <w:p w14:paraId="77E0A8A5"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Valor Total</w:t>
            </w:r>
          </w:p>
        </w:tc>
        <w:tc>
          <w:tcPr>
            <w:tcW w:w="630" w:type="pct"/>
          </w:tcPr>
          <w:p w14:paraId="00B2BFD3" w14:textId="77777777" w:rsidR="00046D72" w:rsidRPr="00046D72" w:rsidRDefault="00046D72" w:rsidP="00046D72">
            <w:pPr>
              <w:pStyle w:val="Default"/>
              <w:spacing w:line="360" w:lineRule="auto"/>
              <w:rPr>
                <w:rFonts w:eastAsia="Times New Roman" w:cs="Times New Roman"/>
                <w:color w:val="auto"/>
              </w:rPr>
            </w:pPr>
          </w:p>
        </w:tc>
      </w:tr>
    </w:tbl>
    <w:p w14:paraId="13987A51" w14:textId="77777777" w:rsidR="00046D72" w:rsidRPr="00046D72" w:rsidRDefault="00046D72" w:rsidP="00046D72">
      <w:pPr>
        <w:spacing w:line="360" w:lineRule="auto"/>
        <w:jc w:val="both"/>
        <w:rPr>
          <w:rFonts w:eastAsia="Times New Roman" w:cs="Times New Roman"/>
        </w:rPr>
      </w:pPr>
    </w:p>
    <w:p w14:paraId="5B994380"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ALTERAÇÃO SUBJETIVA</w:t>
      </w:r>
    </w:p>
    <w:p w14:paraId="21BF69AE"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rFonts w:eastAsiaTheme="minorEastAsia"/>
          <w:color w:val="auto"/>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7460C6E" w14:textId="77777777" w:rsidR="00046D72" w:rsidRPr="00046D72" w:rsidRDefault="00046D72" w:rsidP="00046D72">
      <w:pPr>
        <w:pStyle w:val="Default"/>
        <w:spacing w:line="360" w:lineRule="auto"/>
        <w:ind w:firstLine="709"/>
        <w:jc w:val="both"/>
        <w:rPr>
          <w:color w:val="auto"/>
          <w:szCs w:val="24"/>
        </w:rPr>
      </w:pPr>
    </w:p>
    <w:p w14:paraId="6557B818"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CONTROLE DA EXECUÇÃO</w:t>
      </w:r>
    </w:p>
    <w:p w14:paraId="713E4C4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7E013EA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As decisões e providências que ultrapassarem a competência do representante deverão ser solicitadas ao seu gestor, em tempo hábil para adoção das medidas convenientes (Art. 67, §2º Lei 8.666/93); </w:t>
      </w:r>
    </w:p>
    <w:p w14:paraId="10CD2DB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O contrato assinado ou a ordem de serviço acompanhada da Nota de Empenho constituirão documentos de autorização para a execução dos serviços; </w:t>
      </w:r>
    </w:p>
    <w:p w14:paraId="2A5F7D01"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O</w:t>
      </w:r>
      <w:r w:rsidRPr="00046D72">
        <w:rPr>
          <w:b/>
          <w:bCs/>
          <w:color w:val="auto"/>
          <w:szCs w:val="24"/>
        </w:rPr>
        <w:t xml:space="preserve"> </w:t>
      </w:r>
      <w:r w:rsidRPr="00046D72">
        <w:rPr>
          <w:color w:val="auto"/>
          <w:szCs w:val="24"/>
        </w:rPr>
        <w:t>representante da Secretaria de Tecnologia da Informação do CNMP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C4B59B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Conselho Nacional do Ministério Público poderá rejeitar o objeto, no todo ou em parte, se em desacordo com este Termo de Referência;</w:t>
      </w:r>
    </w:p>
    <w:p w14:paraId="61BCBC5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Quaisquer exigências da Fiscalização, inerentes ao objeto da presente contratação, deverão ser prontamente atendidas pela CONTRATADA.</w:t>
      </w:r>
    </w:p>
    <w:p w14:paraId="2091EB56" w14:textId="77777777" w:rsidR="00046D72" w:rsidRPr="00046D72" w:rsidRDefault="00046D72" w:rsidP="00046D72">
      <w:pPr>
        <w:pStyle w:val="Default"/>
        <w:spacing w:line="360" w:lineRule="auto"/>
        <w:ind w:firstLine="709"/>
        <w:rPr>
          <w:color w:val="auto"/>
          <w:szCs w:val="24"/>
        </w:rPr>
      </w:pPr>
    </w:p>
    <w:p w14:paraId="18FE0FA5"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 xml:space="preserve">PREPOSTO - </w:t>
      </w:r>
    </w:p>
    <w:p w14:paraId="65AAF8C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6B16708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56E72E5A"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O preposto deverá estar apto a esclarecer as questões relacionadas às faturas dos serviços prestados; </w:t>
      </w:r>
    </w:p>
    <w:p w14:paraId="7DEA07B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orientará o seu preposto quanto à necessidade de acatar as orientações do CONTRATANTE, inclusive quanto ao cumprimento das Normas Internas de Segurança e de Sustentabilidade;</w:t>
      </w:r>
    </w:p>
    <w:p w14:paraId="1637BDB9"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preposto deverá manter contato com o fiscal e o gestor do contrato, com o objetivo de sanar qualquer demanda, tanto na área de administração de pessoal, de fornecimento de material, quanto da manutenção dos equipamentos objetos desse contrato.</w:t>
      </w:r>
    </w:p>
    <w:p w14:paraId="73761096" w14:textId="77777777" w:rsidR="00046D72" w:rsidRPr="00046D72" w:rsidRDefault="00046D72" w:rsidP="00046D72">
      <w:pPr>
        <w:pStyle w:val="Default"/>
        <w:spacing w:line="360" w:lineRule="auto"/>
        <w:ind w:firstLine="709"/>
        <w:rPr>
          <w:color w:val="auto"/>
          <w:szCs w:val="24"/>
        </w:rPr>
      </w:pPr>
    </w:p>
    <w:p w14:paraId="1367350B"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CONDIÇÕES DE PAGAMENTO</w:t>
      </w:r>
    </w:p>
    <w:p w14:paraId="796AA5D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O CONTRATANTE pagará à CONTRATADA, pelos serviços efetivamente prestados, em até 10 (dez) dias úteis, contados a partir da data de recebimento definitivo do objeto, acompanhado do atesto do Fiscal do contrato</w:t>
      </w:r>
      <w:r w:rsidRPr="00046D72">
        <w:rPr>
          <w:strike/>
          <w:color w:val="auto"/>
          <w:szCs w:val="24"/>
        </w:rPr>
        <w:t xml:space="preserve">, </w:t>
      </w:r>
      <w:r w:rsidRPr="00046D72">
        <w:rPr>
          <w:color w:val="auto"/>
          <w:szCs w:val="24"/>
        </w:rPr>
        <w:t xml:space="preserve">conforme o disposto nos artigos 67 e 73 da Lei 8.666/93; </w:t>
      </w:r>
    </w:p>
    <w:p w14:paraId="0B69D1FA"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 xml:space="preserve">Caso a CONTRATADA seja optante pelo “SIMPLES” (Lei nº 9.317/96), será obrigada a informar no corpo da nota fiscal e apresentar declaração, na forma do Anexo IV da Instrução Normativa SRF nº 1.234, de 11/01/2012, em duas vias, assinadas pelo seu representante legal; </w:t>
      </w:r>
    </w:p>
    <w:p w14:paraId="75A90A68"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pagamento será feito por meio de depósito na conta corrente da CONTRATADA, através de Ordem Bancária, mediante apresentação da respectiva Nota Fiscal/Fatura do serviço;</w:t>
      </w:r>
    </w:p>
    <w:p w14:paraId="7101268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42FCE8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Sobre o valor da nota fiscal, a CONTRATANTE fará as retenções devidas ao INSS e as dos impostos e contribuições previstas na Instrução Normativa SRF nº 1.234, de 11/01/2012;</w:t>
      </w:r>
    </w:p>
    <w:p w14:paraId="4911ED0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deverá, ainda, junto à Nota Fiscal/Fatura, apresentar os documentos comprobatórios de regularidade fiscal e trabalhista, exigidos no Termo de Referência;</w:t>
      </w:r>
    </w:p>
    <w:p w14:paraId="4FBEE7EE"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apresentação de certidões atrasadas ou irregulares com a nota fiscal ensejará anotação do fiscal no registro próprio, e criará pendência a ser sanada pela Contratada;</w:t>
      </w:r>
    </w:p>
    <w:p w14:paraId="69D46CC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p>
    <w:p w14:paraId="155CF30B"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29E4B90D"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Ao CNMP fica reservado o direito de não efetuar o pagamento se, no momento da aceitação, os serviços prestados não estiverem em perfeitas condições e em conformidade com as especificações estipuladas.</w:t>
      </w:r>
    </w:p>
    <w:p w14:paraId="469BE936" w14:textId="77777777" w:rsidR="00046D72" w:rsidRPr="00046D72" w:rsidRDefault="00046D72" w:rsidP="00046D72">
      <w:pPr>
        <w:pStyle w:val="Default"/>
        <w:spacing w:line="360" w:lineRule="auto"/>
        <w:ind w:firstLine="709"/>
        <w:rPr>
          <w:color w:val="auto"/>
          <w:szCs w:val="24"/>
        </w:rPr>
      </w:pPr>
    </w:p>
    <w:p w14:paraId="664E8D03"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 xml:space="preserve">SANÇÕES ADMINISTRATIVAS </w:t>
      </w:r>
    </w:p>
    <w:p w14:paraId="6E84A878"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szCs w:val="24"/>
        </w:rPr>
      </w:pPr>
      <w:r w:rsidRPr="00046D72">
        <w:rPr>
          <w:color w:val="auto"/>
          <w:szCs w:val="24"/>
        </w:rPr>
        <w:t xml:space="preserve">Com fundamento na Portaria CNMP-SG nº 378/2021 e no art. 7º da Lei nº 10.520/2002, ficará </w:t>
      </w:r>
      <w:r w:rsidRPr="00046D72">
        <w:rPr>
          <w:b/>
          <w:bCs/>
          <w:color w:val="auto"/>
          <w:szCs w:val="24"/>
        </w:rPr>
        <w:t>impedida de licitar e contratar com a União</w:t>
      </w:r>
      <w:r w:rsidRPr="00046D72">
        <w:rPr>
          <w:color w:val="auto"/>
          <w:szCs w:val="24"/>
        </w:rPr>
        <w:t xml:space="preserve"> e será descredenciada do SICAF e do cadastro de fornecedores da Contratante, pelo prazo de até 5 (cinco) anos, garantida a ampla defesa, sem prejuízo das multas previstas no Termo/Contrato e demais cominações legais a Contratada que:</w:t>
      </w:r>
    </w:p>
    <w:p w14:paraId="723FF183"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deixar de entregar os documentos exigidos no certame (prazo de 1 mês);</w:t>
      </w:r>
    </w:p>
    <w:p w14:paraId="1A211A6A"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000000" w:themeColor="text1"/>
          <w:szCs w:val="24"/>
        </w:rPr>
      </w:pPr>
      <w:r w:rsidRPr="00046D72">
        <w:rPr>
          <w:color w:val="auto"/>
          <w:szCs w:val="24"/>
        </w:rPr>
        <w:t>não mantiver a proposta (prazo de 1 mês);</w:t>
      </w:r>
    </w:p>
    <w:p w14:paraId="02FF16AC"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ensejar o retardamento da execução do objeto (prazo de 3 meses);</w:t>
      </w:r>
    </w:p>
    <w:p w14:paraId="0F1586E0"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falhar na execução do contrato (prazo de 9 meses);</w:t>
      </w:r>
    </w:p>
    <w:p w14:paraId="47E3F04E"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deixar de celebrar o contrato ou instrumento equivalente, quando convocado dentro do prazo de validade da proposta (prazo de 12 meses);</w:t>
      </w:r>
    </w:p>
    <w:p w14:paraId="0E86C245"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apresentar documentação falsa (prazo de 36 meses);</w:t>
      </w:r>
    </w:p>
    <w:p w14:paraId="62D7940D"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fraudar na execução do contrato (prazo de 48 meses);</w:t>
      </w:r>
    </w:p>
    <w:p w14:paraId="03579F67"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cometer fraude fiscal (prazo de 48 meses);</w:t>
      </w:r>
    </w:p>
    <w:p w14:paraId="538ADC60"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comportar-se de modo inidôneo (prazo de 48 meses).</w:t>
      </w:r>
    </w:p>
    <w:p w14:paraId="1135444A" w14:textId="77777777" w:rsidR="00046D72" w:rsidRPr="00046D72" w:rsidRDefault="00046D72" w:rsidP="00046D72">
      <w:pPr>
        <w:pStyle w:val="Default"/>
        <w:spacing w:line="360" w:lineRule="auto"/>
        <w:ind w:left="792"/>
        <w:jc w:val="both"/>
        <w:rPr>
          <w:color w:val="auto"/>
          <w:szCs w:val="24"/>
        </w:rPr>
      </w:pPr>
    </w:p>
    <w:p w14:paraId="4389968F"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Considera-se a não celebração do contrato quando a empresa desiste de formalizar o contrato ou aditivo, inclusive após manifestar concordância quanto à prorrogação de vigência ou alteração do objeto, seja para acréscimo ou supressão.</w:t>
      </w:r>
    </w:p>
    <w:p w14:paraId="1061D753"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Considera-se retardar a execução do objeto a ação ou omissão que prejudique o bom andamento do certame, evidencie tentativa de indução a erro no julgamento ou atrase a assinatura do contrato ou da Ata de Registro de Preços.</w:t>
      </w:r>
    </w:p>
    <w:p w14:paraId="148E49CC"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Considera-se não manutenção da proposta:</w:t>
      </w:r>
    </w:p>
    <w:p w14:paraId="31B1C4E4" w14:textId="77777777" w:rsidR="00046D72" w:rsidRPr="00046D72" w:rsidRDefault="00046D72" w:rsidP="00046D72">
      <w:pPr>
        <w:pStyle w:val="Default"/>
        <w:spacing w:line="360" w:lineRule="auto"/>
        <w:ind w:left="792"/>
        <w:jc w:val="both"/>
        <w:rPr>
          <w:color w:val="auto"/>
          <w:szCs w:val="24"/>
        </w:rPr>
      </w:pPr>
      <w:r w:rsidRPr="00046D72">
        <w:rPr>
          <w:color w:val="auto"/>
          <w:szCs w:val="24"/>
        </w:rPr>
        <w:t>a) a ausência do seu envio;</w:t>
      </w:r>
    </w:p>
    <w:p w14:paraId="0BDB37FF" w14:textId="77777777" w:rsidR="00046D72" w:rsidRPr="00046D72" w:rsidRDefault="00046D72" w:rsidP="00046D72">
      <w:pPr>
        <w:pStyle w:val="Default"/>
        <w:spacing w:line="360" w:lineRule="auto"/>
        <w:ind w:left="792"/>
        <w:jc w:val="both"/>
        <w:rPr>
          <w:color w:val="auto"/>
          <w:szCs w:val="24"/>
        </w:rPr>
      </w:pPr>
      <w:r w:rsidRPr="00046D72">
        <w:rPr>
          <w:color w:val="auto"/>
          <w:szCs w:val="24"/>
        </w:rPr>
        <w:t>b) a recusa do seu detalhamento, quando exigido;</w:t>
      </w:r>
    </w:p>
    <w:p w14:paraId="73FFEAF4" w14:textId="77777777" w:rsidR="00046D72" w:rsidRPr="00046D72" w:rsidRDefault="00046D72" w:rsidP="00046D72">
      <w:pPr>
        <w:pStyle w:val="Default"/>
        <w:spacing w:line="360" w:lineRule="auto"/>
        <w:ind w:left="792"/>
        <w:jc w:val="both"/>
        <w:rPr>
          <w:color w:val="auto"/>
          <w:szCs w:val="24"/>
        </w:rPr>
      </w:pPr>
      <w:r w:rsidRPr="00046D72">
        <w:rPr>
          <w:color w:val="auto"/>
          <w:szCs w:val="24"/>
        </w:rPr>
        <w:lastRenderedPageBreak/>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3BE5911F"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Considera-se falha na execução contratual o inadimplemento grave ou inescusável de obrigação assumida pela contratada.</w:t>
      </w:r>
    </w:p>
    <w:p w14:paraId="70FD1D1D"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Considera-se fraude na execução contratual a prática de ato destinado à obtenção de vantagem ilícita, induzindo ou mantendo em erro a unidade sancionadora.</w:t>
      </w:r>
    </w:p>
    <w:p w14:paraId="3952CCFC"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As sanções previstas no art. 7° da Lei 10.520/2002 e especificadas no subitem 23.1 deste Termo de Referência podem ser aplicadas cumulativamente com a pena de multa.</w:t>
      </w:r>
    </w:p>
    <w:p w14:paraId="388EA54E" w14:textId="77777777" w:rsidR="00046D72" w:rsidRPr="00046D72" w:rsidRDefault="00046D72" w:rsidP="00420CE0">
      <w:pPr>
        <w:pStyle w:val="Standard"/>
        <w:widowControl w:val="0"/>
        <w:numPr>
          <w:ilvl w:val="1"/>
          <w:numId w:val="65"/>
        </w:numPr>
        <w:autoSpaceDN w:val="0"/>
        <w:spacing w:before="40" w:after="40" w:line="360" w:lineRule="auto"/>
        <w:jc w:val="both"/>
        <w:rPr>
          <w:rFonts w:eastAsia="Times New Roman" w:cs="Times New Roman"/>
          <w:kern w:val="0"/>
          <w:sz w:val="24"/>
          <w:szCs w:val="24"/>
          <w:lang w:eastAsia="en-US"/>
        </w:rPr>
      </w:pPr>
      <w:r w:rsidRPr="00046D72">
        <w:rPr>
          <w:rFonts w:eastAsia="Times New Roman" w:cs="Times New Roman"/>
          <w:kern w:val="0"/>
          <w:sz w:val="24"/>
          <w:szCs w:val="24"/>
          <w:lang w:eastAsia="en-US"/>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53687F4C" w14:textId="77777777" w:rsidR="00046D72" w:rsidRPr="00046D72" w:rsidRDefault="00046D72" w:rsidP="00420CE0">
      <w:pPr>
        <w:pStyle w:val="Standard"/>
        <w:widowControl w:val="0"/>
        <w:numPr>
          <w:ilvl w:val="2"/>
          <w:numId w:val="65"/>
        </w:numPr>
        <w:autoSpaceDN w:val="0"/>
        <w:spacing w:before="40" w:after="40" w:line="360" w:lineRule="auto"/>
        <w:jc w:val="both"/>
        <w:rPr>
          <w:rFonts w:eastAsia="Times New Roman" w:cs="Times New Roman"/>
          <w:kern w:val="0"/>
          <w:sz w:val="24"/>
          <w:szCs w:val="24"/>
          <w:lang w:eastAsia="en-US"/>
        </w:rPr>
      </w:pPr>
      <w:r w:rsidRPr="00046D72">
        <w:rPr>
          <w:rFonts w:eastAsia="Times New Roman" w:cs="Times New Roman"/>
          <w:b/>
          <w:bCs/>
          <w:kern w:val="0"/>
          <w:sz w:val="24"/>
          <w:szCs w:val="24"/>
          <w:lang w:eastAsia="en-US"/>
        </w:rPr>
        <w:t>Advertência</w:t>
      </w:r>
      <w:r w:rsidRPr="00046D72">
        <w:rPr>
          <w:rFonts w:eastAsia="Times New Roman" w:cs="Times New Roman"/>
          <w:kern w:val="0"/>
          <w:sz w:val="24"/>
          <w:szCs w:val="24"/>
          <w:lang w:eastAsia="en-US"/>
        </w:rPr>
        <w:t xml:space="preserve"> – na hipótese de falta leve, desde que não caiba a aplicação de sanção mais grave.</w:t>
      </w:r>
    </w:p>
    <w:p w14:paraId="6AE857E7" w14:textId="77777777" w:rsidR="00046D72" w:rsidRPr="00046D72" w:rsidRDefault="00046D72" w:rsidP="00046D72">
      <w:pPr>
        <w:pStyle w:val="Standard"/>
        <w:widowControl w:val="0"/>
        <w:autoSpaceDN w:val="0"/>
        <w:spacing w:before="40" w:after="40" w:line="360" w:lineRule="auto"/>
        <w:ind w:left="1224"/>
        <w:jc w:val="both"/>
        <w:rPr>
          <w:rFonts w:eastAsia="Times New Roman" w:cs="Times New Roman"/>
          <w:kern w:val="0"/>
          <w:sz w:val="24"/>
          <w:szCs w:val="24"/>
          <w:lang w:eastAsia="en-US"/>
        </w:rPr>
      </w:pPr>
      <w:r w:rsidRPr="00046D72">
        <w:rPr>
          <w:rFonts w:eastAsia="Times New Roman" w:cs="Times New Roman"/>
          <w:kern w:val="0"/>
          <w:sz w:val="24"/>
          <w:szCs w:val="24"/>
          <w:lang w:eastAsia="en-US"/>
        </w:rPr>
        <w:t>a.1) Considera-se falta leve o descumprimento contratual que não acarrete prejuízo significativo para a Administração e não interfira diretamente na execução do objeto principal da contratação.</w:t>
      </w:r>
    </w:p>
    <w:p w14:paraId="6E813C31" w14:textId="77777777" w:rsidR="00046D72" w:rsidRPr="00046D72" w:rsidRDefault="00046D72" w:rsidP="00046D72">
      <w:pPr>
        <w:pStyle w:val="Standard"/>
        <w:widowControl w:val="0"/>
        <w:autoSpaceDN w:val="0"/>
        <w:spacing w:before="40" w:after="40" w:line="360" w:lineRule="auto"/>
        <w:ind w:left="1224"/>
        <w:jc w:val="both"/>
        <w:rPr>
          <w:rFonts w:eastAsia="Times New Roman" w:cs="Times New Roman"/>
          <w:kern w:val="0"/>
          <w:sz w:val="24"/>
          <w:szCs w:val="24"/>
          <w:lang w:eastAsia="en-US"/>
        </w:rPr>
      </w:pPr>
      <w:r w:rsidRPr="00046D72">
        <w:rPr>
          <w:rFonts w:eastAsia="Times New Roman" w:cs="Times New Roman"/>
          <w:kern w:val="0"/>
          <w:sz w:val="24"/>
          <w:szCs w:val="24"/>
          <w:lang w:eastAsia="en-US"/>
        </w:rPr>
        <w:t>a.2) A advertência será aplicada de forma preventiva e pedagógica nas infrações de menor ofensividade e leves (níveis 01 e 02), conforme constam das tabelas abaixo.</w:t>
      </w:r>
    </w:p>
    <w:p w14:paraId="6EEF06A1" w14:textId="77777777" w:rsidR="00046D72" w:rsidRPr="00046D72" w:rsidRDefault="00046D72" w:rsidP="00046D72">
      <w:pPr>
        <w:pStyle w:val="Standard"/>
        <w:widowControl w:val="0"/>
        <w:autoSpaceDN w:val="0"/>
        <w:spacing w:before="40" w:after="40" w:line="360" w:lineRule="auto"/>
        <w:ind w:left="1224"/>
        <w:jc w:val="both"/>
        <w:rPr>
          <w:rFonts w:eastAsia="Times New Roman" w:cs="Times New Roman"/>
          <w:kern w:val="0"/>
          <w:sz w:val="24"/>
          <w:szCs w:val="24"/>
          <w:lang w:eastAsia="en-US"/>
        </w:rPr>
      </w:pPr>
      <w:r w:rsidRPr="00046D72">
        <w:rPr>
          <w:rFonts w:eastAsia="Times New Roman" w:cs="Times New Roman"/>
          <w:kern w:val="0"/>
          <w:sz w:val="24"/>
          <w:szCs w:val="24"/>
          <w:lang w:eastAsia="en-US"/>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62DE3ECE" w14:textId="77777777" w:rsidR="00046D72" w:rsidRPr="00046D72" w:rsidRDefault="00046D72" w:rsidP="00046D72">
      <w:pPr>
        <w:pStyle w:val="Standard"/>
        <w:widowControl w:val="0"/>
        <w:autoSpaceDN w:val="0"/>
        <w:spacing w:before="40" w:after="40" w:line="360" w:lineRule="auto"/>
        <w:jc w:val="both"/>
        <w:rPr>
          <w:rFonts w:eastAsia="Times New Roman" w:cs="Times New Roman"/>
          <w:sz w:val="24"/>
          <w:szCs w:val="24"/>
        </w:rPr>
      </w:pPr>
    </w:p>
    <w:p w14:paraId="031C4978"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rFonts w:eastAsiaTheme="minorEastAsia"/>
          <w:b/>
          <w:bCs/>
          <w:color w:val="000000" w:themeColor="text1"/>
          <w:szCs w:val="24"/>
        </w:rPr>
      </w:pPr>
      <w:r w:rsidRPr="00046D72">
        <w:rPr>
          <w:b/>
          <w:bCs/>
          <w:color w:val="auto"/>
          <w:szCs w:val="24"/>
        </w:rPr>
        <w:t>Multa</w:t>
      </w:r>
      <w:r w:rsidRPr="00046D72">
        <w:rPr>
          <w:color w:val="auto"/>
          <w:szCs w:val="24"/>
        </w:rPr>
        <w:t xml:space="preserve"> aplicada nas seguintes hipóteses e nas demais previstas na tabela de penalidades deste termo de referência:</w:t>
      </w:r>
      <w:r w:rsidRPr="00046D72">
        <w:rPr>
          <w:rFonts w:eastAsiaTheme="minorEastAsia"/>
          <w:b/>
          <w:bCs/>
          <w:color w:val="000000" w:themeColor="text1"/>
          <w:szCs w:val="24"/>
        </w:rPr>
        <w:t xml:space="preserve"> </w:t>
      </w:r>
    </w:p>
    <w:p w14:paraId="6F3B31E5"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b/>
          <w:bCs/>
          <w:color w:val="000000" w:themeColor="text1"/>
          <w:szCs w:val="24"/>
        </w:rPr>
      </w:pPr>
      <w:r w:rsidRPr="00046D72">
        <w:rPr>
          <w:rFonts w:eastAsiaTheme="minorEastAsia"/>
          <w:color w:val="auto"/>
          <w:szCs w:val="24"/>
        </w:rPr>
        <w:lastRenderedPageBreak/>
        <w:t>Multa moratória de 0,5% (zero vírgula cinco por cento), por dia de atraso injustificado, sobre o valor da parcela inadimplida, ou sobre o valor da fatura correspondente ao período que tenha ocorrido a falta, até o limite de 10% (dez por cento).</w:t>
      </w:r>
    </w:p>
    <w:p w14:paraId="4CF60BF7"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Pela caracterização de inexecução parcial do objeto contratado, será aplicada multa de 20% sobre a parcela inadimplida ou, sobre o valor da fatura correspondente ao período que tenha ocorrido a falta.</w:t>
      </w:r>
    </w:p>
    <w:p w14:paraId="1635D12F"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 xml:space="preserve">Considera-se </w:t>
      </w:r>
      <w:r w:rsidRPr="00046D72">
        <w:rPr>
          <w:color w:val="000000" w:themeColor="text1"/>
          <w:szCs w:val="24"/>
        </w:rPr>
        <w:t>inexecução parcial o atraso superior a 3 (três) dias para início da execução contratual; ou a Interrupção dos serviços definidos no contrato por 5 (cinco) dias seguidos ou 15 (quinze) dias intercalados;</w:t>
      </w:r>
      <w:r w:rsidRPr="00046D72">
        <w:rPr>
          <w:color w:val="auto"/>
          <w:szCs w:val="24"/>
        </w:rPr>
        <w:t xml:space="preserve"> </w:t>
      </w:r>
    </w:p>
    <w:p w14:paraId="29A6B25F"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rFonts w:eastAsiaTheme="minorEastAsia"/>
          <w:color w:val="000000" w:themeColor="text1"/>
          <w:szCs w:val="24"/>
        </w:rPr>
      </w:pPr>
      <w:r w:rsidRPr="00046D72">
        <w:rPr>
          <w:color w:val="auto"/>
          <w:szCs w:val="24"/>
        </w:rPr>
        <w:t>Pela caracterização de inexecução total do objeto contratado, será aplicada multa de 30% sobre o valor total do contrato</w:t>
      </w:r>
    </w:p>
    <w:p w14:paraId="7B15A61F"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 xml:space="preserve">Considera-se </w:t>
      </w:r>
      <w:r w:rsidRPr="00046D72">
        <w:rPr>
          <w:color w:val="000000" w:themeColor="text1"/>
          <w:szCs w:val="24"/>
        </w:rPr>
        <w:t>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r w:rsidRPr="00046D72">
        <w:rPr>
          <w:color w:val="auto"/>
          <w:szCs w:val="24"/>
        </w:rPr>
        <w:t xml:space="preserve"> </w:t>
      </w:r>
    </w:p>
    <w:p w14:paraId="0892FBA3" w14:textId="77777777" w:rsidR="00046D72" w:rsidRPr="00046D72" w:rsidRDefault="00046D72" w:rsidP="00046D72">
      <w:pPr>
        <w:pStyle w:val="Default"/>
        <w:spacing w:line="360" w:lineRule="auto"/>
        <w:ind w:left="552"/>
        <w:jc w:val="both"/>
        <w:rPr>
          <w:color w:val="auto"/>
          <w:szCs w:val="24"/>
        </w:rPr>
      </w:pPr>
    </w:p>
    <w:p w14:paraId="09CC3FCF"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b/>
          <w:bCs/>
          <w:color w:val="auto"/>
          <w:szCs w:val="24"/>
        </w:rPr>
      </w:pPr>
      <w:r w:rsidRPr="00046D72">
        <w:rPr>
          <w:b/>
          <w:bCs/>
          <w:color w:val="auto"/>
          <w:szCs w:val="24"/>
        </w:rPr>
        <w:t xml:space="preserve">Suspensão temporária de participação em licitação e impedimentos de contratar com o CNMP </w:t>
      </w:r>
      <w:r w:rsidRPr="00046D72">
        <w:rPr>
          <w:color w:val="auto"/>
          <w:szCs w:val="24"/>
        </w:rPr>
        <w:t xml:space="preserve">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7BB8A663"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Execução insatisfatória das obrigações assumidas contratualmente, no caso de a empresa ter sido sancionada anteriormente com multa e/ou advertência; Prazo – 3 meses.</w:t>
      </w:r>
    </w:p>
    <w:p w14:paraId="75D41B06"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Não conclusão do objeto contratado no prazo previsto contratualmente; Prazo – 3 meses.</w:t>
      </w:r>
    </w:p>
    <w:p w14:paraId="651DA725"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Ensejar o retardamento da execução do objeto do contrato; Prazo – 3 meses.</w:t>
      </w:r>
    </w:p>
    <w:p w14:paraId="3DA21AEC"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 xml:space="preserve"> Não manter as condições apresentadas na proposta; Prazo – 9 meses.</w:t>
      </w:r>
    </w:p>
    <w:p w14:paraId="0EEF9978"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 xml:space="preserve">Não substituição de material entregue em desacordo com as especificações no prazo previsto contratualmente ou concedido pela Administração; Prazo – 6 meses. </w:t>
      </w:r>
    </w:p>
    <w:p w14:paraId="18DF39E2"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lastRenderedPageBreak/>
        <w:t>Não formalizar o Contrato, Ata de Registro de Preços ou Termo Aditivo, inclusive após manifestar concordância com a prorrogação de vigência ou alteração do objeto, seja para acréscimo ou supressão; Prazo – 12 meses.</w:t>
      </w:r>
    </w:p>
    <w:p w14:paraId="46BC49CD"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Atraso injustificado, superior a 45 (quarenta e cinco) dias, no cumprimento das obrigações assumidas contratualmente, que tenha acarretado prejuízo à Administração; Prazo – 12 meses.</w:t>
      </w:r>
    </w:p>
    <w:p w14:paraId="406807E0"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Cometimento de irregularidades que acarretem prejuízos à Administração, ensejando a rescisão da contratação por sua culpa; Prazo – 18 meses.</w:t>
      </w:r>
    </w:p>
    <w:p w14:paraId="7203045F"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Inexecução total do objeto contratado; Prazo – 24 meses.</w:t>
      </w:r>
    </w:p>
    <w:p w14:paraId="78CBB535" w14:textId="77777777" w:rsidR="00046D72" w:rsidRPr="00046D72" w:rsidRDefault="00046D72" w:rsidP="00046D72">
      <w:pPr>
        <w:pStyle w:val="Default"/>
        <w:spacing w:line="360" w:lineRule="auto"/>
        <w:jc w:val="both"/>
        <w:rPr>
          <w:color w:val="FF0000"/>
          <w:szCs w:val="24"/>
        </w:rPr>
      </w:pPr>
      <w:r w:rsidRPr="00046D72">
        <w:rPr>
          <w:color w:val="FF0000"/>
          <w:szCs w:val="24"/>
        </w:rPr>
        <w:tab/>
      </w:r>
    </w:p>
    <w:p w14:paraId="39F3A678"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b/>
          <w:bCs/>
          <w:color w:val="auto"/>
          <w:szCs w:val="24"/>
        </w:rPr>
      </w:pPr>
      <w:r w:rsidRPr="00046D72">
        <w:rPr>
          <w:b/>
          <w:bCs/>
          <w:color w:val="auto"/>
          <w:szCs w:val="24"/>
        </w:rPr>
        <w:t xml:space="preserve">A declaração de inidoneidade para licitar ou contratar com a Administração Pública, </w:t>
      </w:r>
      <w:r w:rsidRPr="00046D72">
        <w:rPr>
          <w:color w:val="auto"/>
          <w:szCs w:val="24"/>
        </w:rPr>
        <w:t>nos termos do art. 87, IV da Lei nº 8666 de 19993, tem por objetivo punir faltas contratuais gravíssimas e pode ser aplicada nas hipóteses de a contratada:</w:t>
      </w:r>
    </w:p>
    <w:p w14:paraId="534618F1"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Sofrer condenação definitiva por praticar, por meio doloso, fraude fiscal no recolhimento de qualquer tributo;</w:t>
      </w:r>
    </w:p>
    <w:p w14:paraId="4337BD1A"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Praticar ato ilícito visando frustrar os objetivos da licitação;</w:t>
      </w:r>
    </w:p>
    <w:p w14:paraId="4C5E6955"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Demonstrar não possuir idoneidade para contratar com a Administração em virtude de atos ilícitos praticados;</w:t>
      </w:r>
    </w:p>
    <w:p w14:paraId="5CFBC861"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 xml:space="preserve">Praticar ato configurado como crime pelo </w:t>
      </w:r>
      <w:r w:rsidRPr="00046D72">
        <w:rPr>
          <w:color w:val="000000" w:themeColor="text1"/>
          <w:szCs w:val="24"/>
        </w:rPr>
        <w:t>Capítulo II-B do Título XI do Decreto-Lei nº 2.848, de 7 de dezembro de 1940 (Código Penal)</w:t>
      </w:r>
      <w:r w:rsidRPr="00046D72">
        <w:rPr>
          <w:color w:val="auto"/>
          <w:szCs w:val="24"/>
        </w:rPr>
        <w:t xml:space="preserve"> durante a execução do contrato.</w:t>
      </w:r>
    </w:p>
    <w:p w14:paraId="42431DA9"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Os efeitos persistirão enquanto durarem os motivos que deram causa à aplicação da penalidade ou até que seja promovida a reabilitação da empresa perante à Administração.</w:t>
      </w:r>
    </w:p>
    <w:p w14:paraId="23D5AFDE"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A reabilitação será concedida sempre que o contratado ressarcir a Administração pelos prejuízos causados e após o decurso de 2 (dois) anos da aplicação.</w:t>
      </w:r>
    </w:p>
    <w:p w14:paraId="57C8987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58DC54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6AD60989"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szCs w:val="24"/>
        </w:rPr>
        <w:t>De acordo com o artigo 88, da Lei nº 8.666/93, serão aplicadas as sanções previstas nos incisos III e IV do artigo 87 da referida lei, à CONTRATADA ou aos profissionais que, em razão dos contratos regidos pela citada lei:</w:t>
      </w:r>
    </w:p>
    <w:p w14:paraId="3038B752"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 Tenham sofrido condenação definitiva por praticarem, por meios dolosos, fraudes fiscais no recolhimento de quaisquer tributos;</w:t>
      </w:r>
    </w:p>
    <w:p w14:paraId="0ADD83A8"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b) Tenham praticado atos ilícitos visando a frustrar os objetivos da licitação;</w:t>
      </w:r>
    </w:p>
    <w:p w14:paraId="6F1086B7"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c) Demonstrem não possuir idoneidade para contratar com a Administração em virtude de atos ilícitos praticados.</w:t>
      </w:r>
    </w:p>
    <w:p w14:paraId="680D0DA5"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d) Praticar ato configurado como crime pelo Capítulo II-B do Título XI do Decreto-Lei nº 2.848, de 7 de dezembro de 1940 (Código Penal), durante a execução do contrato.</w:t>
      </w:r>
    </w:p>
    <w:p w14:paraId="57D153D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4899A2D"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Na comunicação da aplicação da penalidade de que trata o item anterior, serão informados o nome e a lotação da autoridade que aplicou a sanção, bem como daquela competente para decidir sobre o recurso.</w:t>
      </w:r>
    </w:p>
    <w:p w14:paraId="7DEC5FA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01D6E9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34278AD1" w14:textId="77777777" w:rsidR="00046D72" w:rsidRPr="00046D72" w:rsidRDefault="00046D72" w:rsidP="00046D72">
      <w:pPr>
        <w:pStyle w:val="Default"/>
        <w:spacing w:line="360" w:lineRule="auto"/>
        <w:ind w:left="709"/>
        <w:jc w:val="both"/>
        <w:rPr>
          <w:color w:val="auto"/>
          <w:szCs w:val="24"/>
        </w:rPr>
      </w:pPr>
    </w:p>
    <w:p w14:paraId="6C053B2E"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TABELA DE PENALIDADES</w:t>
      </w:r>
    </w:p>
    <w:p w14:paraId="1FBC49F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Considerações iniciais</w:t>
      </w:r>
    </w:p>
    <w:p w14:paraId="156DBB08"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2DACEDE3"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 xml:space="preserve"> A multa poderá ser acumulada com quaisquer outras sanções e será aplicada na seguinte forma:</w:t>
      </w:r>
    </w:p>
    <w:p w14:paraId="5E2ED7FB" w14:textId="77777777" w:rsidR="00046D72" w:rsidRPr="00046D72" w:rsidRDefault="00046D72" w:rsidP="00046D72">
      <w:pPr>
        <w:pStyle w:val="Default"/>
        <w:spacing w:line="360" w:lineRule="auto"/>
        <w:jc w:val="both"/>
        <w:rPr>
          <w:color w:val="auto"/>
          <w:szCs w:val="24"/>
        </w:rPr>
      </w:pPr>
    </w:p>
    <w:p w14:paraId="4620B311" w14:textId="77777777" w:rsidR="00046D72" w:rsidRPr="00046D72" w:rsidRDefault="00046D72" w:rsidP="00046D72">
      <w:pPr>
        <w:pStyle w:val="PargrafodaLista"/>
        <w:autoSpaceDE w:val="0"/>
        <w:autoSpaceDN w:val="0"/>
        <w:adjustRightInd w:val="0"/>
        <w:spacing w:line="360" w:lineRule="auto"/>
        <w:ind w:left="0" w:firstLine="709"/>
        <w:rPr>
          <w:rFonts w:eastAsia="Times New Roman" w:cs="Times New Roman"/>
          <w:b/>
          <w:bCs/>
          <w:sz w:val="24"/>
          <w:szCs w:val="24"/>
        </w:rPr>
      </w:pPr>
      <w:r w:rsidRPr="00046D72">
        <w:rPr>
          <w:rFonts w:eastAsia="Times New Roman" w:cs="Times New Roman"/>
          <w:b/>
          <w:bCs/>
          <w:sz w:val="24"/>
          <w:szCs w:val="24"/>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046D72" w:rsidRPr="00046D72" w14:paraId="784CEF49" w14:textId="77777777" w:rsidTr="00046D72">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6F8268D1" w14:textId="77777777" w:rsidR="00046D72" w:rsidRPr="00046D72" w:rsidRDefault="00046D72" w:rsidP="00046D72">
            <w:pPr>
              <w:spacing w:before="57" w:after="57" w:line="360" w:lineRule="auto"/>
              <w:jc w:val="center"/>
              <w:rPr>
                <w:rFonts w:eastAsia="Times New Roman" w:cs="Times New Roman"/>
                <w:b/>
                <w:bCs/>
              </w:rPr>
            </w:pPr>
            <w:r w:rsidRPr="00046D72">
              <w:rPr>
                <w:rFonts w:eastAsia="Times New Roman" w:cs="Times New Roman"/>
                <w:b/>
                <w:bCs/>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78FC0B5D" w14:textId="77777777" w:rsidR="00046D72" w:rsidRPr="00046D72" w:rsidRDefault="00046D72" w:rsidP="00046D72">
            <w:pPr>
              <w:spacing w:before="57" w:after="57" w:line="360" w:lineRule="auto"/>
              <w:jc w:val="center"/>
              <w:rPr>
                <w:rFonts w:eastAsia="Times New Roman" w:cs="Times New Roman"/>
              </w:rPr>
            </w:pPr>
            <w:r w:rsidRPr="00046D72">
              <w:rPr>
                <w:rFonts w:eastAsia="Times New Roman" w:cs="Times New Roman"/>
                <w:b/>
                <w:bCs/>
              </w:rPr>
              <w:t xml:space="preserve">MULTA </w:t>
            </w:r>
          </w:p>
        </w:tc>
      </w:tr>
      <w:tr w:rsidR="00046D72" w:rsidRPr="00046D72" w14:paraId="6415C293" w14:textId="77777777" w:rsidTr="00046D72">
        <w:trPr>
          <w:trHeight w:val="2384"/>
        </w:trPr>
        <w:tc>
          <w:tcPr>
            <w:tcW w:w="4395" w:type="dxa"/>
            <w:tcBorders>
              <w:left w:val="single" w:sz="1" w:space="0" w:color="000000" w:themeColor="text1"/>
              <w:bottom w:val="single" w:sz="1" w:space="0" w:color="000000" w:themeColor="text1"/>
            </w:tcBorders>
            <w:shd w:val="clear" w:color="auto" w:fill="auto"/>
          </w:tcPr>
          <w:p w14:paraId="3A84B124" w14:textId="77777777" w:rsidR="00046D72" w:rsidRPr="00046D72" w:rsidRDefault="00046D72" w:rsidP="00046D72">
            <w:pPr>
              <w:spacing w:before="57" w:after="57" w:line="360" w:lineRule="auto"/>
              <w:jc w:val="both"/>
              <w:rPr>
                <w:rFonts w:eastAsia="Times New Roman" w:cs="Times New Roman"/>
                <w:color w:val="000000"/>
              </w:rPr>
            </w:pPr>
            <w:r w:rsidRPr="00046D72">
              <w:rPr>
                <w:rFonts w:eastAsia="Times New Roman" w:cs="Times New Roman"/>
                <w:color w:val="000000" w:themeColor="text1"/>
              </w:rPr>
              <w:t>1) apresentação de documentação falsa</w:t>
            </w:r>
          </w:p>
          <w:p w14:paraId="0F8C8208" w14:textId="77777777" w:rsidR="00046D72" w:rsidRPr="00046D72" w:rsidRDefault="00046D72" w:rsidP="00046D72">
            <w:pPr>
              <w:spacing w:before="57" w:after="57" w:line="360" w:lineRule="auto"/>
              <w:jc w:val="both"/>
              <w:rPr>
                <w:rFonts w:eastAsia="Times New Roman" w:cs="Times New Roman"/>
                <w:color w:val="000000"/>
              </w:rPr>
            </w:pPr>
            <w:r w:rsidRPr="00046D72">
              <w:rPr>
                <w:rFonts w:eastAsia="Times New Roman" w:cs="Times New Roman"/>
                <w:color w:val="000000" w:themeColor="text1"/>
              </w:rPr>
              <w:t>2) fraude na execução contratual</w:t>
            </w:r>
          </w:p>
          <w:p w14:paraId="1C65191E" w14:textId="77777777" w:rsidR="00046D72" w:rsidRPr="00046D72" w:rsidRDefault="00046D72" w:rsidP="00046D72">
            <w:pPr>
              <w:spacing w:before="57" w:after="57" w:line="360" w:lineRule="auto"/>
              <w:jc w:val="both"/>
              <w:rPr>
                <w:rFonts w:eastAsia="Times New Roman" w:cs="Times New Roman"/>
                <w:color w:val="000000"/>
              </w:rPr>
            </w:pPr>
            <w:r w:rsidRPr="00046D72">
              <w:rPr>
                <w:rFonts w:eastAsia="Times New Roman" w:cs="Times New Roman"/>
                <w:color w:val="000000" w:themeColor="text1"/>
              </w:rPr>
              <w:t>3) comportamento inidôneo</w:t>
            </w:r>
          </w:p>
          <w:p w14:paraId="6D814DD1" w14:textId="77777777" w:rsidR="00046D72" w:rsidRPr="00046D72" w:rsidRDefault="00046D72" w:rsidP="00046D72">
            <w:pPr>
              <w:spacing w:before="57" w:after="57" w:line="360" w:lineRule="auto"/>
              <w:jc w:val="both"/>
              <w:rPr>
                <w:rFonts w:eastAsia="Times New Roman" w:cs="Times New Roman"/>
                <w:color w:val="000000"/>
              </w:rPr>
            </w:pPr>
            <w:r w:rsidRPr="00046D72">
              <w:rPr>
                <w:rFonts w:eastAsia="Times New Roman" w:cs="Times New Roman"/>
                <w:color w:val="000000" w:themeColor="text1"/>
              </w:rPr>
              <w:t>4) fraude fiscal</w:t>
            </w:r>
          </w:p>
          <w:p w14:paraId="1493346E" w14:textId="77777777" w:rsidR="00046D72" w:rsidRPr="00046D72" w:rsidRDefault="00046D72" w:rsidP="00046D72">
            <w:pPr>
              <w:spacing w:before="57" w:after="57" w:line="360" w:lineRule="auto"/>
              <w:jc w:val="both"/>
              <w:rPr>
                <w:rFonts w:eastAsia="Times New Roman" w:cs="Times New Roman"/>
              </w:rPr>
            </w:pPr>
            <w:r w:rsidRPr="00046D72">
              <w:rPr>
                <w:rFonts w:eastAsia="Times New Roman" w:cs="Times New Roman"/>
                <w:color w:val="000000" w:themeColor="text1"/>
              </w:rPr>
              <w:t>5) 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6E4F09D8" w14:textId="77777777" w:rsidR="00046D72" w:rsidRPr="00046D72" w:rsidRDefault="00046D72" w:rsidP="00046D72">
            <w:pPr>
              <w:autoSpaceDE w:val="0"/>
              <w:spacing w:before="57" w:after="57" w:line="360" w:lineRule="auto"/>
              <w:jc w:val="center"/>
              <w:rPr>
                <w:rFonts w:eastAsia="Times New Roman" w:cs="Times New Roman"/>
              </w:rPr>
            </w:pPr>
          </w:p>
          <w:p w14:paraId="693991E9" w14:textId="77777777" w:rsidR="00046D72" w:rsidRPr="00046D72" w:rsidRDefault="00046D72" w:rsidP="00046D72">
            <w:pPr>
              <w:autoSpaceDE w:val="0"/>
              <w:spacing w:before="57" w:after="57" w:line="360" w:lineRule="auto"/>
              <w:jc w:val="center"/>
              <w:rPr>
                <w:rFonts w:eastAsia="Times New Roman" w:cs="Times New Roman"/>
              </w:rPr>
            </w:pPr>
          </w:p>
          <w:p w14:paraId="609F8DF4" w14:textId="77777777" w:rsidR="00046D72" w:rsidRPr="00046D72" w:rsidRDefault="00046D72" w:rsidP="00046D72">
            <w:pPr>
              <w:autoSpaceDE w:val="0"/>
              <w:spacing w:before="57" w:after="57" w:line="360" w:lineRule="auto"/>
              <w:jc w:val="center"/>
              <w:rPr>
                <w:rFonts w:eastAsia="Times New Roman" w:cs="Times New Roman"/>
              </w:rPr>
            </w:pPr>
            <w:r w:rsidRPr="00046D72">
              <w:rPr>
                <w:rFonts w:eastAsia="Times New Roman" w:cs="Times New Roman"/>
              </w:rPr>
              <w:t>10% (dez por cento) sobre o valor global do contrato</w:t>
            </w:r>
          </w:p>
        </w:tc>
      </w:tr>
      <w:tr w:rsidR="00046D72" w:rsidRPr="00046D72" w14:paraId="7E62653F" w14:textId="77777777" w:rsidTr="00046D72">
        <w:trPr>
          <w:trHeight w:val="1271"/>
        </w:trPr>
        <w:tc>
          <w:tcPr>
            <w:tcW w:w="4395" w:type="dxa"/>
            <w:tcBorders>
              <w:left w:val="single" w:sz="1" w:space="0" w:color="000000" w:themeColor="text1"/>
              <w:bottom w:val="single" w:sz="4" w:space="0" w:color="auto"/>
            </w:tcBorders>
            <w:shd w:val="clear" w:color="auto" w:fill="auto"/>
          </w:tcPr>
          <w:p w14:paraId="31D661B0" w14:textId="77777777" w:rsidR="00046D72" w:rsidRPr="00046D72" w:rsidRDefault="00046D72" w:rsidP="00046D72">
            <w:pPr>
              <w:spacing w:before="57" w:after="57" w:line="360" w:lineRule="auto"/>
              <w:jc w:val="both"/>
              <w:rPr>
                <w:rFonts w:eastAsia="Times New Roman" w:cs="Times New Roman"/>
              </w:rPr>
            </w:pPr>
            <w:r w:rsidRPr="00046D72">
              <w:rPr>
                <w:rFonts w:eastAsia="Times New Roman" w:cs="Times New Roman"/>
              </w:rPr>
              <w:t>6) inexecução parcial</w:t>
            </w:r>
          </w:p>
          <w:p w14:paraId="086E6014" w14:textId="77777777" w:rsidR="00046D72" w:rsidRPr="00046D72" w:rsidRDefault="00046D72" w:rsidP="00046D72">
            <w:pPr>
              <w:spacing w:before="57" w:after="57" w:line="360" w:lineRule="auto"/>
              <w:jc w:val="both"/>
              <w:rPr>
                <w:rFonts w:eastAsia="Times New Roman" w:cs="Times New Roman"/>
              </w:rPr>
            </w:pP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0D688927" w14:textId="77777777" w:rsidR="00046D72" w:rsidRPr="00046D72" w:rsidRDefault="00046D72" w:rsidP="00046D72">
            <w:pPr>
              <w:autoSpaceDE w:val="0"/>
              <w:spacing w:before="57" w:after="57" w:line="360" w:lineRule="auto"/>
              <w:jc w:val="center"/>
              <w:rPr>
                <w:rFonts w:eastAsia="Times New Roman" w:cs="Times New Roman"/>
              </w:rPr>
            </w:pPr>
            <w:r w:rsidRPr="00046D72">
              <w:rPr>
                <w:rFonts w:eastAsia="Times New Roman" w:cs="Times New Roman"/>
              </w:rPr>
              <w:t>20% (vinte por cento) sobre aparcela inadimplida ou, sobre o valor da fatura correspondente ao período que tenha ocorrido a falta.</w:t>
            </w:r>
          </w:p>
        </w:tc>
      </w:tr>
      <w:tr w:rsidR="00046D72" w:rsidRPr="00046D72" w14:paraId="5C15BE74" w14:textId="77777777" w:rsidTr="00046D72">
        <w:tc>
          <w:tcPr>
            <w:tcW w:w="4395" w:type="dxa"/>
            <w:tcBorders>
              <w:top w:val="single" w:sz="4" w:space="0" w:color="auto"/>
              <w:left w:val="single" w:sz="4" w:space="0" w:color="auto"/>
              <w:bottom w:val="single" w:sz="4" w:space="0" w:color="auto"/>
              <w:right w:val="single" w:sz="4" w:space="0" w:color="auto"/>
            </w:tcBorders>
            <w:shd w:val="clear" w:color="auto" w:fill="auto"/>
          </w:tcPr>
          <w:p w14:paraId="1FD3180D" w14:textId="77777777" w:rsidR="00046D72" w:rsidRPr="00046D72" w:rsidRDefault="00046D72" w:rsidP="00046D72">
            <w:pPr>
              <w:spacing w:before="57" w:after="57" w:line="360" w:lineRule="auto"/>
              <w:jc w:val="both"/>
              <w:rPr>
                <w:rFonts w:eastAsia="Times New Roman" w:cs="Times New Roman"/>
              </w:rPr>
            </w:pPr>
            <w:r w:rsidRPr="00046D72">
              <w:rPr>
                <w:rFonts w:eastAsia="Times New Roman" w:cs="Times New Roman"/>
              </w:rPr>
              <w:t xml:space="preserve">7) inexecução total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004E6F70" w14:textId="77777777" w:rsidR="00046D72" w:rsidRPr="00046D72" w:rsidRDefault="00046D72" w:rsidP="00046D72">
            <w:pPr>
              <w:autoSpaceDE w:val="0"/>
              <w:spacing w:before="57" w:after="57" w:line="360" w:lineRule="auto"/>
              <w:jc w:val="center"/>
              <w:rPr>
                <w:rFonts w:eastAsia="Times New Roman" w:cs="Times New Roman"/>
              </w:rPr>
            </w:pPr>
            <w:r w:rsidRPr="00046D72">
              <w:rPr>
                <w:rFonts w:eastAsia="Times New Roman" w:cs="Times New Roman"/>
              </w:rPr>
              <w:t>30% (trinta por cento) sobre o valor global do contrato</w:t>
            </w:r>
          </w:p>
        </w:tc>
      </w:tr>
    </w:tbl>
    <w:p w14:paraId="49384CC5" w14:textId="77777777" w:rsidR="00046D72" w:rsidRPr="00046D72" w:rsidRDefault="00046D72" w:rsidP="00046D72">
      <w:pPr>
        <w:pStyle w:val="Default"/>
        <w:spacing w:line="360" w:lineRule="auto"/>
        <w:jc w:val="both"/>
        <w:rPr>
          <w:color w:val="auto"/>
          <w:szCs w:val="24"/>
        </w:rPr>
      </w:pPr>
    </w:p>
    <w:p w14:paraId="0FE6079F"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Além dessas, serão aplicadas multas, conforme as infrações cometidas e o nível de gravidade respectivo, indicados nas tabelas a seguir:</w:t>
      </w:r>
    </w:p>
    <w:p w14:paraId="06BF2160" w14:textId="77777777" w:rsidR="00046D72" w:rsidRPr="00046D72" w:rsidRDefault="00046D72" w:rsidP="00046D72">
      <w:pPr>
        <w:pStyle w:val="PargrafodaLista"/>
        <w:autoSpaceDE w:val="0"/>
        <w:autoSpaceDN w:val="0"/>
        <w:adjustRightInd w:val="0"/>
        <w:spacing w:line="360" w:lineRule="auto"/>
        <w:ind w:left="0" w:firstLine="709"/>
        <w:rPr>
          <w:rFonts w:eastAsia="Times New Roman" w:cs="Times New Roman"/>
          <w:b/>
          <w:bCs/>
          <w:sz w:val="24"/>
          <w:szCs w:val="24"/>
        </w:rPr>
      </w:pPr>
      <w:r w:rsidRPr="00046D72">
        <w:rPr>
          <w:rFonts w:eastAsia="Times New Roman" w:cs="Times New Roman"/>
          <w:b/>
          <w:bCs/>
          <w:sz w:val="24"/>
          <w:szCs w:val="24"/>
        </w:rPr>
        <w:t>Tabela 2: Classificação das infrações e multas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046D72" w:rsidRPr="00046D72" w14:paraId="5BB58DE8" w14:textId="77777777" w:rsidTr="00046D72">
        <w:trPr>
          <w:trHeight w:val="279"/>
        </w:trPr>
        <w:tc>
          <w:tcPr>
            <w:tcW w:w="3526" w:type="dxa"/>
            <w:shd w:val="clear" w:color="auto" w:fill="BFBFBF" w:themeFill="background1" w:themeFillShade="BF"/>
          </w:tcPr>
          <w:p w14:paraId="6D7025B5"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b/>
                <w:bCs/>
              </w:rPr>
              <w:t>NÍVEL</w:t>
            </w:r>
          </w:p>
        </w:tc>
        <w:tc>
          <w:tcPr>
            <w:tcW w:w="3526" w:type="dxa"/>
            <w:shd w:val="clear" w:color="auto" w:fill="BFBFBF" w:themeFill="background1" w:themeFillShade="BF"/>
          </w:tcPr>
          <w:p w14:paraId="026375B0"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b/>
                <w:bCs/>
              </w:rPr>
              <w:t>CORRESPONDÊNCIA</w:t>
            </w:r>
          </w:p>
          <w:p w14:paraId="3CA687D3"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 xml:space="preserve">(por ocorrência sobre o valor </w:t>
            </w:r>
            <w:r w:rsidRPr="00046D72">
              <w:rPr>
                <w:rFonts w:eastAsia="Times New Roman" w:cs="Times New Roman"/>
              </w:rPr>
              <w:lastRenderedPageBreak/>
              <w:t>global do CONTRATO)</w:t>
            </w:r>
          </w:p>
        </w:tc>
      </w:tr>
      <w:tr w:rsidR="00046D72" w:rsidRPr="00046D72" w14:paraId="412DC5AE" w14:textId="77777777" w:rsidTr="00046D72">
        <w:trPr>
          <w:trHeight w:val="107"/>
        </w:trPr>
        <w:tc>
          <w:tcPr>
            <w:tcW w:w="3526" w:type="dxa"/>
          </w:tcPr>
          <w:p w14:paraId="5F11EF78"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lastRenderedPageBreak/>
              <w:t>1 (menor ofensividade)</w:t>
            </w:r>
          </w:p>
        </w:tc>
        <w:tc>
          <w:tcPr>
            <w:tcW w:w="3526" w:type="dxa"/>
          </w:tcPr>
          <w:p w14:paraId="4E1CC7E7"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0,2%.</w:t>
            </w:r>
          </w:p>
        </w:tc>
      </w:tr>
      <w:tr w:rsidR="00046D72" w:rsidRPr="00046D72" w14:paraId="7ABFD14B" w14:textId="77777777" w:rsidTr="00046D72">
        <w:trPr>
          <w:trHeight w:val="107"/>
        </w:trPr>
        <w:tc>
          <w:tcPr>
            <w:tcW w:w="3526" w:type="dxa"/>
          </w:tcPr>
          <w:p w14:paraId="1405791C"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2 (leve)</w:t>
            </w:r>
          </w:p>
        </w:tc>
        <w:tc>
          <w:tcPr>
            <w:tcW w:w="3526" w:type="dxa"/>
          </w:tcPr>
          <w:p w14:paraId="3103D2EE"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0,4%.</w:t>
            </w:r>
          </w:p>
        </w:tc>
      </w:tr>
      <w:tr w:rsidR="00046D72" w:rsidRPr="00046D72" w14:paraId="3E81B2F5" w14:textId="77777777" w:rsidTr="00046D72">
        <w:trPr>
          <w:trHeight w:val="107"/>
        </w:trPr>
        <w:tc>
          <w:tcPr>
            <w:tcW w:w="3526" w:type="dxa"/>
          </w:tcPr>
          <w:p w14:paraId="2BCD2C79"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3 (médio)</w:t>
            </w:r>
          </w:p>
        </w:tc>
        <w:tc>
          <w:tcPr>
            <w:tcW w:w="3526" w:type="dxa"/>
          </w:tcPr>
          <w:p w14:paraId="792FEC1B"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0,8%.</w:t>
            </w:r>
          </w:p>
        </w:tc>
      </w:tr>
      <w:tr w:rsidR="00046D72" w:rsidRPr="00046D72" w14:paraId="2F3A4677" w14:textId="77777777" w:rsidTr="00046D72">
        <w:trPr>
          <w:trHeight w:val="107"/>
        </w:trPr>
        <w:tc>
          <w:tcPr>
            <w:tcW w:w="3526" w:type="dxa"/>
          </w:tcPr>
          <w:p w14:paraId="10BB3141"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4 (grave)</w:t>
            </w:r>
          </w:p>
        </w:tc>
        <w:tc>
          <w:tcPr>
            <w:tcW w:w="3526" w:type="dxa"/>
          </w:tcPr>
          <w:p w14:paraId="785D52B1"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1,6%.</w:t>
            </w:r>
          </w:p>
        </w:tc>
      </w:tr>
      <w:tr w:rsidR="00046D72" w:rsidRPr="00046D72" w14:paraId="6BDD04D6" w14:textId="77777777" w:rsidTr="00046D72">
        <w:trPr>
          <w:trHeight w:val="107"/>
        </w:trPr>
        <w:tc>
          <w:tcPr>
            <w:tcW w:w="3526" w:type="dxa"/>
          </w:tcPr>
          <w:p w14:paraId="69AE07F0"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5 (muito grave)</w:t>
            </w:r>
          </w:p>
        </w:tc>
        <w:tc>
          <w:tcPr>
            <w:tcW w:w="3526" w:type="dxa"/>
          </w:tcPr>
          <w:p w14:paraId="547371AE"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3,2%.</w:t>
            </w:r>
          </w:p>
        </w:tc>
      </w:tr>
      <w:tr w:rsidR="00046D72" w:rsidRPr="00046D72" w14:paraId="248222CC" w14:textId="77777777" w:rsidTr="00046D72">
        <w:trPr>
          <w:trHeight w:val="107"/>
        </w:trPr>
        <w:tc>
          <w:tcPr>
            <w:tcW w:w="3526" w:type="dxa"/>
          </w:tcPr>
          <w:p w14:paraId="190F83C6"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6 (gravíssimo)</w:t>
            </w:r>
          </w:p>
        </w:tc>
        <w:tc>
          <w:tcPr>
            <w:tcW w:w="3526" w:type="dxa"/>
          </w:tcPr>
          <w:p w14:paraId="033F0A7E"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4%.</w:t>
            </w:r>
          </w:p>
        </w:tc>
      </w:tr>
    </w:tbl>
    <w:p w14:paraId="2F7DA73B" w14:textId="77777777" w:rsidR="00046D72" w:rsidRPr="00046D72" w:rsidRDefault="00046D72" w:rsidP="00046D72">
      <w:pPr>
        <w:pStyle w:val="Default"/>
        <w:spacing w:line="360" w:lineRule="auto"/>
        <w:ind w:firstLine="709"/>
        <w:jc w:val="both"/>
        <w:rPr>
          <w:color w:val="auto"/>
          <w:szCs w:val="24"/>
        </w:rPr>
      </w:pPr>
    </w:p>
    <w:p w14:paraId="028558FB"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Todas as ocorrências contratuais serão registradas pelo CONTRANTE, que notificará a CONTRATADA dos registros. Serão atribuídos níveis para as ocorrências, conforme tabela abaixo:</w:t>
      </w:r>
    </w:p>
    <w:p w14:paraId="50B340CB" w14:textId="77777777" w:rsidR="00046D72" w:rsidRPr="00046D72" w:rsidRDefault="00046D72" w:rsidP="00046D72">
      <w:pPr>
        <w:pStyle w:val="Default"/>
        <w:spacing w:line="360" w:lineRule="auto"/>
        <w:ind w:firstLine="709"/>
        <w:rPr>
          <w:color w:val="auto"/>
          <w:szCs w:val="24"/>
        </w:rPr>
      </w:pPr>
    </w:p>
    <w:p w14:paraId="07C97AA7" w14:textId="77777777" w:rsidR="00046D72" w:rsidRPr="00046D72" w:rsidRDefault="00046D72" w:rsidP="00046D72">
      <w:pPr>
        <w:pStyle w:val="Default"/>
        <w:spacing w:line="360" w:lineRule="auto"/>
        <w:ind w:firstLine="709"/>
        <w:jc w:val="both"/>
        <w:rPr>
          <w:color w:val="auto"/>
          <w:szCs w:val="24"/>
        </w:rPr>
      </w:pPr>
      <w:r w:rsidRPr="00046D72">
        <w:rPr>
          <w:b/>
          <w:bCs/>
          <w:color w:val="auto"/>
          <w:szCs w:val="24"/>
        </w:rPr>
        <w:t>Tabela 3: Infrações e correspondentes 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714"/>
      </w:tblGrid>
      <w:tr w:rsidR="00046D72" w:rsidRPr="00046D72" w14:paraId="72E241E8" w14:textId="77777777" w:rsidTr="00046D72">
        <w:trPr>
          <w:trHeight w:val="110"/>
        </w:trPr>
        <w:tc>
          <w:tcPr>
            <w:tcW w:w="7910" w:type="dxa"/>
            <w:gridSpan w:val="3"/>
            <w:shd w:val="clear" w:color="auto" w:fill="BFBFBF" w:themeFill="background1" w:themeFillShade="BF"/>
          </w:tcPr>
          <w:p w14:paraId="5773070C" w14:textId="77777777" w:rsidR="00046D72" w:rsidRPr="00046D72" w:rsidRDefault="00046D72" w:rsidP="00046D72">
            <w:pPr>
              <w:pStyle w:val="Default"/>
              <w:spacing w:line="360" w:lineRule="auto"/>
              <w:jc w:val="center"/>
              <w:rPr>
                <w:color w:val="auto"/>
                <w:szCs w:val="24"/>
              </w:rPr>
            </w:pPr>
            <w:r w:rsidRPr="00046D72">
              <w:rPr>
                <w:b/>
                <w:bCs/>
                <w:color w:val="auto"/>
                <w:szCs w:val="24"/>
              </w:rPr>
              <w:t>INFRAÇÃO</w:t>
            </w:r>
          </w:p>
        </w:tc>
      </w:tr>
      <w:tr w:rsidR="00046D72" w:rsidRPr="00046D72" w14:paraId="290EE362" w14:textId="77777777" w:rsidTr="00046D72">
        <w:trPr>
          <w:trHeight w:val="110"/>
        </w:trPr>
        <w:tc>
          <w:tcPr>
            <w:tcW w:w="675" w:type="dxa"/>
            <w:shd w:val="clear" w:color="auto" w:fill="BFBFBF" w:themeFill="background1" w:themeFillShade="BF"/>
          </w:tcPr>
          <w:p w14:paraId="6D07465B" w14:textId="77777777" w:rsidR="00046D72" w:rsidRPr="00046D72" w:rsidRDefault="00046D72" w:rsidP="00046D72">
            <w:pPr>
              <w:pStyle w:val="Default"/>
              <w:spacing w:line="360" w:lineRule="auto"/>
              <w:jc w:val="center"/>
              <w:rPr>
                <w:color w:val="auto"/>
                <w:szCs w:val="24"/>
              </w:rPr>
            </w:pPr>
            <w:r w:rsidRPr="00046D72">
              <w:rPr>
                <w:b/>
                <w:bCs/>
                <w:color w:val="auto"/>
                <w:szCs w:val="24"/>
              </w:rPr>
              <w:t>Item</w:t>
            </w:r>
          </w:p>
        </w:tc>
        <w:tc>
          <w:tcPr>
            <w:tcW w:w="6521" w:type="dxa"/>
            <w:shd w:val="clear" w:color="auto" w:fill="BFBFBF" w:themeFill="background1" w:themeFillShade="BF"/>
          </w:tcPr>
          <w:p w14:paraId="4B23129C" w14:textId="77777777" w:rsidR="00046D72" w:rsidRPr="00046D72" w:rsidRDefault="00046D72" w:rsidP="00046D72">
            <w:pPr>
              <w:pStyle w:val="Default"/>
              <w:spacing w:line="360" w:lineRule="auto"/>
              <w:jc w:val="center"/>
              <w:rPr>
                <w:color w:val="auto"/>
                <w:szCs w:val="24"/>
              </w:rPr>
            </w:pPr>
            <w:r w:rsidRPr="00046D72">
              <w:rPr>
                <w:b/>
                <w:bCs/>
                <w:color w:val="auto"/>
                <w:szCs w:val="24"/>
              </w:rPr>
              <w:t>Descrição</w:t>
            </w:r>
          </w:p>
        </w:tc>
        <w:tc>
          <w:tcPr>
            <w:tcW w:w="714" w:type="dxa"/>
            <w:shd w:val="clear" w:color="auto" w:fill="BFBFBF" w:themeFill="background1" w:themeFillShade="BF"/>
          </w:tcPr>
          <w:p w14:paraId="1B8DC6C3" w14:textId="77777777" w:rsidR="00046D72" w:rsidRPr="00046D72" w:rsidRDefault="00046D72" w:rsidP="00046D72">
            <w:pPr>
              <w:pStyle w:val="Default"/>
              <w:spacing w:line="360" w:lineRule="auto"/>
              <w:jc w:val="center"/>
              <w:rPr>
                <w:color w:val="auto"/>
                <w:szCs w:val="24"/>
              </w:rPr>
            </w:pPr>
            <w:r w:rsidRPr="00046D72">
              <w:rPr>
                <w:b/>
                <w:bCs/>
                <w:color w:val="auto"/>
                <w:szCs w:val="24"/>
              </w:rPr>
              <w:t>Nível</w:t>
            </w:r>
          </w:p>
        </w:tc>
      </w:tr>
      <w:tr w:rsidR="00046D72" w:rsidRPr="00046D72" w14:paraId="4BF0ED7A" w14:textId="77777777" w:rsidTr="00046D72">
        <w:trPr>
          <w:trHeight w:val="197"/>
        </w:trPr>
        <w:tc>
          <w:tcPr>
            <w:tcW w:w="675" w:type="dxa"/>
          </w:tcPr>
          <w:p w14:paraId="3B35F773" w14:textId="77777777" w:rsidR="00046D72" w:rsidRPr="00046D72" w:rsidRDefault="00046D72" w:rsidP="00046D72">
            <w:pPr>
              <w:pStyle w:val="Default"/>
              <w:spacing w:line="360" w:lineRule="auto"/>
              <w:jc w:val="center"/>
              <w:rPr>
                <w:color w:val="auto"/>
                <w:szCs w:val="24"/>
              </w:rPr>
            </w:pPr>
            <w:r w:rsidRPr="00046D72">
              <w:rPr>
                <w:color w:val="auto"/>
                <w:szCs w:val="24"/>
              </w:rPr>
              <w:t>1</w:t>
            </w:r>
          </w:p>
        </w:tc>
        <w:tc>
          <w:tcPr>
            <w:tcW w:w="6521" w:type="dxa"/>
          </w:tcPr>
          <w:p w14:paraId="2062D03E" w14:textId="77777777" w:rsidR="00046D72" w:rsidRPr="00046D72" w:rsidRDefault="00046D72" w:rsidP="00046D72">
            <w:pPr>
              <w:pStyle w:val="Default"/>
              <w:jc w:val="both"/>
              <w:rPr>
                <w:color w:val="auto"/>
                <w:szCs w:val="24"/>
              </w:rPr>
            </w:pPr>
            <w:r w:rsidRPr="00046D72">
              <w:rPr>
                <w:color w:val="auto"/>
                <w:szCs w:val="24"/>
              </w:rPr>
              <w:t>Transferir a outrem, no todo ou em parte, o objeto do contrato sem prévio  acordo do CONTRATANTE.</w:t>
            </w:r>
          </w:p>
        </w:tc>
        <w:tc>
          <w:tcPr>
            <w:tcW w:w="714" w:type="dxa"/>
          </w:tcPr>
          <w:p w14:paraId="09DBAFB8"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01ADC6A6" w14:textId="77777777" w:rsidTr="00046D72">
        <w:trPr>
          <w:trHeight w:val="107"/>
        </w:trPr>
        <w:tc>
          <w:tcPr>
            <w:tcW w:w="675" w:type="dxa"/>
          </w:tcPr>
          <w:p w14:paraId="74D32DAB" w14:textId="77777777" w:rsidR="00046D72" w:rsidRPr="00046D72" w:rsidRDefault="00046D72" w:rsidP="00046D72">
            <w:pPr>
              <w:pStyle w:val="Default"/>
              <w:spacing w:line="360" w:lineRule="auto"/>
              <w:jc w:val="center"/>
              <w:rPr>
                <w:color w:val="auto"/>
                <w:szCs w:val="24"/>
              </w:rPr>
            </w:pPr>
            <w:r w:rsidRPr="00046D72">
              <w:rPr>
                <w:color w:val="auto"/>
                <w:szCs w:val="24"/>
              </w:rPr>
              <w:t>2</w:t>
            </w:r>
          </w:p>
        </w:tc>
        <w:tc>
          <w:tcPr>
            <w:tcW w:w="6521" w:type="dxa"/>
          </w:tcPr>
          <w:p w14:paraId="648BFCD8" w14:textId="77777777" w:rsidR="00046D72" w:rsidRPr="00046D72" w:rsidRDefault="00046D72" w:rsidP="00046D72">
            <w:pPr>
              <w:pStyle w:val="Default"/>
              <w:jc w:val="both"/>
              <w:rPr>
                <w:color w:val="auto"/>
                <w:szCs w:val="24"/>
              </w:rPr>
            </w:pPr>
            <w:r w:rsidRPr="00046D72">
              <w:rPr>
                <w:color w:val="auto"/>
                <w:szCs w:val="24"/>
              </w:rPr>
              <w:t>Caucionar ou utilizar o contrato para quaisquer operações financeiras.</w:t>
            </w:r>
          </w:p>
        </w:tc>
        <w:tc>
          <w:tcPr>
            <w:tcW w:w="714" w:type="dxa"/>
          </w:tcPr>
          <w:p w14:paraId="696FD0E5"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113EE8B8" w14:textId="77777777" w:rsidTr="00046D72">
        <w:trPr>
          <w:trHeight w:val="288"/>
        </w:trPr>
        <w:tc>
          <w:tcPr>
            <w:tcW w:w="675" w:type="dxa"/>
          </w:tcPr>
          <w:p w14:paraId="02AA7F89"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c>
          <w:tcPr>
            <w:tcW w:w="6521" w:type="dxa"/>
          </w:tcPr>
          <w:p w14:paraId="61EB6B35" w14:textId="77777777" w:rsidR="00046D72" w:rsidRPr="00046D72" w:rsidRDefault="00046D72" w:rsidP="00046D72">
            <w:pPr>
              <w:pStyle w:val="Default"/>
              <w:jc w:val="both"/>
              <w:rPr>
                <w:color w:val="auto"/>
                <w:szCs w:val="24"/>
              </w:rPr>
            </w:pPr>
            <w:r w:rsidRPr="00046D72">
              <w:rPr>
                <w:color w:val="auto"/>
                <w:szCs w:val="24"/>
              </w:rPr>
              <w:t>Reproduzir, divulgar ou utilizar, em benefício próprio ou de terceiros, quaisquer informações de que tenha tomado ciência em razão da execução dos serviços sem o consentimento prévio e por escrito do CONTRATANTE</w:t>
            </w:r>
          </w:p>
        </w:tc>
        <w:tc>
          <w:tcPr>
            <w:tcW w:w="714" w:type="dxa"/>
          </w:tcPr>
          <w:p w14:paraId="1F7CC930" w14:textId="77777777" w:rsidR="00046D72" w:rsidRPr="00046D72" w:rsidRDefault="00046D72" w:rsidP="00046D72">
            <w:pPr>
              <w:pStyle w:val="Default"/>
              <w:spacing w:line="360" w:lineRule="auto"/>
              <w:jc w:val="center"/>
              <w:rPr>
                <w:color w:val="auto"/>
                <w:szCs w:val="24"/>
              </w:rPr>
            </w:pPr>
            <w:r w:rsidRPr="00046D72">
              <w:rPr>
                <w:color w:val="auto"/>
                <w:szCs w:val="24"/>
              </w:rPr>
              <w:t>5</w:t>
            </w:r>
          </w:p>
        </w:tc>
      </w:tr>
      <w:tr w:rsidR="00046D72" w:rsidRPr="00046D72" w14:paraId="3D00F6D5" w14:textId="77777777" w:rsidTr="00046D72">
        <w:trPr>
          <w:trHeight w:val="288"/>
        </w:trPr>
        <w:tc>
          <w:tcPr>
            <w:tcW w:w="675" w:type="dxa"/>
          </w:tcPr>
          <w:p w14:paraId="357289C0" w14:textId="77777777" w:rsidR="00046D72" w:rsidRPr="00046D72" w:rsidRDefault="00046D72" w:rsidP="00046D72">
            <w:pPr>
              <w:pStyle w:val="Default"/>
              <w:spacing w:line="360" w:lineRule="auto"/>
              <w:jc w:val="center"/>
              <w:rPr>
                <w:color w:val="auto"/>
                <w:szCs w:val="24"/>
              </w:rPr>
            </w:pPr>
            <w:r w:rsidRPr="00046D72">
              <w:rPr>
                <w:color w:val="auto"/>
                <w:szCs w:val="24"/>
              </w:rPr>
              <w:t>4</w:t>
            </w:r>
          </w:p>
        </w:tc>
        <w:tc>
          <w:tcPr>
            <w:tcW w:w="6521" w:type="dxa"/>
          </w:tcPr>
          <w:p w14:paraId="061B595B" w14:textId="77777777" w:rsidR="00046D72" w:rsidRPr="00046D72" w:rsidRDefault="00046D72" w:rsidP="00046D72">
            <w:pPr>
              <w:pStyle w:val="Default"/>
              <w:jc w:val="both"/>
              <w:rPr>
                <w:color w:val="auto"/>
                <w:szCs w:val="24"/>
              </w:rPr>
            </w:pPr>
            <w:r w:rsidRPr="00046D72">
              <w:rPr>
                <w:color w:val="auto"/>
                <w:szCs w:val="24"/>
              </w:rPr>
              <w:t>Utilizar o nome do CONTRATANTE, ou sua qualidade de CONTRATADA, em quaisquer atividades de divulgação empresarial, como, por exemplo, em cartões de visita, anúncios e impressos.</w:t>
            </w:r>
          </w:p>
        </w:tc>
        <w:tc>
          <w:tcPr>
            <w:tcW w:w="714" w:type="dxa"/>
          </w:tcPr>
          <w:p w14:paraId="623F99ED" w14:textId="77777777" w:rsidR="00046D72" w:rsidRPr="00046D72" w:rsidRDefault="00046D72" w:rsidP="00046D72">
            <w:pPr>
              <w:pStyle w:val="Default"/>
              <w:spacing w:line="360" w:lineRule="auto"/>
              <w:jc w:val="center"/>
              <w:rPr>
                <w:color w:val="auto"/>
                <w:szCs w:val="24"/>
              </w:rPr>
            </w:pPr>
            <w:r w:rsidRPr="00046D72">
              <w:rPr>
                <w:color w:val="auto"/>
                <w:szCs w:val="24"/>
              </w:rPr>
              <w:t>5</w:t>
            </w:r>
          </w:p>
        </w:tc>
      </w:tr>
      <w:tr w:rsidR="00046D72" w:rsidRPr="00046D72" w14:paraId="7E84F3D2" w14:textId="77777777" w:rsidTr="00046D72">
        <w:trPr>
          <w:trHeight w:val="197"/>
        </w:trPr>
        <w:tc>
          <w:tcPr>
            <w:tcW w:w="675" w:type="dxa"/>
          </w:tcPr>
          <w:p w14:paraId="690A2C22"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c>
          <w:tcPr>
            <w:tcW w:w="6521" w:type="dxa"/>
          </w:tcPr>
          <w:p w14:paraId="464BFDA0" w14:textId="77777777" w:rsidR="00046D72" w:rsidRPr="00046D72" w:rsidRDefault="00046D72" w:rsidP="00046D72">
            <w:pPr>
              <w:pStyle w:val="Default"/>
              <w:jc w:val="both"/>
              <w:rPr>
                <w:color w:val="auto"/>
                <w:szCs w:val="24"/>
              </w:rPr>
            </w:pPr>
            <w:r w:rsidRPr="00046D72">
              <w:rPr>
                <w:color w:val="auto"/>
                <w:szCs w:val="24"/>
              </w:rPr>
              <w:t>Deixar de relacionar-se com o CONTRATANTE, exclusivamente, por meio do fiscal do contrato</w:t>
            </w:r>
          </w:p>
        </w:tc>
        <w:tc>
          <w:tcPr>
            <w:tcW w:w="714" w:type="dxa"/>
          </w:tcPr>
          <w:p w14:paraId="6C4DC4D4"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r>
      <w:tr w:rsidR="00046D72" w:rsidRPr="00046D72" w14:paraId="027F74F2" w14:textId="77777777" w:rsidTr="00046D72">
        <w:trPr>
          <w:trHeight w:val="288"/>
        </w:trPr>
        <w:tc>
          <w:tcPr>
            <w:tcW w:w="675" w:type="dxa"/>
          </w:tcPr>
          <w:p w14:paraId="4D8AB467" w14:textId="77777777" w:rsidR="00046D72" w:rsidRPr="00046D72" w:rsidRDefault="00046D72" w:rsidP="00046D72">
            <w:pPr>
              <w:pStyle w:val="Default"/>
              <w:spacing w:line="360" w:lineRule="auto"/>
              <w:jc w:val="center"/>
              <w:rPr>
                <w:color w:val="auto"/>
                <w:szCs w:val="24"/>
              </w:rPr>
            </w:pPr>
            <w:r w:rsidRPr="00046D72">
              <w:rPr>
                <w:color w:val="auto"/>
                <w:szCs w:val="24"/>
              </w:rPr>
              <w:t>7</w:t>
            </w:r>
          </w:p>
        </w:tc>
        <w:tc>
          <w:tcPr>
            <w:tcW w:w="6521" w:type="dxa"/>
          </w:tcPr>
          <w:p w14:paraId="5D37A9A9" w14:textId="77777777" w:rsidR="00046D72" w:rsidRPr="00046D72" w:rsidRDefault="00046D72" w:rsidP="00046D72">
            <w:pPr>
              <w:pStyle w:val="Default"/>
              <w:jc w:val="both"/>
              <w:rPr>
                <w:color w:val="auto"/>
                <w:szCs w:val="24"/>
              </w:rPr>
            </w:pPr>
            <w:r w:rsidRPr="00046D72">
              <w:rPr>
                <w:color w:val="auto"/>
                <w:szCs w:val="24"/>
              </w:rPr>
              <w:t>Deixar de sujeitar-se à fiscalização do CONTRATANTE, que inclui o atendimento às orientações do fiscal do contrato e a prestação dos esclarecimentos formulados.</w:t>
            </w:r>
          </w:p>
        </w:tc>
        <w:tc>
          <w:tcPr>
            <w:tcW w:w="714" w:type="dxa"/>
          </w:tcPr>
          <w:p w14:paraId="3B7494DB" w14:textId="77777777" w:rsidR="00046D72" w:rsidRPr="00046D72" w:rsidRDefault="00046D72" w:rsidP="00046D72">
            <w:pPr>
              <w:pStyle w:val="Default"/>
              <w:spacing w:line="360" w:lineRule="auto"/>
              <w:jc w:val="center"/>
              <w:rPr>
                <w:color w:val="auto"/>
                <w:szCs w:val="24"/>
              </w:rPr>
            </w:pPr>
            <w:r w:rsidRPr="00046D72">
              <w:rPr>
                <w:color w:val="auto"/>
                <w:szCs w:val="24"/>
              </w:rPr>
              <w:t>4</w:t>
            </w:r>
          </w:p>
        </w:tc>
      </w:tr>
      <w:tr w:rsidR="00046D72" w:rsidRPr="00046D72" w14:paraId="0DE10494" w14:textId="77777777" w:rsidTr="00046D72">
        <w:trPr>
          <w:trHeight w:val="288"/>
        </w:trPr>
        <w:tc>
          <w:tcPr>
            <w:tcW w:w="675" w:type="dxa"/>
          </w:tcPr>
          <w:p w14:paraId="6EB62427" w14:textId="77777777" w:rsidR="00046D72" w:rsidRPr="00046D72" w:rsidRDefault="00046D72" w:rsidP="00046D72">
            <w:pPr>
              <w:pStyle w:val="Default"/>
              <w:spacing w:line="360" w:lineRule="auto"/>
              <w:jc w:val="center"/>
              <w:rPr>
                <w:color w:val="auto"/>
                <w:szCs w:val="24"/>
              </w:rPr>
            </w:pPr>
            <w:r w:rsidRPr="00046D72">
              <w:rPr>
                <w:color w:val="auto"/>
                <w:szCs w:val="24"/>
              </w:rPr>
              <w:t>8</w:t>
            </w:r>
          </w:p>
        </w:tc>
        <w:tc>
          <w:tcPr>
            <w:tcW w:w="6521" w:type="dxa"/>
          </w:tcPr>
          <w:p w14:paraId="5C95EDDF" w14:textId="77777777" w:rsidR="00046D72" w:rsidRPr="00046D72" w:rsidRDefault="00046D72" w:rsidP="00046D72">
            <w:pPr>
              <w:pStyle w:val="Default"/>
              <w:jc w:val="both"/>
              <w:rPr>
                <w:color w:val="auto"/>
                <w:szCs w:val="24"/>
              </w:rPr>
            </w:pPr>
            <w:r w:rsidRPr="00046D72">
              <w:rPr>
                <w:color w:val="auto"/>
                <w:szCs w:val="24"/>
              </w:rPr>
              <w:t xml:space="preserve">Deixar de responsabilizar-se pelos produtos e materiais utilizados na montagem do objeto da contratação, assim como substituir </w:t>
            </w:r>
            <w:r w:rsidRPr="00046D72">
              <w:rPr>
                <w:color w:val="auto"/>
                <w:szCs w:val="24"/>
              </w:rPr>
              <w:lastRenderedPageBreak/>
              <w:t>imediatamente qualquer material que não atenda aos critérios especificados neste termo.</w:t>
            </w:r>
          </w:p>
        </w:tc>
        <w:tc>
          <w:tcPr>
            <w:tcW w:w="714" w:type="dxa"/>
          </w:tcPr>
          <w:p w14:paraId="7ED35E99" w14:textId="77777777" w:rsidR="00046D72" w:rsidRPr="00046D72" w:rsidRDefault="00046D72" w:rsidP="00046D72">
            <w:pPr>
              <w:pStyle w:val="Default"/>
              <w:spacing w:line="360" w:lineRule="auto"/>
              <w:jc w:val="center"/>
              <w:rPr>
                <w:color w:val="auto"/>
                <w:szCs w:val="24"/>
              </w:rPr>
            </w:pPr>
            <w:r w:rsidRPr="00046D72">
              <w:rPr>
                <w:color w:val="auto"/>
                <w:szCs w:val="24"/>
              </w:rPr>
              <w:lastRenderedPageBreak/>
              <w:t>6</w:t>
            </w:r>
          </w:p>
        </w:tc>
      </w:tr>
      <w:tr w:rsidR="00046D72" w:rsidRPr="00046D72" w14:paraId="78208CE3" w14:textId="77777777" w:rsidTr="00046D72">
        <w:trPr>
          <w:trHeight w:val="107"/>
        </w:trPr>
        <w:tc>
          <w:tcPr>
            <w:tcW w:w="675" w:type="dxa"/>
          </w:tcPr>
          <w:p w14:paraId="0C7951F3" w14:textId="77777777" w:rsidR="00046D72" w:rsidRPr="00046D72" w:rsidRDefault="00046D72" w:rsidP="00046D72">
            <w:pPr>
              <w:pStyle w:val="Default"/>
              <w:spacing w:line="360" w:lineRule="auto"/>
              <w:jc w:val="center"/>
              <w:rPr>
                <w:color w:val="auto"/>
                <w:szCs w:val="24"/>
              </w:rPr>
            </w:pPr>
            <w:r w:rsidRPr="00046D72">
              <w:rPr>
                <w:color w:val="auto"/>
                <w:szCs w:val="24"/>
              </w:rPr>
              <w:t>9</w:t>
            </w:r>
          </w:p>
        </w:tc>
        <w:tc>
          <w:tcPr>
            <w:tcW w:w="6521" w:type="dxa"/>
          </w:tcPr>
          <w:p w14:paraId="254982E3" w14:textId="77777777" w:rsidR="00046D72" w:rsidRPr="00046D72" w:rsidRDefault="00046D72" w:rsidP="00046D72">
            <w:pPr>
              <w:pStyle w:val="Default"/>
              <w:jc w:val="both"/>
              <w:rPr>
                <w:color w:val="auto"/>
                <w:szCs w:val="24"/>
              </w:rPr>
            </w:pPr>
            <w:r w:rsidRPr="00046D72">
              <w:rPr>
                <w:color w:val="auto"/>
                <w:szCs w:val="24"/>
              </w:rPr>
              <w:t>Deixar de zelar pelas instalações do CONTRATANTE</w:t>
            </w:r>
          </w:p>
        </w:tc>
        <w:tc>
          <w:tcPr>
            <w:tcW w:w="714" w:type="dxa"/>
          </w:tcPr>
          <w:p w14:paraId="102F0D5E"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r>
      <w:tr w:rsidR="00046D72" w:rsidRPr="00046D72" w14:paraId="65C6FEC4" w14:textId="77777777" w:rsidTr="00046D72">
        <w:trPr>
          <w:trHeight w:val="197"/>
        </w:trPr>
        <w:tc>
          <w:tcPr>
            <w:tcW w:w="675" w:type="dxa"/>
          </w:tcPr>
          <w:p w14:paraId="13C9D415" w14:textId="77777777" w:rsidR="00046D72" w:rsidRPr="00046D72" w:rsidRDefault="00046D72" w:rsidP="00046D72">
            <w:pPr>
              <w:pStyle w:val="Default"/>
              <w:spacing w:line="360" w:lineRule="auto"/>
              <w:jc w:val="center"/>
              <w:rPr>
                <w:color w:val="auto"/>
                <w:szCs w:val="24"/>
              </w:rPr>
            </w:pPr>
            <w:r w:rsidRPr="00046D72">
              <w:rPr>
                <w:color w:val="auto"/>
                <w:szCs w:val="24"/>
              </w:rPr>
              <w:t>10</w:t>
            </w:r>
          </w:p>
        </w:tc>
        <w:tc>
          <w:tcPr>
            <w:tcW w:w="6521" w:type="dxa"/>
          </w:tcPr>
          <w:p w14:paraId="40D9E798" w14:textId="77777777" w:rsidR="00046D72" w:rsidRPr="00046D72" w:rsidRDefault="00046D72" w:rsidP="00046D72">
            <w:pPr>
              <w:pStyle w:val="Default"/>
              <w:jc w:val="both"/>
              <w:rPr>
                <w:color w:val="auto"/>
                <w:szCs w:val="24"/>
              </w:rPr>
            </w:pPr>
            <w:r w:rsidRPr="00046D72">
              <w:rPr>
                <w:color w:val="auto"/>
                <w:szCs w:val="24"/>
              </w:rPr>
              <w:t>Deixar de responsabilizar-se por quaisquer acidentes de trabalho sofridos pelos seus empregados quando em serviço.</w:t>
            </w:r>
          </w:p>
        </w:tc>
        <w:tc>
          <w:tcPr>
            <w:tcW w:w="714" w:type="dxa"/>
          </w:tcPr>
          <w:p w14:paraId="02969461"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7590A1F0" w14:textId="77777777" w:rsidTr="00046D72">
        <w:trPr>
          <w:trHeight w:val="197"/>
        </w:trPr>
        <w:tc>
          <w:tcPr>
            <w:tcW w:w="675" w:type="dxa"/>
          </w:tcPr>
          <w:p w14:paraId="1E288185" w14:textId="77777777" w:rsidR="00046D72" w:rsidRPr="00046D72" w:rsidRDefault="00046D72" w:rsidP="00046D72">
            <w:pPr>
              <w:pStyle w:val="Default"/>
              <w:spacing w:line="360" w:lineRule="auto"/>
              <w:jc w:val="center"/>
              <w:rPr>
                <w:color w:val="auto"/>
                <w:szCs w:val="24"/>
              </w:rPr>
            </w:pPr>
            <w:r w:rsidRPr="00046D72">
              <w:rPr>
                <w:color w:val="auto"/>
                <w:szCs w:val="24"/>
              </w:rPr>
              <w:t>12</w:t>
            </w:r>
          </w:p>
        </w:tc>
        <w:tc>
          <w:tcPr>
            <w:tcW w:w="6521" w:type="dxa"/>
          </w:tcPr>
          <w:p w14:paraId="12FD8D68" w14:textId="77777777" w:rsidR="00046D72" w:rsidRPr="00046D72" w:rsidRDefault="00046D72" w:rsidP="00046D72">
            <w:pPr>
              <w:pStyle w:val="Default"/>
              <w:jc w:val="both"/>
              <w:rPr>
                <w:color w:val="auto"/>
                <w:szCs w:val="24"/>
              </w:rPr>
            </w:pPr>
            <w:r w:rsidRPr="00046D72">
              <w:rPr>
                <w:color w:val="auto"/>
                <w:szCs w:val="24"/>
              </w:rPr>
              <w:t>Deixar de observar rigorosamente as normas regulamentadoras de segurança do trabalho.</w:t>
            </w:r>
          </w:p>
        </w:tc>
        <w:tc>
          <w:tcPr>
            <w:tcW w:w="714" w:type="dxa"/>
          </w:tcPr>
          <w:p w14:paraId="24268A34"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5025223B" w14:textId="77777777" w:rsidTr="00046D72">
        <w:trPr>
          <w:trHeight w:val="288"/>
        </w:trPr>
        <w:tc>
          <w:tcPr>
            <w:tcW w:w="675" w:type="dxa"/>
          </w:tcPr>
          <w:p w14:paraId="48A1651B" w14:textId="77777777" w:rsidR="00046D72" w:rsidRPr="00046D72" w:rsidRDefault="00046D72" w:rsidP="00046D72">
            <w:pPr>
              <w:pStyle w:val="Default"/>
              <w:spacing w:line="360" w:lineRule="auto"/>
              <w:jc w:val="center"/>
              <w:rPr>
                <w:color w:val="auto"/>
                <w:szCs w:val="24"/>
              </w:rPr>
            </w:pPr>
            <w:r w:rsidRPr="00046D72">
              <w:rPr>
                <w:color w:val="auto"/>
                <w:szCs w:val="24"/>
              </w:rPr>
              <w:t>13</w:t>
            </w:r>
          </w:p>
        </w:tc>
        <w:tc>
          <w:tcPr>
            <w:tcW w:w="6521" w:type="dxa"/>
          </w:tcPr>
          <w:p w14:paraId="72B08C74" w14:textId="77777777" w:rsidR="00046D72" w:rsidRPr="00046D72" w:rsidRDefault="00046D72" w:rsidP="00046D72">
            <w:pPr>
              <w:pStyle w:val="Default"/>
              <w:jc w:val="both"/>
              <w:rPr>
                <w:color w:val="auto"/>
                <w:szCs w:val="24"/>
              </w:rPr>
            </w:pPr>
            <w:r w:rsidRPr="00046D72">
              <w:rPr>
                <w:color w:val="auto"/>
                <w:szCs w:val="24"/>
              </w:rPr>
              <w:t>Deixar de manter nas dependências do CONTRATANTE, os funcionários identificados e uniformizados de maneira condizente com o serviço, observando ainda as normas internas e de segurança.</w:t>
            </w:r>
          </w:p>
        </w:tc>
        <w:tc>
          <w:tcPr>
            <w:tcW w:w="714" w:type="dxa"/>
          </w:tcPr>
          <w:p w14:paraId="7A094190" w14:textId="77777777" w:rsidR="00046D72" w:rsidRPr="00046D72" w:rsidRDefault="00046D72" w:rsidP="00046D72">
            <w:pPr>
              <w:pStyle w:val="Default"/>
              <w:spacing w:line="360" w:lineRule="auto"/>
              <w:jc w:val="center"/>
              <w:rPr>
                <w:color w:val="auto"/>
                <w:szCs w:val="24"/>
              </w:rPr>
            </w:pPr>
            <w:r w:rsidRPr="00046D72">
              <w:rPr>
                <w:color w:val="auto"/>
                <w:szCs w:val="24"/>
              </w:rPr>
              <w:t>2</w:t>
            </w:r>
          </w:p>
        </w:tc>
      </w:tr>
      <w:tr w:rsidR="00046D72" w:rsidRPr="00046D72" w14:paraId="133E8865" w14:textId="77777777" w:rsidTr="00046D72">
        <w:trPr>
          <w:trHeight w:val="197"/>
        </w:trPr>
        <w:tc>
          <w:tcPr>
            <w:tcW w:w="675" w:type="dxa"/>
          </w:tcPr>
          <w:p w14:paraId="3B9F0115" w14:textId="77777777" w:rsidR="00046D72" w:rsidRPr="00046D72" w:rsidRDefault="00046D72" w:rsidP="00046D72">
            <w:pPr>
              <w:pStyle w:val="Default"/>
              <w:spacing w:line="360" w:lineRule="auto"/>
              <w:jc w:val="center"/>
              <w:rPr>
                <w:color w:val="auto"/>
                <w:szCs w:val="24"/>
              </w:rPr>
            </w:pPr>
            <w:r w:rsidRPr="00046D72">
              <w:rPr>
                <w:color w:val="auto"/>
                <w:szCs w:val="24"/>
              </w:rPr>
              <w:t>14</w:t>
            </w:r>
          </w:p>
        </w:tc>
        <w:tc>
          <w:tcPr>
            <w:tcW w:w="6521" w:type="dxa"/>
          </w:tcPr>
          <w:p w14:paraId="5DF95FB0" w14:textId="77777777" w:rsidR="00046D72" w:rsidRPr="00046D72" w:rsidRDefault="00046D72" w:rsidP="00046D72">
            <w:pPr>
              <w:pStyle w:val="Default"/>
              <w:jc w:val="both"/>
              <w:rPr>
                <w:color w:val="auto"/>
                <w:szCs w:val="24"/>
              </w:rPr>
            </w:pPr>
            <w:r w:rsidRPr="00046D72">
              <w:rPr>
                <w:color w:val="auto"/>
                <w:szCs w:val="24"/>
              </w:rPr>
              <w:t>Deixar de manter, durante todo o período de vigência contratual, todas as condições de habilitação e qualificação que permitiram sua contratação</w:t>
            </w:r>
          </w:p>
        </w:tc>
        <w:tc>
          <w:tcPr>
            <w:tcW w:w="714" w:type="dxa"/>
          </w:tcPr>
          <w:p w14:paraId="42D8D3B4" w14:textId="77777777" w:rsidR="00046D72" w:rsidRPr="00046D72" w:rsidRDefault="00046D72" w:rsidP="00046D72">
            <w:pPr>
              <w:pStyle w:val="Default"/>
              <w:spacing w:line="360" w:lineRule="auto"/>
              <w:jc w:val="center"/>
              <w:rPr>
                <w:color w:val="auto"/>
                <w:szCs w:val="24"/>
              </w:rPr>
            </w:pPr>
            <w:r w:rsidRPr="00046D72">
              <w:rPr>
                <w:color w:val="auto"/>
                <w:szCs w:val="24"/>
              </w:rPr>
              <w:t>4</w:t>
            </w:r>
          </w:p>
        </w:tc>
      </w:tr>
      <w:tr w:rsidR="00046D72" w:rsidRPr="00046D72" w14:paraId="4B22D69B" w14:textId="77777777" w:rsidTr="00046D72">
        <w:trPr>
          <w:trHeight w:val="197"/>
        </w:trPr>
        <w:tc>
          <w:tcPr>
            <w:tcW w:w="675" w:type="dxa"/>
          </w:tcPr>
          <w:p w14:paraId="610342A9" w14:textId="77777777" w:rsidR="00046D72" w:rsidRPr="00046D72" w:rsidRDefault="00046D72" w:rsidP="00046D72">
            <w:pPr>
              <w:pStyle w:val="Default"/>
              <w:spacing w:line="360" w:lineRule="auto"/>
              <w:jc w:val="center"/>
              <w:rPr>
                <w:color w:val="auto"/>
                <w:szCs w:val="24"/>
              </w:rPr>
            </w:pPr>
            <w:r w:rsidRPr="00046D72">
              <w:rPr>
                <w:color w:val="auto"/>
                <w:szCs w:val="24"/>
              </w:rPr>
              <w:t>15</w:t>
            </w:r>
          </w:p>
        </w:tc>
        <w:tc>
          <w:tcPr>
            <w:tcW w:w="6521" w:type="dxa"/>
          </w:tcPr>
          <w:p w14:paraId="55214188" w14:textId="77777777" w:rsidR="00046D72" w:rsidRPr="00046D72" w:rsidRDefault="00046D72" w:rsidP="00046D72">
            <w:pPr>
              <w:pStyle w:val="Default"/>
              <w:jc w:val="both"/>
              <w:rPr>
                <w:color w:val="auto"/>
                <w:szCs w:val="24"/>
              </w:rPr>
            </w:pPr>
            <w:r w:rsidRPr="00046D72">
              <w:rPr>
                <w:color w:val="auto"/>
                <w:szCs w:val="24"/>
              </w:rPr>
              <w:t xml:space="preserve">Deixar de disponibilizar e manter atualizados conta de </w:t>
            </w:r>
            <w:r w:rsidRPr="00046D72">
              <w:rPr>
                <w:i/>
                <w:iCs/>
                <w:color w:val="auto"/>
                <w:szCs w:val="24"/>
              </w:rPr>
              <w:t xml:space="preserve">e-mail, </w:t>
            </w:r>
            <w:r w:rsidRPr="00046D72">
              <w:rPr>
                <w:color w:val="auto"/>
                <w:szCs w:val="24"/>
              </w:rPr>
              <w:t>endereço e telefones comerciais para fins de comunicação formal entre as partes.</w:t>
            </w:r>
          </w:p>
        </w:tc>
        <w:tc>
          <w:tcPr>
            <w:tcW w:w="714" w:type="dxa"/>
          </w:tcPr>
          <w:p w14:paraId="77DBED12" w14:textId="77777777" w:rsidR="00046D72" w:rsidRPr="00046D72" w:rsidRDefault="00046D72" w:rsidP="00046D72">
            <w:pPr>
              <w:pStyle w:val="Default"/>
              <w:spacing w:line="360" w:lineRule="auto"/>
              <w:jc w:val="center"/>
              <w:rPr>
                <w:color w:val="auto"/>
                <w:szCs w:val="24"/>
              </w:rPr>
            </w:pPr>
            <w:r w:rsidRPr="00046D72">
              <w:rPr>
                <w:color w:val="auto"/>
                <w:szCs w:val="24"/>
              </w:rPr>
              <w:t>2</w:t>
            </w:r>
          </w:p>
        </w:tc>
      </w:tr>
      <w:tr w:rsidR="00046D72" w:rsidRPr="00046D72" w14:paraId="5F901351" w14:textId="77777777" w:rsidTr="00046D72">
        <w:trPr>
          <w:trHeight w:val="288"/>
        </w:trPr>
        <w:tc>
          <w:tcPr>
            <w:tcW w:w="675" w:type="dxa"/>
          </w:tcPr>
          <w:p w14:paraId="128FD6F2" w14:textId="77777777" w:rsidR="00046D72" w:rsidRPr="00046D72" w:rsidRDefault="00046D72" w:rsidP="00046D72">
            <w:pPr>
              <w:pStyle w:val="Default"/>
              <w:spacing w:line="360" w:lineRule="auto"/>
              <w:jc w:val="center"/>
              <w:rPr>
                <w:color w:val="auto"/>
                <w:szCs w:val="24"/>
              </w:rPr>
            </w:pPr>
            <w:r w:rsidRPr="00046D72">
              <w:rPr>
                <w:color w:val="auto"/>
                <w:szCs w:val="24"/>
              </w:rPr>
              <w:t>16</w:t>
            </w:r>
          </w:p>
        </w:tc>
        <w:tc>
          <w:tcPr>
            <w:tcW w:w="6521" w:type="dxa"/>
          </w:tcPr>
          <w:p w14:paraId="3335C533" w14:textId="77777777" w:rsidR="00046D72" w:rsidRPr="00046D72" w:rsidRDefault="00046D72" w:rsidP="00046D72">
            <w:pPr>
              <w:pStyle w:val="Default"/>
              <w:jc w:val="both"/>
              <w:rPr>
                <w:color w:val="auto"/>
                <w:szCs w:val="24"/>
              </w:rPr>
            </w:pPr>
            <w:r w:rsidRPr="00046D72">
              <w:rPr>
                <w:color w:val="auto"/>
                <w:szCs w:val="24"/>
              </w:rPr>
              <w:t>Deixar de responsabilizar-se pela idoneidade e pelo comportamento de seus prestadores de serviço e por quaisquer prejuízos que sejam causados à CONTRATANTE e a terceiros.</w:t>
            </w:r>
          </w:p>
        </w:tc>
        <w:tc>
          <w:tcPr>
            <w:tcW w:w="714" w:type="dxa"/>
          </w:tcPr>
          <w:p w14:paraId="30DB13B7"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2E815F9A" w14:textId="77777777" w:rsidTr="00046D72">
        <w:trPr>
          <w:trHeight w:val="288"/>
        </w:trPr>
        <w:tc>
          <w:tcPr>
            <w:tcW w:w="675" w:type="dxa"/>
          </w:tcPr>
          <w:p w14:paraId="35420157" w14:textId="77777777" w:rsidR="00046D72" w:rsidRPr="00046D72" w:rsidRDefault="00046D72" w:rsidP="00046D72">
            <w:pPr>
              <w:pStyle w:val="Default"/>
              <w:spacing w:line="360" w:lineRule="auto"/>
              <w:jc w:val="center"/>
              <w:rPr>
                <w:color w:val="auto"/>
                <w:szCs w:val="24"/>
              </w:rPr>
            </w:pPr>
            <w:r w:rsidRPr="00046D72">
              <w:rPr>
                <w:color w:val="auto"/>
                <w:szCs w:val="24"/>
              </w:rPr>
              <w:t>17</w:t>
            </w:r>
          </w:p>
        </w:tc>
        <w:tc>
          <w:tcPr>
            <w:tcW w:w="6521" w:type="dxa"/>
          </w:tcPr>
          <w:p w14:paraId="403A2432" w14:textId="77777777" w:rsidR="00046D72" w:rsidRPr="00046D72" w:rsidRDefault="00046D72" w:rsidP="00046D72">
            <w:pPr>
              <w:pStyle w:val="Default"/>
              <w:jc w:val="both"/>
              <w:rPr>
                <w:color w:val="auto"/>
                <w:szCs w:val="24"/>
              </w:rPr>
            </w:pPr>
            <w:r w:rsidRPr="00046D72">
              <w:rPr>
                <w:color w:val="auto"/>
                <w:szCs w:val="24"/>
              </w:rPr>
              <w:t>Deixar de encaminhar documentos fiscais e todas as documentações determinadas pelo fiscal do contrato para efeitos de atestar os serviços e comprovar regularizações.</w:t>
            </w:r>
          </w:p>
        </w:tc>
        <w:tc>
          <w:tcPr>
            <w:tcW w:w="714" w:type="dxa"/>
          </w:tcPr>
          <w:p w14:paraId="118B77D8" w14:textId="77777777" w:rsidR="00046D72" w:rsidRPr="00046D72" w:rsidRDefault="00046D72" w:rsidP="00046D72">
            <w:pPr>
              <w:pStyle w:val="Default"/>
              <w:spacing w:line="360" w:lineRule="auto"/>
              <w:jc w:val="center"/>
              <w:rPr>
                <w:color w:val="auto"/>
                <w:szCs w:val="24"/>
              </w:rPr>
            </w:pPr>
            <w:r w:rsidRPr="00046D72">
              <w:rPr>
                <w:color w:val="auto"/>
                <w:szCs w:val="24"/>
              </w:rPr>
              <w:t>4</w:t>
            </w:r>
          </w:p>
        </w:tc>
      </w:tr>
      <w:tr w:rsidR="00046D72" w:rsidRPr="00046D72" w14:paraId="578AF926" w14:textId="77777777" w:rsidTr="00046D72">
        <w:trPr>
          <w:trHeight w:val="197"/>
        </w:trPr>
        <w:tc>
          <w:tcPr>
            <w:tcW w:w="675" w:type="dxa"/>
          </w:tcPr>
          <w:p w14:paraId="343D7163" w14:textId="77777777" w:rsidR="00046D72" w:rsidRPr="00046D72" w:rsidRDefault="00046D72" w:rsidP="00046D72">
            <w:pPr>
              <w:pStyle w:val="Default"/>
              <w:spacing w:line="360" w:lineRule="auto"/>
              <w:jc w:val="center"/>
              <w:rPr>
                <w:color w:val="auto"/>
                <w:szCs w:val="24"/>
              </w:rPr>
            </w:pPr>
            <w:r w:rsidRPr="00046D72">
              <w:rPr>
                <w:color w:val="auto"/>
                <w:szCs w:val="24"/>
              </w:rPr>
              <w:t>18</w:t>
            </w:r>
          </w:p>
        </w:tc>
        <w:tc>
          <w:tcPr>
            <w:tcW w:w="6521" w:type="dxa"/>
          </w:tcPr>
          <w:p w14:paraId="34339FA8" w14:textId="77777777" w:rsidR="00046D72" w:rsidRPr="00046D72" w:rsidRDefault="00046D72" w:rsidP="00046D72">
            <w:pPr>
              <w:pStyle w:val="Default"/>
              <w:jc w:val="both"/>
              <w:rPr>
                <w:color w:val="auto"/>
                <w:szCs w:val="24"/>
              </w:rPr>
            </w:pPr>
            <w:r w:rsidRPr="00046D72">
              <w:rPr>
                <w:color w:val="auto"/>
                <w:szCs w:val="24"/>
              </w:rPr>
              <w:t>Deixar de assumir todas as responsabilidades e tomar as medidas necessárias para o atendimento dos prestadores de serviço acidentados ou com mal súbito.</w:t>
            </w:r>
          </w:p>
        </w:tc>
        <w:tc>
          <w:tcPr>
            <w:tcW w:w="714" w:type="dxa"/>
          </w:tcPr>
          <w:p w14:paraId="3B80CED1"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06C5DC48" w14:textId="77777777" w:rsidTr="00046D72">
        <w:trPr>
          <w:trHeight w:val="378"/>
        </w:trPr>
        <w:tc>
          <w:tcPr>
            <w:tcW w:w="675" w:type="dxa"/>
          </w:tcPr>
          <w:p w14:paraId="0984FCC0" w14:textId="77777777" w:rsidR="00046D72" w:rsidRPr="00046D72" w:rsidRDefault="00046D72" w:rsidP="00046D72">
            <w:pPr>
              <w:pStyle w:val="Default"/>
              <w:spacing w:line="360" w:lineRule="auto"/>
              <w:jc w:val="center"/>
              <w:rPr>
                <w:color w:val="auto"/>
                <w:szCs w:val="24"/>
              </w:rPr>
            </w:pPr>
            <w:r w:rsidRPr="00046D72">
              <w:rPr>
                <w:color w:val="auto"/>
                <w:szCs w:val="24"/>
              </w:rPr>
              <w:t>19</w:t>
            </w:r>
          </w:p>
        </w:tc>
        <w:tc>
          <w:tcPr>
            <w:tcW w:w="6521" w:type="dxa"/>
          </w:tcPr>
          <w:p w14:paraId="4DE11256" w14:textId="77777777" w:rsidR="00046D72" w:rsidRPr="00046D72" w:rsidRDefault="00046D72" w:rsidP="00046D72">
            <w:pPr>
              <w:pStyle w:val="Default"/>
              <w:jc w:val="both"/>
              <w:rPr>
                <w:color w:val="auto"/>
                <w:szCs w:val="24"/>
              </w:rPr>
            </w:pPr>
            <w:r w:rsidRPr="00046D72">
              <w:rPr>
                <w:color w:val="auto"/>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14" w:type="dxa"/>
          </w:tcPr>
          <w:p w14:paraId="4E895D1C" w14:textId="77777777" w:rsidR="00046D72" w:rsidRPr="00046D72" w:rsidRDefault="00046D72" w:rsidP="00046D72">
            <w:pPr>
              <w:pStyle w:val="Default"/>
              <w:spacing w:line="360" w:lineRule="auto"/>
              <w:jc w:val="center"/>
              <w:rPr>
                <w:color w:val="auto"/>
                <w:szCs w:val="24"/>
              </w:rPr>
            </w:pPr>
            <w:r w:rsidRPr="00046D72">
              <w:rPr>
                <w:color w:val="auto"/>
                <w:szCs w:val="24"/>
              </w:rPr>
              <w:t>5</w:t>
            </w:r>
          </w:p>
        </w:tc>
      </w:tr>
      <w:tr w:rsidR="00046D72" w:rsidRPr="00046D72" w14:paraId="2D62C5C2" w14:textId="77777777" w:rsidTr="00046D72">
        <w:trPr>
          <w:trHeight w:val="197"/>
        </w:trPr>
        <w:tc>
          <w:tcPr>
            <w:tcW w:w="675" w:type="dxa"/>
          </w:tcPr>
          <w:p w14:paraId="6FA07937" w14:textId="77777777" w:rsidR="00046D72" w:rsidRPr="00046D72" w:rsidRDefault="00046D72" w:rsidP="00046D72">
            <w:pPr>
              <w:pStyle w:val="Default"/>
              <w:spacing w:line="360" w:lineRule="auto"/>
              <w:jc w:val="center"/>
              <w:rPr>
                <w:color w:val="auto"/>
                <w:szCs w:val="24"/>
              </w:rPr>
            </w:pPr>
            <w:r w:rsidRPr="00046D72">
              <w:rPr>
                <w:color w:val="auto"/>
                <w:szCs w:val="24"/>
              </w:rPr>
              <w:t>20</w:t>
            </w:r>
          </w:p>
        </w:tc>
        <w:tc>
          <w:tcPr>
            <w:tcW w:w="6521" w:type="dxa"/>
          </w:tcPr>
          <w:p w14:paraId="7A57229F" w14:textId="77777777" w:rsidR="00046D72" w:rsidRPr="00046D72" w:rsidRDefault="00046D72" w:rsidP="00046D72">
            <w:pPr>
              <w:pStyle w:val="Default"/>
              <w:jc w:val="both"/>
              <w:rPr>
                <w:color w:val="auto"/>
                <w:szCs w:val="24"/>
              </w:rPr>
            </w:pPr>
            <w:r w:rsidRPr="00046D72">
              <w:rPr>
                <w:color w:val="auto"/>
                <w:szCs w:val="24"/>
              </w:rPr>
              <w:t>Suspender ou interromper, salvo motivo de força maior ou caso fortuito, a execução do objeto.</w:t>
            </w:r>
          </w:p>
        </w:tc>
        <w:tc>
          <w:tcPr>
            <w:tcW w:w="714" w:type="dxa"/>
          </w:tcPr>
          <w:p w14:paraId="7BD82079" w14:textId="77777777" w:rsidR="00046D72" w:rsidRPr="00046D72" w:rsidRDefault="00046D72" w:rsidP="00046D72">
            <w:pPr>
              <w:pStyle w:val="Default"/>
              <w:spacing w:line="360" w:lineRule="auto"/>
              <w:jc w:val="center"/>
              <w:rPr>
                <w:color w:val="auto"/>
                <w:szCs w:val="24"/>
              </w:rPr>
            </w:pPr>
            <w:r w:rsidRPr="00046D72">
              <w:rPr>
                <w:color w:val="auto"/>
                <w:szCs w:val="24"/>
              </w:rPr>
              <w:t>5</w:t>
            </w:r>
          </w:p>
        </w:tc>
      </w:tr>
      <w:tr w:rsidR="00046D72" w:rsidRPr="00046D72" w14:paraId="5D280315" w14:textId="77777777" w:rsidTr="00046D72">
        <w:trPr>
          <w:trHeight w:val="107"/>
        </w:trPr>
        <w:tc>
          <w:tcPr>
            <w:tcW w:w="675" w:type="dxa"/>
          </w:tcPr>
          <w:p w14:paraId="41496A6F" w14:textId="77777777" w:rsidR="00046D72" w:rsidRPr="00046D72" w:rsidRDefault="00046D72" w:rsidP="00046D72">
            <w:pPr>
              <w:pStyle w:val="Default"/>
              <w:spacing w:line="360" w:lineRule="auto"/>
              <w:jc w:val="center"/>
              <w:rPr>
                <w:color w:val="auto"/>
                <w:szCs w:val="24"/>
              </w:rPr>
            </w:pPr>
            <w:r w:rsidRPr="00046D72">
              <w:rPr>
                <w:color w:val="auto"/>
                <w:szCs w:val="24"/>
              </w:rPr>
              <w:t>21</w:t>
            </w:r>
          </w:p>
        </w:tc>
        <w:tc>
          <w:tcPr>
            <w:tcW w:w="6521" w:type="dxa"/>
          </w:tcPr>
          <w:p w14:paraId="3884FEB0" w14:textId="77777777" w:rsidR="00046D72" w:rsidRPr="00046D72" w:rsidRDefault="00046D72" w:rsidP="00046D72">
            <w:pPr>
              <w:pStyle w:val="Default"/>
              <w:spacing w:line="360" w:lineRule="auto"/>
              <w:jc w:val="both"/>
              <w:rPr>
                <w:color w:val="auto"/>
                <w:szCs w:val="24"/>
              </w:rPr>
            </w:pPr>
            <w:r w:rsidRPr="00046D72">
              <w:rPr>
                <w:color w:val="auto"/>
                <w:szCs w:val="24"/>
              </w:rPr>
              <w:t>Recusar fornecimento determinado pela fiscalização sem motivo justificado.</w:t>
            </w:r>
          </w:p>
        </w:tc>
        <w:tc>
          <w:tcPr>
            <w:tcW w:w="714" w:type="dxa"/>
          </w:tcPr>
          <w:p w14:paraId="612B8206"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r>
      <w:tr w:rsidR="00046D72" w:rsidRPr="00046D72" w14:paraId="20B53B6E" w14:textId="77777777" w:rsidTr="00046D72">
        <w:trPr>
          <w:trHeight w:val="197"/>
        </w:trPr>
        <w:tc>
          <w:tcPr>
            <w:tcW w:w="675" w:type="dxa"/>
          </w:tcPr>
          <w:p w14:paraId="630B33D7" w14:textId="77777777" w:rsidR="00046D72" w:rsidRPr="00046D72" w:rsidRDefault="00046D72" w:rsidP="00046D72">
            <w:pPr>
              <w:pStyle w:val="Default"/>
              <w:spacing w:line="360" w:lineRule="auto"/>
              <w:jc w:val="center"/>
              <w:rPr>
                <w:color w:val="auto"/>
                <w:szCs w:val="24"/>
              </w:rPr>
            </w:pPr>
            <w:r w:rsidRPr="00046D72">
              <w:rPr>
                <w:color w:val="auto"/>
                <w:szCs w:val="24"/>
              </w:rPr>
              <w:t>22</w:t>
            </w:r>
          </w:p>
        </w:tc>
        <w:tc>
          <w:tcPr>
            <w:tcW w:w="6521" w:type="dxa"/>
          </w:tcPr>
          <w:p w14:paraId="3FD09892" w14:textId="77777777" w:rsidR="00046D72" w:rsidRPr="00046D72" w:rsidRDefault="00046D72" w:rsidP="00046D72">
            <w:pPr>
              <w:pStyle w:val="Default"/>
              <w:spacing w:line="360" w:lineRule="auto"/>
              <w:jc w:val="both"/>
              <w:rPr>
                <w:color w:val="auto"/>
                <w:szCs w:val="24"/>
              </w:rPr>
            </w:pPr>
            <w:r w:rsidRPr="00046D72">
              <w:rPr>
                <w:color w:val="auto"/>
                <w:szCs w:val="24"/>
              </w:rPr>
              <w:t>Retirar das dependências do CNMP quaisquer equipamentos ou materiais de consumo sem autorização prévia.</w:t>
            </w:r>
          </w:p>
        </w:tc>
        <w:tc>
          <w:tcPr>
            <w:tcW w:w="714" w:type="dxa"/>
          </w:tcPr>
          <w:p w14:paraId="4079EE3C"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r>
      <w:tr w:rsidR="00046D72" w:rsidRPr="00046D72" w14:paraId="49C8D71B" w14:textId="77777777" w:rsidTr="00046D72">
        <w:trPr>
          <w:trHeight w:val="107"/>
        </w:trPr>
        <w:tc>
          <w:tcPr>
            <w:tcW w:w="675" w:type="dxa"/>
          </w:tcPr>
          <w:p w14:paraId="63B5B750" w14:textId="77777777" w:rsidR="00046D72" w:rsidRPr="00046D72" w:rsidRDefault="00046D72" w:rsidP="00046D72">
            <w:pPr>
              <w:pStyle w:val="Default"/>
              <w:spacing w:line="360" w:lineRule="auto"/>
              <w:jc w:val="center"/>
              <w:rPr>
                <w:color w:val="auto"/>
                <w:szCs w:val="24"/>
              </w:rPr>
            </w:pPr>
            <w:r w:rsidRPr="00046D72">
              <w:rPr>
                <w:color w:val="auto"/>
                <w:szCs w:val="24"/>
              </w:rPr>
              <w:t>23</w:t>
            </w:r>
          </w:p>
        </w:tc>
        <w:tc>
          <w:tcPr>
            <w:tcW w:w="6521" w:type="dxa"/>
          </w:tcPr>
          <w:p w14:paraId="4D46556C" w14:textId="77777777" w:rsidR="00046D72" w:rsidRPr="00046D72" w:rsidRDefault="00046D72" w:rsidP="00046D72">
            <w:pPr>
              <w:pStyle w:val="Default"/>
              <w:spacing w:line="360" w:lineRule="auto"/>
              <w:jc w:val="both"/>
              <w:rPr>
                <w:color w:val="auto"/>
                <w:szCs w:val="24"/>
              </w:rPr>
            </w:pPr>
            <w:r w:rsidRPr="00046D72">
              <w:rPr>
                <w:color w:val="auto"/>
                <w:szCs w:val="24"/>
              </w:rPr>
              <w:t>Destruir ou danificar documentos por culpa ou dolo de seus agentes.</w:t>
            </w:r>
          </w:p>
        </w:tc>
        <w:tc>
          <w:tcPr>
            <w:tcW w:w="714" w:type="dxa"/>
          </w:tcPr>
          <w:p w14:paraId="1E47F684"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140EFF11" w14:textId="77777777" w:rsidTr="00046D72">
        <w:trPr>
          <w:trHeight w:val="107"/>
        </w:trPr>
        <w:tc>
          <w:tcPr>
            <w:tcW w:w="675" w:type="dxa"/>
          </w:tcPr>
          <w:p w14:paraId="38F106A5" w14:textId="77777777" w:rsidR="00046D72" w:rsidRPr="00046D72" w:rsidRDefault="00046D72" w:rsidP="00046D72">
            <w:pPr>
              <w:pStyle w:val="Default"/>
              <w:spacing w:line="360" w:lineRule="auto"/>
              <w:jc w:val="center"/>
              <w:rPr>
                <w:color w:val="auto"/>
                <w:szCs w:val="24"/>
              </w:rPr>
            </w:pPr>
            <w:r w:rsidRPr="00046D72">
              <w:rPr>
                <w:color w:val="auto"/>
                <w:szCs w:val="24"/>
              </w:rPr>
              <w:lastRenderedPageBreak/>
              <w:t>24</w:t>
            </w:r>
          </w:p>
        </w:tc>
        <w:tc>
          <w:tcPr>
            <w:tcW w:w="6521" w:type="dxa"/>
          </w:tcPr>
          <w:p w14:paraId="1198A7A2"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comparecer</w:t>
            </w:r>
            <w:r w:rsidRPr="00046D72">
              <w:rPr>
                <w:rFonts w:ascii="Times New Roman" w:eastAsia="Segoe UI" w:hAnsi="Times New Roman"/>
                <w:color w:val="000000" w:themeColor="text1"/>
                <w:sz w:val="24"/>
                <w:szCs w:val="24"/>
              </w:rPr>
              <w:t xml:space="preserve"> à Reunião Inicial dentro do prazo estipulado</w:t>
            </w:r>
            <w:r w:rsidRPr="00046D72">
              <w:rPr>
                <w:rFonts w:ascii="Times New Roman" w:eastAsia="Calibri" w:hAnsi="Times New Roman"/>
                <w:color w:val="000000" w:themeColor="text1"/>
                <w:sz w:val="24"/>
                <w:szCs w:val="24"/>
              </w:rPr>
              <w:t>.</w:t>
            </w:r>
          </w:p>
        </w:tc>
        <w:tc>
          <w:tcPr>
            <w:tcW w:w="714" w:type="dxa"/>
          </w:tcPr>
          <w:p w14:paraId="2863B477" w14:textId="77777777" w:rsidR="00046D72" w:rsidRPr="00046D72" w:rsidRDefault="00046D72" w:rsidP="00046D72">
            <w:pPr>
              <w:pStyle w:val="Default"/>
              <w:spacing w:line="360" w:lineRule="auto"/>
              <w:jc w:val="center"/>
              <w:rPr>
                <w:color w:val="auto"/>
                <w:szCs w:val="24"/>
              </w:rPr>
            </w:pPr>
            <w:r w:rsidRPr="00046D72">
              <w:rPr>
                <w:color w:val="auto"/>
                <w:szCs w:val="24"/>
              </w:rPr>
              <w:t>1</w:t>
            </w:r>
          </w:p>
        </w:tc>
      </w:tr>
      <w:tr w:rsidR="00046D72" w:rsidRPr="00046D72" w14:paraId="42CE7EDF" w14:textId="77777777" w:rsidTr="00046D72">
        <w:trPr>
          <w:trHeight w:val="107"/>
        </w:trPr>
        <w:tc>
          <w:tcPr>
            <w:tcW w:w="675" w:type="dxa"/>
          </w:tcPr>
          <w:p w14:paraId="1E5BEDBE" w14:textId="77777777" w:rsidR="00046D72" w:rsidRPr="00046D72" w:rsidRDefault="00046D72" w:rsidP="00046D72">
            <w:pPr>
              <w:pStyle w:val="Default"/>
              <w:spacing w:line="360" w:lineRule="auto"/>
              <w:jc w:val="center"/>
              <w:rPr>
                <w:color w:val="auto"/>
                <w:szCs w:val="24"/>
              </w:rPr>
            </w:pPr>
            <w:r w:rsidRPr="00046D72">
              <w:rPr>
                <w:color w:val="auto"/>
                <w:szCs w:val="24"/>
              </w:rPr>
              <w:t>25</w:t>
            </w:r>
          </w:p>
        </w:tc>
        <w:tc>
          <w:tcPr>
            <w:tcW w:w="6521" w:type="dxa"/>
          </w:tcPr>
          <w:p w14:paraId="47BC5F33"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obter aprovação do Plano de Transição dentro do prazo estipulado.</w:t>
            </w:r>
          </w:p>
        </w:tc>
        <w:tc>
          <w:tcPr>
            <w:tcW w:w="714" w:type="dxa"/>
          </w:tcPr>
          <w:p w14:paraId="209D04D1" w14:textId="77777777" w:rsidR="00046D72" w:rsidRPr="00046D72" w:rsidRDefault="00046D72" w:rsidP="00046D72">
            <w:pPr>
              <w:pStyle w:val="Default"/>
              <w:spacing w:line="360" w:lineRule="auto"/>
              <w:jc w:val="center"/>
              <w:rPr>
                <w:color w:val="auto"/>
                <w:szCs w:val="24"/>
              </w:rPr>
            </w:pPr>
            <w:r w:rsidRPr="00046D72">
              <w:rPr>
                <w:color w:val="auto"/>
                <w:szCs w:val="24"/>
              </w:rPr>
              <w:t>2</w:t>
            </w:r>
          </w:p>
        </w:tc>
      </w:tr>
      <w:tr w:rsidR="00046D72" w:rsidRPr="00046D72" w14:paraId="29FB46BA" w14:textId="77777777" w:rsidTr="00046D72">
        <w:trPr>
          <w:trHeight w:val="107"/>
        </w:trPr>
        <w:tc>
          <w:tcPr>
            <w:tcW w:w="675" w:type="dxa"/>
          </w:tcPr>
          <w:p w14:paraId="06E60CA7" w14:textId="77777777" w:rsidR="00046D72" w:rsidRPr="00046D72" w:rsidRDefault="00046D72" w:rsidP="00046D72">
            <w:pPr>
              <w:pStyle w:val="Default"/>
              <w:spacing w:line="360" w:lineRule="auto"/>
              <w:jc w:val="center"/>
              <w:rPr>
                <w:color w:val="auto"/>
                <w:szCs w:val="24"/>
              </w:rPr>
            </w:pPr>
            <w:r w:rsidRPr="00046D72">
              <w:rPr>
                <w:color w:val="auto"/>
                <w:szCs w:val="24"/>
              </w:rPr>
              <w:t>26</w:t>
            </w:r>
          </w:p>
        </w:tc>
        <w:tc>
          <w:tcPr>
            <w:tcW w:w="6521" w:type="dxa"/>
          </w:tcPr>
          <w:p w14:paraId="42801BC3"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Reincidência no descumprimento das normas e diretrizes definidas pelo CNMP no atendimento dos serviços.</w:t>
            </w:r>
          </w:p>
        </w:tc>
        <w:tc>
          <w:tcPr>
            <w:tcW w:w="714" w:type="dxa"/>
          </w:tcPr>
          <w:p w14:paraId="47B5F16A" w14:textId="77777777" w:rsidR="00046D72" w:rsidRPr="00046D72" w:rsidRDefault="00046D72" w:rsidP="00046D72">
            <w:pPr>
              <w:pStyle w:val="Default"/>
              <w:spacing w:line="360" w:lineRule="auto"/>
              <w:jc w:val="center"/>
              <w:rPr>
                <w:color w:val="auto"/>
                <w:szCs w:val="24"/>
              </w:rPr>
            </w:pPr>
            <w:r w:rsidRPr="00046D72">
              <w:rPr>
                <w:color w:val="auto"/>
                <w:szCs w:val="24"/>
              </w:rPr>
              <w:t>1</w:t>
            </w:r>
          </w:p>
        </w:tc>
      </w:tr>
      <w:tr w:rsidR="00046D72" w:rsidRPr="00046D72" w14:paraId="48A08D71" w14:textId="77777777" w:rsidTr="00046D72">
        <w:trPr>
          <w:trHeight w:val="107"/>
        </w:trPr>
        <w:tc>
          <w:tcPr>
            <w:tcW w:w="675" w:type="dxa"/>
          </w:tcPr>
          <w:p w14:paraId="27D51188" w14:textId="77777777" w:rsidR="00046D72" w:rsidRPr="00046D72" w:rsidRDefault="00046D72" w:rsidP="00046D72">
            <w:pPr>
              <w:pStyle w:val="Default"/>
              <w:spacing w:line="360" w:lineRule="auto"/>
              <w:jc w:val="center"/>
              <w:rPr>
                <w:color w:val="auto"/>
                <w:szCs w:val="24"/>
              </w:rPr>
            </w:pPr>
            <w:r w:rsidRPr="00046D72">
              <w:rPr>
                <w:color w:val="auto"/>
                <w:szCs w:val="24"/>
              </w:rPr>
              <w:t>27</w:t>
            </w:r>
          </w:p>
        </w:tc>
        <w:tc>
          <w:tcPr>
            <w:tcW w:w="6521" w:type="dxa"/>
          </w:tcPr>
          <w:p w14:paraId="340E5E95"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fornecer todos os dados, versões finais dos artefatos, documentos e elementos de informação utilizados na execução dos serviços durante a transferência do conhecimento técnico e operacional nos eventos de encerramento do contrato.</w:t>
            </w:r>
          </w:p>
        </w:tc>
        <w:tc>
          <w:tcPr>
            <w:tcW w:w="714" w:type="dxa"/>
          </w:tcPr>
          <w:p w14:paraId="264F3B3E" w14:textId="77777777" w:rsidR="00046D72" w:rsidRPr="00046D72" w:rsidRDefault="00046D72" w:rsidP="00046D72">
            <w:pPr>
              <w:pStyle w:val="Default"/>
              <w:spacing w:line="360" w:lineRule="auto"/>
              <w:jc w:val="center"/>
              <w:rPr>
                <w:color w:val="auto"/>
                <w:szCs w:val="24"/>
              </w:rPr>
            </w:pPr>
            <w:r w:rsidRPr="00046D72">
              <w:rPr>
                <w:color w:val="auto"/>
                <w:szCs w:val="24"/>
              </w:rPr>
              <w:t>2</w:t>
            </w:r>
          </w:p>
        </w:tc>
      </w:tr>
      <w:tr w:rsidR="00046D72" w:rsidRPr="00046D72" w14:paraId="4D349279" w14:textId="77777777" w:rsidTr="00046D72">
        <w:trPr>
          <w:trHeight w:val="107"/>
        </w:trPr>
        <w:tc>
          <w:tcPr>
            <w:tcW w:w="675" w:type="dxa"/>
          </w:tcPr>
          <w:p w14:paraId="525F12AC" w14:textId="77777777" w:rsidR="00046D72" w:rsidRPr="00046D72" w:rsidRDefault="00046D72" w:rsidP="00046D72">
            <w:pPr>
              <w:pStyle w:val="Default"/>
              <w:spacing w:line="360" w:lineRule="auto"/>
              <w:jc w:val="center"/>
              <w:rPr>
                <w:color w:val="auto"/>
                <w:szCs w:val="24"/>
              </w:rPr>
            </w:pPr>
            <w:r w:rsidRPr="00046D72">
              <w:rPr>
                <w:color w:val="auto"/>
                <w:szCs w:val="24"/>
              </w:rPr>
              <w:t>28</w:t>
            </w:r>
          </w:p>
        </w:tc>
        <w:tc>
          <w:tcPr>
            <w:tcW w:w="6521" w:type="dxa"/>
          </w:tcPr>
          <w:p w14:paraId="245C3C88"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prestar os esclarecimentos formais, imediatamente, salvo quando implicarem em indagações de caráter técnico, hipótese em que deverão ser respondidos em até 48 horas.</w:t>
            </w:r>
          </w:p>
        </w:tc>
        <w:tc>
          <w:tcPr>
            <w:tcW w:w="714" w:type="dxa"/>
          </w:tcPr>
          <w:p w14:paraId="018B0467" w14:textId="77777777" w:rsidR="00046D72" w:rsidRPr="00046D72" w:rsidRDefault="00046D72" w:rsidP="00046D72">
            <w:pPr>
              <w:pStyle w:val="Default"/>
              <w:spacing w:line="360" w:lineRule="auto"/>
              <w:jc w:val="center"/>
              <w:rPr>
                <w:color w:val="auto"/>
                <w:szCs w:val="24"/>
              </w:rPr>
            </w:pPr>
            <w:r w:rsidRPr="00046D72">
              <w:rPr>
                <w:color w:val="auto"/>
                <w:szCs w:val="24"/>
              </w:rPr>
              <w:t>1</w:t>
            </w:r>
          </w:p>
        </w:tc>
      </w:tr>
      <w:tr w:rsidR="00046D72" w:rsidRPr="00046D72" w14:paraId="79202919" w14:textId="77777777" w:rsidTr="00046D72">
        <w:trPr>
          <w:trHeight w:val="107"/>
        </w:trPr>
        <w:tc>
          <w:tcPr>
            <w:tcW w:w="675" w:type="dxa"/>
          </w:tcPr>
          <w:p w14:paraId="74E4087E" w14:textId="77777777" w:rsidR="00046D72" w:rsidRPr="00046D72" w:rsidRDefault="00046D72" w:rsidP="00046D72">
            <w:pPr>
              <w:pStyle w:val="Default"/>
              <w:spacing w:line="360" w:lineRule="auto"/>
              <w:jc w:val="center"/>
              <w:rPr>
                <w:color w:val="auto"/>
                <w:szCs w:val="24"/>
              </w:rPr>
            </w:pPr>
            <w:r w:rsidRPr="00046D72">
              <w:rPr>
                <w:color w:val="auto"/>
                <w:szCs w:val="24"/>
              </w:rPr>
              <w:t>29</w:t>
            </w:r>
          </w:p>
        </w:tc>
        <w:tc>
          <w:tcPr>
            <w:tcW w:w="6521" w:type="dxa"/>
          </w:tcPr>
          <w:p w14:paraId="6B26BB96"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cumprir qualquer outra obrigação contratual não citada especificamente nessa tabela.</w:t>
            </w:r>
          </w:p>
        </w:tc>
        <w:tc>
          <w:tcPr>
            <w:tcW w:w="714" w:type="dxa"/>
          </w:tcPr>
          <w:p w14:paraId="47F76666" w14:textId="77777777" w:rsidR="00046D72" w:rsidRPr="00046D72" w:rsidRDefault="00046D72" w:rsidP="00046D72">
            <w:pPr>
              <w:pStyle w:val="Default"/>
              <w:spacing w:line="360" w:lineRule="auto"/>
              <w:jc w:val="center"/>
              <w:rPr>
                <w:color w:val="auto"/>
                <w:szCs w:val="24"/>
              </w:rPr>
            </w:pPr>
            <w:r w:rsidRPr="00046D72">
              <w:rPr>
                <w:color w:val="auto"/>
                <w:szCs w:val="24"/>
              </w:rPr>
              <w:t>1</w:t>
            </w:r>
          </w:p>
        </w:tc>
      </w:tr>
      <w:tr w:rsidR="00046D72" w:rsidRPr="00046D72" w14:paraId="21C4D725" w14:textId="77777777" w:rsidTr="00046D72">
        <w:trPr>
          <w:trHeight w:val="107"/>
        </w:trPr>
        <w:tc>
          <w:tcPr>
            <w:tcW w:w="675" w:type="dxa"/>
          </w:tcPr>
          <w:p w14:paraId="61D5A050" w14:textId="77777777" w:rsidR="00046D72" w:rsidRPr="00046D72" w:rsidRDefault="00046D72" w:rsidP="00046D72">
            <w:pPr>
              <w:pStyle w:val="Default"/>
              <w:spacing w:line="360" w:lineRule="auto"/>
              <w:jc w:val="center"/>
              <w:rPr>
                <w:color w:val="auto"/>
                <w:szCs w:val="24"/>
              </w:rPr>
            </w:pPr>
            <w:r w:rsidRPr="00046D72">
              <w:rPr>
                <w:color w:val="auto"/>
                <w:szCs w:val="24"/>
              </w:rPr>
              <w:t>30</w:t>
            </w:r>
          </w:p>
        </w:tc>
        <w:tc>
          <w:tcPr>
            <w:tcW w:w="6521" w:type="dxa"/>
          </w:tcPr>
          <w:p w14:paraId="5B73FD32"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apresentar Garantia Financeira</w:t>
            </w:r>
            <w:r w:rsidRPr="00046D72">
              <w:rPr>
                <w:rFonts w:ascii="Times New Roman" w:hAnsi="Times New Roman"/>
                <w:sz w:val="24"/>
                <w:szCs w:val="24"/>
              </w:rPr>
              <w:br/>
            </w:r>
            <w:r w:rsidRPr="00046D72">
              <w:rPr>
                <w:rFonts w:ascii="Times New Roman" w:hAnsi="Times New Roman"/>
                <w:sz w:val="24"/>
                <w:szCs w:val="24"/>
              </w:rPr>
              <w:br/>
            </w:r>
            <w:r w:rsidRPr="00046D72">
              <w:rPr>
                <w:rFonts w:ascii="Times New Roman" w:eastAsia="Calibri" w:hAnsi="Times New Roman"/>
                <w:color w:val="000000" w:themeColor="text1"/>
                <w:sz w:val="24"/>
                <w:szCs w:val="24"/>
                <w:u w:val="single"/>
              </w:rPr>
              <w:t>OBS</w:t>
            </w:r>
            <w:r w:rsidRPr="00046D72">
              <w:rPr>
                <w:rFonts w:ascii="Times New Roman" w:eastAsia="Calibri" w:hAnsi="Times New Roman"/>
                <w:color w:val="000000" w:themeColor="text1"/>
                <w:sz w:val="24"/>
                <w:szCs w:val="24"/>
              </w:rPr>
              <w:t>:</w:t>
            </w:r>
            <w:r w:rsidRPr="00046D72">
              <w:rPr>
                <w:rFonts w:ascii="Times New Roman" w:hAnsi="Times New Roman"/>
                <w:sz w:val="24"/>
                <w:szCs w:val="24"/>
              </w:rPr>
              <w:br/>
            </w:r>
            <w:r w:rsidRPr="00046D72">
              <w:rPr>
                <w:rFonts w:ascii="Times New Roman" w:eastAsia="Calibri" w:hAnsi="Times New Roman"/>
                <w:color w:val="000000" w:themeColor="text1"/>
                <w:sz w:val="24"/>
                <w:szCs w:val="24"/>
              </w:rPr>
              <w:t>Multa de 0,08% do valor do contrato por dia de atraso, observado o máximo de 2%, nos casos de atraso na apresentação, atualização, reposição e complementação da garantia financeira, quando for exigida.</w:t>
            </w:r>
          </w:p>
          <w:p w14:paraId="0BC542BB"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 o atraso superior a 25 dias autoriza a Administração a promover a rescisão do contrato por descumprimento ou cumprimento irregular de suas cláusulas, conforme dispõem os incisos I e II do art. 78 da Lei 8.666/93.</w:t>
            </w:r>
          </w:p>
        </w:tc>
        <w:tc>
          <w:tcPr>
            <w:tcW w:w="714" w:type="dxa"/>
          </w:tcPr>
          <w:p w14:paraId="299DB210"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r>
    </w:tbl>
    <w:p w14:paraId="177E7D49"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Em caso de registro de infração na qual a CONTRATADA apresente justificativa razoável e aceita pelo fiscal do contrato, o nível da infração poderá ser desconsiderado ou inserido em uma categoria de menor gravidade. </w:t>
      </w:r>
    </w:p>
    <w:p w14:paraId="6A99210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inexecução parcial ou total do contrato será configurada, entre outras hipóteses, na ocorrência de, pelo menos, uma das seguintes situações:</w:t>
      </w:r>
    </w:p>
    <w:p w14:paraId="0F93E1C8" w14:textId="77777777" w:rsidR="00046D72" w:rsidRPr="00046D72" w:rsidRDefault="00046D72" w:rsidP="00046D72">
      <w:pPr>
        <w:pStyle w:val="Default"/>
        <w:spacing w:line="360" w:lineRule="auto"/>
        <w:ind w:firstLine="709"/>
        <w:rPr>
          <w:color w:val="auto"/>
          <w:szCs w:val="24"/>
        </w:rPr>
      </w:pPr>
      <w:r w:rsidRPr="00046D72">
        <w:rPr>
          <w:b/>
          <w:bCs/>
          <w:color w:val="auto"/>
          <w:szCs w:val="24"/>
        </w:rPr>
        <w:t>Tabela 4: Qualificação da inexecução contratual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4536"/>
      </w:tblGrid>
      <w:tr w:rsidR="00046D72" w:rsidRPr="00046D72" w14:paraId="2CA32368" w14:textId="77777777" w:rsidTr="00046D72">
        <w:trPr>
          <w:trHeight w:val="215"/>
        </w:trPr>
        <w:tc>
          <w:tcPr>
            <w:tcW w:w="959" w:type="dxa"/>
            <w:vMerge w:val="restart"/>
            <w:shd w:val="clear" w:color="auto" w:fill="BFBFBF" w:themeFill="background1" w:themeFillShade="BF"/>
            <w:vAlign w:val="center"/>
          </w:tcPr>
          <w:p w14:paraId="374974E6" w14:textId="77777777" w:rsidR="00046D72" w:rsidRPr="00046D72" w:rsidRDefault="00046D72" w:rsidP="00046D72">
            <w:pPr>
              <w:autoSpaceDE w:val="0"/>
              <w:autoSpaceDN w:val="0"/>
              <w:adjustRightInd w:val="0"/>
              <w:spacing w:line="360" w:lineRule="auto"/>
              <w:jc w:val="center"/>
              <w:rPr>
                <w:rFonts w:eastAsia="Times New Roman" w:cs="Times New Roman"/>
              </w:rPr>
            </w:pPr>
            <w:r w:rsidRPr="00046D72">
              <w:rPr>
                <w:rFonts w:eastAsia="Times New Roman" w:cs="Times New Roman"/>
                <w:b/>
                <w:bCs/>
              </w:rPr>
              <w:t>GRAU</w:t>
            </w:r>
          </w:p>
        </w:tc>
        <w:tc>
          <w:tcPr>
            <w:tcW w:w="7796" w:type="dxa"/>
            <w:gridSpan w:val="2"/>
            <w:shd w:val="clear" w:color="auto" w:fill="BFBFBF" w:themeFill="background1" w:themeFillShade="BF"/>
            <w:vAlign w:val="center"/>
          </w:tcPr>
          <w:p w14:paraId="18165AB9" w14:textId="77777777" w:rsidR="00046D72" w:rsidRPr="00046D72" w:rsidRDefault="00046D72" w:rsidP="00046D72">
            <w:pPr>
              <w:autoSpaceDE w:val="0"/>
              <w:autoSpaceDN w:val="0"/>
              <w:adjustRightInd w:val="0"/>
              <w:spacing w:line="360" w:lineRule="auto"/>
              <w:jc w:val="center"/>
              <w:rPr>
                <w:rFonts w:eastAsia="Times New Roman" w:cs="Times New Roman"/>
                <w:b/>
                <w:bCs/>
              </w:rPr>
            </w:pPr>
            <w:r w:rsidRPr="00046D72">
              <w:rPr>
                <w:rFonts w:eastAsia="Times New Roman" w:cs="Times New Roman"/>
                <w:b/>
                <w:bCs/>
              </w:rPr>
              <w:t>QUANTIDADE DE INFRAÇÕES</w:t>
            </w:r>
          </w:p>
        </w:tc>
      </w:tr>
      <w:tr w:rsidR="00046D72" w:rsidRPr="00046D72" w14:paraId="69CDC4D0" w14:textId="77777777" w:rsidTr="00046D72">
        <w:trPr>
          <w:trHeight w:val="214"/>
        </w:trPr>
        <w:tc>
          <w:tcPr>
            <w:tcW w:w="959" w:type="dxa"/>
            <w:vMerge/>
            <w:vAlign w:val="center"/>
          </w:tcPr>
          <w:p w14:paraId="0992091A" w14:textId="77777777" w:rsidR="00046D72" w:rsidRPr="00046D72" w:rsidRDefault="00046D72" w:rsidP="00046D72">
            <w:pPr>
              <w:autoSpaceDE w:val="0"/>
              <w:autoSpaceDN w:val="0"/>
              <w:adjustRightInd w:val="0"/>
              <w:spacing w:line="360" w:lineRule="auto"/>
              <w:jc w:val="center"/>
              <w:rPr>
                <w:rFonts w:cs="Times New Roman"/>
                <w:b/>
                <w:bCs/>
              </w:rPr>
            </w:pPr>
          </w:p>
        </w:tc>
        <w:tc>
          <w:tcPr>
            <w:tcW w:w="3260" w:type="dxa"/>
            <w:shd w:val="clear" w:color="auto" w:fill="BFBFBF" w:themeFill="background1" w:themeFillShade="BF"/>
            <w:vAlign w:val="center"/>
          </w:tcPr>
          <w:p w14:paraId="4273E663" w14:textId="77777777" w:rsidR="00046D72" w:rsidRPr="00046D72" w:rsidRDefault="00046D72" w:rsidP="00046D72">
            <w:pPr>
              <w:autoSpaceDE w:val="0"/>
              <w:autoSpaceDN w:val="0"/>
              <w:adjustRightInd w:val="0"/>
              <w:spacing w:line="360" w:lineRule="auto"/>
              <w:jc w:val="center"/>
              <w:rPr>
                <w:rFonts w:eastAsia="Times New Roman" w:cs="Times New Roman"/>
                <w:b/>
                <w:bCs/>
              </w:rPr>
            </w:pPr>
            <w:r w:rsidRPr="00046D72">
              <w:rPr>
                <w:rFonts w:eastAsia="Times New Roman" w:cs="Times New Roman"/>
                <w:b/>
                <w:bCs/>
              </w:rPr>
              <w:t>Inexecução Parcial</w:t>
            </w:r>
          </w:p>
        </w:tc>
        <w:tc>
          <w:tcPr>
            <w:tcW w:w="4536" w:type="dxa"/>
            <w:shd w:val="clear" w:color="auto" w:fill="BFBFBF" w:themeFill="background1" w:themeFillShade="BF"/>
            <w:vAlign w:val="center"/>
          </w:tcPr>
          <w:p w14:paraId="735A49CA" w14:textId="77777777" w:rsidR="00046D72" w:rsidRPr="00046D72" w:rsidRDefault="00046D72" w:rsidP="00046D72">
            <w:pPr>
              <w:autoSpaceDE w:val="0"/>
              <w:autoSpaceDN w:val="0"/>
              <w:adjustRightInd w:val="0"/>
              <w:spacing w:line="360" w:lineRule="auto"/>
              <w:jc w:val="center"/>
              <w:rPr>
                <w:rFonts w:eastAsia="Times New Roman" w:cs="Times New Roman"/>
                <w:b/>
                <w:bCs/>
              </w:rPr>
            </w:pPr>
            <w:r w:rsidRPr="00046D72">
              <w:rPr>
                <w:rFonts w:eastAsia="Times New Roman" w:cs="Times New Roman"/>
                <w:b/>
                <w:bCs/>
              </w:rPr>
              <w:t>Inexecução Total</w:t>
            </w:r>
          </w:p>
        </w:tc>
      </w:tr>
      <w:tr w:rsidR="00046D72" w:rsidRPr="00046D72" w14:paraId="03D0E628" w14:textId="77777777" w:rsidTr="00046D72">
        <w:trPr>
          <w:trHeight w:val="107"/>
        </w:trPr>
        <w:tc>
          <w:tcPr>
            <w:tcW w:w="959" w:type="dxa"/>
            <w:vAlign w:val="center"/>
          </w:tcPr>
          <w:p w14:paraId="16045846"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t>1</w:t>
            </w:r>
          </w:p>
        </w:tc>
        <w:tc>
          <w:tcPr>
            <w:tcW w:w="3260" w:type="dxa"/>
            <w:vAlign w:val="center"/>
          </w:tcPr>
          <w:p w14:paraId="3FBB40CF"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7 a 11</w:t>
            </w:r>
          </w:p>
        </w:tc>
        <w:tc>
          <w:tcPr>
            <w:tcW w:w="4536" w:type="dxa"/>
            <w:vAlign w:val="center"/>
          </w:tcPr>
          <w:p w14:paraId="0DB214B4"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12 ou mais</w:t>
            </w:r>
          </w:p>
        </w:tc>
      </w:tr>
      <w:tr w:rsidR="00046D72" w:rsidRPr="00046D72" w14:paraId="75BA068C" w14:textId="77777777" w:rsidTr="00046D72">
        <w:trPr>
          <w:trHeight w:val="107"/>
        </w:trPr>
        <w:tc>
          <w:tcPr>
            <w:tcW w:w="959" w:type="dxa"/>
            <w:vAlign w:val="center"/>
          </w:tcPr>
          <w:p w14:paraId="001A38D1"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lastRenderedPageBreak/>
              <w:t>2</w:t>
            </w:r>
          </w:p>
        </w:tc>
        <w:tc>
          <w:tcPr>
            <w:tcW w:w="3260" w:type="dxa"/>
            <w:vAlign w:val="center"/>
          </w:tcPr>
          <w:p w14:paraId="09026AD1"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6 a 10</w:t>
            </w:r>
          </w:p>
        </w:tc>
        <w:tc>
          <w:tcPr>
            <w:tcW w:w="4536" w:type="dxa"/>
            <w:vAlign w:val="center"/>
          </w:tcPr>
          <w:p w14:paraId="3CC892F1"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11 ou mais</w:t>
            </w:r>
          </w:p>
        </w:tc>
      </w:tr>
      <w:tr w:rsidR="00046D72" w:rsidRPr="00046D72" w14:paraId="37D14A90" w14:textId="77777777" w:rsidTr="00046D72">
        <w:trPr>
          <w:trHeight w:val="107"/>
        </w:trPr>
        <w:tc>
          <w:tcPr>
            <w:tcW w:w="959" w:type="dxa"/>
            <w:vAlign w:val="center"/>
          </w:tcPr>
          <w:p w14:paraId="7C9A2610"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t>3</w:t>
            </w:r>
          </w:p>
        </w:tc>
        <w:tc>
          <w:tcPr>
            <w:tcW w:w="3260" w:type="dxa"/>
            <w:vAlign w:val="center"/>
          </w:tcPr>
          <w:p w14:paraId="40B321BC"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5 a 9</w:t>
            </w:r>
          </w:p>
        </w:tc>
        <w:tc>
          <w:tcPr>
            <w:tcW w:w="4536" w:type="dxa"/>
            <w:vAlign w:val="center"/>
          </w:tcPr>
          <w:p w14:paraId="3321EEC2"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10 ou mais</w:t>
            </w:r>
          </w:p>
        </w:tc>
      </w:tr>
      <w:tr w:rsidR="00046D72" w:rsidRPr="00046D72" w14:paraId="464979DB" w14:textId="77777777" w:rsidTr="00046D72">
        <w:trPr>
          <w:trHeight w:val="107"/>
        </w:trPr>
        <w:tc>
          <w:tcPr>
            <w:tcW w:w="959" w:type="dxa"/>
            <w:vAlign w:val="center"/>
          </w:tcPr>
          <w:p w14:paraId="73265817"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t>4</w:t>
            </w:r>
          </w:p>
        </w:tc>
        <w:tc>
          <w:tcPr>
            <w:tcW w:w="3260" w:type="dxa"/>
            <w:vAlign w:val="center"/>
          </w:tcPr>
          <w:p w14:paraId="210E6C22"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4 a 6</w:t>
            </w:r>
          </w:p>
        </w:tc>
        <w:tc>
          <w:tcPr>
            <w:tcW w:w="4536" w:type="dxa"/>
            <w:vAlign w:val="center"/>
          </w:tcPr>
          <w:p w14:paraId="41571EE8"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7 ou mais</w:t>
            </w:r>
          </w:p>
        </w:tc>
      </w:tr>
      <w:tr w:rsidR="00046D72" w:rsidRPr="00046D72" w14:paraId="05CE6388" w14:textId="77777777" w:rsidTr="00046D72">
        <w:trPr>
          <w:trHeight w:val="107"/>
        </w:trPr>
        <w:tc>
          <w:tcPr>
            <w:tcW w:w="959" w:type="dxa"/>
            <w:vAlign w:val="center"/>
          </w:tcPr>
          <w:p w14:paraId="0BD49CA8"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t>5</w:t>
            </w:r>
          </w:p>
        </w:tc>
        <w:tc>
          <w:tcPr>
            <w:tcW w:w="3260" w:type="dxa"/>
            <w:vAlign w:val="center"/>
          </w:tcPr>
          <w:p w14:paraId="768A8131"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3 a 4</w:t>
            </w:r>
          </w:p>
        </w:tc>
        <w:tc>
          <w:tcPr>
            <w:tcW w:w="4536" w:type="dxa"/>
            <w:vAlign w:val="center"/>
          </w:tcPr>
          <w:p w14:paraId="3A8B1C6D"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5 ou mais</w:t>
            </w:r>
          </w:p>
        </w:tc>
      </w:tr>
      <w:tr w:rsidR="00046D72" w:rsidRPr="00046D72" w14:paraId="5671E0FC" w14:textId="77777777" w:rsidTr="00046D72">
        <w:trPr>
          <w:trHeight w:val="107"/>
        </w:trPr>
        <w:tc>
          <w:tcPr>
            <w:tcW w:w="959" w:type="dxa"/>
            <w:vAlign w:val="center"/>
          </w:tcPr>
          <w:p w14:paraId="59CD1B64"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t>6</w:t>
            </w:r>
          </w:p>
        </w:tc>
        <w:tc>
          <w:tcPr>
            <w:tcW w:w="3260" w:type="dxa"/>
            <w:vAlign w:val="center"/>
          </w:tcPr>
          <w:p w14:paraId="2CA0B401"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2</w:t>
            </w:r>
          </w:p>
        </w:tc>
        <w:tc>
          <w:tcPr>
            <w:tcW w:w="4536" w:type="dxa"/>
            <w:vAlign w:val="center"/>
          </w:tcPr>
          <w:p w14:paraId="2C265AB0"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3 ou mais</w:t>
            </w:r>
          </w:p>
        </w:tc>
      </w:tr>
    </w:tbl>
    <w:p w14:paraId="69D11596" w14:textId="77777777" w:rsidR="00046D72" w:rsidRPr="00046D72" w:rsidRDefault="00046D72" w:rsidP="00046D72">
      <w:pPr>
        <w:pStyle w:val="Default"/>
        <w:spacing w:line="360" w:lineRule="auto"/>
        <w:ind w:firstLine="709"/>
        <w:jc w:val="both"/>
        <w:rPr>
          <w:color w:val="auto"/>
          <w:szCs w:val="24"/>
        </w:rPr>
      </w:pPr>
    </w:p>
    <w:p w14:paraId="153606DE" w14:textId="77777777" w:rsidR="00046D72" w:rsidRPr="00046D72" w:rsidRDefault="00046D72" w:rsidP="00046D72">
      <w:pPr>
        <w:pStyle w:val="Default"/>
        <w:spacing w:line="360" w:lineRule="auto"/>
        <w:jc w:val="both"/>
        <w:rPr>
          <w:color w:val="auto"/>
          <w:szCs w:val="24"/>
        </w:rPr>
      </w:pPr>
    </w:p>
    <w:p w14:paraId="54B2314A"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line="360" w:lineRule="auto"/>
        <w:jc w:val="both"/>
        <w:textAlignment w:val="auto"/>
        <w:rPr>
          <w:b/>
          <w:bCs/>
          <w:color w:val="auto"/>
          <w:szCs w:val="24"/>
        </w:rPr>
      </w:pPr>
      <w:r w:rsidRPr="00046D72">
        <w:rPr>
          <w:b/>
          <w:bCs/>
          <w:color w:val="auto"/>
          <w:szCs w:val="24"/>
        </w:rPr>
        <w:t>INSTRUMENTO DE MEDIÇÃO DE RESULTADO– IMR</w:t>
      </w:r>
    </w:p>
    <w:p w14:paraId="5319B807"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A mensuração dos serviços será executada em acordo com o Roteiro de Métricas do SISP</w:t>
      </w:r>
    </w:p>
    <w:p w14:paraId="1CB5BDB6"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t xml:space="preserve">Será utilizada a métrica de pontos de função. Para efeito das contagens realizadas, de acordo com a metodologia de contagem de Pontos por Função, não será aplicado o fator de ajuste. Sendo assim, toda contagem deverá resultar em pontos por função brutos - PFB, ou não ajustados. </w:t>
      </w:r>
    </w:p>
    <w:p w14:paraId="033BA871"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t xml:space="preserve">Preconiza-se a utilização de conceitos de desenvolvimento ágil, incluindo mensuração apropriada. </w:t>
      </w:r>
    </w:p>
    <w:p w14:paraId="22B9A8CE"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heme="minorEastAsia" w:cs="Times New Roman"/>
          <w:sz w:val="24"/>
          <w:szCs w:val="24"/>
        </w:rPr>
      </w:pPr>
      <w:r w:rsidRPr="00046D72">
        <w:rPr>
          <w:rFonts w:eastAsiaTheme="minorEastAsia" w:cs="Times New Roman"/>
          <w:sz w:val="24"/>
          <w:szCs w:val="24"/>
        </w:rPr>
        <w:t>Os refinamentos, dentro de uma release não serão considerados retrabalho, conforme item 7.3 do Roteiro de Métricas de Software do SISP, versão 2.3. Assim, não acarretarão custos adicionais à release durante a execução do projeto. Essas mudanças, naturais ao desenvolvimento ágil, devem ser parte integrante da formação de preço do ponto de função.</w:t>
      </w:r>
    </w:p>
    <w:p w14:paraId="478DB1B1"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t xml:space="preserve">Práticas de contagem eventualmente não especificadas no Roteiro de Métricas de Software do SISP e necessárias à metrificação dos serviços serão definidas em documento específico. A elaboração e atualização desse documento, quando necessário, contará com a colaboração da CONTRATADA e sua aprovação será a critério do CNMP. A CONTRATADA deverá seguir também as regras definidas neste documento. </w:t>
      </w:r>
    </w:p>
    <w:p w14:paraId="21E6AF64"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heme="minorEastAsia" w:cs="Times New Roman"/>
          <w:sz w:val="24"/>
          <w:szCs w:val="24"/>
        </w:rPr>
      </w:pPr>
      <w:r w:rsidRPr="00046D72">
        <w:rPr>
          <w:rFonts w:eastAsiaTheme="minorEastAsia" w:cs="Times New Roman"/>
          <w:sz w:val="24"/>
          <w:szCs w:val="24"/>
        </w:rPr>
        <w:t xml:space="preserve">O profissional da CONTRATADA responsável pelas contagens deverá ter o perfil compatível com o Analista de Pontos de Função (item 27.7). </w:t>
      </w:r>
    </w:p>
    <w:p w14:paraId="29E34BDF"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t xml:space="preserve">O CNMP validará as contagens detalhadas realizadas pela CONTRATADA. </w:t>
      </w:r>
    </w:p>
    <w:p w14:paraId="0FE27ADD"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lastRenderedPageBreak/>
        <w:t xml:space="preserve">Em caso de divergências de contagem, a CONTRATADA deverá apresentar justificativa técnica devidamente documentada, que só será considerada válida se acatada pelo CNMP. </w:t>
      </w:r>
    </w:p>
    <w:p w14:paraId="7E902362"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t>Enquanto existirem divergências, a CONTRATADA não está autorizada a rever as estimativas de prazo e custo da demanda, bem como os níveis de atendimento da OS.</w:t>
      </w:r>
    </w:p>
    <w:p w14:paraId="7AAA6228"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CRITÉRIOS DE QUALIFICAÇÃO TÉCNICA DA CONTRATADA</w:t>
      </w:r>
    </w:p>
    <w:p w14:paraId="75848699"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Para fins de comprovação da qualificação técnica, a licitante deverá apresentar:</w:t>
      </w:r>
    </w:p>
    <w:p w14:paraId="782C9556" w14:textId="77777777" w:rsidR="00046D72" w:rsidRPr="00046D72" w:rsidRDefault="00046D72" w:rsidP="00420CE0">
      <w:pPr>
        <w:pStyle w:val="PargrafodaLista"/>
        <w:numPr>
          <w:ilvl w:val="2"/>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Atestados de Capacidade Técnica emitidos(s) por entidade da Administração Federal, Estadual ou Municipal, direta ou indireta e/ou empresa privada, comprovando desempenho anterior na execução de contratos individuais de desenvolvimento ou manutenção de sistemas, no período de 12 (doze) meses consecutivos, com volumes não inferiores a 50% do total de pontos de função desta contratação, utilizando linguagem Java para web. </w:t>
      </w:r>
    </w:p>
    <w:p w14:paraId="616A0AE3" w14:textId="77777777" w:rsidR="00046D72" w:rsidRPr="00046D72" w:rsidRDefault="00046D72" w:rsidP="00420CE0">
      <w:pPr>
        <w:pStyle w:val="PargrafodaLista"/>
        <w:numPr>
          <w:ilvl w:val="2"/>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Atestados de Capacidade Técnica emitidos(s) por entidade da Administração Federal, Estadual ou Municipal, direta ou indireta e/ou empresa privada, comprovando desempenho anterior na execução de contratos individuais de desenvolvimento ou manutenção de sistemas, no período de 12 (doze) meses consecutivos, com volumes não inferiores a 20% do total de pontos de função desta contratação, utilizando práticas ágeis. </w:t>
      </w:r>
    </w:p>
    <w:p w14:paraId="3C30900A" w14:textId="62A3A0F4" w:rsidR="00046D72" w:rsidRPr="00046D72" w:rsidRDefault="00046D72" w:rsidP="00420CE0">
      <w:pPr>
        <w:pStyle w:val="PargrafodaLista"/>
        <w:numPr>
          <w:ilvl w:val="2"/>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Atestados de Capacidade Técnica emitidos(s) por entidade da Administração Federal, Estadual ou Municipal, direta ou indireta e/ou empresa privada, comprovando experiência em contagem de Ordens de Serviço baseada na técnica de Análise de Ponto de Função (APF) do International Function Point Users Group (IFPUG)</w:t>
      </w:r>
      <w:r w:rsidR="0086377A">
        <w:rPr>
          <w:rFonts w:eastAsiaTheme="minorEastAsia" w:cs="Times New Roman"/>
          <w:sz w:val="24"/>
          <w:szCs w:val="24"/>
        </w:rPr>
        <w:t xml:space="preserve"> ou no Roteiro de Métricas de Software do SISP</w:t>
      </w:r>
      <w:r w:rsidRPr="00046D72">
        <w:rPr>
          <w:rFonts w:eastAsiaTheme="minorEastAsia" w:cs="Times New Roman"/>
          <w:sz w:val="24"/>
          <w:szCs w:val="24"/>
        </w:rPr>
        <w:t xml:space="preserve">, no período de 12 (doze) meses consecutivos, com volumes não inferiores a 50% do total de pontos de função desta contratação. </w:t>
      </w:r>
    </w:p>
    <w:p w14:paraId="2E12A6DA"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Todos os atestados apresentados deverão considerar um período ininterrupto de 12 (doze) meses de serviço prestado e devem ser referentes ao polo de desenvolvimento que atenderá o CNMP. </w:t>
      </w:r>
    </w:p>
    <w:p w14:paraId="1C97BD28"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lastRenderedPageBreak/>
        <w:t xml:space="preserve">Serão considerados apenas os volumes de serviços atestados referentes a novos desenvolvimentos de sistemas ou a manutenções evolutivas/adaptativas. </w:t>
      </w:r>
    </w:p>
    <w:p w14:paraId="044077B5"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Caso o </w:t>
      </w:r>
      <w:r w:rsidRPr="00046D72">
        <w:rPr>
          <w:rFonts w:eastAsia="Times New Roman" w:cs="Times New Roman"/>
          <w:sz w:val="24"/>
          <w:szCs w:val="24"/>
        </w:rPr>
        <w:t>CONTRATANTE</w:t>
      </w:r>
      <w:r w:rsidRPr="00046D72">
        <w:rPr>
          <w:rFonts w:eastAsiaTheme="minorEastAsia" w:cs="Times New Roman"/>
          <w:sz w:val="24"/>
          <w:szCs w:val="24"/>
        </w:rPr>
        <w:t xml:space="preserve"> entenda necessário, poderão ser solicitadas as cópias dos contratos e aditivos da prestação do respectivo serviço e das Notas Fiscais correspondentes aos atestados apresentados. </w:t>
      </w:r>
    </w:p>
    <w:p w14:paraId="383D1BDE"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No caso de atestados emitidos por empresa da iniciativa privada, não serão considerados aqueles emitidos por empresas pertencentes ao mesmo grupo empresarial da empresa proponente. Serão considerados como pertencentes ao mesmo grupo empresarial da empresa proponente, empresas controladas ou controladoras da empresa proponente, ou que tenha pelo menos uma mesma pessoa física ou jurídica que seja sócio da empresa emitente e da empresa proponente. </w:t>
      </w:r>
    </w:p>
    <w:p w14:paraId="1B62E792"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Atestados emitidos por empresas do mesmo grupo empresarial contemplando os mesmos projetos no mesmo período serão considerados como um único atestado, computando-se o de maior volume. </w:t>
      </w:r>
    </w:p>
    <w:p w14:paraId="3C5A904D"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heme="minorEastAsia" w:cs="Times New Roman"/>
          <w:sz w:val="24"/>
          <w:szCs w:val="24"/>
        </w:rPr>
      </w:pPr>
      <w:r w:rsidRPr="00046D72">
        <w:rPr>
          <w:rFonts w:eastAsiaTheme="minorEastAsia" w:cs="Times New Roman"/>
          <w:sz w:val="24"/>
          <w:szCs w:val="24"/>
        </w:rPr>
        <w:t>A proposta da LICITANTE deverá conter uma seção relacionando cada critério de seleção do fornecedor descrito no subitem 26.1 deste Termo de Referência com as páginas da proposta onde o requisito é comprovado.</w:t>
      </w:r>
    </w:p>
    <w:p w14:paraId="795E9FA7"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heme="minorEastAsia" w:cs="Times New Roman"/>
          <w:sz w:val="24"/>
          <w:szCs w:val="24"/>
        </w:rPr>
      </w:pPr>
      <w:r w:rsidRPr="00046D72">
        <w:rPr>
          <w:rFonts w:eastAsiaTheme="minorEastAsia" w:cs="Times New Roman"/>
          <w:sz w:val="24"/>
          <w:szCs w:val="24"/>
        </w:rPr>
        <w:t>O(s) atestado(s) deverá(ão)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3E1FC706"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heme="minorEastAsia" w:cs="Times New Roman"/>
          <w:sz w:val="24"/>
          <w:szCs w:val="24"/>
        </w:rPr>
      </w:pPr>
      <w:r w:rsidRPr="00046D72">
        <w:rPr>
          <w:rFonts w:eastAsiaTheme="minorEastAsia" w:cs="Times New Roman"/>
          <w:sz w:val="24"/>
          <w:szCs w:val="24"/>
        </w:rPr>
        <w:t xml:space="preserve">O(s) atestado(s) apresentado(s) poderá(ão) ser objeto de diligência, a critério do </w:t>
      </w:r>
      <w:r w:rsidRPr="00046D72">
        <w:rPr>
          <w:rFonts w:eastAsia="Times New Roman" w:cs="Times New Roman"/>
          <w:sz w:val="24"/>
          <w:szCs w:val="24"/>
        </w:rPr>
        <w:t>CONTRATANTE</w:t>
      </w:r>
      <w:r w:rsidRPr="00046D72">
        <w:rPr>
          <w:rFonts w:eastAsiaTheme="minorEastAsia" w:cs="Times New Roman"/>
          <w:sz w:val="24"/>
          <w:szCs w:val="24"/>
        </w:rPr>
        <w:t>, para a verificação da autenticidade do conteúdo das informações nele(s) contidas.</w:t>
      </w:r>
    </w:p>
    <w:p w14:paraId="642306AC"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heme="minorEastAsia" w:cs="Times New Roman"/>
          <w:sz w:val="24"/>
          <w:szCs w:val="24"/>
        </w:rPr>
      </w:pPr>
      <w:r w:rsidRPr="00046D72">
        <w:rPr>
          <w:rFonts w:eastAsiaTheme="minorEastAsia" w:cs="Times New Roman"/>
          <w:sz w:val="24"/>
          <w:szCs w:val="24"/>
        </w:rPr>
        <w:t>Havendo divergência entre o especificado no atestado de capacidade e o apurado em eventual diligência, além da desclassificação fica a licitante sujeita às penalidades cabíveis.</w:t>
      </w:r>
    </w:p>
    <w:p w14:paraId="2EC3D7FE"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QUALIFICAÇÃO TÉCNICA DOS PROFISSIONAIS</w:t>
      </w:r>
    </w:p>
    <w:p w14:paraId="2A41E725"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lastRenderedPageBreak/>
        <w:t xml:space="preserve">A prestação dos serviços ocorrerá por equipes chamadas de Time Scrum, formadas pelo Product Owner (papel exercido pelo CNMP), Scrum Master e Time de Desenvolvimento. </w:t>
      </w:r>
    </w:p>
    <w:p w14:paraId="3D4D2EF0"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O Time de Desenvolvimento é o grupo de desenvolvedores que constrói o produto. É constituído pelos perfis Arquiteto de Software e Desenvolvedor.</w:t>
      </w:r>
    </w:p>
    <w:p w14:paraId="550E8561"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Um Time Scrum deverá cumprir os requisitos mínimos de formação, experiência e certificação definidos abaixo:</w:t>
      </w:r>
    </w:p>
    <w:tbl>
      <w:tblPr>
        <w:tblStyle w:val="Tabelacomgrade"/>
        <w:tblW w:w="0" w:type="auto"/>
        <w:tblInd w:w="1573" w:type="dxa"/>
        <w:tblLayout w:type="fixed"/>
        <w:tblLook w:val="0680" w:firstRow="0" w:lastRow="0" w:firstColumn="1" w:lastColumn="0" w:noHBand="1" w:noVBand="1"/>
      </w:tblPr>
      <w:tblGrid>
        <w:gridCol w:w="1732"/>
        <w:gridCol w:w="1732"/>
        <w:gridCol w:w="1732"/>
        <w:gridCol w:w="1732"/>
      </w:tblGrid>
      <w:tr w:rsidR="00046D72" w:rsidRPr="00046D72" w14:paraId="3F18A2C7" w14:textId="77777777" w:rsidTr="00046D72">
        <w:tc>
          <w:tcPr>
            <w:tcW w:w="6928" w:type="dxa"/>
            <w:gridSpan w:val="4"/>
            <w:shd w:val="clear" w:color="auto" w:fill="D9D9D9" w:themeFill="background1" w:themeFillShade="D9"/>
          </w:tcPr>
          <w:p w14:paraId="291FAC10"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TIME SCRUM</w:t>
            </w:r>
          </w:p>
        </w:tc>
      </w:tr>
      <w:tr w:rsidR="00046D72" w:rsidRPr="00046D72" w14:paraId="7EF38DAB" w14:textId="77777777" w:rsidTr="00046D72">
        <w:tc>
          <w:tcPr>
            <w:tcW w:w="1732" w:type="dxa"/>
            <w:shd w:val="clear" w:color="auto" w:fill="D9D9D9" w:themeFill="background1" w:themeFillShade="D9"/>
          </w:tcPr>
          <w:p w14:paraId="2F297247"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Perfil</w:t>
            </w:r>
          </w:p>
        </w:tc>
        <w:tc>
          <w:tcPr>
            <w:tcW w:w="1732" w:type="dxa"/>
            <w:shd w:val="clear" w:color="auto" w:fill="D9D9D9" w:themeFill="background1" w:themeFillShade="D9"/>
          </w:tcPr>
          <w:p w14:paraId="6411DA4B"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Formação</w:t>
            </w:r>
          </w:p>
        </w:tc>
        <w:tc>
          <w:tcPr>
            <w:tcW w:w="1732" w:type="dxa"/>
            <w:shd w:val="clear" w:color="auto" w:fill="D9D9D9" w:themeFill="background1" w:themeFillShade="D9"/>
          </w:tcPr>
          <w:p w14:paraId="1BF05A8C"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Experiência</w:t>
            </w:r>
          </w:p>
        </w:tc>
        <w:tc>
          <w:tcPr>
            <w:tcW w:w="1732" w:type="dxa"/>
            <w:shd w:val="clear" w:color="auto" w:fill="D9D9D9" w:themeFill="background1" w:themeFillShade="D9"/>
          </w:tcPr>
          <w:p w14:paraId="6ECE6487"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Certificação</w:t>
            </w:r>
          </w:p>
        </w:tc>
      </w:tr>
      <w:tr w:rsidR="00046D72" w:rsidRPr="00046D72" w14:paraId="35125F3A" w14:textId="77777777" w:rsidTr="00046D72">
        <w:tc>
          <w:tcPr>
            <w:tcW w:w="1732" w:type="dxa"/>
          </w:tcPr>
          <w:p w14:paraId="608ED86C"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Product Owner</w:t>
            </w:r>
          </w:p>
        </w:tc>
        <w:tc>
          <w:tcPr>
            <w:tcW w:w="5196" w:type="dxa"/>
            <w:gridSpan w:val="3"/>
          </w:tcPr>
          <w:p w14:paraId="63119873" w14:textId="77777777" w:rsidR="00046D72" w:rsidRPr="00046D72" w:rsidRDefault="00046D72" w:rsidP="00046D72">
            <w:pPr>
              <w:pStyle w:val="SemEspaamento"/>
              <w:rPr>
                <w:rFonts w:cs="Times New Roman"/>
                <w:szCs w:val="24"/>
              </w:rPr>
            </w:pPr>
            <w:r w:rsidRPr="00046D72">
              <w:rPr>
                <w:rFonts w:eastAsia="Calibri" w:cs="Times New Roman"/>
                <w:color w:val="000000" w:themeColor="text1"/>
                <w:szCs w:val="24"/>
              </w:rPr>
              <w:t>(Papel exercido pelo CNMP)</w:t>
            </w:r>
          </w:p>
        </w:tc>
      </w:tr>
      <w:tr w:rsidR="00046D72" w:rsidRPr="00046D72" w14:paraId="1B359E6B" w14:textId="77777777" w:rsidTr="00046D72">
        <w:tc>
          <w:tcPr>
            <w:tcW w:w="1732" w:type="dxa"/>
          </w:tcPr>
          <w:p w14:paraId="1CDBF9AE"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Scrum Master</w:t>
            </w:r>
          </w:p>
        </w:tc>
        <w:tc>
          <w:tcPr>
            <w:tcW w:w="1732" w:type="dxa"/>
          </w:tcPr>
          <w:p w14:paraId="3E06583C"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Um dos requisitos abaixo, mediante apresentação de certificado reconhecido pelo Ministério da Educação:</w:t>
            </w:r>
          </w:p>
          <w:p w14:paraId="1473CF57"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1) Graduação de nível superior em TI ou áreas correlatas ou;</w:t>
            </w:r>
          </w:p>
          <w:p w14:paraId="39E5F268"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2) Pós-graduação em TI ou áreas correlatas.</w:t>
            </w:r>
          </w:p>
          <w:p w14:paraId="4591434B" w14:textId="77777777" w:rsidR="00046D72" w:rsidRPr="00046D72" w:rsidRDefault="00046D72" w:rsidP="00046D72">
            <w:pPr>
              <w:pStyle w:val="Default"/>
              <w:rPr>
                <w:rFonts w:eastAsia="Times New Roman" w:cs="Times New Roman"/>
                <w:color w:val="auto"/>
              </w:rPr>
            </w:pPr>
          </w:p>
        </w:tc>
        <w:tc>
          <w:tcPr>
            <w:tcW w:w="1732" w:type="dxa"/>
          </w:tcPr>
          <w:p w14:paraId="70CF60F8" w14:textId="77777777" w:rsidR="00046D72" w:rsidRPr="00046D72" w:rsidRDefault="00046D72" w:rsidP="00046D72">
            <w:pPr>
              <w:pStyle w:val="SemEspaamento"/>
              <w:rPr>
                <w:rFonts w:cs="Times New Roman"/>
                <w:szCs w:val="24"/>
              </w:rPr>
            </w:pPr>
            <w:r w:rsidRPr="00046D72">
              <w:rPr>
                <w:rFonts w:eastAsia="Calibri" w:cs="Times New Roman"/>
                <w:color w:val="000000" w:themeColor="text1"/>
                <w:szCs w:val="24"/>
              </w:rPr>
              <w:t>2 anos como Scrum Master</w:t>
            </w:r>
          </w:p>
          <w:p w14:paraId="5EC80A4B" w14:textId="77777777" w:rsidR="00046D72" w:rsidRPr="00046D72" w:rsidRDefault="00046D72" w:rsidP="00046D72">
            <w:pPr>
              <w:pStyle w:val="Default"/>
              <w:rPr>
                <w:rFonts w:eastAsia="Times New Roman" w:cs="Times New Roman"/>
                <w:color w:val="auto"/>
              </w:rPr>
            </w:pPr>
          </w:p>
        </w:tc>
        <w:tc>
          <w:tcPr>
            <w:tcW w:w="1732" w:type="dxa"/>
          </w:tcPr>
          <w:p w14:paraId="3B3FD75B"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1) Certified Scrum Master (CSM)</w:t>
            </w:r>
          </w:p>
        </w:tc>
      </w:tr>
      <w:tr w:rsidR="00046D72" w:rsidRPr="00046D72" w14:paraId="26C14308" w14:textId="77777777" w:rsidTr="00046D72">
        <w:tc>
          <w:tcPr>
            <w:tcW w:w="1732" w:type="dxa"/>
          </w:tcPr>
          <w:p w14:paraId="730B38F9"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Time de Desenvolvimento – Arquiteto de Software</w:t>
            </w:r>
          </w:p>
        </w:tc>
        <w:tc>
          <w:tcPr>
            <w:tcW w:w="1732" w:type="dxa"/>
          </w:tcPr>
          <w:p w14:paraId="10959AF3"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 xml:space="preserve">Um dos requisitos abaixo, mediante apresentação de certificado </w:t>
            </w:r>
            <w:r w:rsidRPr="00046D72">
              <w:rPr>
                <w:rFonts w:eastAsia="Calibri" w:cs="Times New Roman"/>
                <w:color w:val="000000" w:themeColor="text1"/>
                <w:szCs w:val="24"/>
              </w:rPr>
              <w:lastRenderedPageBreak/>
              <w:t>reconhecido pelo Ministério da Educação:</w:t>
            </w:r>
          </w:p>
          <w:p w14:paraId="566624BB"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1) Graduação de nível superior em TI ou áreas correlatas ou;</w:t>
            </w:r>
          </w:p>
          <w:p w14:paraId="279C0C93"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2) Pós-graduação em TI ou áreas correlatas.</w:t>
            </w:r>
          </w:p>
          <w:p w14:paraId="289B39CC" w14:textId="77777777" w:rsidR="00046D72" w:rsidRPr="00046D72" w:rsidRDefault="00046D72" w:rsidP="00046D72">
            <w:pPr>
              <w:pStyle w:val="Default"/>
              <w:rPr>
                <w:rFonts w:eastAsia="Times New Roman" w:cs="Times New Roman"/>
                <w:color w:val="auto"/>
              </w:rPr>
            </w:pPr>
          </w:p>
        </w:tc>
        <w:tc>
          <w:tcPr>
            <w:tcW w:w="1732" w:type="dxa"/>
          </w:tcPr>
          <w:p w14:paraId="66050B24" w14:textId="77777777" w:rsidR="00046D72" w:rsidRPr="00046D72" w:rsidRDefault="00046D72" w:rsidP="00046D72">
            <w:pPr>
              <w:pStyle w:val="SemEspaamento"/>
              <w:rPr>
                <w:rFonts w:cs="Times New Roman"/>
                <w:szCs w:val="24"/>
              </w:rPr>
            </w:pPr>
            <w:r w:rsidRPr="00046D72">
              <w:rPr>
                <w:rFonts w:eastAsia="Calibri" w:cs="Times New Roman"/>
                <w:color w:val="000000" w:themeColor="text1"/>
                <w:szCs w:val="24"/>
              </w:rPr>
              <w:lastRenderedPageBreak/>
              <w:t>2 anos como Arquiteto de Software Java</w:t>
            </w:r>
          </w:p>
        </w:tc>
        <w:tc>
          <w:tcPr>
            <w:tcW w:w="1732" w:type="dxa"/>
          </w:tcPr>
          <w:p w14:paraId="6A896195"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Uma das certificações abaixo:</w:t>
            </w:r>
          </w:p>
          <w:p w14:paraId="3371747C"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 xml:space="preserve">1) Oracle </w:t>
            </w:r>
            <w:r w:rsidRPr="00046D72">
              <w:rPr>
                <w:rFonts w:eastAsia="Calibri" w:cs="Times New Roman"/>
                <w:color w:val="000000" w:themeColor="text1"/>
                <w:szCs w:val="24"/>
              </w:rPr>
              <w:lastRenderedPageBreak/>
              <w:t>Certified Expert, Java EE 6 Web Component Developer ou equivalente mais recente</w:t>
            </w:r>
          </w:p>
          <w:p w14:paraId="228E8D58"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2) Oracle Certified Expert, Java EE 6 JavaServer Faces Developer ou equivalente mais recente</w:t>
            </w:r>
          </w:p>
          <w:p w14:paraId="51D129B5" w14:textId="77777777" w:rsidR="00046D72" w:rsidRPr="00046D72" w:rsidRDefault="00046D72" w:rsidP="00046D72">
            <w:pPr>
              <w:pStyle w:val="SemEspaamento"/>
              <w:rPr>
                <w:rFonts w:eastAsia="Calibri" w:cs="Times New Roman"/>
                <w:color w:val="000000" w:themeColor="text1"/>
                <w:szCs w:val="24"/>
                <w:lang w:val="en-US"/>
              </w:rPr>
            </w:pPr>
            <w:r w:rsidRPr="00046D72">
              <w:rPr>
                <w:rFonts w:eastAsia="Calibri" w:cs="Times New Roman"/>
                <w:color w:val="000000" w:themeColor="text1"/>
                <w:szCs w:val="24"/>
                <w:lang w:val="en-US"/>
              </w:rPr>
              <w:t>3) Oracle Certified Master, Java EE 6 Enterprise Architect ou equivalente mais recente</w:t>
            </w:r>
          </w:p>
          <w:p w14:paraId="6039DC32" w14:textId="77777777" w:rsidR="00046D72" w:rsidRPr="00046D72" w:rsidRDefault="00046D72" w:rsidP="00046D72">
            <w:pPr>
              <w:pStyle w:val="Default"/>
              <w:rPr>
                <w:rFonts w:eastAsia="Times New Roman" w:cs="Times New Roman"/>
                <w:color w:val="auto"/>
                <w:lang w:val="en-US"/>
              </w:rPr>
            </w:pPr>
          </w:p>
        </w:tc>
      </w:tr>
      <w:tr w:rsidR="00046D72" w:rsidRPr="00046D72" w14:paraId="08EDC0DD" w14:textId="77777777" w:rsidTr="00046D72">
        <w:tc>
          <w:tcPr>
            <w:tcW w:w="1732" w:type="dxa"/>
          </w:tcPr>
          <w:p w14:paraId="5F354DB7"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lastRenderedPageBreak/>
              <w:t>Time de Desenvolvimento – Desenvolvedor</w:t>
            </w:r>
          </w:p>
        </w:tc>
        <w:tc>
          <w:tcPr>
            <w:tcW w:w="1732" w:type="dxa"/>
          </w:tcPr>
          <w:p w14:paraId="1AF34E15"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Um dos requisitos abaixo, mediante apresentação de certificado reconhecido pelo Ministério da Educação:</w:t>
            </w:r>
          </w:p>
          <w:p w14:paraId="030744FD"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1) Graduação de nível superior em TI ou áreas correlatas ou;</w:t>
            </w:r>
          </w:p>
          <w:p w14:paraId="48EE4AB8"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lastRenderedPageBreak/>
              <w:t>2) Pós-graduação em TI ou áreas correlatas.</w:t>
            </w:r>
          </w:p>
        </w:tc>
        <w:tc>
          <w:tcPr>
            <w:tcW w:w="1732" w:type="dxa"/>
          </w:tcPr>
          <w:p w14:paraId="78B54025" w14:textId="77777777" w:rsidR="00046D72" w:rsidRPr="00046D72" w:rsidRDefault="00046D72" w:rsidP="00046D72">
            <w:pPr>
              <w:pStyle w:val="SemEspaamento"/>
              <w:rPr>
                <w:rFonts w:cs="Times New Roman"/>
                <w:szCs w:val="24"/>
              </w:rPr>
            </w:pPr>
            <w:r w:rsidRPr="00046D72">
              <w:rPr>
                <w:rFonts w:eastAsia="Calibri" w:cs="Times New Roman"/>
                <w:color w:val="000000" w:themeColor="text1"/>
                <w:szCs w:val="24"/>
              </w:rPr>
              <w:lastRenderedPageBreak/>
              <w:t>2 anos como Desenvolvedor Java</w:t>
            </w:r>
          </w:p>
        </w:tc>
        <w:tc>
          <w:tcPr>
            <w:tcW w:w="1732" w:type="dxa"/>
          </w:tcPr>
          <w:p w14:paraId="5C6AD156"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 N/A</w:t>
            </w:r>
          </w:p>
        </w:tc>
      </w:tr>
    </w:tbl>
    <w:p w14:paraId="240C91FD"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Para a boa execução do contrato, entende-se que tanto a certificação quanto a experiência mínima são necessárias, pois a primeira assegura que o profissional tem o conhecimento teórico necessário, enquanto a segunda comprova o conhecimento prático em situações cotidianas do trabalho a ser executado.</w:t>
      </w:r>
    </w:p>
    <w:p w14:paraId="11495720"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 xml:space="preserve">Além da formação mínima, um Time de Desenvolvimento deverá cumprir os seguintes requisitos: </w:t>
      </w:r>
    </w:p>
    <w:p w14:paraId="45A033A7"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rFonts w:eastAsiaTheme="minorEastAsia"/>
          <w:color w:val="auto"/>
          <w:szCs w:val="24"/>
        </w:rPr>
        <w:t xml:space="preserve">Pelo menos dois integrantes devem ter a certificação “Oracle Certified Professional, Java SE 7/8 Programmer”. </w:t>
      </w:r>
    </w:p>
    <w:p w14:paraId="2DEA5D05"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rFonts w:eastAsiaTheme="minorEastAsia"/>
          <w:color w:val="auto"/>
          <w:szCs w:val="24"/>
        </w:rPr>
        <w:t xml:space="preserve">Pelo menos um dos integrantes deve ter a certificação “Certified Scrum Developer (CSD)”. </w:t>
      </w:r>
    </w:p>
    <w:p w14:paraId="12FF4A02"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rFonts w:eastAsiaTheme="minorEastAsia"/>
          <w:color w:val="auto"/>
          <w:szCs w:val="24"/>
        </w:rPr>
        <w:t xml:space="preserve">O Scrum Master poderá ser compartilhado por até 3 Times Scrum, desde que não haja prejuízo das atribuições e prestação do serviço. </w:t>
      </w:r>
    </w:p>
    <w:p w14:paraId="66C6E340"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rFonts w:eastAsiaTheme="minorEastAsia"/>
          <w:color w:val="auto"/>
          <w:szCs w:val="24"/>
        </w:rPr>
        <w:t xml:space="preserve">Os Arquitetos de Software e Desenvolvedores do Time de Desenvolvimento não poderão fazer parte de mais de um Time Scrum. </w:t>
      </w:r>
    </w:p>
    <w:p w14:paraId="7708F4C0"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rFonts w:eastAsiaTheme="minorEastAsia"/>
          <w:color w:val="auto"/>
          <w:szCs w:val="24"/>
        </w:rPr>
        <w:t>Além dos profissionais que compõem o Time Scrum, destacam-se os seguintes perfis profissionais da CONTRATADA que terão atuação neste contrato:</w:t>
      </w:r>
      <w:r w:rsidRPr="00046D72">
        <w:rPr>
          <w:szCs w:val="24"/>
        </w:rPr>
        <w:tab/>
      </w:r>
    </w:p>
    <w:tbl>
      <w:tblPr>
        <w:tblStyle w:val="Tabelacomgrade"/>
        <w:tblW w:w="0" w:type="auto"/>
        <w:tblInd w:w="1573" w:type="dxa"/>
        <w:tblLayout w:type="fixed"/>
        <w:tblLook w:val="0680" w:firstRow="0" w:lastRow="0" w:firstColumn="1" w:lastColumn="0" w:noHBand="1" w:noVBand="1"/>
      </w:tblPr>
      <w:tblGrid>
        <w:gridCol w:w="1732"/>
        <w:gridCol w:w="1732"/>
        <w:gridCol w:w="1732"/>
        <w:gridCol w:w="1732"/>
      </w:tblGrid>
      <w:tr w:rsidR="00046D72" w:rsidRPr="00046D72" w14:paraId="47D0A987" w14:textId="77777777" w:rsidTr="00046D72">
        <w:tc>
          <w:tcPr>
            <w:tcW w:w="6928" w:type="dxa"/>
            <w:gridSpan w:val="4"/>
            <w:shd w:val="clear" w:color="auto" w:fill="D9D9D9" w:themeFill="background1" w:themeFillShade="D9"/>
          </w:tcPr>
          <w:p w14:paraId="2DA2562C" w14:textId="77777777" w:rsidR="00046D72" w:rsidRPr="00046D72" w:rsidRDefault="00046D72" w:rsidP="00046D72">
            <w:pPr>
              <w:pStyle w:val="SemEspaamento"/>
              <w:rPr>
                <w:rFonts w:eastAsia="Calibri" w:cs="Times New Roman"/>
                <w:szCs w:val="24"/>
              </w:rPr>
            </w:pPr>
            <w:r w:rsidRPr="00046D72">
              <w:rPr>
                <w:rFonts w:eastAsia="Calibri" w:cs="Times New Roman"/>
                <w:bCs/>
                <w:color w:val="000000" w:themeColor="text1"/>
                <w:szCs w:val="24"/>
              </w:rPr>
              <w:t>OUTROS PERFIS PROFISSIONAIS DA CONTRATADA</w:t>
            </w:r>
          </w:p>
        </w:tc>
      </w:tr>
      <w:tr w:rsidR="00046D72" w:rsidRPr="00046D72" w14:paraId="6D89BB34" w14:textId="77777777" w:rsidTr="00046D72">
        <w:tc>
          <w:tcPr>
            <w:tcW w:w="1732" w:type="dxa"/>
            <w:shd w:val="clear" w:color="auto" w:fill="D9D9D9" w:themeFill="background1" w:themeFillShade="D9"/>
          </w:tcPr>
          <w:p w14:paraId="2B048E30"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Perfil</w:t>
            </w:r>
          </w:p>
        </w:tc>
        <w:tc>
          <w:tcPr>
            <w:tcW w:w="1732" w:type="dxa"/>
            <w:shd w:val="clear" w:color="auto" w:fill="D9D9D9" w:themeFill="background1" w:themeFillShade="D9"/>
          </w:tcPr>
          <w:p w14:paraId="68CFA1B9"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Formação</w:t>
            </w:r>
          </w:p>
        </w:tc>
        <w:tc>
          <w:tcPr>
            <w:tcW w:w="1732" w:type="dxa"/>
            <w:shd w:val="clear" w:color="auto" w:fill="D9D9D9" w:themeFill="background1" w:themeFillShade="D9"/>
          </w:tcPr>
          <w:p w14:paraId="007C31B1"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Experiência</w:t>
            </w:r>
          </w:p>
        </w:tc>
        <w:tc>
          <w:tcPr>
            <w:tcW w:w="1732" w:type="dxa"/>
            <w:shd w:val="clear" w:color="auto" w:fill="D9D9D9" w:themeFill="background1" w:themeFillShade="D9"/>
          </w:tcPr>
          <w:p w14:paraId="378B13F7"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Certificação</w:t>
            </w:r>
          </w:p>
        </w:tc>
      </w:tr>
      <w:tr w:rsidR="00046D72" w:rsidRPr="00046D72" w14:paraId="7C379944" w14:textId="77777777" w:rsidTr="00046D72">
        <w:tc>
          <w:tcPr>
            <w:tcW w:w="1732" w:type="dxa"/>
          </w:tcPr>
          <w:p w14:paraId="57DFA257" w14:textId="77777777" w:rsidR="00046D72" w:rsidRPr="00046D72" w:rsidRDefault="00046D72" w:rsidP="00046D72">
            <w:pPr>
              <w:pStyle w:val="SemEspaamento"/>
              <w:rPr>
                <w:rFonts w:eastAsia="Calibri" w:cs="Times New Roman"/>
                <w:b w:val="0"/>
                <w:bCs/>
                <w:color w:val="000000" w:themeColor="text1"/>
                <w:szCs w:val="24"/>
              </w:rPr>
            </w:pPr>
            <w:r w:rsidRPr="00046D72">
              <w:rPr>
                <w:rFonts w:eastAsia="Calibri" w:cs="Times New Roman"/>
                <w:bCs/>
                <w:color w:val="000000" w:themeColor="text1"/>
                <w:szCs w:val="24"/>
              </w:rPr>
              <w:t>Analista de Pontos de Função</w:t>
            </w:r>
          </w:p>
        </w:tc>
        <w:tc>
          <w:tcPr>
            <w:tcW w:w="1732" w:type="dxa"/>
          </w:tcPr>
          <w:p w14:paraId="3963C58A"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Um dos requisitos abaixo, mediante apresentação de certificado</w:t>
            </w:r>
            <w:r w:rsidRPr="00046D72">
              <w:rPr>
                <w:rFonts w:cs="Times New Roman"/>
                <w:szCs w:val="24"/>
              </w:rPr>
              <w:br/>
            </w:r>
            <w:r w:rsidRPr="00046D72">
              <w:rPr>
                <w:rFonts w:eastAsia="Calibri" w:cs="Times New Roman"/>
                <w:color w:val="000000" w:themeColor="text1"/>
                <w:szCs w:val="24"/>
              </w:rPr>
              <w:t>reconhecido pelo Ministério da Educação:</w:t>
            </w:r>
          </w:p>
          <w:p w14:paraId="439E021E"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 xml:space="preserve">1) Graduação de </w:t>
            </w:r>
            <w:r w:rsidRPr="00046D72">
              <w:rPr>
                <w:rFonts w:eastAsia="Calibri" w:cs="Times New Roman"/>
                <w:color w:val="000000" w:themeColor="text1"/>
                <w:szCs w:val="24"/>
              </w:rPr>
              <w:lastRenderedPageBreak/>
              <w:t>nível superior em TI ou áreas correlatas ou;</w:t>
            </w:r>
          </w:p>
          <w:p w14:paraId="1FC42193"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2) Pós-graduação em TI ou áreas correlatas.</w:t>
            </w:r>
          </w:p>
        </w:tc>
        <w:tc>
          <w:tcPr>
            <w:tcW w:w="1732" w:type="dxa"/>
          </w:tcPr>
          <w:p w14:paraId="4248D4BA" w14:textId="77777777" w:rsidR="00046D72" w:rsidRPr="00046D72" w:rsidRDefault="00046D72" w:rsidP="00046D72">
            <w:pPr>
              <w:pStyle w:val="SemEspaamento"/>
              <w:rPr>
                <w:rFonts w:eastAsia="Calibri" w:cs="Times New Roman"/>
                <w:szCs w:val="24"/>
              </w:rPr>
            </w:pPr>
            <w:r w:rsidRPr="00046D72">
              <w:rPr>
                <w:rFonts w:eastAsia="Calibri" w:cs="Times New Roman"/>
                <w:color w:val="000000" w:themeColor="text1"/>
                <w:szCs w:val="24"/>
              </w:rPr>
              <w:lastRenderedPageBreak/>
              <w:t>2 anos como Analista de Pontos de Função</w:t>
            </w:r>
          </w:p>
          <w:p w14:paraId="7F15B29E" w14:textId="77777777" w:rsidR="00046D72" w:rsidRPr="00046D72" w:rsidRDefault="00046D72" w:rsidP="00046D72">
            <w:pPr>
              <w:pStyle w:val="SemEspaamento"/>
              <w:rPr>
                <w:rFonts w:eastAsia="Calibri" w:cs="Times New Roman"/>
                <w:color w:val="000000" w:themeColor="text1"/>
                <w:szCs w:val="24"/>
              </w:rPr>
            </w:pPr>
          </w:p>
        </w:tc>
        <w:tc>
          <w:tcPr>
            <w:tcW w:w="1732" w:type="dxa"/>
          </w:tcPr>
          <w:p w14:paraId="7E724970" w14:textId="77777777" w:rsidR="00046D72" w:rsidRPr="00046D72" w:rsidRDefault="00046D72" w:rsidP="00046D72">
            <w:pPr>
              <w:pStyle w:val="SemEspaamento"/>
              <w:rPr>
                <w:rFonts w:cs="Times New Roman"/>
                <w:szCs w:val="24"/>
                <w:lang w:val="en-US"/>
              </w:rPr>
            </w:pPr>
            <w:r w:rsidRPr="00046D72">
              <w:rPr>
                <w:rFonts w:eastAsia="Calibri" w:cs="Times New Roman"/>
                <w:color w:val="000000" w:themeColor="text1"/>
                <w:szCs w:val="24"/>
                <w:lang w:val="en-US"/>
              </w:rPr>
              <w:t>1) Certified Function Point Specialist (CFPS)</w:t>
            </w:r>
          </w:p>
          <w:p w14:paraId="01783937" w14:textId="77777777" w:rsidR="00046D72" w:rsidRPr="00046D72" w:rsidRDefault="00046D72" w:rsidP="00046D72">
            <w:pPr>
              <w:pStyle w:val="Default"/>
              <w:rPr>
                <w:rFonts w:eastAsia="Times New Roman" w:cs="Times New Roman"/>
                <w:color w:val="auto"/>
                <w:lang w:val="en-US"/>
              </w:rPr>
            </w:pPr>
          </w:p>
        </w:tc>
      </w:tr>
    </w:tbl>
    <w:p w14:paraId="7BFFBEEF" w14:textId="77777777" w:rsidR="00046D72" w:rsidRPr="00046D72" w:rsidRDefault="00046D72" w:rsidP="00046D72">
      <w:pPr>
        <w:pStyle w:val="Default"/>
        <w:rPr>
          <w:szCs w:val="24"/>
          <w:lang w:val="en-US"/>
        </w:rPr>
      </w:pPr>
    </w:p>
    <w:p w14:paraId="1D4CDE86"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 xml:space="preserve">É responsabilidade da CONTRATADA dimensionar, gerenciar e definir seus profissionais que compõem o Time Scrum de forma a atender todos os serviços de acordo com os NMSE. </w:t>
      </w:r>
    </w:p>
    <w:p w14:paraId="29016C5C"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szCs w:val="24"/>
        </w:rPr>
      </w:pPr>
      <w:r w:rsidRPr="00046D72">
        <w:rPr>
          <w:color w:val="auto"/>
          <w:szCs w:val="24"/>
        </w:rPr>
        <w:t xml:space="preserve">A </w:t>
      </w:r>
      <w:r w:rsidRPr="00046D72">
        <w:rPr>
          <w:szCs w:val="24"/>
        </w:rPr>
        <w:t xml:space="preserve">não comprovação da qualificação dos profissionais da CONTRATADA no prazo previsto no item 4.3 deste Termo de Referência pode, salvo motivo de força maior, caracterizar inexecução parcial do contrato. Tal prazo também será aplicado no caso de alocação de novos profissionais pela CONTRATADA. </w:t>
      </w:r>
    </w:p>
    <w:p w14:paraId="36A6C94F"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szCs w:val="24"/>
        </w:rPr>
      </w:pPr>
      <w:r w:rsidRPr="00046D72">
        <w:rPr>
          <w:szCs w:val="24"/>
        </w:rPr>
        <w:t xml:space="preserve">O CONTRATANTE poderá, caso considere que os profissionais indicados não apresentem o nível técnico satisfatório, ou mesmo mantenham comportamento inadequado no ambiente de trabalho, a qualquer tempo, solicitar sua substituição, que deverá ocorrer no prazo máximo de 5 dias úteis. </w:t>
      </w:r>
    </w:p>
    <w:p w14:paraId="3785A4E8"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szCs w:val="24"/>
        </w:rPr>
        <w:t>Os profissionais atuantes nesta contratação somente poderão ser substituídos pela CONTRATADA caso os substitutos possuam os requisitos profissionais estabelecidos neste Termo de Referência, devendo a documentação comprobatória de qualificação ser encaminhada até dois dias úteis antes da data prevista para início das atividades do profissional.</w:t>
      </w:r>
    </w:p>
    <w:p w14:paraId="1D141D84" w14:textId="77777777" w:rsidR="00046D72" w:rsidRPr="00046D72" w:rsidRDefault="00046D72" w:rsidP="00046D72">
      <w:pPr>
        <w:pStyle w:val="Default"/>
        <w:spacing w:line="360" w:lineRule="auto"/>
        <w:ind w:firstLine="709"/>
        <w:jc w:val="both"/>
        <w:rPr>
          <w:color w:val="auto"/>
          <w:szCs w:val="24"/>
        </w:rPr>
      </w:pPr>
    </w:p>
    <w:p w14:paraId="27BD2480"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lang w:val="pt-PT"/>
        </w:rPr>
      </w:pPr>
      <w:r w:rsidRPr="00046D72">
        <w:rPr>
          <w:b/>
          <w:bCs/>
          <w:color w:val="auto"/>
          <w:szCs w:val="24"/>
        </w:rPr>
        <w:t>DA LEI GERAL DE PROTEÇÃO DE DADOS - LEI Nº 13.709/2018</w:t>
      </w:r>
    </w:p>
    <w:p w14:paraId="1E2E0A49" w14:textId="77777777" w:rsidR="00046D72" w:rsidRPr="00046D72" w:rsidRDefault="00046D72" w:rsidP="00420CE0">
      <w:pPr>
        <w:pStyle w:val="Standard"/>
        <w:widowControl w:val="0"/>
        <w:numPr>
          <w:ilvl w:val="1"/>
          <w:numId w:val="65"/>
        </w:numPr>
        <w:tabs>
          <w:tab w:val="left" w:pos="851"/>
        </w:tabs>
        <w:autoSpaceDN w:val="0"/>
        <w:spacing w:line="360" w:lineRule="auto"/>
        <w:ind w:left="0" w:firstLine="709"/>
        <w:jc w:val="both"/>
        <w:rPr>
          <w:rFonts w:eastAsiaTheme="minorEastAsia" w:cs="Times New Roman"/>
          <w:sz w:val="24"/>
          <w:szCs w:val="24"/>
          <w:lang w:val="pt-PT"/>
        </w:rPr>
      </w:pPr>
      <w:r w:rsidRPr="00046D72">
        <w:rPr>
          <w:rFonts w:eastAsia="Times New Roman"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74D4671" w14:textId="77777777" w:rsidR="00046D72" w:rsidRPr="00046D72" w:rsidRDefault="00046D72" w:rsidP="00420CE0">
      <w:pPr>
        <w:pStyle w:val="Standard"/>
        <w:widowControl w:val="0"/>
        <w:numPr>
          <w:ilvl w:val="1"/>
          <w:numId w:val="65"/>
        </w:numPr>
        <w:tabs>
          <w:tab w:val="left" w:pos="851"/>
        </w:tabs>
        <w:autoSpaceDN w:val="0"/>
        <w:spacing w:line="360" w:lineRule="auto"/>
        <w:ind w:left="0" w:firstLine="709"/>
        <w:jc w:val="both"/>
        <w:rPr>
          <w:rFonts w:eastAsia="Times New Roman" w:cs="Times New Roman"/>
          <w:sz w:val="24"/>
          <w:szCs w:val="24"/>
          <w:lang w:val="pt-PT"/>
        </w:rPr>
      </w:pPr>
      <w:r w:rsidRPr="00046D72">
        <w:rPr>
          <w:rFonts w:eastAsia="Times New Roman" w:cs="Times New Roman"/>
          <w:sz w:val="24"/>
          <w:szCs w:val="24"/>
          <w:lang w:val="pt-PT"/>
        </w:rPr>
        <w:lastRenderedPageBreak/>
        <w:t xml:space="preserve">A </w:t>
      </w:r>
      <w:r w:rsidRPr="00046D72">
        <w:rPr>
          <w:rFonts w:eastAsia="Times New Roman" w:cs="Times New Roman"/>
          <w:sz w:val="24"/>
          <w:szCs w:val="24"/>
        </w:rPr>
        <w:t>CONTRATADA declara que tem ciência da existência da Lei Geral de Proteção de Dados e se compromete a adequar todos os procedimentos internos ao disposto na legislação com o intuito de proteger os dados pessoais repassados pelo CONTRATANTE.</w:t>
      </w:r>
    </w:p>
    <w:p w14:paraId="1A945889" w14:textId="77777777" w:rsidR="00046D72" w:rsidRPr="00046D72" w:rsidRDefault="00046D72" w:rsidP="00420CE0">
      <w:pPr>
        <w:pStyle w:val="Standard"/>
        <w:widowControl w:val="0"/>
        <w:numPr>
          <w:ilvl w:val="1"/>
          <w:numId w:val="65"/>
        </w:numPr>
        <w:tabs>
          <w:tab w:val="left" w:pos="851"/>
        </w:tabs>
        <w:autoSpaceDN w:val="0"/>
        <w:spacing w:line="360" w:lineRule="auto"/>
        <w:ind w:left="0" w:firstLine="709"/>
        <w:jc w:val="both"/>
        <w:rPr>
          <w:rFonts w:eastAsia="Times New Roman" w:cs="Times New Roman"/>
          <w:sz w:val="24"/>
          <w:szCs w:val="24"/>
          <w:lang w:val="pt-PT"/>
        </w:rPr>
      </w:pPr>
      <w:r w:rsidRPr="00046D72">
        <w:rPr>
          <w:rFonts w:eastAsia="Times New Roman" w:cs="Times New Roman"/>
          <w:sz w:val="24"/>
          <w:szCs w:val="24"/>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815406F" w14:textId="77777777" w:rsidR="00046D72" w:rsidRPr="00046D72" w:rsidRDefault="00046D72" w:rsidP="00420CE0">
      <w:pPr>
        <w:pStyle w:val="Standard"/>
        <w:widowControl w:val="0"/>
        <w:numPr>
          <w:ilvl w:val="1"/>
          <w:numId w:val="65"/>
        </w:numPr>
        <w:tabs>
          <w:tab w:val="left" w:pos="851"/>
        </w:tabs>
        <w:autoSpaceDN w:val="0"/>
        <w:spacing w:line="360" w:lineRule="auto"/>
        <w:ind w:left="0" w:firstLine="709"/>
        <w:jc w:val="both"/>
        <w:rPr>
          <w:rFonts w:eastAsia="Times New Roman" w:cs="Times New Roman"/>
          <w:sz w:val="24"/>
          <w:szCs w:val="24"/>
          <w:lang w:val="pt-PT"/>
        </w:rPr>
      </w:pPr>
      <w:r w:rsidRPr="00046D72">
        <w:rPr>
          <w:rFonts w:eastAsia="Times New Roman" w:cs="Times New Roman"/>
          <w:sz w:val="24"/>
          <w:szCs w:val="24"/>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7255B2CB" w14:textId="77777777" w:rsidR="00046D72" w:rsidRPr="00046D72" w:rsidRDefault="00046D72" w:rsidP="00420CE0">
      <w:pPr>
        <w:pStyle w:val="Standard"/>
        <w:widowControl w:val="0"/>
        <w:numPr>
          <w:ilvl w:val="1"/>
          <w:numId w:val="65"/>
        </w:numPr>
        <w:tabs>
          <w:tab w:val="left" w:pos="851"/>
        </w:tabs>
        <w:spacing w:line="360" w:lineRule="auto"/>
        <w:ind w:left="0" w:firstLine="709"/>
        <w:jc w:val="both"/>
        <w:rPr>
          <w:rFonts w:cs="Times New Roman"/>
          <w:sz w:val="24"/>
          <w:szCs w:val="24"/>
          <w:lang w:val="pt-PT"/>
        </w:rPr>
      </w:pPr>
      <w:r w:rsidRPr="00046D72">
        <w:rPr>
          <w:rFonts w:eastAsia="Times New Roman" w:cs="Times New Roman"/>
          <w:sz w:val="24"/>
          <w:szCs w:val="24"/>
          <w:lang w:val="pt-PT"/>
        </w:rPr>
        <w:t>Eventuais responsabilidades das partes serão apuradas conforme estabelecido neste contrato e também de acordo com o que dispõe a Seção III, Capítulo VI da LGPD.</w:t>
      </w:r>
    </w:p>
    <w:p w14:paraId="5CB91918" w14:textId="77777777" w:rsidR="00046D72" w:rsidRPr="00046D72" w:rsidRDefault="00046D72" w:rsidP="00046D72">
      <w:pPr>
        <w:pStyle w:val="Standard"/>
        <w:widowControl w:val="0"/>
        <w:tabs>
          <w:tab w:val="left" w:pos="851"/>
        </w:tabs>
        <w:spacing w:line="360" w:lineRule="auto"/>
        <w:ind w:left="349"/>
        <w:jc w:val="both"/>
        <w:rPr>
          <w:rFonts w:cs="Times New Roman"/>
          <w:sz w:val="24"/>
          <w:szCs w:val="24"/>
          <w:lang w:val="pt-PT"/>
        </w:rPr>
      </w:pPr>
    </w:p>
    <w:p w14:paraId="13BD6761" w14:textId="0E60CB66" w:rsidR="00046D72" w:rsidRDefault="00046D72" w:rsidP="009F526E">
      <w:pPr>
        <w:rPr>
          <w:rFonts w:eastAsia="Calibri" w:cs="Times New Roman"/>
          <w:b/>
          <w:bCs/>
        </w:rPr>
      </w:pPr>
      <w:r w:rsidRPr="00046D72">
        <w:rPr>
          <w:rFonts w:cs="Times New Roman"/>
        </w:rPr>
        <w:br w:type="page"/>
      </w:r>
      <w:r w:rsidR="009F526E">
        <w:rPr>
          <w:rFonts w:cs="Times New Roman"/>
        </w:rPr>
        <w:lastRenderedPageBreak/>
        <w:t xml:space="preserve">                                                                   </w:t>
      </w:r>
      <w:r w:rsidRPr="00046D72">
        <w:rPr>
          <w:rFonts w:eastAsia="Calibri" w:cs="Times New Roman"/>
          <w:b/>
          <w:bCs/>
        </w:rPr>
        <w:t>ANEXO A</w:t>
      </w:r>
    </w:p>
    <w:p w14:paraId="3267BA8F" w14:textId="77777777" w:rsidR="009F526E" w:rsidRPr="00046D72" w:rsidRDefault="009F526E" w:rsidP="009F526E">
      <w:pPr>
        <w:rPr>
          <w:rFonts w:cs="Times New Roman"/>
        </w:rPr>
      </w:pPr>
    </w:p>
    <w:p w14:paraId="6433B2E0" w14:textId="77777777" w:rsidR="00046D72" w:rsidRPr="00046D72" w:rsidRDefault="00046D72" w:rsidP="00046D72">
      <w:pPr>
        <w:spacing w:line="257" w:lineRule="auto"/>
        <w:jc w:val="center"/>
        <w:rPr>
          <w:rFonts w:eastAsia="Calibri" w:cs="Times New Roman"/>
          <w:b/>
          <w:bCs/>
        </w:rPr>
      </w:pPr>
      <w:r w:rsidRPr="00046D72">
        <w:rPr>
          <w:rFonts w:eastAsia="Calibri" w:cs="Times New Roman"/>
          <w:b/>
          <w:bCs/>
        </w:rPr>
        <w:t>CARACTERÍSTICAS GERAIS DO AMBIENTE TECNOLÓGICO</w:t>
      </w:r>
    </w:p>
    <w:p w14:paraId="2E6235E2" w14:textId="77777777" w:rsidR="00046D72" w:rsidRPr="00046D72" w:rsidRDefault="00046D72" w:rsidP="00046D72">
      <w:pPr>
        <w:spacing w:line="257" w:lineRule="auto"/>
        <w:jc w:val="center"/>
        <w:rPr>
          <w:rFonts w:cs="Times New Roman"/>
        </w:rPr>
      </w:pPr>
      <w:r w:rsidRPr="00046D72">
        <w:rPr>
          <w:rFonts w:eastAsia="Calibri" w:cs="Times New Roman"/>
        </w:rPr>
        <w:t xml:space="preserve"> </w:t>
      </w:r>
    </w:p>
    <w:p w14:paraId="08B9F845" w14:textId="77777777" w:rsidR="00046D72" w:rsidRPr="00046D72" w:rsidRDefault="00046D72" w:rsidP="00046D72">
      <w:pPr>
        <w:spacing w:line="257" w:lineRule="auto"/>
        <w:ind w:left="432" w:hanging="432"/>
        <w:rPr>
          <w:rFonts w:cs="Times New Roman"/>
        </w:rPr>
      </w:pPr>
      <w:r w:rsidRPr="00046D72">
        <w:rPr>
          <w:rFonts w:eastAsia="Calibri" w:cs="Times New Roman"/>
          <w:b/>
          <w:bCs/>
          <w:caps/>
          <w:color w:val="000000" w:themeColor="text1"/>
        </w:rPr>
        <w:t>1 CONDIÇÕES GERAIS</w:t>
      </w:r>
    </w:p>
    <w:p w14:paraId="61762863"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Todas as tecnologias, frameworks e ferramentas utilizadas estão sujeitas a atualizações, devendo a CONTRATADA se adequar e utilizar as versões definidas pelo CNMP.</w:t>
      </w:r>
    </w:p>
    <w:p w14:paraId="0CF83615" w14:textId="77777777" w:rsidR="00046D72" w:rsidRPr="00046D72" w:rsidRDefault="00046D72" w:rsidP="00046D72">
      <w:pPr>
        <w:spacing w:line="257" w:lineRule="auto"/>
        <w:ind w:left="432" w:hanging="432"/>
        <w:rPr>
          <w:rFonts w:cs="Times New Roman"/>
        </w:rPr>
      </w:pPr>
      <w:r w:rsidRPr="00046D72">
        <w:rPr>
          <w:rFonts w:eastAsia="Calibri" w:cs="Times New Roman"/>
          <w:b/>
          <w:bCs/>
          <w:caps/>
          <w:color w:val="000000" w:themeColor="text1"/>
        </w:rPr>
        <w:t>2 ARQUITETURA PADRÃO</w:t>
      </w:r>
    </w:p>
    <w:p w14:paraId="293F8E7C"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b/>
          <w:bCs/>
          <w:sz w:val="24"/>
          <w:szCs w:val="24"/>
        </w:rPr>
      </w:pPr>
      <w:r w:rsidRPr="00046D72">
        <w:rPr>
          <w:rFonts w:eastAsia="Arial" w:cs="Times New Roman"/>
          <w:b/>
          <w:bCs/>
          <w:sz w:val="24"/>
          <w:szCs w:val="24"/>
        </w:rPr>
        <w:t>Servidores de Aplicação</w:t>
      </w:r>
    </w:p>
    <w:p w14:paraId="0649F022"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lang w:val="en-US"/>
        </w:rPr>
      </w:pPr>
      <w:r w:rsidRPr="00046D72">
        <w:rPr>
          <w:rFonts w:eastAsia="Arial" w:cs="Times New Roman"/>
          <w:sz w:val="24"/>
          <w:szCs w:val="24"/>
          <w:lang w:val="en-US"/>
        </w:rPr>
        <w:t>JBoss Enterprise Application Platform (JBoss EAP) 7.3.</w:t>
      </w:r>
    </w:p>
    <w:p w14:paraId="5D8E0DF5"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b/>
          <w:bCs/>
          <w:sz w:val="24"/>
          <w:szCs w:val="24"/>
        </w:rPr>
      </w:pPr>
      <w:r w:rsidRPr="00046D72">
        <w:rPr>
          <w:rFonts w:eastAsia="Arial" w:cs="Times New Roman"/>
          <w:b/>
          <w:bCs/>
          <w:sz w:val="24"/>
          <w:szCs w:val="24"/>
        </w:rPr>
        <w:t>Banco de Dados</w:t>
      </w:r>
    </w:p>
    <w:p w14:paraId="2DBA6664"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Oracle 19c.</w:t>
      </w:r>
    </w:p>
    <w:p w14:paraId="62F6E3DE"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Powerdesigner 16.7.</w:t>
      </w:r>
    </w:p>
    <w:p w14:paraId="349097D0"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b/>
          <w:bCs/>
          <w:sz w:val="24"/>
          <w:szCs w:val="24"/>
        </w:rPr>
      </w:pPr>
      <w:r w:rsidRPr="00046D72">
        <w:rPr>
          <w:rFonts w:eastAsia="Arial" w:cs="Times New Roman"/>
          <w:b/>
          <w:bCs/>
          <w:sz w:val="24"/>
          <w:szCs w:val="24"/>
        </w:rPr>
        <w:t>Desenvolvimento</w:t>
      </w:r>
    </w:p>
    <w:p w14:paraId="2A1CCA13"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Java 8.</w:t>
      </w:r>
    </w:p>
    <w:p w14:paraId="2D8107A1"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Hibernate 5.3</w:t>
      </w:r>
    </w:p>
    <w:p w14:paraId="4A0E8554"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CDI 2.0</w:t>
      </w:r>
    </w:p>
    <w:p w14:paraId="2A1DB930"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Primefaces 8.0.</w:t>
      </w:r>
    </w:p>
    <w:p w14:paraId="51563FD4"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Maven 3.6.3</w:t>
      </w:r>
    </w:p>
    <w:p w14:paraId="74DB763D"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Git 2.14.</w:t>
      </w:r>
    </w:p>
    <w:p w14:paraId="2253F447"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b/>
          <w:bCs/>
          <w:sz w:val="24"/>
          <w:szCs w:val="24"/>
        </w:rPr>
      </w:pPr>
      <w:r w:rsidRPr="00046D72">
        <w:rPr>
          <w:rFonts w:eastAsia="Arial" w:cs="Times New Roman"/>
          <w:b/>
          <w:bCs/>
          <w:sz w:val="24"/>
          <w:szCs w:val="24"/>
        </w:rPr>
        <w:t>Testes e Controle de Qualidade</w:t>
      </w:r>
    </w:p>
    <w:p w14:paraId="09CF13D9"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Sonar 7.2</w:t>
      </w:r>
    </w:p>
    <w:p w14:paraId="68392D51"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b/>
          <w:bCs/>
          <w:sz w:val="24"/>
          <w:szCs w:val="24"/>
        </w:rPr>
      </w:pPr>
      <w:r w:rsidRPr="00046D72">
        <w:rPr>
          <w:rFonts w:eastAsia="Arial" w:cs="Times New Roman"/>
          <w:b/>
          <w:bCs/>
          <w:sz w:val="24"/>
          <w:szCs w:val="24"/>
        </w:rPr>
        <w:t>Gestão de Configuração</w:t>
      </w:r>
    </w:p>
    <w:p w14:paraId="748C732F"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Helvetica" w:cs="Times New Roman"/>
          <w:color w:val="333333"/>
          <w:sz w:val="24"/>
          <w:szCs w:val="24"/>
        </w:rPr>
      </w:pPr>
      <w:r w:rsidRPr="00046D72">
        <w:rPr>
          <w:rFonts w:eastAsia="Arial" w:cs="Times New Roman"/>
          <w:sz w:val="24"/>
          <w:szCs w:val="24"/>
        </w:rPr>
        <w:t xml:space="preserve">Jenkins </w:t>
      </w:r>
      <w:r w:rsidRPr="00046D72">
        <w:rPr>
          <w:rFonts w:eastAsia="Helvetica" w:cs="Times New Roman"/>
          <w:color w:val="333333"/>
          <w:sz w:val="24"/>
          <w:szCs w:val="24"/>
        </w:rPr>
        <w:t>2.164.2</w:t>
      </w:r>
    </w:p>
    <w:p w14:paraId="4B2BCE74"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Artifactory 4.16.0.</w:t>
      </w:r>
    </w:p>
    <w:p w14:paraId="6A9C260F" w14:textId="77777777" w:rsidR="00046D72" w:rsidRPr="00046D72" w:rsidRDefault="00046D72" w:rsidP="00420CE0">
      <w:pPr>
        <w:pStyle w:val="PargrafodaLista"/>
        <w:numPr>
          <w:ilvl w:val="1"/>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b/>
          <w:bCs/>
          <w:sz w:val="24"/>
          <w:szCs w:val="24"/>
        </w:rPr>
        <w:t>Browser</w:t>
      </w:r>
    </w:p>
    <w:p w14:paraId="036CF933"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Firefox versão mais recente.</w:t>
      </w:r>
    </w:p>
    <w:p w14:paraId="06A0D4A6"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Chrome versão mais recente.</w:t>
      </w:r>
    </w:p>
    <w:p w14:paraId="630AA3D8" w14:textId="77777777" w:rsidR="00046D72" w:rsidRPr="00046D72" w:rsidRDefault="00046D72" w:rsidP="00046D72">
      <w:pPr>
        <w:spacing w:line="257" w:lineRule="auto"/>
        <w:ind w:left="432" w:hanging="432"/>
        <w:rPr>
          <w:rFonts w:cs="Times New Roman"/>
        </w:rPr>
      </w:pPr>
      <w:r w:rsidRPr="00046D72">
        <w:rPr>
          <w:rFonts w:eastAsia="Calibri" w:cs="Times New Roman"/>
          <w:b/>
          <w:bCs/>
          <w:caps/>
          <w:color w:val="000000" w:themeColor="text1"/>
        </w:rPr>
        <w:lastRenderedPageBreak/>
        <w:t>3 LEGADO</w:t>
      </w:r>
    </w:p>
    <w:p w14:paraId="2A3C7082" w14:textId="77777777" w:rsidR="00046D72" w:rsidRPr="00046D72" w:rsidRDefault="00046D72" w:rsidP="00420CE0">
      <w:pPr>
        <w:pStyle w:val="PargrafodaLista"/>
        <w:numPr>
          <w:ilvl w:val="1"/>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Os sistemas legados podem utilizar as seguintes tecnologias que diferem da arquitetura padrão:</w:t>
      </w:r>
    </w:p>
    <w:p w14:paraId="6BB4F94D" w14:textId="77777777" w:rsidR="00046D72" w:rsidRPr="00046D72" w:rsidRDefault="00046D72" w:rsidP="00420CE0">
      <w:pPr>
        <w:pStyle w:val="PargrafodaLista"/>
        <w:numPr>
          <w:ilvl w:val="2"/>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Java 8.</w:t>
      </w:r>
    </w:p>
    <w:p w14:paraId="18CCE328" w14:textId="77777777" w:rsidR="00046D72" w:rsidRPr="00046D72" w:rsidRDefault="00046D72" w:rsidP="00420CE0">
      <w:pPr>
        <w:pStyle w:val="PargrafodaLista"/>
        <w:numPr>
          <w:ilvl w:val="2"/>
          <w:numId w:val="57"/>
        </w:numPr>
        <w:suppressAutoHyphens w:val="0"/>
        <w:spacing w:after="200" w:line="360" w:lineRule="auto"/>
        <w:contextualSpacing/>
        <w:textAlignment w:val="auto"/>
        <w:rPr>
          <w:rFonts w:eastAsia="Arial" w:cs="Times New Roman"/>
          <w:sz w:val="24"/>
          <w:szCs w:val="24"/>
          <w:lang w:val="en-US"/>
        </w:rPr>
      </w:pPr>
      <w:r w:rsidRPr="00046D72">
        <w:rPr>
          <w:rFonts w:eastAsia="Arial" w:cs="Times New Roman"/>
          <w:sz w:val="24"/>
          <w:szCs w:val="24"/>
          <w:lang w:val="en-US"/>
        </w:rPr>
        <w:t>JBoss Application Server (JBoss EAP) 6.4.</w:t>
      </w:r>
    </w:p>
    <w:p w14:paraId="07332377" w14:textId="77777777" w:rsidR="00046D72" w:rsidRPr="00046D72" w:rsidRDefault="00046D72" w:rsidP="00420CE0">
      <w:pPr>
        <w:pStyle w:val="PargrafodaLista"/>
        <w:numPr>
          <w:ilvl w:val="2"/>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JBoss Seam 2.3.</w:t>
      </w:r>
    </w:p>
    <w:p w14:paraId="4FE44CF8" w14:textId="77777777" w:rsidR="00046D72" w:rsidRPr="00046D72" w:rsidRDefault="00046D72" w:rsidP="00420CE0">
      <w:pPr>
        <w:pStyle w:val="PargrafodaLista"/>
        <w:numPr>
          <w:ilvl w:val="2"/>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Hibernate 4.2.</w:t>
      </w:r>
    </w:p>
    <w:p w14:paraId="04699D8A" w14:textId="77777777" w:rsidR="00046D72" w:rsidRPr="00046D72" w:rsidRDefault="00046D72" w:rsidP="00420CE0">
      <w:pPr>
        <w:pStyle w:val="PargrafodaLista"/>
        <w:numPr>
          <w:ilvl w:val="2"/>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Primefaces 6.1</w:t>
      </w:r>
    </w:p>
    <w:p w14:paraId="62CD69A2" w14:textId="77777777" w:rsidR="00046D72" w:rsidRPr="00046D72" w:rsidRDefault="00046D72" w:rsidP="00046D72">
      <w:pPr>
        <w:spacing w:line="257" w:lineRule="auto"/>
        <w:rPr>
          <w:rFonts w:cs="Times New Roman"/>
        </w:rPr>
      </w:pPr>
      <w:r w:rsidRPr="00046D72">
        <w:rPr>
          <w:rFonts w:eastAsia="Calibri" w:cs="Times New Roman"/>
          <w:b/>
          <w:bCs/>
          <w:caps/>
          <w:color w:val="000000" w:themeColor="text1"/>
        </w:rPr>
        <w:t xml:space="preserve"> </w:t>
      </w:r>
    </w:p>
    <w:p w14:paraId="7D5A5606" w14:textId="77777777" w:rsidR="00046D72" w:rsidRPr="00046D72" w:rsidRDefault="00046D72" w:rsidP="00046D72">
      <w:pPr>
        <w:spacing w:line="257" w:lineRule="auto"/>
        <w:rPr>
          <w:rFonts w:cs="Times New Roman"/>
        </w:rPr>
      </w:pPr>
      <w:r w:rsidRPr="00046D72">
        <w:rPr>
          <w:rFonts w:cs="Times New Roman"/>
        </w:rPr>
        <w:br/>
      </w:r>
    </w:p>
    <w:p w14:paraId="0DA30CC8" w14:textId="77777777" w:rsidR="00046D72" w:rsidRPr="00046D72" w:rsidRDefault="00046D72" w:rsidP="00046D72">
      <w:pPr>
        <w:spacing w:line="257" w:lineRule="auto"/>
        <w:rPr>
          <w:rFonts w:eastAsia="Calibri" w:cs="Times New Roman"/>
        </w:rPr>
      </w:pPr>
    </w:p>
    <w:p w14:paraId="432E1E03" w14:textId="77777777" w:rsidR="00046D72" w:rsidRPr="00046D72" w:rsidRDefault="00046D72" w:rsidP="00046D72">
      <w:pPr>
        <w:spacing w:line="257" w:lineRule="auto"/>
        <w:rPr>
          <w:rFonts w:eastAsia="Calibri" w:cs="Times New Roman"/>
        </w:rPr>
      </w:pPr>
    </w:p>
    <w:p w14:paraId="5B422C42" w14:textId="77777777" w:rsidR="00046D72" w:rsidRPr="00046D72" w:rsidRDefault="00046D72" w:rsidP="00046D72">
      <w:pPr>
        <w:spacing w:line="257" w:lineRule="auto"/>
        <w:rPr>
          <w:rFonts w:eastAsia="Calibri" w:cs="Times New Roman"/>
        </w:rPr>
      </w:pPr>
    </w:p>
    <w:p w14:paraId="14A8D1A5" w14:textId="77777777" w:rsidR="00046D72" w:rsidRPr="00046D72" w:rsidRDefault="00046D72" w:rsidP="00046D72">
      <w:pPr>
        <w:spacing w:line="257" w:lineRule="auto"/>
        <w:rPr>
          <w:rFonts w:eastAsia="Calibri" w:cs="Times New Roman"/>
        </w:rPr>
      </w:pPr>
    </w:p>
    <w:p w14:paraId="2B7F6F79" w14:textId="77777777" w:rsidR="00046D72" w:rsidRPr="00046D72" w:rsidRDefault="00046D72" w:rsidP="00046D72">
      <w:pPr>
        <w:spacing w:line="257" w:lineRule="auto"/>
        <w:rPr>
          <w:rFonts w:eastAsia="Calibri" w:cs="Times New Roman"/>
        </w:rPr>
      </w:pPr>
    </w:p>
    <w:p w14:paraId="52E44834" w14:textId="77777777" w:rsidR="00046D72" w:rsidRPr="00046D72" w:rsidRDefault="00046D72" w:rsidP="00046D72">
      <w:pPr>
        <w:spacing w:line="257" w:lineRule="auto"/>
        <w:rPr>
          <w:rFonts w:eastAsia="Calibri" w:cs="Times New Roman"/>
        </w:rPr>
      </w:pPr>
    </w:p>
    <w:p w14:paraId="1AB2C52A" w14:textId="77777777" w:rsidR="00046D72" w:rsidRPr="00046D72" w:rsidRDefault="00046D72" w:rsidP="00046D72">
      <w:pPr>
        <w:spacing w:line="257" w:lineRule="auto"/>
        <w:rPr>
          <w:rFonts w:eastAsia="Calibri" w:cs="Times New Roman"/>
        </w:rPr>
      </w:pPr>
    </w:p>
    <w:p w14:paraId="5742A0AB" w14:textId="77777777" w:rsidR="00046D72" w:rsidRPr="00046D72" w:rsidRDefault="00046D72" w:rsidP="00046D72">
      <w:pPr>
        <w:spacing w:line="257" w:lineRule="auto"/>
        <w:rPr>
          <w:rFonts w:eastAsia="Calibri" w:cs="Times New Roman"/>
        </w:rPr>
      </w:pPr>
    </w:p>
    <w:p w14:paraId="321A93BE" w14:textId="77777777" w:rsidR="00046D72" w:rsidRPr="00046D72" w:rsidRDefault="00046D72" w:rsidP="00046D72">
      <w:pPr>
        <w:spacing w:line="257" w:lineRule="auto"/>
        <w:rPr>
          <w:rFonts w:eastAsia="Calibri" w:cs="Times New Roman"/>
        </w:rPr>
      </w:pPr>
    </w:p>
    <w:p w14:paraId="40A2AEC6" w14:textId="77777777" w:rsidR="00046D72" w:rsidRPr="00046D72" w:rsidRDefault="00046D72" w:rsidP="00046D72">
      <w:pPr>
        <w:spacing w:line="257" w:lineRule="auto"/>
        <w:rPr>
          <w:rFonts w:eastAsia="Calibri" w:cs="Times New Roman"/>
        </w:rPr>
      </w:pPr>
    </w:p>
    <w:p w14:paraId="3C17B819" w14:textId="77777777" w:rsidR="00046D72" w:rsidRPr="00046D72" w:rsidRDefault="00046D72" w:rsidP="00046D72">
      <w:pPr>
        <w:spacing w:line="257" w:lineRule="auto"/>
        <w:rPr>
          <w:rFonts w:eastAsia="Calibri" w:cs="Times New Roman"/>
        </w:rPr>
      </w:pPr>
    </w:p>
    <w:p w14:paraId="74FE6C93" w14:textId="77777777" w:rsidR="00046D72" w:rsidRPr="00046D72" w:rsidRDefault="00046D72" w:rsidP="00046D72">
      <w:pPr>
        <w:spacing w:line="257" w:lineRule="auto"/>
        <w:rPr>
          <w:rFonts w:eastAsia="Calibri" w:cs="Times New Roman"/>
        </w:rPr>
      </w:pPr>
    </w:p>
    <w:p w14:paraId="5F9826E8" w14:textId="77777777" w:rsidR="00046D72" w:rsidRPr="00046D72" w:rsidRDefault="00046D72" w:rsidP="00046D72">
      <w:pPr>
        <w:spacing w:line="257" w:lineRule="auto"/>
        <w:rPr>
          <w:rFonts w:eastAsia="Calibri" w:cs="Times New Roman"/>
        </w:rPr>
      </w:pPr>
    </w:p>
    <w:p w14:paraId="6B197483" w14:textId="77777777" w:rsidR="00046D72" w:rsidRPr="00046D72" w:rsidRDefault="00046D72" w:rsidP="00046D72">
      <w:pPr>
        <w:spacing w:line="257" w:lineRule="auto"/>
        <w:rPr>
          <w:rFonts w:eastAsia="Calibri" w:cs="Times New Roman"/>
        </w:rPr>
      </w:pPr>
    </w:p>
    <w:p w14:paraId="4A97A473" w14:textId="77777777" w:rsidR="00046D72" w:rsidRPr="00046D72" w:rsidRDefault="00046D72" w:rsidP="00046D72">
      <w:pPr>
        <w:spacing w:line="257" w:lineRule="auto"/>
        <w:rPr>
          <w:rFonts w:eastAsia="Calibri" w:cs="Times New Roman"/>
        </w:rPr>
      </w:pPr>
    </w:p>
    <w:p w14:paraId="368CA81E" w14:textId="77777777" w:rsidR="00046D72" w:rsidRPr="00046D72" w:rsidRDefault="00046D72" w:rsidP="00046D72">
      <w:pPr>
        <w:spacing w:line="257" w:lineRule="auto"/>
        <w:rPr>
          <w:rFonts w:eastAsia="Calibri" w:cs="Times New Roman"/>
        </w:rPr>
      </w:pPr>
    </w:p>
    <w:p w14:paraId="4D1A66A8" w14:textId="77777777" w:rsidR="00046D72" w:rsidRPr="00046D72" w:rsidRDefault="00046D72" w:rsidP="00046D72">
      <w:pPr>
        <w:spacing w:line="257" w:lineRule="auto"/>
        <w:rPr>
          <w:rFonts w:eastAsia="Calibri" w:cs="Times New Roman"/>
        </w:rPr>
      </w:pPr>
    </w:p>
    <w:p w14:paraId="08E11A1E" w14:textId="77777777" w:rsidR="00046D72" w:rsidRPr="00046D72" w:rsidRDefault="00046D72" w:rsidP="00046D72">
      <w:pPr>
        <w:spacing w:line="257" w:lineRule="auto"/>
        <w:rPr>
          <w:rFonts w:eastAsia="Calibri" w:cs="Times New Roman"/>
        </w:rPr>
      </w:pPr>
    </w:p>
    <w:p w14:paraId="3EB3B7A2" w14:textId="77777777" w:rsidR="00046D72" w:rsidRPr="00046D72" w:rsidRDefault="00046D72" w:rsidP="00046D72">
      <w:pPr>
        <w:spacing w:line="257" w:lineRule="auto"/>
        <w:rPr>
          <w:rFonts w:eastAsia="Calibri" w:cs="Times New Roman"/>
        </w:rPr>
      </w:pPr>
    </w:p>
    <w:p w14:paraId="0F988750" w14:textId="77777777" w:rsidR="00046D72" w:rsidRPr="00046D72" w:rsidRDefault="00046D72" w:rsidP="00046D72">
      <w:pPr>
        <w:spacing w:line="257" w:lineRule="auto"/>
        <w:rPr>
          <w:rFonts w:eastAsia="Calibri" w:cs="Times New Roman"/>
        </w:rPr>
      </w:pPr>
    </w:p>
    <w:p w14:paraId="698BCA26" w14:textId="77777777" w:rsidR="00046D72" w:rsidRPr="00046D72" w:rsidRDefault="00046D72" w:rsidP="00046D72">
      <w:pPr>
        <w:spacing w:line="257" w:lineRule="auto"/>
        <w:rPr>
          <w:rFonts w:eastAsia="Calibri" w:cs="Times New Roman"/>
        </w:rPr>
      </w:pPr>
    </w:p>
    <w:p w14:paraId="32D6F596" w14:textId="6B23C2E1" w:rsidR="00046D72" w:rsidRDefault="00046D72" w:rsidP="00046D72">
      <w:pPr>
        <w:spacing w:line="257" w:lineRule="auto"/>
        <w:rPr>
          <w:rFonts w:eastAsia="Calibri" w:cs="Times New Roman"/>
        </w:rPr>
      </w:pPr>
    </w:p>
    <w:p w14:paraId="55F83529" w14:textId="633C2F1B" w:rsidR="009F526E" w:rsidRDefault="009F526E" w:rsidP="00046D72">
      <w:pPr>
        <w:spacing w:line="257" w:lineRule="auto"/>
        <w:rPr>
          <w:rFonts w:eastAsia="Calibri" w:cs="Times New Roman"/>
        </w:rPr>
      </w:pPr>
    </w:p>
    <w:p w14:paraId="16E8169F" w14:textId="77777777" w:rsidR="009F526E" w:rsidRPr="00046D72" w:rsidRDefault="009F526E" w:rsidP="00046D72">
      <w:pPr>
        <w:spacing w:line="257" w:lineRule="auto"/>
        <w:rPr>
          <w:rFonts w:eastAsia="Calibri" w:cs="Times New Roman"/>
        </w:rPr>
      </w:pPr>
    </w:p>
    <w:p w14:paraId="7B9856E7" w14:textId="77777777" w:rsidR="00046D72" w:rsidRPr="00046D72" w:rsidRDefault="00046D72" w:rsidP="00046D72">
      <w:pPr>
        <w:spacing w:line="257" w:lineRule="auto"/>
        <w:rPr>
          <w:rFonts w:cs="Times New Roman"/>
        </w:rPr>
      </w:pPr>
      <w:r w:rsidRPr="00046D72">
        <w:rPr>
          <w:rFonts w:eastAsia="Calibri" w:cs="Times New Roman"/>
        </w:rPr>
        <w:t xml:space="preserve"> </w:t>
      </w:r>
    </w:p>
    <w:p w14:paraId="1E4ACCD6" w14:textId="77777777" w:rsidR="00046D72" w:rsidRPr="00046D72" w:rsidRDefault="00046D72" w:rsidP="00046D72">
      <w:pPr>
        <w:spacing w:line="360" w:lineRule="auto"/>
        <w:jc w:val="center"/>
        <w:rPr>
          <w:rFonts w:cs="Times New Roman"/>
        </w:rPr>
      </w:pPr>
      <w:r w:rsidRPr="00046D72">
        <w:rPr>
          <w:rFonts w:eastAsia="Calibri" w:cs="Times New Roman"/>
          <w:b/>
          <w:bCs/>
        </w:rPr>
        <w:lastRenderedPageBreak/>
        <w:t>ANEXO B</w:t>
      </w:r>
    </w:p>
    <w:p w14:paraId="36A0FD64" w14:textId="77777777" w:rsidR="00046D72" w:rsidRPr="00046D72" w:rsidRDefault="00046D72" w:rsidP="00046D72">
      <w:pPr>
        <w:spacing w:line="360" w:lineRule="auto"/>
        <w:jc w:val="center"/>
        <w:rPr>
          <w:rFonts w:cs="Times New Roman"/>
        </w:rPr>
      </w:pPr>
      <w:r w:rsidRPr="00046D72">
        <w:rPr>
          <w:rFonts w:eastAsia="Calibri" w:cs="Times New Roman"/>
          <w:b/>
          <w:bCs/>
        </w:rPr>
        <w:t>TERMO DE VISTORIA TÉCNICA</w:t>
      </w:r>
    </w:p>
    <w:p w14:paraId="5925C263" w14:textId="77777777" w:rsidR="00046D72" w:rsidRPr="00046D72" w:rsidRDefault="00046D72" w:rsidP="00046D72">
      <w:pPr>
        <w:spacing w:line="257" w:lineRule="auto"/>
        <w:jc w:val="center"/>
        <w:rPr>
          <w:rFonts w:cs="Times New Roman"/>
        </w:rPr>
      </w:pPr>
      <w:r w:rsidRPr="00046D72">
        <w:rPr>
          <w:rFonts w:eastAsia="Calibri" w:cs="Times New Roman"/>
        </w:rPr>
        <w:t xml:space="preserve"> </w:t>
      </w:r>
    </w:p>
    <w:p w14:paraId="189F40BC" w14:textId="77777777" w:rsidR="00046D72" w:rsidRPr="00046D72" w:rsidRDefault="00046D72" w:rsidP="00046D72">
      <w:pPr>
        <w:spacing w:line="480" w:lineRule="auto"/>
        <w:rPr>
          <w:rFonts w:cs="Times New Roman"/>
        </w:rPr>
      </w:pPr>
      <w:r w:rsidRPr="00046D72">
        <w:rPr>
          <w:rFonts w:eastAsia="Calibri" w:cs="Times New Roman"/>
        </w:rPr>
        <w:t>Pregão Eletrônico nº _______________________________________</w:t>
      </w:r>
    </w:p>
    <w:p w14:paraId="30832DEF" w14:textId="77777777" w:rsidR="00046D72" w:rsidRPr="00046D72" w:rsidRDefault="00046D72" w:rsidP="00046D72">
      <w:pPr>
        <w:spacing w:line="480" w:lineRule="auto"/>
        <w:rPr>
          <w:rFonts w:cs="Times New Roman"/>
        </w:rPr>
      </w:pPr>
      <w:r w:rsidRPr="00046D72">
        <w:rPr>
          <w:rFonts w:eastAsia="Calibri" w:cs="Times New Roman"/>
        </w:rPr>
        <w:t>A empresa _________________________________, inscrita no CNPJ sob nº __________________________, representada pelo Sr. (a) ___________________________________________________________, DECLARA, para fins de participação no Pregão em referência, que realizou visita técnica ao CNMP, onde puderam ser analisadas e dirimidas todas as questões técnicas relativas à infraestrutura e às especificações constantes no Edital e Termo de Referência.</w:t>
      </w:r>
    </w:p>
    <w:p w14:paraId="33860829" w14:textId="77777777" w:rsidR="00046D72" w:rsidRPr="00046D72" w:rsidRDefault="00046D72" w:rsidP="00046D72">
      <w:pPr>
        <w:spacing w:line="480" w:lineRule="auto"/>
        <w:rPr>
          <w:rFonts w:cs="Times New Roman"/>
        </w:rPr>
      </w:pPr>
      <w:r w:rsidRPr="00046D72">
        <w:rPr>
          <w:rFonts w:eastAsia="Calibri" w:cs="Times New Roman"/>
        </w:rPr>
        <w:t>DECLARO ainda que todas as informações recebidas por ocasião da visita técnica ao CNMP serão mantidas em sigilo, não cabendo divulgação de qualquer espécie.</w:t>
      </w:r>
    </w:p>
    <w:p w14:paraId="37F3DAAC"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2118C0CB" w14:textId="77777777" w:rsidR="00046D72" w:rsidRPr="00046D72" w:rsidRDefault="00046D72" w:rsidP="00046D72">
      <w:pPr>
        <w:spacing w:line="480" w:lineRule="auto"/>
        <w:rPr>
          <w:rFonts w:cs="Times New Roman"/>
        </w:rPr>
      </w:pPr>
      <w:r w:rsidRPr="00046D72">
        <w:rPr>
          <w:rFonts w:eastAsia="Calibri" w:cs="Times New Roman"/>
        </w:rPr>
        <w:t>Brasília (DF), _________de ______________________de ___________.</w:t>
      </w:r>
    </w:p>
    <w:p w14:paraId="4DA8EA16"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4F128D1D" w14:textId="6DFFEC34" w:rsidR="00046D72" w:rsidRPr="00046D72" w:rsidRDefault="00046D72" w:rsidP="00046D72">
      <w:pPr>
        <w:spacing w:line="480" w:lineRule="auto"/>
        <w:rPr>
          <w:rFonts w:cs="Times New Roman"/>
        </w:rPr>
      </w:pPr>
      <w:r w:rsidRPr="00046D72">
        <w:rPr>
          <w:rFonts w:eastAsia="Calibri" w:cs="Times New Roman"/>
        </w:rPr>
        <w:t xml:space="preserve"> Representante Legal da Empresa</w:t>
      </w:r>
    </w:p>
    <w:p w14:paraId="15BC77BE" w14:textId="77777777" w:rsidR="00046D72" w:rsidRPr="00046D72" w:rsidRDefault="00046D72" w:rsidP="00046D72">
      <w:pPr>
        <w:spacing w:line="480" w:lineRule="auto"/>
        <w:rPr>
          <w:rFonts w:cs="Times New Roman"/>
        </w:rPr>
      </w:pPr>
      <w:r w:rsidRPr="00046D72">
        <w:rPr>
          <w:rFonts w:eastAsia="Calibri" w:cs="Times New Roman"/>
        </w:rPr>
        <w:t>Nome: ______________________________________________Assinatura: ___________________________</w:t>
      </w:r>
    </w:p>
    <w:p w14:paraId="7A4A5E34"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120CFB36" w14:textId="77777777" w:rsidR="00046D72" w:rsidRPr="00046D72" w:rsidRDefault="00046D72" w:rsidP="00046D72">
      <w:pPr>
        <w:spacing w:line="480" w:lineRule="auto"/>
        <w:rPr>
          <w:rFonts w:cs="Times New Roman"/>
        </w:rPr>
      </w:pPr>
      <w:r w:rsidRPr="00046D72">
        <w:rPr>
          <w:rFonts w:eastAsia="Calibri" w:cs="Times New Roman"/>
        </w:rPr>
        <w:t>Servidor responsável por acompanhar a visita</w:t>
      </w:r>
    </w:p>
    <w:p w14:paraId="170E0616" w14:textId="77777777" w:rsidR="00046D72" w:rsidRPr="00046D72" w:rsidRDefault="00046D72" w:rsidP="00046D72">
      <w:pPr>
        <w:spacing w:line="480" w:lineRule="auto"/>
        <w:rPr>
          <w:rFonts w:cs="Times New Roman"/>
        </w:rPr>
      </w:pPr>
      <w:r w:rsidRPr="00046D72">
        <w:rPr>
          <w:rFonts w:eastAsia="Calibri" w:cs="Times New Roman"/>
        </w:rPr>
        <w:t>Nome: ______________________________________________Assinatura: ___________________________</w:t>
      </w:r>
    </w:p>
    <w:p w14:paraId="1E5C2970" w14:textId="27AAD161" w:rsidR="00046D72" w:rsidRPr="00046D72" w:rsidRDefault="00046D72" w:rsidP="009F526E">
      <w:pPr>
        <w:spacing w:line="360" w:lineRule="auto"/>
        <w:rPr>
          <w:rFonts w:cs="Times New Roman"/>
        </w:rPr>
      </w:pPr>
    </w:p>
    <w:p w14:paraId="50AE61E9" w14:textId="77777777" w:rsidR="00046D72" w:rsidRPr="00046D72" w:rsidRDefault="00046D72" w:rsidP="00046D72">
      <w:pPr>
        <w:spacing w:line="360" w:lineRule="auto"/>
        <w:jc w:val="center"/>
        <w:rPr>
          <w:rFonts w:cs="Times New Roman"/>
        </w:rPr>
      </w:pPr>
      <w:r w:rsidRPr="00046D72">
        <w:rPr>
          <w:rFonts w:eastAsia="Calibri" w:cs="Times New Roman"/>
          <w:b/>
          <w:bCs/>
        </w:rPr>
        <w:lastRenderedPageBreak/>
        <w:t>ANEXO C</w:t>
      </w:r>
    </w:p>
    <w:p w14:paraId="4CEF18A3" w14:textId="77777777" w:rsidR="00046D72" w:rsidRPr="00046D72" w:rsidRDefault="00046D72" w:rsidP="00046D72">
      <w:pPr>
        <w:spacing w:line="360" w:lineRule="auto"/>
        <w:jc w:val="center"/>
        <w:rPr>
          <w:rFonts w:cs="Times New Roman"/>
        </w:rPr>
      </w:pPr>
      <w:r w:rsidRPr="00046D72">
        <w:rPr>
          <w:rFonts w:eastAsia="Calibri" w:cs="Times New Roman"/>
          <w:b/>
          <w:bCs/>
        </w:rPr>
        <w:t>TERMO DE CONFIDENCIALIDADE</w:t>
      </w:r>
    </w:p>
    <w:p w14:paraId="0B90FBC3" w14:textId="77777777" w:rsidR="00046D72" w:rsidRPr="00046D72" w:rsidRDefault="00046D72" w:rsidP="00046D72">
      <w:pPr>
        <w:jc w:val="center"/>
        <w:rPr>
          <w:rFonts w:cs="Times New Roman"/>
        </w:rPr>
      </w:pPr>
      <w:r w:rsidRPr="00046D72">
        <w:rPr>
          <w:rFonts w:eastAsia="Calibri" w:cs="Times New Roman"/>
          <w:b/>
          <w:bCs/>
        </w:rPr>
        <w:t xml:space="preserve"> </w:t>
      </w:r>
    </w:p>
    <w:p w14:paraId="54171372" w14:textId="77777777" w:rsidR="00046D72" w:rsidRPr="00046D72" w:rsidRDefault="00046D72" w:rsidP="00046D72">
      <w:pPr>
        <w:spacing w:line="480" w:lineRule="auto"/>
        <w:rPr>
          <w:rFonts w:cs="Times New Roman"/>
        </w:rPr>
      </w:pPr>
      <w:r w:rsidRPr="00046D72">
        <w:rPr>
          <w:rFonts w:eastAsia="Calibri" w:cs="Times New Roman"/>
        </w:rPr>
        <w:t>Eu, ________________________________________________________, inscrito(a) sob RG n.º _________________________ e CPF n.º _______________________, colaborador da empresa __________________________, inscrita no CNPJ/MF com o n.º ______________________, em razão da execução das atividades previstas do contrato CNMP nº __________________, tomei conhecimento de informações sobre o ambiente computacional do Conselho Nacional do Ministério Público e aceito as regras, condições e obrigações constantes no presente Termo.</w:t>
      </w:r>
    </w:p>
    <w:p w14:paraId="1451F1AE"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O objetivo deste Termo de Confidencialidade e Sigilo é prover a necessária e adequada proteção às informações restritas de propriedade exclusiva do Conselho Nacional do Ministério Público.</w:t>
      </w:r>
    </w:p>
    <w:p w14:paraId="26B15DF4"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dentre outros.</w:t>
      </w:r>
    </w:p>
    <w:p w14:paraId="7D6E26E3"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Neste ato comprometo a não reproduzir e/ou dar conhecimento a terceiros, sem a anuência formal e expressa do CNMP, das informações restritas reveladas.</w:t>
      </w:r>
    </w:p>
    <w:p w14:paraId="05D6DD16"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Estou ciente que as informações reveladas fiquem limitadas ao conhecimento dos diretores, consultores, prestadores de serviços, empregados e/ou prepostos que estejam diretamente envolvidos nas discussões, análises, reuniões e demais atividades relativas à prestação de serviços ao CNMP, devendo cientificá-los da existência deste Termo e da natureza confidencial das informações restritas reveladas.</w:t>
      </w:r>
    </w:p>
    <w:p w14:paraId="1EEC49F8"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lastRenderedPageBreak/>
        <w:t>Obrigo-me, perante o CNMP, informar imediatamente qualquer violação das regras de sigilo estabelecidas neste Termo que tenha ocorrido por sua ação ou omissão, independentemente da existência de dolo.</w:t>
      </w:r>
    </w:p>
    <w:p w14:paraId="69DE72AD"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O presente Termo tem natureza irrevogável e irretratável, permanecendo em vigor desde a data da assinatura de contrato entre o Conselho Nacional do Ministério Público – CNMP e a CONTRATADA.</w:t>
      </w:r>
    </w:p>
    <w:p w14:paraId="15E250E9"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2646AA00" w14:textId="77777777" w:rsidR="00046D72" w:rsidRPr="00046D72" w:rsidRDefault="00046D72" w:rsidP="00046D72">
      <w:pPr>
        <w:spacing w:line="480" w:lineRule="auto"/>
        <w:rPr>
          <w:rFonts w:cs="Times New Roman"/>
        </w:rPr>
      </w:pPr>
      <w:r w:rsidRPr="00046D72">
        <w:rPr>
          <w:rFonts w:eastAsia="Calibri" w:cs="Times New Roman"/>
        </w:rPr>
        <w:t>E, por aceitar todas as condições e as obrigações constantes no presente Termo, assino-o.</w:t>
      </w:r>
    </w:p>
    <w:p w14:paraId="7FF4940B"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64E0663A" w14:textId="77777777" w:rsidR="00046D72" w:rsidRPr="00046D72" w:rsidRDefault="00046D72" w:rsidP="00046D72">
      <w:pPr>
        <w:spacing w:line="480" w:lineRule="auto"/>
        <w:rPr>
          <w:rFonts w:cs="Times New Roman"/>
        </w:rPr>
      </w:pPr>
      <w:r w:rsidRPr="00046D72">
        <w:rPr>
          <w:rFonts w:eastAsia="Calibri" w:cs="Times New Roman"/>
        </w:rPr>
        <w:t>Brasília (DF), _________de ______________________de ___________.</w:t>
      </w:r>
    </w:p>
    <w:p w14:paraId="0FBE9F35"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1EEE6975" w14:textId="77777777" w:rsidR="00046D72" w:rsidRPr="00046D72" w:rsidRDefault="00046D72" w:rsidP="00046D72">
      <w:pPr>
        <w:spacing w:line="480" w:lineRule="auto"/>
        <w:rPr>
          <w:rFonts w:cs="Times New Roman"/>
        </w:rPr>
      </w:pPr>
      <w:r w:rsidRPr="00046D72">
        <w:rPr>
          <w:rFonts w:eastAsia="Calibri" w:cs="Times New Roman"/>
        </w:rPr>
        <w:t>Assinatura:       ___________________________________________________</w:t>
      </w:r>
    </w:p>
    <w:p w14:paraId="3B505FA2" w14:textId="77777777" w:rsidR="00046D72" w:rsidRPr="00C275FA" w:rsidRDefault="00046D72" w:rsidP="00046D72">
      <w:pPr>
        <w:spacing w:line="360" w:lineRule="auto"/>
      </w:pPr>
      <w:r>
        <w:br/>
      </w:r>
    </w:p>
    <w:p w14:paraId="15719130" w14:textId="77777777" w:rsidR="00046D72" w:rsidRDefault="00046D72" w:rsidP="00046D72">
      <w:pPr>
        <w:spacing w:line="257" w:lineRule="auto"/>
        <w:rPr>
          <w:rFonts w:ascii="Calibri" w:eastAsia="Calibri" w:hAnsi="Calibri" w:cs="Calibri"/>
        </w:rPr>
      </w:pPr>
    </w:p>
    <w:p w14:paraId="40DB8EEB" w14:textId="77777777" w:rsidR="00046D72" w:rsidRDefault="00046D72" w:rsidP="00046D72"/>
    <w:p w14:paraId="420694DA" w14:textId="77777777" w:rsidR="00046D72" w:rsidRDefault="00046D72" w:rsidP="00046D72"/>
    <w:p w14:paraId="118953FA" w14:textId="77777777" w:rsidR="00046D72" w:rsidRDefault="00046D72" w:rsidP="00046D72"/>
    <w:p w14:paraId="5C675D0F" w14:textId="77777777" w:rsidR="00046D72" w:rsidRDefault="00046D72" w:rsidP="00046D72"/>
    <w:p w14:paraId="0469EDFB" w14:textId="77777777" w:rsidR="00046D72" w:rsidRDefault="00046D72" w:rsidP="00046D72"/>
    <w:p w14:paraId="6EDB6E61" w14:textId="77777777" w:rsidR="00046D72" w:rsidRDefault="00046D72" w:rsidP="00046D72"/>
    <w:p w14:paraId="732661EB" w14:textId="77777777" w:rsidR="00046D72" w:rsidRDefault="00046D72" w:rsidP="00046D72"/>
    <w:p w14:paraId="228756C1" w14:textId="77777777" w:rsidR="00046D72" w:rsidRDefault="00046D72" w:rsidP="00046D72"/>
    <w:p w14:paraId="3D17F09F" w14:textId="77777777" w:rsidR="00046D72" w:rsidRDefault="00046D72" w:rsidP="00046D72"/>
    <w:p w14:paraId="5A76DAAD" w14:textId="77777777" w:rsidR="00046D72" w:rsidRDefault="00046D72" w:rsidP="00046D72"/>
    <w:p w14:paraId="1CB013AA" w14:textId="77777777" w:rsidR="00046D72" w:rsidRPr="00C275FA" w:rsidRDefault="00046D72" w:rsidP="00046D72">
      <w:pPr>
        <w:spacing w:line="360" w:lineRule="auto"/>
        <w:ind w:firstLine="709"/>
        <w:rPr>
          <w:rFonts w:ascii="Arial" w:hAnsi="Arial" w:cs="Arial"/>
        </w:rPr>
      </w:pPr>
    </w:p>
    <w:p w14:paraId="2266770C" w14:textId="4FF1B9EF" w:rsidR="00AE1ABD" w:rsidRPr="00046D72" w:rsidRDefault="00AE1ABD" w:rsidP="00046D72">
      <w:pPr>
        <w:pStyle w:val="western"/>
        <w:spacing w:before="0" w:after="0"/>
        <w:jc w:val="both"/>
        <w:rPr>
          <w:rFonts w:ascii="Times New Roman" w:hAnsi="Times New Roman" w:cs="Times New Roman"/>
          <w:iCs/>
          <w:color w:val="0000FF"/>
          <w:sz w:val="24"/>
          <w:szCs w:val="24"/>
        </w:rPr>
      </w:pPr>
    </w:p>
    <w:p w14:paraId="0776F6F8" w14:textId="79ED4635"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1EAB4F59" w14:textId="2D0FD8FB"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5403F23E" w14:textId="3671254B"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00E1C082" w14:textId="732113F9" w:rsidR="00AE1ABD" w:rsidRDefault="00AE1ABD" w:rsidP="009F526E">
      <w:pPr>
        <w:pStyle w:val="western"/>
        <w:spacing w:before="0" w:after="0"/>
        <w:rPr>
          <w:rFonts w:ascii="Times New Roman" w:hAnsi="Times New Roman" w:cs="Times New Roman"/>
          <w:b/>
          <w:i/>
          <w:iCs/>
          <w:color w:val="0000FF"/>
          <w:sz w:val="24"/>
          <w:szCs w:val="24"/>
          <w:u w:val="single"/>
        </w:rPr>
      </w:pPr>
    </w:p>
    <w:p w14:paraId="5952F990" w14:textId="5F3CE566"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275534CC" w14:textId="01376771" w:rsidR="006163E8" w:rsidRPr="00A10558" w:rsidRDefault="00AF7723">
      <w:pPr>
        <w:spacing w:line="360" w:lineRule="auto"/>
        <w:jc w:val="center"/>
        <w:rPr>
          <w:rFonts w:cs="Times New Roman"/>
        </w:rPr>
      </w:pPr>
      <w:r>
        <w:rPr>
          <w:rFonts w:cs="Times New Roman"/>
          <w:b/>
          <w:u w:val="single"/>
        </w:rPr>
        <w:t>E</w:t>
      </w:r>
      <w:r w:rsidR="006163E8" w:rsidRPr="00A10558">
        <w:rPr>
          <w:rFonts w:cs="Times New Roman"/>
          <w:b/>
          <w:u w:val="single"/>
        </w:rPr>
        <w:t xml:space="preserve">DITAL DE LICITAÇÃO </w:t>
      </w:r>
      <w:r w:rsidR="0048594A" w:rsidRPr="00A10558">
        <w:rPr>
          <w:rFonts w:cs="Times New Roman"/>
          <w:b/>
          <w:u w:val="single"/>
        </w:rPr>
        <w:t xml:space="preserve">Nº </w:t>
      </w:r>
      <w:r w:rsidR="009F526E">
        <w:rPr>
          <w:rFonts w:cs="Times New Roman"/>
          <w:b/>
          <w:u w:val="single"/>
        </w:rPr>
        <w:t>10</w:t>
      </w:r>
      <w:r w:rsidR="005564FC" w:rsidRPr="00A10558">
        <w:rPr>
          <w:rFonts w:cs="Times New Roman"/>
          <w:b/>
          <w:u w:val="single"/>
        </w:rPr>
        <w:t>/202</w:t>
      </w:r>
      <w:r w:rsidR="00FC55E3">
        <w:rPr>
          <w:rFonts w:cs="Times New Roman"/>
          <w:b/>
          <w:u w:val="single"/>
        </w:rPr>
        <w:t>3</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711BEC2F"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r w:rsidR="009F526E" w:rsidRPr="009F526E">
        <w:rPr>
          <w:b/>
          <w:u w:val="single"/>
        </w:rPr>
        <w:t>19.00.6300.0001036/2022-53</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0E9F251D" w:rsidR="006163E8" w:rsidRDefault="006163E8">
      <w:pPr>
        <w:autoSpaceDE w:val="0"/>
        <w:spacing w:line="360" w:lineRule="auto"/>
        <w:jc w:val="center"/>
        <w:rPr>
          <w:rFonts w:eastAsia="Arial-BoldMT" w:cs="Times New Roman"/>
          <w:b/>
          <w:bCs/>
          <w:u w:val="single"/>
        </w:rPr>
      </w:pPr>
      <w:r w:rsidRPr="00A10558">
        <w:rPr>
          <w:rFonts w:eastAsia="Arial-BoldMT" w:cs="Times New Roman"/>
          <w:b/>
          <w:bCs/>
          <w:u w:val="single"/>
        </w:rPr>
        <w:t>PLANILHA DE FORMAÇÃO DE PREÇO</w:t>
      </w:r>
    </w:p>
    <w:p w14:paraId="0A5F7094" w14:textId="77777777" w:rsidR="00E9184A" w:rsidRDefault="00E9184A">
      <w:pPr>
        <w:autoSpaceDE w:val="0"/>
        <w:spacing w:line="360" w:lineRule="auto"/>
        <w:jc w:val="center"/>
        <w:rPr>
          <w:rFonts w:eastAsia="Arial-BoldMT" w:cs="Times New Roman"/>
          <w:b/>
          <w:bCs/>
          <w:u w:val="single"/>
        </w:rPr>
      </w:pPr>
    </w:p>
    <w:p w14:paraId="44063D29" w14:textId="23428881" w:rsidR="00FC55E3" w:rsidRPr="00B17985" w:rsidRDefault="00FC55E3" w:rsidP="00FC55E3">
      <w:pPr>
        <w:pStyle w:val="Standard"/>
        <w:autoSpaceDE w:val="0"/>
        <w:spacing w:line="360" w:lineRule="auto"/>
        <w:ind w:firstLine="709"/>
        <w:jc w:val="both"/>
        <w:rPr>
          <w:rFonts w:eastAsia="Arial-BoldMT" w:cs="Times New Roman"/>
          <w:b/>
          <w:bCs/>
          <w:sz w:val="24"/>
          <w:szCs w:val="24"/>
        </w:rPr>
      </w:pPr>
      <w:r w:rsidRPr="00B17985">
        <w:rPr>
          <w:rFonts w:eastAsia="Arial-BoldMT" w:cs="Times New Roman"/>
          <w:b/>
          <w:bCs/>
          <w:sz w:val="24"/>
          <w:szCs w:val="24"/>
        </w:rPr>
        <w:t xml:space="preserve">AO: CONSELHO NACIONAL DO MINISTÉRIO PÚBLICO – PREGÃO ELETRÔNICO Nº </w:t>
      </w:r>
      <w:r w:rsidR="007A214A">
        <w:rPr>
          <w:rFonts w:eastAsia="Arial-BoldMT" w:cs="Times New Roman"/>
          <w:b/>
          <w:bCs/>
          <w:sz w:val="24"/>
          <w:szCs w:val="24"/>
        </w:rPr>
        <w:t>10</w:t>
      </w:r>
      <w:r w:rsidRPr="00B17985">
        <w:rPr>
          <w:rFonts w:eastAsia="Arial-BoldMT" w:cs="Times New Roman"/>
          <w:b/>
          <w:bCs/>
          <w:sz w:val="24"/>
          <w:szCs w:val="24"/>
        </w:rPr>
        <w:t>/202</w:t>
      </w:r>
      <w:r w:rsidR="00F751E5">
        <w:rPr>
          <w:rFonts w:eastAsia="Arial-BoldMT" w:cs="Times New Roman"/>
          <w:b/>
          <w:bCs/>
          <w:sz w:val="24"/>
          <w:szCs w:val="24"/>
        </w:rPr>
        <w:t>3</w:t>
      </w:r>
    </w:p>
    <w:p w14:paraId="3E651CB8" w14:textId="77777777" w:rsidR="00FC55E3" w:rsidRPr="00B17985" w:rsidRDefault="00FC55E3" w:rsidP="00FC55E3">
      <w:pPr>
        <w:pStyle w:val="Standard"/>
        <w:autoSpaceDE w:val="0"/>
        <w:spacing w:line="360" w:lineRule="auto"/>
        <w:ind w:firstLine="709"/>
        <w:jc w:val="both"/>
        <w:rPr>
          <w:rFonts w:cs="Times New Roman"/>
          <w:sz w:val="24"/>
          <w:szCs w:val="24"/>
        </w:rPr>
      </w:pPr>
    </w:p>
    <w:p w14:paraId="5039121B" w14:textId="77777777" w:rsidR="009F526E" w:rsidRPr="00046D72" w:rsidRDefault="009F526E" w:rsidP="009F526E">
      <w:pPr>
        <w:pStyle w:val="Standard"/>
        <w:rPr>
          <w:rFonts w:eastAsia="Times New Roman" w:cs="Times New Roman"/>
          <w:b/>
          <w:bCs/>
          <w:sz w:val="24"/>
          <w:szCs w:val="24"/>
        </w:rPr>
      </w:pPr>
      <w:r w:rsidRPr="00046D72">
        <w:rPr>
          <w:rFonts w:eastAsia="Times New Roman" w:cs="Times New Roman"/>
          <w:b/>
          <w:bCs/>
          <w:sz w:val="24"/>
          <w:szCs w:val="24"/>
        </w:rPr>
        <w:t>Dados da Empresa</w:t>
      </w:r>
    </w:p>
    <w:p w14:paraId="387863F6"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Razão Social:</w:t>
      </w:r>
    </w:p>
    <w:p w14:paraId="7D9F9926"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CNPJ:</w:t>
      </w:r>
    </w:p>
    <w:p w14:paraId="6EC33D44"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Endereço Eletrônico (</w:t>
      </w:r>
      <w:r w:rsidRPr="00046D72">
        <w:rPr>
          <w:rFonts w:eastAsia="Times New Roman" w:cs="Times New Roman"/>
          <w:i/>
          <w:iCs/>
          <w:sz w:val="24"/>
          <w:szCs w:val="24"/>
        </w:rPr>
        <w:t>e-mail</w:t>
      </w:r>
      <w:r w:rsidRPr="00046D72">
        <w:rPr>
          <w:rFonts w:eastAsia="Times New Roman" w:cs="Times New Roman"/>
          <w:sz w:val="24"/>
          <w:szCs w:val="24"/>
        </w:rPr>
        <w:t>):</w:t>
      </w:r>
    </w:p>
    <w:p w14:paraId="53123A49"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Tel/Fax:</w:t>
      </w:r>
    </w:p>
    <w:p w14:paraId="7D52E19A"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Endereço:</w:t>
      </w:r>
    </w:p>
    <w:p w14:paraId="6FA5BE0A"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Nome:</w:t>
      </w:r>
    </w:p>
    <w:p w14:paraId="44787174"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Cargo:</w:t>
      </w:r>
    </w:p>
    <w:p w14:paraId="5BA557AA" w14:textId="77777777" w:rsidR="009F526E" w:rsidRPr="00046D72" w:rsidRDefault="009F526E" w:rsidP="009F526E">
      <w:pPr>
        <w:pStyle w:val="Standard"/>
        <w:rPr>
          <w:rFonts w:eastAsia="Times New Roman" w:cs="Times New Roman"/>
          <w:strike/>
          <w:sz w:val="24"/>
          <w:szCs w:val="24"/>
        </w:rPr>
      </w:pPr>
      <w:r w:rsidRPr="00046D72">
        <w:rPr>
          <w:rFonts w:eastAsia="Times New Roman" w:cs="Times New Roman"/>
          <w:sz w:val="24"/>
          <w:szCs w:val="24"/>
        </w:rPr>
        <w:t>Validade da proposta:</w:t>
      </w:r>
    </w:p>
    <w:p w14:paraId="7120FD81"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 xml:space="preserve">Validade da garantia: </w:t>
      </w:r>
    </w:p>
    <w:p w14:paraId="19AA3B85" w14:textId="77777777" w:rsidR="009F526E" w:rsidRPr="00046D72" w:rsidRDefault="009F526E" w:rsidP="009F526E">
      <w:pPr>
        <w:pStyle w:val="Standard"/>
        <w:rPr>
          <w:rFonts w:eastAsia="Times New Roman" w:cs="Times New Roman"/>
          <w:sz w:val="24"/>
          <w:szCs w:val="24"/>
        </w:rPr>
      </w:pPr>
    </w:p>
    <w:tbl>
      <w:tblPr>
        <w:tblStyle w:val="Tabelacomgrade"/>
        <w:tblW w:w="0" w:type="auto"/>
        <w:tblLook w:val="04A0" w:firstRow="1" w:lastRow="0" w:firstColumn="1" w:lastColumn="0" w:noHBand="0" w:noVBand="1"/>
      </w:tblPr>
      <w:tblGrid>
        <w:gridCol w:w="803"/>
        <w:gridCol w:w="2433"/>
        <w:gridCol w:w="1803"/>
        <w:gridCol w:w="1557"/>
        <w:gridCol w:w="1376"/>
        <w:gridCol w:w="1190"/>
      </w:tblGrid>
      <w:tr w:rsidR="009F526E" w:rsidRPr="00046D72" w14:paraId="428E4C92" w14:textId="77777777" w:rsidTr="000A088A">
        <w:trPr>
          <w:trHeight w:val="300"/>
        </w:trPr>
        <w:tc>
          <w:tcPr>
            <w:tcW w:w="795" w:type="dxa"/>
          </w:tcPr>
          <w:p w14:paraId="32BA2852"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ITEM</w:t>
            </w:r>
          </w:p>
        </w:tc>
        <w:tc>
          <w:tcPr>
            <w:tcW w:w="2433" w:type="dxa"/>
          </w:tcPr>
          <w:p w14:paraId="2AA9A4D0"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DESCRIÇÃO</w:t>
            </w:r>
          </w:p>
        </w:tc>
        <w:tc>
          <w:tcPr>
            <w:tcW w:w="1559" w:type="dxa"/>
          </w:tcPr>
          <w:p w14:paraId="49247CEE"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QUANTIDADE</w:t>
            </w:r>
          </w:p>
        </w:tc>
        <w:tc>
          <w:tcPr>
            <w:tcW w:w="1557" w:type="dxa"/>
          </w:tcPr>
          <w:p w14:paraId="17D9873D"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UNIDADE</w:t>
            </w:r>
          </w:p>
        </w:tc>
        <w:tc>
          <w:tcPr>
            <w:tcW w:w="1277" w:type="dxa"/>
          </w:tcPr>
          <w:p w14:paraId="0F25DB4C"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PREÇO UNITÁRIO</w:t>
            </w:r>
          </w:p>
        </w:tc>
        <w:tc>
          <w:tcPr>
            <w:tcW w:w="1099" w:type="dxa"/>
          </w:tcPr>
          <w:p w14:paraId="3A5AA590"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PREÇO GLOBAL</w:t>
            </w:r>
          </w:p>
        </w:tc>
      </w:tr>
      <w:tr w:rsidR="009F526E" w:rsidRPr="00046D72" w14:paraId="4894C983" w14:textId="77777777" w:rsidTr="000A088A">
        <w:trPr>
          <w:trHeight w:val="1180"/>
        </w:trPr>
        <w:tc>
          <w:tcPr>
            <w:tcW w:w="795" w:type="dxa"/>
            <w:vAlign w:val="center"/>
          </w:tcPr>
          <w:p w14:paraId="681C4CE9" w14:textId="77777777" w:rsidR="009F526E" w:rsidRPr="00046D72" w:rsidRDefault="009F526E" w:rsidP="000A088A">
            <w:pPr>
              <w:pStyle w:val="Default"/>
              <w:spacing w:line="360" w:lineRule="auto"/>
              <w:rPr>
                <w:rFonts w:eastAsia="Times New Roman" w:cs="Times New Roman"/>
                <w:color w:val="auto"/>
              </w:rPr>
            </w:pPr>
            <w:r w:rsidRPr="00046D72">
              <w:rPr>
                <w:rFonts w:cs="Times New Roman"/>
              </w:rPr>
              <w:t>1</w:t>
            </w:r>
          </w:p>
        </w:tc>
        <w:tc>
          <w:tcPr>
            <w:tcW w:w="2433" w:type="dxa"/>
            <w:vAlign w:val="center"/>
          </w:tcPr>
          <w:p w14:paraId="20BF789D" w14:textId="77777777" w:rsidR="009F526E" w:rsidRPr="00046D72" w:rsidRDefault="009F526E" w:rsidP="000A088A">
            <w:pPr>
              <w:pStyle w:val="Default"/>
              <w:spacing w:line="360" w:lineRule="auto"/>
              <w:rPr>
                <w:rFonts w:eastAsia="Times New Roman" w:cs="Times New Roman"/>
                <w:color w:val="auto"/>
              </w:rPr>
            </w:pPr>
            <w:r w:rsidRPr="00046D72">
              <w:rPr>
                <w:rFonts w:cs="Times New Roman"/>
              </w:rPr>
              <w:t>Desenvolvimento de software</w:t>
            </w:r>
          </w:p>
        </w:tc>
        <w:tc>
          <w:tcPr>
            <w:tcW w:w="1559" w:type="dxa"/>
            <w:vAlign w:val="center"/>
          </w:tcPr>
          <w:p w14:paraId="6C82DD13" w14:textId="77777777" w:rsidR="009F526E" w:rsidRPr="00046D72" w:rsidRDefault="009F526E" w:rsidP="000A088A">
            <w:pPr>
              <w:pStyle w:val="Default"/>
              <w:spacing w:line="360" w:lineRule="auto"/>
              <w:rPr>
                <w:rFonts w:cs="Times New Roman"/>
              </w:rPr>
            </w:pPr>
            <w:r w:rsidRPr="00046D72">
              <w:rPr>
                <w:rFonts w:cs="Times New Roman"/>
              </w:rPr>
              <w:t>2250</w:t>
            </w:r>
          </w:p>
        </w:tc>
        <w:tc>
          <w:tcPr>
            <w:tcW w:w="1557" w:type="dxa"/>
            <w:vAlign w:val="center"/>
          </w:tcPr>
          <w:p w14:paraId="73680B06" w14:textId="77777777" w:rsidR="009F526E" w:rsidRPr="00046D72" w:rsidRDefault="009F526E" w:rsidP="000A088A">
            <w:pPr>
              <w:pStyle w:val="Default"/>
              <w:spacing w:line="360" w:lineRule="auto"/>
              <w:rPr>
                <w:rFonts w:eastAsia="Times New Roman" w:cs="Times New Roman"/>
                <w:color w:val="auto"/>
              </w:rPr>
            </w:pPr>
            <w:r w:rsidRPr="00046D72">
              <w:rPr>
                <w:rFonts w:cs="Times New Roman"/>
              </w:rPr>
              <w:t>Ponto de função (PF)</w:t>
            </w:r>
          </w:p>
        </w:tc>
        <w:tc>
          <w:tcPr>
            <w:tcW w:w="1277" w:type="dxa"/>
            <w:vAlign w:val="center"/>
          </w:tcPr>
          <w:p w14:paraId="797BDF62" w14:textId="77777777" w:rsidR="009F526E" w:rsidRPr="00046D72" w:rsidRDefault="009F526E" w:rsidP="000A088A">
            <w:pPr>
              <w:pStyle w:val="Default"/>
              <w:spacing w:line="360" w:lineRule="auto"/>
              <w:rPr>
                <w:rFonts w:eastAsia="Times New Roman" w:cs="Times New Roman"/>
                <w:color w:val="auto"/>
              </w:rPr>
            </w:pPr>
          </w:p>
        </w:tc>
        <w:tc>
          <w:tcPr>
            <w:tcW w:w="1099" w:type="dxa"/>
            <w:vAlign w:val="center"/>
          </w:tcPr>
          <w:p w14:paraId="2035BCB2" w14:textId="77777777" w:rsidR="009F526E" w:rsidRPr="00046D72" w:rsidRDefault="009F526E" w:rsidP="000A088A">
            <w:pPr>
              <w:pStyle w:val="Default"/>
              <w:spacing w:line="360" w:lineRule="auto"/>
              <w:rPr>
                <w:rFonts w:eastAsia="Times New Roman" w:cs="Times New Roman"/>
                <w:color w:val="auto"/>
                <w:highlight w:val="yellow"/>
              </w:rPr>
            </w:pPr>
          </w:p>
        </w:tc>
      </w:tr>
      <w:tr w:rsidR="009F526E" w:rsidRPr="00046D72" w14:paraId="061787CB" w14:textId="77777777" w:rsidTr="000A088A">
        <w:trPr>
          <w:trHeight w:val="376"/>
        </w:trPr>
        <w:tc>
          <w:tcPr>
            <w:tcW w:w="7621" w:type="dxa"/>
            <w:gridSpan w:val="5"/>
          </w:tcPr>
          <w:p w14:paraId="0F03800F"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Valor Total</w:t>
            </w:r>
          </w:p>
        </w:tc>
        <w:tc>
          <w:tcPr>
            <w:tcW w:w="1099" w:type="dxa"/>
          </w:tcPr>
          <w:p w14:paraId="14546E48" w14:textId="77777777" w:rsidR="009F526E" w:rsidRPr="00046D72" w:rsidRDefault="009F526E" w:rsidP="000A088A">
            <w:pPr>
              <w:pStyle w:val="Default"/>
              <w:spacing w:line="360" w:lineRule="auto"/>
              <w:rPr>
                <w:rFonts w:eastAsia="Times New Roman" w:cs="Times New Roman"/>
                <w:color w:val="auto"/>
              </w:rPr>
            </w:pPr>
          </w:p>
        </w:tc>
      </w:tr>
    </w:tbl>
    <w:p w14:paraId="4FC11CBC" w14:textId="77777777" w:rsidR="009F526E" w:rsidRPr="00046D72" w:rsidRDefault="009F526E" w:rsidP="009F526E">
      <w:pPr>
        <w:pStyle w:val="Standard"/>
        <w:rPr>
          <w:rFonts w:eastAsia="Times New Roman" w:cs="Times New Roman"/>
          <w:sz w:val="24"/>
          <w:szCs w:val="24"/>
        </w:rPr>
      </w:pPr>
    </w:p>
    <w:p w14:paraId="3E7835A8" w14:textId="77777777" w:rsidR="009F526E" w:rsidRPr="00046D72" w:rsidRDefault="009F526E" w:rsidP="009F526E">
      <w:pPr>
        <w:pStyle w:val="Standard"/>
        <w:rPr>
          <w:rFonts w:eastAsia="Times New Roman" w:cs="Times New Roman"/>
          <w:sz w:val="24"/>
          <w:szCs w:val="24"/>
        </w:rPr>
      </w:pPr>
    </w:p>
    <w:p w14:paraId="24AF544F" w14:textId="77777777" w:rsidR="009F526E" w:rsidRPr="00046D72" w:rsidRDefault="009F526E" w:rsidP="009F526E">
      <w:pPr>
        <w:pStyle w:val="Standard"/>
        <w:rPr>
          <w:rFonts w:eastAsia="Times New Roman" w:cs="Times New Roman"/>
          <w:sz w:val="24"/>
          <w:szCs w:val="24"/>
        </w:rPr>
      </w:pPr>
    </w:p>
    <w:p w14:paraId="75423236" w14:textId="77777777" w:rsidR="009F526E" w:rsidRPr="00046D72" w:rsidRDefault="009F526E" w:rsidP="009F526E">
      <w:pPr>
        <w:pStyle w:val="Standard"/>
        <w:rPr>
          <w:rFonts w:eastAsia="Times New Roman" w:cs="Times New Roman"/>
          <w:sz w:val="24"/>
          <w:szCs w:val="24"/>
        </w:rPr>
      </w:pPr>
    </w:p>
    <w:p w14:paraId="078D47D1" w14:textId="77777777" w:rsidR="009F526E" w:rsidRPr="00046D72" w:rsidRDefault="009F526E" w:rsidP="009F526E">
      <w:pPr>
        <w:pStyle w:val="Standard"/>
        <w:rPr>
          <w:rFonts w:eastAsia="Times New Roman" w:cs="Times New Roman"/>
          <w:sz w:val="24"/>
          <w:szCs w:val="24"/>
        </w:rPr>
      </w:pPr>
    </w:p>
    <w:p w14:paraId="5208DCB0" w14:textId="77777777" w:rsidR="009F526E" w:rsidRPr="00046D72" w:rsidRDefault="009F526E" w:rsidP="009F526E">
      <w:pPr>
        <w:pStyle w:val="Standard"/>
        <w:jc w:val="both"/>
        <w:rPr>
          <w:rFonts w:eastAsia="Times New Roman" w:cs="Times New Roman"/>
          <w:sz w:val="24"/>
          <w:szCs w:val="24"/>
        </w:rPr>
      </w:pPr>
    </w:p>
    <w:p w14:paraId="39073BE2" w14:textId="77777777" w:rsidR="009F526E" w:rsidRPr="00046D72" w:rsidRDefault="009F526E" w:rsidP="009F526E">
      <w:pPr>
        <w:pStyle w:val="Standard"/>
        <w:jc w:val="both"/>
        <w:rPr>
          <w:rFonts w:eastAsia="Times New Roman" w:cs="Times New Roman"/>
          <w:sz w:val="24"/>
          <w:szCs w:val="24"/>
        </w:rPr>
      </w:pPr>
      <w:r w:rsidRPr="00046D72">
        <w:rPr>
          <w:rFonts w:eastAsia="Times New Roman"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65910ED0" w14:textId="77777777" w:rsidR="009F526E" w:rsidRPr="00046D72" w:rsidRDefault="009F526E" w:rsidP="009F526E">
      <w:pPr>
        <w:pStyle w:val="Standard"/>
        <w:jc w:val="both"/>
        <w:rPr>
          <w:rFonts w:cs="Times New Roman"/>
          <w:sz w:val="24"/>
          <w:szCs w:val="24"/>
        </w:rPr>
      </w:pPr>
      <w:r w:rsidRPr="00046D72">
        <w:rPr>
          <w:rFonts w:eastAsia="Times New Roman" w:cs="Times New Roman"/>
          <w:sz w:val="24"/>
          <w:szCs w:val="24"/>
        </w:rPr>
        <w:t>Obs. 2 - Declaramos de que a empresa possui todos os requisitos exigidos no edital e no termo de re</w:t>
      </w:r>
      <w:r w:rsidRPr="00046D72">
        <w:rPr>
          <w:rFonts w:cs="Times New Roman"/>
          <w:sz w:val="24"/>
          <w:szCs w:val="24"/>
        </w:rPr>
        <w:t>ferência para o cumprimento do objeto contratual.</w:t>
      </w:r>
    </w:p>
    <w:p w14:paraId="08F226DF" w14:textId="77777777" w:rsidR="009F526E" w:rsidRPr="00046D72" w:rsidRDefault="009F526E" w:rsidP="009F526E">
      <w:pPr>
        <w:pStyle w:val="Standard"/>
        <w:jc w:val="both"/>
        <w:rPr>
          <w:rFonts w:cs="Times New Roman"/>
          <w:sz w:val="24"/>
          <w:szCs w:val="24"/>
        </w:rPr>
      </w:pPr>
    </w:p>
    <w:p w14:paraId="4CC9DC4D" w14:textId="77777777" w:rsidR="009F526E" w:rsidRPr="00046D72" w:rsidRDefault="009F526E" w:rsidP="009F526E">
      <w:pPr>
        <w:pStyle w:val="Standard"/>
        <w:jc w:val="both"/>
        <w:rPr>
          <w:rFonts w:cs="Times New Roman"/>
          <w:sz w:val="24"/>
          <w:szCs w:val="24"/>
        </w:rPr>
      </w:pPr>
    </w:p>
    <w:p w14:paraId="77156503" w14:textId="77777777" w:rsidR="009F526E" w:rsidRPr="00046D72" w:rsidRDefault="009F526E" w:rsidP="009F526E">
      <w:pPr>
        <w:pStyle w:val="Standard"/>
        <w:jc w:val="both"/>
        <w:rPr>
          <w:rFonts w:cs="Times New Roman"/>
          <w:sz w:val="24"/>
          <w:szCs w:val="24"/>
        </w:rPr>
      </w:pPr>
    </w:p>
    <w:p w14:paraId="0AD12BA4" w14:textId="77777777" w:rsidR="009F526E" w:rsidRPr="00046D72" w:rsidRDefault="009F526E" w:rsidP="009F526E">
      <w:pPr>
        <w:pStyle w:val="Standard"/>
        <w:jc w:val="both"/>
        <w:rPr>
          <w:rFonts w:cs="Times New Roman"/>
          <w:sz w:val="24"/>
          <w:szCs w:val="24"/>
        </w:rPr>
      </w:pPr>
    </w:p>
    <w:p w14:paraId="1583D652" w14:textId="77777777" w:rsidR="009F526E" w:rsidRPr="00046D72" w:rsidRDefault="009F526E" w:rsidP="009F526E">
      <w:pPr>
        <w:pStyle w:val="Standard"/>
        <w:rPr>
          <w:rFonts w:cs="Times New Roman"/>
          <w:sz w:val="24"/>
          <w:szCs w:val="24"/>
        </w:rPr>
      </w:pPr>
    </w:p>
    <w:p w14:paraId="7DC1D3EA" w14:textId="77777777" w:rsidR="009F526E" w:rsidRPr="00046D72" w:rsidRDefault="009F526E" w:rsidP="009F526E">
      <w:pPr>
        <w:pStyle w:val="Standard"/>
        <w:jc w:val="center"/>
        <w:rPr>
          <w:rFonts w:cs="Times New Roman"/>
          <w:sz w:val="24"/>
          <w:szCs w:val="24"/>
        </w:rPr>
      </w:pPr>
      <w:r w:rsidRPr="00046D72">
        <w:rPr>
          <w:rFonts w:cs="Times New Roman"/>
          <w:sz w:val="24"/>
          <w:szCs w:val="24"/>
        </w:rPr>
        <w:t xml:space="preserve">DATA: ____/____/____ </w:t>
      </w:r>
    </w:p>
    <w:p w14:paraId="0FEBA6D4" w14:textId="77777777" w:rsidR="009F526E" w:rsidRPr="00046D72" w:rsidRDefault="009F526E" w:rsidP="009F526E">
      <w:pPr>
        <w:pStyle w:val="Standard"/>
        <w:jc w:val="center"/>
        <w:rPr>
          <w:rFonts w:cs="Times New Roman"/>
          <w:sz w:val="24"/>
          <w:szCs w:val="24"/>
        </w:rPr>
      </w:pPr>
    </w:p>
    <w:p w14:paraId="5E6BDF5E" w14:textId="77777777" w:rsidR="009F526E" w:rsidRPr="00046D72" w:rsidRDefault="009F526E" w:rsidP="009F526E">
      <w:pPr>
        <w:pStyle w:val="Standard"/>
        <w:jc w:val="center"/>
        <w:rPr>
          <w:rFonts w:cs="Times New Roman"/>
          <w:sz w:val="24"/>
          <w:szCs w:val="24"/>
        </w:rPr>
      </w:pPr>
      <w:r w:rsidRPr="00046D72">
        <w:rPr>
          <w:rFonts w:cs="Times New Roman"/>
          <w:sz w:val="24"/>
          <w:szCs w:val="24"/>
        </w:rPr>
        <w:t>Local e data</w:t>
      </w:r>
    </w:p>
    <w:p w14:paraId="0F91AB76" w14:textId="626B8191" w:rsidR="004738B3" w:rsidRDefault="004738B3">
      <w:pPr>
        <w:pStyle w:val="Standard"/>
        <w:jc w:val="both"/>
        <w:rPr>
          <w:rFonts w:cs="Times New Roman"/>
          <w:sz w:val="24"/>
          <w:szCs w:val="24"/>
        </w:rPr>
      </w:pPr>
    </w:p>
    <w:p w14:paraId="51567E40" w14:textId="7E3650A3" w:rsidR="004738B3" w:rsidRDefault="004738B3">
      <w:pPr>
        <w:pStyle w:val="Standard"/>
        <w:jc w:val="both"/>
        <w:rPr>
          <w:rFonts w:cs="Times New Roman"/>
          <w:sz w:val="24"/>
          <w:szCs w:val="24"/>
        </w:rPr>
      </w:pPr>
    </w:p>
    <w:p w14:paraId="04C072EE" w14:textId="6605D5B9" w:rsidR="004738B3" w:rsidRDefault="004738B3">
      <w:pPr>
        <w:pStyle w:val="Standard"/>
        <w:jc w:val="both"/>
        <w:rPr>
          <w:rFonts w:cs="Times New Roman"/>
          <w:sz w:val="24"/>
          <w:szCs w:val="24"/>
        </w:rPr>
      </w:pPr>
    </w:p>
    <w:p w14:paraId="08E4FC11" w14:textId="69F1B98E" w:rsidR="004738B3" w:rsidRDefault="004738B3">
      <w:pPr>
        <w:pStyle w:val="Standard"/>
        <w:jc w:val="both"/>
        <w:rPr>
          <w:rFonts w:cs="Times New Roman"/>
          <w:sz w:val="24"/>
          <w:szCs w:val="24"/>
        </w:rPr>
      </w:pPr>
    </w:p>
    <w:p w14:paraId="7968591F" w14:textId="332FE09D" w:rsidR="00F751E5" w:rsidRDefault="00F751E5">
      <w:pPr>
        <w:pStyle w:val="Standard"/>
        <w:jc w:val="both"/>
        <w:rPr>
          <w:rFonts w:cs="Times New Roman"/>
          <w:sz w:val="24"/>
          <w:szCs w:val="24"/>
        </w:rPr>
      </w:pPr>
    </w:p>
    <w:p w14:paraId="4EC8C5AB" w14:textId="07541AC6" w:rsidR="00F751E5" w:rsidRDefault="00F751E5">
      <w:pPr>
        <w:pStyle w:val="Standard"/>
        <w:jc w:val="both"/>
        <w:rPr>
          <w:rFonts w:cs="Times New Roman"/>
          <w:sz w:val="24"/>
          <w:szCs w:val="24"/>
        </w:rPr>
      </w:pPr>
    </w:p>
    <w:p w14:paraId="4093D5C0" w14:textId="027C0CF5" w:rsidR="00F751E5" w:rsidRDefault="00F751E5">
      <w:pPr>
        <w:pStyle w:val="Standard"/>
        <w:jc w:val="both"/>
        <w:rPr>
          <w:rFonts w:cs="Times New Roman"/>
          <w:sz w:val="24"/>
          <w:szCs w:val="24"/>
        </w:rPr>
      </w:pPr>
    </w:p>
    <w:p w14:paraId="6C09BD30" w14:textId="4CABBE65" w:rsidR="00F751E5" w:rsidRDefault="00F751E5">
      <w:pPr>
        <w:pStyle w:val="Standard"/>
        <w:jc w:val="both"/>
        <w:rPr>
          <w:rFonts w:cs="Times New Roman"/>
          <w:sz w:val="24"/>
          <w:szCs w:val="24"/>
        </w:rPr>
      </w:pPr>
    </w:p>
    <w:p w14:paraId="73B3FF15" w14:textId="5B4DB307" w:rsidR="00F751E5" w:rsidRDefault="00F751E5">
      <w:pPr>
        <w:pStyle w:val="Standard"/>
        <w:jc w:val="both"/>
        <w:rPr>
          <w:rFonts w:cs="Times New Roman"/>
          <w:sz w:val="24"/>
          <w:szCs w:val="24"/>
        </w:rPr>
      </w:pPr>
    </w:p>
    <w:p w14:paraId="4ED9EAAF" w14:textId="190D1EEF" w:rsidR="00F751E5" w:rsidRDefault="00F751E5">
      <w:pPr>
        <w:pStyle w:val="Standard"/>
        <w:jc w:val="both"/>
        <w:rPr>
          <w:rFonts w:cs="Times New Roman"/>
          <w:sz w:val="24"/>
          <w:szCs w:val="24"/>
        </w:rPr>
      </w:pPr>
    </w:p>
    <w:p w14:paraId="276864C2" w14:textId="6AEE2736" w:rsidR="00F751E5" w:rsidRDefault="00F751E5">
      <w:pPr>
        <w:pStyle w:val="Standard"/>
        <w:jc w:val="both"/>
        <w:rPr>
          <w:rFonts w:cs="Times New Roman"/>
          <w:sz w:val="24"/>
          <w:szCs w:val="24"/>
        </w:rPr>
      </w:pPr>
    </w:p>
    <w:p w14:paraId="4D63406C" w14:textId="73AB482C" w:rsidR="00F751E5" w:rsidRDefault="00F751E5">
      <w:pPr>
        <w:pStyle w:val="Standard"/>
        <w:jc w:val="both"/>
        <w:rPr>
          <w:rFonts w:cs="Times New Roman"/>
          <w:sz w:val="24"/>
          <w:szCs w:val="24"/>
        </w:rPr>
      </w:pPr>
    </w:p>
    <w:p w14:paraId="0CFCB121" w14:textId="5523FD41" w:rsidR="00F751E5" w:rsidRDefault="00F751E5">
      <w:pPr>
        <w:pStyle w:val="Standard"/>
        <w:jc w:val="both"/>
        <w:rPr>
          <w:rFonts w:cs="Times New Roman"/>
          <w:sz w:val="24"/>
          <w:szCs w:val="24"/>
        </w:rPr>
      </w:pPr>
    </w:p>
    <w:p w14:paraId="60B77E47" w14:textId="7A74578F" w:rsidR="00F751E5" w:rsidRDefault="00F751E5">
      <w:pPr>
        <w:pStyle w:val="Standard"/>
        <w:jc w:val="both"/>
        <w:rPr>
          <w:rFonts w:cs="Times New Roman"/>
          <w:sz w:val="24"/>
          <w:szCs w:val="24"/>
        </w:rPr>
      </w:pPr>
    </w:p>
    <w:p w14:paraId="5C500D1F" w14:textId="061447FD" w:rsidR="00F751E5" w:rsidRDefault="00F751E5">
      <w:pPr>
        <w:pStyle w:val="Standard"/>
        <w:jc w:val="both"/>
        <w:rPr>
          <w:rFonts w:cs="Times New Roman"/>
          <w:sz w:val="24"/>
          <w:szCs w:val="24"/>
        </w:rPr>
      </w:pPr>
    </w:p>
    <w:p w14:paraId="531A73B3" w14:textId="38D57C1C" w:rsidR="00F751E5" w:rsidRDefault="00F751E5">
      <w:pPr>
        <w:pStyle w:val="Standard"/>
        <w:jc w:val="both"/>
        <w:rPr>
          <w:rFonts w:cs="Times New Roman"/>
          <w:sz w:val="24"/>
          <w:szCs w:val="24"/>
        </w:rPr>
      </w:pPr>
    </w:p>
    <w:p w14:paraId="71070F17" w14:textId="77777777" w:rsidR="00F751E5" w:rsidRDefault="00F751E5">
      <w:pPr>
        <w:pStyle w:val="Standard"/>
        <w:jc w:val="both"/>
        <w:rPr>
          <w:rFonts w:cs="Times New Roman"/>
          <w:sz w:val="24"/>
          <w:szCs w:val="24"/>
        </w:rPr>
      </w:pPr>
    </w:p>
    <w:p w14:paraId="42274899" w14:textId="7818E587" w:rsidR="004738B3" w:rsidRDefault="004738B3">
      <w:pPr>
        <w:pStyle w:val="Standard"/>
        <w:jc w:val="both"/>
        <w:rPr>
          <w:rFonts w:cs="Times New Roman"/>
          <w:sz w:val="24"/>
          <w:szCs w:val="24"/>
        </w:rPr>
      </w:pPr>
    </w:p>
    <w:p w14:paraId="6E2A64FA" w14:textId="639B4644" w:rsidR="004738B3" w:rsidRDefault="004738B3">
      <w:pPr>
        <w:pStyle w:val="Standard"/>
        <w:jc w:val="both"/>
        <w:rPr>
          <w:rFonts w:cs="Times New Roman"/>
          <w:sz w:val="24"/>
          <w:szCs w:val="24"/>
        </w:rPr>
      </w:pPr>
    </w:p>
    <w:p w14:paraId="56E3891A" w14:textId="14EAF1BD" w:rsidR="009F526E" w:rsidRDefault="009F526E">
      <w:pPr>
        <w:pStyle w:val="Standard"/>
        <w:jc w:val="both"/>
        <w:rPr>
          <w:rFonts w:cs="Times New Roman"/>
          <w:sz w:val="24"/>
          <w:szCs w:val="24"/>
        </w:rPr>
      </w:pPr>
    </w:p>
    <w:p w14:paraId="14488F51" w14:textId="3B082D15" w:rsidR="009F526E" w:rsidRDefault="009F526E">
      <w:pPr>
        <w:pStyle w:val="Standard"/>
        <w:jc w:val="both"/>
        <w:rPr>
          <w:rFonts w:cs="Times New Roman"/>
          <w:sz w:val="24"/>
          <w:szCs w:val="24"/>
        </w:rPr>
      </w:pPr>
    </w:p>
    <w:p w14:paraId="43B6588B" w14:textId="24B2C8E2" w:rsidR="009F526E" w:rsidRDefault="009F526E">
      <w:pPr>
        <w:pStyle w:val="Standard"/>
        <w:jc w:val="both"/>
        <w:rPr>
          <w:rFonts w:cs="Times New Roman"/>
          <w:sz w:val="24"/>
          <w:szCs w:val="24"/>
        </w:rPr>
      </w:pPr>
    </w:p>
    <w:p w14:paraId="79D15646" w14:textId="03C3D6AB" w:rsidR="009F526E" w:rsidRDefault="009F526E">
      <w:pPr>
        <w:pStyle w:val="Standard"/>
        <w:jc w:val="both"/>
        <w:rPr>
          <w:rFonts w:cs="Times New Roman"/>
          <w:sz w:val="24"/>
          <w:szCs w:val="24"/>
        </w:rPr>
      </w:pPr>
    </w:p>
    <w:p w14:paraId="0B0F1B91" w14:textId="6FE04127" w:rsidR="009F526E" w:rsidRDefault="009F526E">
      <w:pPr>
        <w:pStyle w:val="Standard"/>
        <w:jc w:val="both"/>
        <w:rPr>
          <w:rFonts w:cs="Times New Roman"/>
          <w:sz w:val="24"/>
          <w:szCs w:val="24"/>
        </w:rPr>
      </w:pPr>
    </w:p>
    <w:p w14:paraId="093058C0" w14:textId="1077562B" w:rsidR="009F526E" w:rsidRDefault="009F526E">
      <w:pPr>
        <w:pStyle w:val="Standard"/>
        <w:jc w:val="both"/>
        <w:rPr>
          <w:rFonts w:cs="Times New Roman"/>
          <w:sz w:val="24"/>
          <w:szCs w:val="24"/>
        </w:rPr>
      </w:pPr>
    </w:p>
    <w:p w14:paraId="4D31717C" w14:textId="14AE0F80" w:rsidR="009F526E" w:rsidRDefault="009F526E">
      <w:pPr>
        <w:pStyle w:val="Standard"/>
        <w:jc w:val="both"/>
        <w:rPr>
          <w:rFonts w:cs="Times New Roman"/>
          <w:sz w:val="24"/>
          <w:szCs w:val="24"/>
        </w:rPr>
      </w:pPr>
    </w:p>
    <w:p w14:paraId="74955041" w14:textId="77777777" w:rsidR="009F526E" w:rsidRDefault="009F526E">
      <w:pPr>
        <w:pStyle w:val="Standard"/>
        <w:jc w:val="both"/>
        <w:rPr>
          <w:rFonts w:cs="Times New Roman"/>
          <w:sz w:val="24"/>
          <w:szCs w:val="24"/>
        </w:rPr>
      </w:pPr>
    </w:p>
    <w:p w14:paraId="5C66ADC2" w14:textId="6A24E0E3" w:rsidR="004738B3" w:rsidRDefault="004738B3">
      <w:pPr>
        <w:pStyle w:val="Standard"/>
        <w:jc w:val="both"/>
        <w:rPr>
          <w:rFonts w:cs="Times New Roman"/>
          <w:sz w:val="24"/>
          <w:szCs w:val="24"/>
        </w:rPr>
      </w:pPr>
    </w:p>
    <w:p w14:paraId="0C38CD50" w14:textId="6C5E90DD"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9F526E">
        <w:rPr>
          <w:rFonts w:cs="Times New Roman"/>
          <w:b/>
          <w:sz w:val="24"/>
          <w:szCs w:val="24"/>
          <w:u w:val="single"/>
        </w:rPr>
        <w:t>10</w:t>
      </w:r>
      <w:r w:rsidR="005564FC" w:rsidRPr="00A10558">
        <w:rPr>
          <w:rFonts w:cs="Times New Roman"/>
          <w:b/>
          <w:sz w:val="24"/>
          <w:szCs w:val="24"/>
          <w:u w:val="single"/>
        </w:rPr>
        <w:t>/202</w:t>
      </w:r>
      <w:r w:rsidR="008D08B1">
        <w:rPr>
          <w:rFonts w:cs="Times New Roman"/>
          <w:b/>
          <w:sz w:val="24"/>
          <w:szCs w:val="24"/>
          <w:u w:val="single"/>
        </w:rPr>
        <w:t>3</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0E0FB664" w14:textId="27D94336" w:rsidR="0024518F" w:rsidRPr="0024518F" w:rsidRDefault="006163E8" w:rsidP="0024518F">
      <w:pPr>
        <w:pStyle w:val="Standard"/>
        <w:spacing w:line="360" w:lineRule="auto"/>
        <w:jc w:val="center"/>
        <w:rPr>
          <w:b/>
          <w:sz w:val="24"/>
          <w:szCs w:val="24"/>
          <w:u w:val="single"/>
        </w:rPr>
      </w:pPr>
      <w:r w:rsidRPr="0024518F">
        <w:rPr>
          <w:rFonts w:cs="Times New Roman"/>
          <w:b/>
          <w:bCs/>
          <w:sz w:val="24"/>
          <w:szCs w:val="24"/>
          <w:u w:val="single"/>
        </w:rPr>
        <w:t>SEI</w:t>
      </w:r>
      <w:r w:rsidRPr="0024518F">
        <w:rPr>
          <w:rFonts w:cs="Times New Roman"/>
          <w:b/>
          <w:bCs/>
          <w:color w:val="000000"/>
          <w:sz w:val="24"/>
          <w:szCs w:val="24"/>
          <w:u w:val="single"/>
        </w:rPr>
        <w:t xml:space="preserve"> </w:t>
      </w:r>
      <w:r w:rsidR="009F526E" w:rsidRPr="009F526E">
        <w:rPr>
          <w:b/>
          <w:sz w:val="24"/>
          <w:szCs w:val="24"/>
          <w:u w:val="single"/>
        </w:rPr>
        <w:t>19.00.6300.0001036/2022-53</w:t>
      </w:r>
    </w:p>
    <w:p w14:paraId="31359640" w14:textId="0BD4CDBC" w:rsidR="006163E8" w:rsidRPr="00A10558" w:rsidRDefault="006163E8" w:rsidP="0024518F">
      <w:pPr>
        <w:pStyle w:val="Standard"/>
        <w:spacing w:line="360" w:lineRule="auto"/>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nº</w:t>
      </w:r>
      <w:r w:rsidR="00F416CD">
        <w:rPr>
          <w:rFonts w:eastAsia="Arial-BoldMT" w:cs="Times New Roman"/>
          <w:b/>
          <w:bCs/>
          <w:sz w:val="24"/>
          <w:szCs w:val="24"/>
        </w:rPr>
        <w:t>s</w:t>
      </w:r>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1C4EA401"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8D08B1">
        <w:rPr>
          <w:rFonts w:cs="Times New Roman"/>
          <w:sz w:val="24"/>
          <w:szCs w:val="24"/>
        </w:rPr>
        <w:t>3</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pPr>
    </w:p>
    <w:p w14:paraId="6234E5A0" w14:textId="5297F68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9F526E">
        <w:rPr>
          <w:rFonts w:cs="Times New Roman"/>
          <w:b/>
          <w:sz w:val="24"/>
          <w:szCs w:val="24"/>
          <w:u w:val="single"/>
        </w:rPr>
        <w:t>10</w:t>
      </w:r>
      <w:r w:rsidR="005564FC" w:rsidRPr="00A10558">
        <w:rPr>
          <w:rFonts w:cs="Times New Roman"/>
          <w:b/>
          <w:sz w:val="24"/>
          <w:szCs w:val="24"/>
          <w:u w:val="single"/>
        </w:rPr>
        <w:t>/202</w:t>
      </w:r>
      <w:r w:rsidR="008D08B1">
        <w:rPr>
          <w:rFonts w:cs="Times New Roman"/>
          <w:b/>
          <w:sz w:val="24"/>
          <w:szCs w:val="24"/>
          <w:u w:val="single"/>
        </w:rPr>
        <w:t>3</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4BA808F" w14:textId="5646F8A3" w:rsidR="008F4E08" w:rsidRPr="008F4E08" w:rsidRDefault="006163E8" w:rsidP="008F4E08">
      <w:pPr>
        <w:pStyle w:val="Standard"/>
        <w:spacing w:line="360" w:lineRule="auto"/>
        <w:jc w:val="center"/>
        <w:rPr>
          <w:b/>
          <w:sz w:val="24"/>
          <w:szCs w:val="24"/>
          <w:u w:val="single"/>
        </w:rPr>
      </w:pPr>
      <w:r w:rsidRPr="008F4E08">
        <w:rPr>
          <w:rFonts w:cs="Times New Roman"/>
          <w:b/>
          <w:bCs/>
          <w:sz w:val="24"/>
          <w:szCs w:val="24"/>
          <w:u w:val="single"/>
        </w:rPr>
        <w:t>SEI</w:t>
      </w:r>
      <w:r w:rsidRPr="008F4E08">
        <w:rPr>
          <w:rFonts w:cs="Times New Roman"/>
          <w:b/>
          <w:bCs/>
          <w:color w:val="000000"/>
          <w:sz w:val="24"/>
          <w:szCs w:val="24"/>
          <w:u w:val="single"/>
        </w:rPr>
        <w:t xml:space="preserve"> </w:t>
      </w:r>
      <w:r w:rsidR="009F526E" w:rsidRPr="009F526E">
        <w:rPr>
          <w:b/>
          <w:sz w:val="24"/>
          <w:szCs w:val="24"/>
          <w:u w:val="single"/>
        </w:rPr>
        <w:t>19.00.6300.0001036/2022-53</w:t>
      </w:r>
    </w:p>
    <w:p w14:paraId="1B7A654E" w14:textId="51E2B73A" w:rsidR="006163E8" w:rsidRPr="00A10558" w:rsidRDefault="006163E8" w:rsidP="008F4E08">
      <w:pPr>
        <w:pStyle w:val="Standard"/>
        <w:spacing w:line="360" w:lineRule="auto"/>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E55E3B0"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117B9D">
        <w:rPr>
          <w:rFonts w:cs="Times New Roman"/>
          <w:sz w:val="24"/>
          <w:szCs w:val="24"/>
        </w:rPr>
        <w:t>global</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ED6B0D0"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w:t>
      </w:r>
      <w:r w:rsidR="00A14367">
        <w:rPr>
          <w:rFonts w:cs="Times New Roman"/>
          <w:sz w:val="24"/>
          <w:szCs w:val="24"/>
        </w:rPr>
        <w:t>,</w:t>
      </w:r>
      <w:r w:rsidR="00F034C6" w:rsidRPr="00A10558">
        <w:rPr>
          <w:rFonts w:cs="Times New Roman"/>
          <w:sz w:val="24"/>
          <w:szCs w:val="24"/>
        </w:rPr>
        <w:t xml:space="preserve"> </w:t>
      </w:r>
      <w:r w:rsidR="00A14367">
        <w:rPr>
          <w:rFonts w:cs="Times New Roman"/>
          <w:sz w:val="24"/>
          <w:szCs w:val="24"/>
        </w:rPr>
        <w:t xml:space="preserve">se </w:t>
      </w:r>
      <w:r w:rsidR="00F034C6" w:rsidRPr="00A10558">
        <w:rPr>
          <w:rFonts w:cs="Times New Roman"/>
          <w:sz w:val="24"/>
          <w:szCs w:val="24"/>
        </w:rPr>
        <w:t>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D4394ED" w14:textId="2BB8B530"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EA192C">
        <w:rPr>
          <w:rFonts w:eastAsia="Times New Roman" w:cs="Times New Roman"/>
          <w:sz w:val="24"/>
          <w:szCs w:val="24"/>
        </w:rPr>
        <w:t xml:space="preserve">)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244A3844" w:rsidR="00837969" w:rsidRDefault="00E9184A"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00EA192C">
        <w:rPr>
          <w:rFonts w:eastAsia="Times New Roman" w:cs="Times New Roman"/>
          <w:sz w:val="24"/>
          <w:szCs w:val="24"/>
        </w:rPr>
        <w:t xml:space="preserve">)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10A42F6"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00EA192C">
        <w:rPr>
          <w:rFonts w:eastAsia="Times New Roman" w:cs="Times New Roman"/>
          <w:sz w:val="24"/>
          <w:szCs w:val="24"/>
        </w:rPr>
        <w:t xml:space="preserve">) </w:t>
      </w:r>
      <w:r w:rsidR="00F034C6" w:rsidRPr="00A10558">
        <w:rPr>
          <w:rFonts w:eastAsia="Times New Roman" w:cs="Times New Roman"/>
          <w:sz w:val="24"/>
          <w:szCs w:val="24"/>
        </w:rPr>
        <w:t>Não caucionar ou utilizar o Contrato para qualquer operação financeira, sob pena de rescisão contratual;</w:t>
      </w:r>
    </w:p>
    <w:p w14:paraId="72B096E2" w14:textId="01599D32"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Pr>
          <w:rFonts w:eastAsia="Times New Roman" w:cs="Times New Roman"/>
          <w:sz w:val="24"/>
          <w:szCs w:val="24"/>
        </w:rPr>
        <w:t xml:space="preserve">)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4985741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0</w:t>
      </w:r>
      <w:r>
        <w:rPr>
          <w:rFonts w:eastAsia="Times New Roman" w:cs="Times New Roman"/>
          <w:sz w:val="24"/>
          <w:szCs w:val="24"/>
        </w:rPr>
        <w:t xml:space="preserve">)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29186FCD"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1</w:t>
      </w:r>
      <w:r>
        <w:rPr>
          <w:rFonts w:eastAsia="Times New Roman" w:cs="Times New Roman"/>
          <w:sz w:val="24"/>
          <w:szCs w:val="24"/>
        </w:rPr>
        <w:t xml:space="preserve">)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0ED255B9"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2</w:t>
      </w:r>
      <w:r>
        <w:rPr>
          <w:rFonts w:eastAsia="Times New Roman" w:cs="Times New Roman"/>
          <w:sz w:val="24"/>
          <w:szCs w:val="24"/>
        </w:rPr>
        <w:t xml:space="preserve">)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5133F3B1"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1</w:t>
      </w:r>
      <w:r w:rsidR="00E9184A">
        <w:rPr>
          <w:rFonts w:eastAsia="Times New Roman" w:cs="Times New Roman"/>
          <w:sz w:val="24"/>
          <w:szCs w:val="24"/>
        </w:rPr>
        <w:t>3</w:t>
      </w:r>
      <w:r>
        <w:rPr>
          <w:rFonts w:eastAsia="Times New Roman" w:cs="Times New Roman"/>
          <w:sz w:val="24"/>
          <w:szCs w:val="24"/>
        </w:rPr>
        <w:t xml:space="preserve">)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3B2F91F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4</w:t>
      </w:r>
      <w:r>
        <w:rPr>
          <w:rFonts w:eastAsia="Times New Roman" w:cs="Times New Roman"/>
          <w:sz w:val="24"/>
          <w:szCs w:val="24"/>
        </w:rPr>
        <w:t xml:space="preserve">)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4F5BC566"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5</w:t>
      </w:r>
      <w:r>
        <w:rPr>
          <w:rFonts w:eastAsia="Times New Roman" w:cs="Times New Roman"/>
          <w:sz w:val="24"/>
          <w:szCs w:val="24"/>
        </w:rPr>
        <w:t xml:space="preserve">) </w:t>
      </w:r>
      <w:r w:rsidR="00F034C6" w:rsidRPr="00A10558">
        <w:rPr>
          <w:rFonts w:eastAsia="Times New Roman" w:cs="Times New Roman"/>
          <w:sz w:val="24"/>
          <w:szCs w:val="24"/>
        </w:rPr>
        <w:t>Apresentar os documentos fiscais de cobrança em conformidade com o estabelecido neste Contrato.</w:t>
      </w:r>
    </w:p>
    <w:p w14:paraId="3875532D" w14:textId="2E3F6F5A"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6</w:t>
      </w:r>
      <w:r>
        <w:rPr>
          <w:rFonts w:eastAsia="Times New Roman" w:cs="Times New Roman"/>
          <w:sz w:val="24"/>
          <w:szCs w:val="24"/>
        </w:rPr>
        <w:t xml:space="preserve">)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6DCFF5EA" w14:textId="7CD2B8B9" w:rsidR="00F034C6" w:rsidRPr="00872A51" w:rsidRDefault="00F034C6" w:rsidP="00F034C6">
      <w:pPr>
        <w:pStyle w:val="Standard"/>
        <w:spacing w:line="360" w:lineRule="auto"/>
        <w:jc w:val="both"/>
        <w:rPr>
          <w:rFonts w:cs="Times New Roman"/>
          <w:sz w:val="24"/>
          <w:szCs w:val="24"/>
        </w:rPr>
      </w:pPr>
      <w:r w:rsidRPr="00A10558">
        <w:rPr>
          <w:rFonts w:cs="Times New Roman"/>
          <w:sz w:val="24"/>
          <w:szCs w:val="24"/>
        </w:rPr>
        <w:t xml:space="preserve">                      O presente contrato terá vigência de 12 (doze) meses, </w:t>
      </w:r>
      <w:r w:rsidRPr="00A10558">
        <w:rPr>
          <w:rFonts w:cs="Times New Roman"/>
          <w:b/>
          <w:bCs/>
          <w:sz w:val="24"/>
          <w:szCs w:val="24"/>
        </w:rPr>
        <w:t xml:space="preserve">contados a partir </w:t>
      </w:r>
      <w:r w:rsidR="00F751E5">
        <w:rPr>
          <w:rFonts w:cs="Times New Roman"/>
          <w:b/>
          <w:bCs/>
          <w:sz w:val="24"/>
          <w:szCs w:val="24"/>
        </w:rPr>
        <w:t>de   /     /2023</w:t>
      </w:r>
      <w:r w:rsidRPr="00A10558">
        <w:rPr>
          <w:rFonts w:cs="Times New Roman"/>
          <w:b/>
          <w:bCs/>
          <w:sz w:val="24"/>
          <w:szCs w:val="24"/>
        </w:rPr>
        <w:t>,</w:t>
      </w:r>
      <w:r w:rsidRPr="00A10558">
        <w:rPr>
          <w:rFonts w:cs="Times New Roman"/>
          <w:sz w:val="24"/>
          <w:szCs w:val="24"/>
        </w:rPr>
        <w:t xml:space="preserve"> podendo ser prorrogado, por meio de Termo Aditivo, por iguais e sucessivos períodos, limitada sua duração a </w:t>
      </w:r>
      <w:r w:rsidRPr="00872A51">
        <w:rPr>
          <w:rFonts w:cs="Times New Roman"/>
          <w:sz w:val="24"/>
          <w:szCs w:val="24"/>
        </w:rPr>
        <w:t>60 (sessenta) meses, nos termos do inciso II do art. 57 da Lei nº 8.666/1993.</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6CE4C64C"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X,XX (XXX), conforme tabela abaixo: </w:t>
      </w:r>
    </w:p>
    <w:tbl>
      <w:tblPr>
        <w:tblStyle w:val="Tabelacomgrade"/>
        <w:tblW w:w="0" w:type="auto"/>
        <w:tblLook w:val="04A0" w:firstRow="1" w:lastRow="0" w:firstColumn="1" w:lastColumn="0" w:noHBand="0" w:noVBand="1"/>
      </w:tblPr>
      <w:tblGrid>
        <w:gridCol w:w="795"/>
        <w:gridCol w:w="2433"/>
        <w:gridCol w:w="1559"/>
        <w:gridCol w:w="1557"/>
        <w:gridCol w:w="1277"/>
        <w:gridCol w:w="1446"/>
      </w:tblGrid>
      <w:tr w:rsidR="009F526E" w14:paraId="4CA28DC2" w14:textId="77777777" w:rsidTr="009F526E">
        <w:trPr>
          <w:trHeight w:val="300"/>
        </w:trPr>
        <w:tc>
          <w:tcPr>
            <w:tcW w:w="795" w:type="dxa"/>
          </w:tcPr>
          <w:p w14:paraId="55949DCE" w14:textId="77777777" w:rsidR="009F526E" w:rsidRDefault="009F526E" w:rsidP="000A088A">
            <w:pPr>
              <w:pStyle w:val="Default"/>
              <w:spacing w:line="360" w:lineRule="auto"/>
              <w:rPr>
                <w:rFonts w:eastAsia="Times New Roman"/>
                <w:color w:val="auto"/>
              </w:rPr>
            </w:pPr>
            <w:r w:rsidRPr="1619F4A4">
              <w:rPr>
                <w:rFonts w:eastAsia="Times New Roman"/>
                <w:color w:val="auto"/>
                <w:sz w:val="20"/>
                <w:szCs w:val="20"/>
              </w:rPr>
              <w:t>ITEM</w:t>
            </w:r>
          </w:p>
        </w:tc>
        <w:tc>
          <w:tcPr>
            <w:tcW w:w="2433" w:type="dxa"/>
          </w:tcPr>
          <w:p w14:paraId="4176CD37" w14:textId="77777777" w:rsidR="009F526E" w:rsidRDefault="009F526E" w:rsidP="000A088A">
            <w:pPr>
              <w:pStyle w:val="Default"/>
              <w:spacing w:line="360" w:lineRule="auto"/>
              <w:rPr>
                <w:rFonts w:eastAsia="Times New Roman"/>
                <w:color w:val="auto"/>
                <w:sz w:val="20"/>
                <w:szCs w:val="20"/>
              </w:rPr>
            </w:pPr>
            <w:r w:rsidRPr="1619F4A4">
              <w:rPr>
                <w:rFonts w:eastAsia="Times New Roman"/>
                <w:color w:val="auto"/>
                <w:sz w:val="20"/>
                <w:szCs w:val="20"/>
              </w:rPr>
              <w:t>DESCRIÇÃO</w:t>
            </w:r>
          </w:p>
        </w:tc>
        <w:tc>
          <w:tcPr>
            <w:tcW w:w="1559" w:type="dxa"/>
          </w:tcPr>
          <w:p w14:paraId="05AB879B" w14:textId="77777777" w:rsidR="009F526E" w:rsidRDefault="009F526E" w:rsidP="000A088A">
            <w:pPr>
              <w:pStyle w:val="Default"/>
              <w:spacing w:line="360" w:lineRule="auto"/>
              <w:rPr>
                <w:rFonts w:eastAsia="Times New Roman"/>
                <w:color w:val="auto"/>
              </w:rPr>
            </w:pPr>
            <w:r w:rsidRPr="1619F4A4">
              <w:rPr>
                <w:rFonts w:eastAsia="Times New Roman"/>
                <w:color w:val="auto"/>
                <w:sz w:val="20"/>
                <w:szCs w:val="20"/>
              </w:rPr>
              <w:t>QUANTIDADE</w:t>
            </w:r>
          </w:p>
        </w:tc>
        <w:tc>
          <w:tcPr>
            <w:tcW w:w="1557" w:type="dxa"/>
          </w:tcPr>
          <w:p w14:paraId="207E09DF" w14:textId="77777777" w:rsidR="009F526E" w:rsidRDefault="009F526E" w:rsidP="000A088A">
            <w:pPr>
              <w:pStyle w:val="Default"/>
              <w:spacing w:line="360" w:lineRule="auto"/>
              <w:rPr>
                <w:rFonts w:eastAsia="Times New Roman"/>
                <w:color w:val="auto"/>
              </w:rPr>
            </w:pPr>
            <w:r w:rsidRPr="1619F4A4">
              <w:rPr>
                <w:rFonts w:eastAsia="Times New Roman"/>
                <w:color w:val="auto"/>
                <w:sz w:val="20"/>
                <w:szCs w:val="20"/>
              </w:rPr>
              <w:t>UNIDADE</w:t>
            </w:r>
          </w:p>
        </w:tc>
        <w:tc>
          <w:tcPr>
            <w:tcW w:w="1277" w:type="dxa"/>
          </w:tcPr>
          <w:p w14:paraId="1E4D6B35" w14:textId="77777777" w:rsidR="009F526E" w:rsidRDefault="009F526E" w:rsidP="000A088A">
            <w:pPr>
              <w:pStyle w:val="Default"/>
              <w:spacing w:line="360" w:lineRule="auto"/>
              <w:rPr>
                <w:rFonts w:eastAsia="Times New Roman"/>
                <w:color w:val="auto"/>
              </w:rPr>
            </w:pPr>
            <w:r w:rsidRPr="1619F4A4">
              <w:rPr>
                <w:rFonts w:eastAsia="Times New Roman"/>
                <w:color w:val="auto"/>
                <w:sz w:val="20"/>
                <w:szCs w:val="20"/>
              </w:rPr>
              <w:t>PREÇO UNITÁRIO</w:t>
            </w:r>
          </w:p>
        </w:tc>
        <w:tc>
          <w:tcPr>
            <w:tcW w:w="1446" w:type="dxa"/>
          </w:tcPr>
          <w:p w14:paraId="1B1696C4" w14:textId="77777777" w:rsidR="009F526E" w:rsidRDefault="009F526E" w:rsidP="000A088A">
            <w:pPr>
              <w:pStyle w:val="Default"/>
              <w:spacing w:line="360" w:lineRule="auto"/>
              <w:rPr>
                <w:rFonts w:eastAsia="Times New Roman"/>
                <w:color w:val="auto"/>
              </w:rPr>
            </w:pPr>
            <w:r w:rsidRPr="1619F4A4">
              <w:rPr>
                <w:rFonts w:eastAsia="Times New Roman"/>
                <w:color w:val="auto"/>
                <w:sz w:val="20"/>
                <w:szCs w:val="20"/>
              </w:rPr>
              <w:t>PREÇO GLOBAL</w:t>
            </w:r>
          </w:p>
        </w:tc>
      </w:tr>
      <w:tr w:rsidR="009F526E" w14:paraId="138865AE" w14:textId="77777777" w:rsidTr="009F526E">
        <w:trPr>
          <w:trHeight w:val="1180"/>
        </w:trPr>
        <w:tc>
          <w:tcPr>
            <w:tcW w:w="795" w:type="dxa"/>
            <w:vAlign w:val="center"/>
          </w:tcPr>
          <w:p w14:paraId="132519EE" w14:textId="77777777" w:rsidR="009F526E" w:rsidRDefault="009F526E" w:rsidP="000A088A">
            <w:pPr>
              <w:pStyle w:val="Default"/>
              <w:spacing w:line="360" w:lineRule="auto"/>
              <w:rPr>
                <w:rFonts w:eastAsia="Times New Roman"/>
                <w:color w:val="auto"/>
              </w:rPr>
            </w:pPr>
            <w:r>
              <w:t>1</w:t>
            </w:r>
          </w:p>
        </w:tc>
        <w:tc>
          <w:tcPr>
            <w:tcW w:w="2433" w:type="dxa"/>
            <w:vAlign w:val="center"/>
          </w:tcPr>
          <w:p w14:paraId="116079C2" w14:textId="77777777" w:rsidR="009F526E" w:rsidRDefault="009F526E" w:rsidP="000A088A">
            <w:pPr>
              <w:pStyle w:val="Default"/>
              <w:spacing w:line="360" w:lineRule="auto"/>
              <w:rPr>
                <w:rFonts w:eastAsia="Times New Roman"/>
                <w:color w:val="auto"/>
              </w:rPr>
            </w:pPr>
            <w:r>
              <w:t>Desenvolvimento de software</w:t>
            </w:r>
          </w:p>
        </w:tc>
        <w:tc>
          <w:tcPr>
            <w:tcW w:w="1559" w:type="dxa"/>
            <w:vAlign w:val="center"/>
          </w:tcPr>
          <w:p w14:paraId="3D2BC717" w14:textId="77777777" w:rsidR="009F526E" w:rsidRDefault="009F526E" w:rsidP="000A088A">
            <w:pPr>
              <w:pStyle w:val="Default"/>
              <w:spacing w:line="360" w:lineRule="auto"/>
            </w:pPr>
            <w:r>
              <w:t>2250</w:t>
            </w:r>
          </w:p>
        </w:tc>
        <w:tc>
          <w:tcPr>
            <w:tcW w:w="1557" w:type="dxa"/>
            <w:vAlign w:val="center"/>
          </w:tcPr>
          <w:p w14:paraId="53819F5C" w14:textId="77777777" w:rsidR="009F526E" w:rsidRDefault="009F526E" w:rsidP="000A088A">
            <w:pPr>
              <w:pStyle w:val="Default"/>
              <w:spacing w:line="360" w:lineRule="auto"/>
              <w:rPr>
                <w:rFonts w:eastAsia="Times New Roman"/>
                <w:color w:val="auto"/>
              </w:rPr>
            </w:pPr>
            <w:r>
              <w:t>Ponto de função (PF)</w:t>
            </w:r>
          </w:p>
        </w:tc>
        <w:tc>
          <w:tcPr>
            <w:tcW w:w="1277" w:type="dxa"/>
            <w:vAlign w:val="center"/>
          </w:tcPr>
          <w:p w14:paraId="2ECB7CBE" w14:textId="77777777" w:rsidR="009F526E" w:rsidRDefault="009F526E" w:rsidP="000A088A">
            <w:pPr>
              <w:pStyle w:val="Default"/>
              <w:spacing w:line="360" w:lineRule="auto"/>
              <w:rPr>
                <w:rFonts w:eastAsia="Times New Roman"/>
                <w:color w:val="auto"/>
              </w:rPr>
            </w:pPr>
          </w:p>
        </w:tc>
        <w:tc>
          <w:tcPr>
            <w:tcW w:w="1446" w:type="dxa"/>
            <w:vAlign w:val="center"/>
          </w:tcPr>
          <w:p w14:paraId="4F7D4337" w14:textId="77777777" w:rsidR="009F526E" w:rsidRDefault="009F526E" w:rsidP="000A088A">
            <w:pPr>
              <w:pStyle w:val="Default"/>
              <w:spacing w:line="360" w:lineRule="auto"/>
              <w:rPr>
                <w:rFonts w:eastAsia="Times New Roman"/>
                <w:color w:val="auto"/>
                <w:highlight w:val="yellow"/>
              </w:rPr>
            </w:pPr>
          </w:p>
        </w:tc>
      </w:tr>
      <w:tr w:rsidR="009F526E" w14:paraId="6B233D09" w14:textId="77777777" w:rsidTr="009F526E">
        <w:trPr>
          <w:trHeight w:val="376"/>
        </w:trPr>
        <w:tc>
          <w:tcPr>
            <w:tcW w:w="7621" w:type="dxa"/>
            <w:gridSpan w:val="5"/>
          </w:tcPr>
          <w:p w14:paraId="72B18FBC" w14:textId="77777777" w:rsidR="009F526E" w:rsidRDefault="009F526E" w:rsidP="000A088A">
            <w:pPr>
              <w:pStyle w:val="Default"/>
              <w:spacing w:line="360" w:lineRule="auto"/>
              <w:rPr>
                <w:rFonts w:eastAsia="Times New Roman"/>
                <w:color w:val="auto"/>
              </w:rPr>
            </w:pPr>
            <w:r w:rsidRPr="1619F4A4">
              <w:rPr>
                <w:rFonts w:eastAsia="Times New Roman"/>
                <w:color w:val="auto"/>
              </w:rPr>
              <w:t>Valor Total</w:t>
            </w:r>
          </w:p>
        </w:tc>
        <w:tc>
          <w:tcPr>
            <w:tcW w:w="1446" w:type="dxa"/>
          </w:tcPr>
          <w:p w14:paraId="20E42319" w14:textId="77777777" w:rsidR="009F526E" w:rsidRDefault="009F526E" w:rsidP="000A088A">
            <w:pPr>
              <w:pStyle w:val="Default"/>
              <w:spacing w:line="360" w:lineRule="auto"/>
              <w:rPr>
                <w:rFonts w:eastAsia="Times New Roman"/>
                <w:color w:val="auto"/>
              </w:rPr>
            </w:pPr>
          </w:p>
        </w:tc>
      </w:tr>
    </w:tbl>
    <w:p w14:paraId="73F7BAC2" w14:textId="77777777" w:rsidR="004660C5" w:rsidRDefault="004660C5" w:rsidP="00F034C6">
      <w:pPr>
        <w:pStyle w:val="Standard"/>
        <w:autoSpaceDE w:val="0"/>
        <w:spacing w:line="360" w:lineRule="auto"/>
        <w:ind w:firstLine="1417"/>
        <w:jc w:val="both"/>
        <w:rPr>
          <w:rFonts w:eastAsia="Times New Roman" w:cs="Times New Roman"/>
          <w:sz w:val="24"/>
          <w:szCs w:val="24"/>
        </w:rPr>
      </w:pPr>
    </w:p>
    <w:p w14:paraId="5AEC3151" w14:textId="77777777" w:rsidR="00CA57E4" w:rsidRDefault="00CA57E4" w:rsidP="00CA57E4">
      <w:pPr>
        <w:pStyle w:val="Standard"/>
        <w:jc w:val="center"/>
        <w:rPr>
          <w:rFonts w:cs="Times New Roman"/>
          <w:b/>
          <w:bCs/>
          <w:sz w:val="24"/>
          <w:szCs w:val="24"/>
        </w:rPr>
      </w:pP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527E690E"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9F526E">
        <w:rPr>
          <w:rFonts w:eastAsia="Times New Roman" w:cs="Times New Roman"/>
          <w:sz w:val="24"/>
          <w:szCs w:val="24"/>
        </w:rPr>
        <w:t>o item 22</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lastRenderedPageBreak/>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w:t>
      </w:r>
      <w:r w:rsidRPr="00A10558">
        <w:rPr>
          <w:rFonts w:cs="Times New Roman"/>
          <w:color w:val="000000" w:themeColor="text1"/>
          <w:sz w:val="24"/>
          <w:szCs w:val="24"/>
        </w:rPr>
        <w:lastRenderedPageBreak/>
        <w:t>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24567A" w14:textId="77777777" w:rsidR="00F034C6" w:rsidRPr="00A10558" w:rsidRDefault="00F034C6" w:rsidP="00F034C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0F166B2D"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1A638E" w14:textId="41AC425A" w:rsidR="00F034C6" w:rsidRPr="00A10558" w:rsidRDefault="00F034C6" w:rsidP="00F034C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9F526E">
        <w:rPr>
          <w:rFonts w:cs="Times New Roman"/>
          <w:b/>
          <w:sz w:val="24"/>
          <w:szCs w:val="24"/>
        </w:rPr>
        <w:t>ICTI</w:t>
      </w:r>
      <w:r w:rsidRPr="00A10558">
        <w:rPr>
          <w:rFonts w:cs="Times New Roman"/>
          <w:sz w:val="24"/>
          <w:szCs w:val="24"/>
        </w:rPr>
        <w:t>, ou, na insubsistência deste, por outro índice que vier a substituí-lo.</w:t>
      </w:r>
    </w:p>
    <w:p w14:paraId="116A1FFF" w14:textId="77777777" w:rsidR="00F034C6" w:rsidRPr="00A10558" w:rsidRDefault="00F034C6" w:rsidP="00F034C6">
      <w:pPr>
        <w:pStyle w:val="Standard"/>
        <w:spacing w:line="360" w:lineRule="auto"/>
        <w:ind w:firstLine="1417"/>
        <w:jc w:val="both"/>
        <w:rPr>
          <w:rFonts w:cs="Times New Roman"/>
          <w:sz w:val="24"/>
          <w:szCs w:val="24"/>
          <w:lang w:eastAsia="pt-BR"/>
        </w:rPr>
      </w:pPr>
    </w:p>
    <w:p w14:paraId="2F5A323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244FA6A"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1B478236"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FB5373F"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w:t>
      </w:r>
      <w:r w:rsidR="0089335F">
        <w:rPr>
          <w:rFonts w:eastAsia="Times New Roman" w:cs="Times New Roman"/>
          <w:sz w:val="24"/>
          <w:szCs w:val="24"/>
        </w:rPr>
        <w:t xml:space="preserve"> e Portaria CNMP-SG nº 378/2021</w:t>
      </w:r>
      <w:r w:rsidR="00635D2B">
        <w:rPr>
          <w:rFonts w:eastAsia="Times New Roman" w:cs="Times New Roman"/>
          <w:sz w:val="24"/>
          <w:szCs w:val="24"/>
        </w:rPr>
        <w:t>,</w:t>
      </w:r>
      <w:r w:rsidRPr="00A10558">
        <w:rPr>
          <w:rFonts w:eastAsia="Times New Roman" w:cs="Times New Roman"/>
          <w:sz w:val="24"/>
          <w:szCs w:val="24"/>
        </w:rPr>
        <w:t xml:space="preserve">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w:t>
      </w:r>
      <w:r w:rsidRPr="00A10558">
        <w:rPr>
          <w:rFonts w:cs="Times New Roman"/>
          <w:sz w:val="24"/>
          <w:szCs w:val="24"/>
        </w:rPr>
        <w:lastRenderedPageBreak/>
        <w:t>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01C4D07A"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w:t>
      </w:r>
      <w:r w:rsidR="004660C5">
        <w:rPr>
          <w:rFonts w:ascii="Times New Roman" w:eastAsia="Times New Roman" w:hAnsi="Times New Roman" w:cs="Times New Roman"/>
          <w:sz w:val="24"/>
          <w:szCs w:val="24"/>
          <w:lang w:eastAsia="pt-BR"/>
        </w:rPr>
        <w:t>1</w:t>
      </w:r>
      <w:r w:rsidRPr="00A10558">
        <w:rPr>
          <w:rFonts w:ascii="Times New Roman" w:eastAsia="Times New Roman" w:hAnsi="Times New Roman" w:cs="Times New Roman"/>
          <w:sz w:val="24"/>
          <w:szCs w:val="24"/>
          <w:lang w:eastAsia="pt-BR"/>
        </w:rPr>
        <w:t>5 (</w:t>
      </w:r>
      <w:r w:rsidR="004660C5">
        <w:rPr>
          <w:rFonts w:ascii="Times New Roman" w:eastAsia="Times New Roman" w:hAnsi="Times New Roman" w:cs="Times New Roman"/>
          <w:sz w:val="24"/>
          <w:szCs w:val="24"/>
          <w:lang w:eastAsia="pt-BR"/>
        </w:rPr>
        <w:t>quinze</w:t>
      </w:r>
      <w:r w:rsidRPr="00A10558">
        <w:rPr>
          <w:rFonts w:ascii="Times New Roman" w:eastAsia="Times New Roman" w:hAnsi="Times New Roman" w:cs="Times New Roman"/>
          <w:sz w:val="24"/>
          <w:szCs w:val="24"/>
          <w:lang w:eastAsia="pt-BR"/>
        </w:rPr>
        <w:t xml:space="preserve">)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9F526E">
        <w:rPr>
          <w:rFonts w:ascii="Times New Roman" w:hAnsi="Times New Roman" w:cs="Times New Roman"/>
          <w:sz w:val="24"/>
          <w:szCs w:val="24"/>
        </w:rPr>
        <w:t>23</w:t>
      </w:r>
      <w:r w:rsidRPr="00D322D8">
        <w:rPr>
          <w:rFonts w:ascii="Times New Roman" w:hAnsi="Times New Roman" w:cs="Times New Roman"/>
          <w:sz w:val="24"/>
          <w:szCs w:val="24"/>
        </w:rPr>
        <w:t xml:space="preserve"> – Das Sanções Administrativas e </w:t>
      </w:r>
      <w:r w:rsidR="009F526E">
        <w:rPr>
          <w:rFonts w:ascii="Times New Roman" w:hAnsi="Times New Roman" w:cs="Times New Roman"/>
          <w:sz w:val="24"/>
          <w:szCs w:val="24"/>
        </w:rPr>
        <w:t>24</w:t>
      </w:r>
      <w:r w:rsidRPr="00D322D8">
        <w:rPr>
          <w:rFonts w:ascii="Times New Roman" w:hAnsi="Times New Roman" w:cs="Times New Roman"/>
          <w:sz w:val="24"/>
          <w:szCs w:val="24"/>
        </w:rPr>
        <w:t xml:space="preserve"> – </w:t>
      </w:r>
      <w:r w:rsidR="0016411E">
        <w:rPr>
          <w:rFonts w:ascii="Times New Roman" w:hAnsi="Times New Roman" w:cs="Times New Roman"/>
          <w:sz w:val="24"/>
          <w:szCs w:val="24"/>
        </w:rPr>
        <w:t xml:space="preserve">Da </w:t>
      </w:r>
      <w:r w:rsidR="008C5979">
        <w:rPr>
          <w:rFonts w:ascii="Times New Roman" w:hAnsi="Times New Roman" w:cs="Times New Roman"/>
          <w:sz w:val="24"/>
          <w:szCs w:val="24"/>
        </w:rPr>
        <w:t xml:space="preserve">Tabela de </w:t>
      </w:r>
      <w:r w:rsidR="0016411E">
        <w:rPr>
          <w:rFonts w:ascii="Times New Roman" w:hAnsi="Times New Roman" w:cs="Times New Roman"/>
          <w:sz w:val="24"/>
          <w:szCs w:val="24"/>
        </w:rPr>
        <w:t>Penalidades</w:t>
      </w:r>
      <w:r w:rsidRPr="00D322D8">
        <w:rPr>
          <w:rFonts w:ascii="Times New Roman" w:hAnsi="Times New Roman" w:cs="Times New Roman"/>
          <w:sz w:val="24"/>
          <w:szCs w:val="24"/>
        </w:rPr>
        <w:t xml:space="preserve">,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262688A3"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Parágrafo terceiro. No caso de não-recolhimento do valor da multa, dentro de </w:t>
      </w:r>
      <w:r w:rsidR="009F526E">
        <w:rPr>
          <w:rFonts w:eastAsia="Arial" w:cs="Times New Roman"/>
          <w:color w:val="000000"/>
          <w:sz w:val="24"/>
          <w:szCs w:val="24"/>
        </w:rPr>
        <w:t>1</w:t>
      </w:r>
      <w:r w:rsidRPr="00A10558">
        <w:rPr>
          <w:rFonts w:eastAsia="Arial" w:cs="Times New Roman"/>
          <w:color w:val="000000"/>
          <w:sz w:val="24"/>
          <w:szCs w:val="24"/>
        </w:rPr>
        <w:t>5 (</w:t>
      </w:r>
      <w:r w:rsidR="009F526E">
        <w:rPr>
          <w:rFonts w:eastAsia="Arial" w:cs="Times New Roman"/>
          <w:color w:val="000000"/>
          <w:sz w:val="24"/>
          <w:szCs w:val="24"/>
        </w:rPr>
        <w:t>quinze</w:t>
      </w:r>
      <w:r w:rsidRPr="00A10558">
        <w:rPr>
          <w:rFonts w:eastAsia="Arial" w:cs="Times New Roman"/>
          <w:color w:val="000000"/>
          <w:sz w:val="24"/>
          <w:szCs w:val="24"/>
        </w:rPr>
        <w:t>)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Parágrafo nono. O recurso e o pedido de reconsideração deverão ser entregues, mediante recibo, no setor de protocolo do CONTRATANTE, localizado no edifício Adail Belmonte, </w:t>
      </w:r>
      <w:r w:rsidRPr="00A10558">
        <w:rPr>
          <w:rFonts w:eastAsia="Arial" w:cs="Times New Roman"/>
          <w:color w:val="000000"/>
          <w:sz w:val="24"/>
          <w:szCs w:val="24"/>
        </w:rPr>
        <w:lastRenderedPageBreak/>
        <w:t>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7777777"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E8B7BA5"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terceiro. A rescisão unilateral ou amigável deverá ser precedida de autorização escrita e fundamentada da autoridade competente</w:t>
      </w:r>
      <w:r w:rsidR="006A7014">
        <w:rPr>
          <w:rFonts w:cs="Times New Roman"/>
          <w:color w:val="000000"/>
          <w:sz w:val="24"/>
          <w:szCs w:val="24"/>
        </w:rPr>
        <w:t>.</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6725F5AE" w:rsidR="00F034C6" w:rsidRDefault="00F034C6" w:rsidP="00F034C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364EFAF0" w14:textId="77777777" w:rsidR="002D4710" w:rsidRPr="00A10558" w:rsidRDefault="002D4710" w:rsidP="00F034C6">
      <w:pPr>
        <w:pStyle w:val="Standard"/>
        <w:spacing w:line="360" w:lineRule="auto"/>
        <w:jc w:val="both"/>
        <w:rPr>
          <w:rFonts w:cs="Times New Roman"/>
          <w:b/>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6CAA7452" w14:textId="0EFDA427" w:rsidR="00095688" w:rsidRDefault="00F034C6" w:rsidP="00F034C6">
      <w:pPr>
        <w:pStyle w:val="Standard"/>
        <w:spacing w:line="360" w:lineRule="auto"/>
        <w:jc w:val="both"/>
        <w:rPr>
          <w:rFonts w:eastAsia="Verdana" w:cs="Times New Roman"/>
          <w:b/>
          <w:sz w:val="24"/>
          <w:szCs w:val="24"/>
        </w:rPr>
      </w:pPr>
      <w:r w:rsidRPr="00A10558">
        <w:rPr>
          <w:rFonts w:cs="Times New Roman"/>
          <w:b/>
          <w:sz w:val="24"/>
          <w:szCs w:val="24"/>
        </w:rPr>
        <w:t xml:space="preserve">CLÁUSULA DEZESSEIS </w:t>
      </w:r>
      <w:r w:rsidRPr="00095688">
        <w:rPr>
          <w:rFonts w:cs="Times New Roman"/>
          <w:b/>
          <w:sz w:val="24"/>
          <w:szCs w:val="24"/>
        </w:rPr>
        <w:t xml:space="preserve">– </w:t>
      </w:r>
      <w:r w:rsidR="00095688" w:rsidRPr="00095688">
        <w:rPr>
          <w:rFonts w:eastAsia="Verdana" w:cs="Times New Roman"/>
          <w:b/>
          <w:sz w:val="24"/>
          <w:szCs w:val="24"/>
        </w:rPr>
        <w:t>DOS CASOS OMISSOS</w:t>
      </w:r>
    </w:p>
    <w:p w14:paraId="338F3347" w14:textId="77777777" w:rsidR="002D4710" w:rsidRDefault="002D4710" w:rsidP="00F034C6">
      <w:pPr>
        <w:pStyle w:val="Standard"/>
        <w:spacing w:line="360" w:lineRule="auto"/>
        <w:jc w:val="both"/>
        <w:rPr>
          <w:rFonts w:cs="Times New Roman"/>
          <w:b/>
          <w:sz w:val="24"/>
          <w:szCs w:val="24"/>
        </w:rPr>
      </w:pPr>
    </w:p>
    <w:p w14:paraId="1AFC0762" w14:textId="1334DC3C" w:rsidR="00095688" w:rsidRPr="00095688" w:rsidRDefault="00095688" w:rsidP="00095688">
      <w:pPr>
        <w:pStyle w:val="Standard"/>
        <w:spacing w:line="360" w:lineRule="auto"/>
        <w:rPr>
          <w:rFonts w:eastAsia="Verdana" w:cs="Times New Roman"/>
          <w:sz w:val="24"/>
          <w:szCs w:val="24"/>
        </w:rPr>
      </w:pPr>
      <w:r>
        <w:rPr>
          <w:rFonts w:eastAsia="Verdana" w:cs="Times New Roman"/>
          <w:sz w:val="24"/>
          <w:szCs w:val="24"/>
        </w:rPr>
        <w:lastRenderedPageBreak/>
        <w:t xml:space="preserve">                       </w:t>
      </w:r>
      <w:r w:rsidRPr="00095688">
        <w:rPr>
          <w:rFonts w:eastAsia="Verdana" w:cs="Times New Roman"/>
          <w:sz w:val="24"/>
          <w:szCs w:val="24"/>
        </w:rPr>
        <w:t>Os casos omissos ou situações não explicitadas nas cláusulas deste contrato</w:t>
      </w:r>
      <w:r>
        <w:rPr>
          <w:rFonts w:eastAsia="Verdana" w:cs="Times New Roman"/>
          <w:sz w:val="24"/>
          <w:szCs w:val="24"/>
        </w:rPr>
        <w:t xml:space="preserve"> </w:t>
      </w:r>
      <w:r w:rsidRPr="00095688">
        <w:rPr>
          <w:rFonts w:eastAsia="Verdana" w:cs="Times New Roman"/>
          <w:sz w:val="24"/>
          <w:szCs w:val="24"/>
        </w:rPr>
        <w:t>serão decididos pelas partes, no que couber, segundo as disposições contidas na Lei n. 8.666/1993 e suas</w:t>
      </w:r>
      <w:r>
        <w:rPr>
          <w:rFonts w:eastAsia="Verdana" w:cs="Times New Roman"/>
          <w:sz w:val="24"/>
          <w:szCs w:val="24"/>
        </w:rPr>
        <w:t xml:space="preserve"> </w:t>
      </w:r>
      <w:r w:rsidRPr="00095688">
        <w:rPr>
          <w:rFonts w:eastAsia="Verdana" w:cs="Times New Roman"/>
          <w:sz w:val="24"/>
          <w:szCs w:val="24"/>
        </w:rPr>
        <w:t>alterações posteriores, demais regulamentos e normas administrativas federais.</w:t>
      </w:r>
    </w:p>
    <w:p w14:paraId="670DF956" w14:textId="77777777" w:rsidR="00095688" w:rsidRDefault="00095688" w:rsidP="00F034C6">
      <w:pPr>
        <w:pStyle w:val="Standard"/>
        <w:spacing w:line="360" w:lineRule="auto"/>
        <w:jc w:val="both"/>
        <w:rPr>
          <w:rFonts w:cs="Times New Roman"/>
          <w:b/>
          <w:sz w:val="24"/>
          <w:szCs w:val="24"/>
        </w:rPr>
      </w:pPr>
    </w:p>
    <w:p w14:paraId="0BB07956" w14:textId="37C5E624" w:rsidR="00F034C6" w:rsidRPr="00A10558" w:rsidRDefault="00095688" w:rsidP="00F034C6">
      <w:pPr>
        <w:pStyle w:val="Standard"/>
        <w:spacing w:line="360" w:lineRule="auto"/>
        <w:jc w:val="both"/>
        <w:rPr>
          <w:rFonts w:cs="Times New Roman"/>
          <w:b/>
          <w:sz w:val="24"/>
          <w:szCs w:val="24"/>
        </w:rPr>
      </w:pPr>
      <w:r>
        <w:rPr>
          <w:rFonts w:cs="Times New Roman"/>
          <w:b/>
          <w:sz w:val="24"/>
          <w:szCs w:val="24"/>
        </w:rPr>
        <w:t xml:space="preserve">CLÁUSULA DEZESSETE - </w:t>
      </w:r>
      <w:r w:rsidR="00F034C6" w:rsidRPr="00A10558">
        <w:rPr>
          <w:rFonts w:cs="Times New Roman"/>
          <w:b/>
          <w:sz w:val="24"/>
          <w:szCs w:val="24"/>
        </w:rPr>
        <w:t>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52A83B69" w:rsidR="00F034C6" w:rsidRPr="00A10558" w:rsidRDefault="00095688" w:rsidP="00F034C6">
      <w:pPr>
        <w:pStyle w:val="Standard"/>
        <w:spacing w:line="360" w:lineRule="auto"/>
        <w:jc w:val="both"/>
        <w:rPr>
          <w:rFonts w:cs="Times New Roman"/>
          <w:b/>
          <w:sz w:val="24"/>
          <w:szCs w:val="24"/>
        </w:rPr>
      </w:pPr>
      <w:r>
        <w:rPr>
          <w:rFonts w:cs="Times New Roman"/>
          <w:b/>
          <w:sz w:val="24"/>
          <w:szCs w:val="24"/>
        </w:rPr>
        <w:t>CLÁUSULA DEZOITO</w:t>
      </w:r>
      <w:r w:rsidR="00F034C6"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7F750FD6" w14:textId="33E7E63F" w:rsidR="00F034C6" w:rsidRDefault="00F034C6" w:rsidP="002D4710">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55A4F215" w14:textId="77777777" w:rsidR="002D4710" w:rsidRPr="00A10558" w:rsidRDefault="002D4710" w:rsidP="002D4710">
      <w:pPr>
        <w:pStyle w:val="Standard"/>
        <w:spacing w:line="360" w:lineRule="auto"/>
        <w:ind w:firstLine="1417"/>
        <w:jc w:val="both"/>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1"/>
      <w:headerReference w:type="default" r:id="rId32"/>
      <w:footerReference w:type="even" r:id="rId33"/>
      <w:footerReference w:type="default" r:id="rId34"/>
      <w:headerReference w:type="first" r:id="rId35"/>
      <w:footerReference w:type="first" r:id="rId36"/>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D36D" w14:textId="77777777" w:rsidR="00C431A4" w:rsidRDefault="00C431A4">
      <w:r>
        <w:separator/>
      </w:r>
    </w:p>
  </w:endnote>
  <w:endnote w:type="continuationSeparator" w:id="0">
    <w:p w14:paraId="439BEECB" w14:textId="77777777" w:rsidR="00C431A4" w:rsidRDefault="00C431A4">
      <w:r>
        <w:continuationSeparator/>
      </w:r>
    </w:p>
  </w:endnote>
  <w:endnote w:type="continuationNotice" w:id="1">
    <w:p w14:paraId="29D336F9" w14:textId="77777777" w:rsidR="00C431A4" w:rsidRDefault="00C43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00"/>
    <w:family w:val="swiss"/>
    <w:pitch w:val="variable"/>
    <w:sig w:usb0="E4002EFF" w:usb1="C200247B" w:usb2="00000009" w:usb3="00000000" w:csb0="000001FF" w:csb1="00000000"/>
  </w:font>
  <w:font w:name="StarSymbol, 'Arial Unicode MS'">
    <w:altName w:val="Calibri"/>
    <w:charset w:val="00"/>
    <w:family w:val="auto"/>
    <w:pitch w:val="default"/>
  </w:font>
  <w:font w:name="StarSymbol">
    <w:charset w:val="00"/>
    <w:family w:val="roman"/>
    <w:pitch w:val="variable"/>
  </w:font>
  <w:font w:name="Trebuchet MS">
    <w:altName w:val="Trebuchet MS"/>
    <w:panose1 w:val="020B0603020202020204"/>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font>
  <w:font w:name="Lucida Sans">
    <w:charset w:val="00"/>
    <w:family w:val="swiss"/>
    <w:pitch w:val="variable"/>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SimSun, 宋体">
    <w:charset w:val="00"/>
    <w:family w:val="roman"/>
    <w:pitch w:val="default"/>
  </w:font>
  <w:font w:name="Mangal, 'Liberation Mono'">
    <w:charset w:val="00"/>
    <w:family w:val="roman"/>
    <w:pitch w:val="variable"/>
  </w:font>
  <w:font w:name="Microsoft YaHei">
    <w:panose1 w:val="020B0503020204020204"/>
    <w:charset w:val="00"/>
    <w:family w:val="swiss"/>
    <w:pitch w:val="variable"/>
  </w:font>
  <w:font w:name="BDKAHP+TimesNewRoman;''Times N">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venir Next Regular">
    <w:altName w:val="Cambria"/>
    <w:charset w:val="00"/>
    <w:family w:val="roman"/>
    <w:pitch w:val="default"/>
  </w:font>
  <w:font w:name="Yu Mincho">
    <w:altName w:val="游明朝"/>
    <w:charset w:val="80"/>
    <w:family w:val="roman"/>
    <w:pitch w:val="variable"/>
    <w:sig w:usb0="800002E7" w:usb1="2AC7FCFF" w:usb2="00000012" w:usb3="00000000" w:csb0="0002009F" w:csb1="00000000"/>
  </w:font>
  <w:font w:name="Ecofont_Spranq_eco_Sans">
    <w:altName w:val="Cambria"/>
    <w:charset w:val="00"/>
    <w:family w:val="swiss"/>
    <w:pitch w:val="variable"/>
    <w:sig w:usb0="00000003" w:usb1="1000204A" w:usb2="00000000" w:usb3="00000000" w:csb0="00000001"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046D72" w:rsidRDefault="00046D72">
    <w:pPr>
      <w:pStyle w:val="Rodap"/>
      <w:jc w:val="both"/>
    </w:pPr>
  </w:p>
  <w:p w14:paraId="0036EAE5" w14:textId="49823262" w:rsidR="00046D72" w:rsidRDefault="00046D72">
    <w:pPr>
      <w:pStyle w:val="Rodap"/>
      <w:jc w:val="both"/>
    </w:pPr>
    <w:r>
      <w:rPr>
        <w:rFonts w:ascii="Trebuchet MS" w:hAnsi="Trebuchet MS" w:cs="Tahoma"/>
        <w:sz w:val="16"/>
        <w:szCs w:val="16"/>
      </w:rPr>
      <w:t>SEI</w:t>
    </w:r>
    <w:r w:rsidRPr="00946926">
      <w:t xml:space="preserve"> </w:t>
    </w:r>
    <w:r w:rsidRPr="000379BF">
      <w:rPr>
        <w:rFonts w:ascii="Trebuchet MS" w:hAnsi="Trebuchet MS" w:cs="Tahoma"/>
        <w:sz w:val="16"/>
        <w:szCs w:val="16"/>
      </w:rPr>
      <w:t>19.00.6300.0001036/2022-53</w:t>
    </w:r>
    <w:r>
      <w:rPr>
        <w:rFonts w:ascii="Trebuchet MS" w:hAnsi="Trebuchet MS" w:cs="Tahoma"/>
        <w:sz w:val="16"/>
        <w:szCs w:val="16"/>
      </w:rPr>
      <w:tab/>
      <w:t>Pregão Eletrônico CNMP nº 10/2023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214A">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214A">
      <w:rPr>
        <w:rFonts w:cs="Trebuchet MS"/>
        <w:noProof/>
        <w:sz w:val="16"/>
        <w:szCs w:val="16"/>
      </w:rPr>
      <w:t>107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046D72" w:rsidRDefault="00046D72"/>
  <w:p w14:paraId="35729286" w14:textId="77777777" w:rsidR="00046D72" w:rsidRDefault="00046D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046D72" w:rsidRDefault="00046D72">
    <w:pPr>
      <w:pStyle w:val="Rodap"/>
      <w:jc w:val="both"/>
    </w:pPr>
  </w:p>
  <w:p w14:paraId="4AE5D798" w14:textId="6D37BB5C" w:rsidR="00046D72" w:rsidRDefault="00046D72">
    <w:pPr>
      <w:pStyle w:val="Rodap"/>
      <w:jc w:val="both"/>
    </w:pPr>
    <w:r>
      <w:rPr>
        <w:rFonts w:ascii="Trebuchet MS" w:hAnsi="Trebuchet MS" w:cs="Tahoma"/>
        <w:sz w:val="16"/>
        <w:szCs w:val="16"/>
      </w:rPr>
      <w:t xml:space="preserve">SEI </w:t>
    </w:r>
    <w:r w:rsidRPr="00046D72">
      <w:rPr>
        <w:rStyle w:val="Hyperlink"/>
        <w:rFonts w:ascii="Trebuchet MS" w:hAnsi="Trebuchet MS" w:cs="Times New Roman"/>
        <w:color w:val="000000"/>
        <w:sz w:val="16"/>
        <w:szCs w:val="16"/>
        <w:u w:val="none"/>
      </w:rPr>
      <w:t>19.00.6300.0001036/2022-53</w:t>
    </w:r>
    <w:r>
      <w:rPr>
        <w:rFonts w:ascii="Trebuchet MS" w:hAnsi="Trebuchet MS" w:cs="Tahoma"/>
        <w:sz w:val="16"/>
        <w:szCs w:val="16"/>
      </w:rPr>
      <w:tab/>
      <w:t>Pregão Eletrônico CNMP nº 10/2023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214A">
      <w:rPr>
        <w:rFonts w:cs="Trebuchet MS"/>
        <w:noProof/>
        <w:sz w:val="16"/>
        <w:szCs w:val="16"/>
      </w:rPr>
      <w:t>93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214A">
      <w:rPr>
        <w:rFonts w:cs="Trebuchet MS"/>
        <w:noProof/>
        <w:sz w:val="16"/>
        <w:szCs w:val="16"/>
      </w:rPr>
      <w:t>107</w:t>
    </w:r>
    <w:r>
      <w:rPr>
        <w:rFonts w:cs="Trebuchet MS"/>
        <w:sz w:val="16"/>
        <w:szCs w:val="16"/>
      </w:rPr>
      <w:fldChar w:fldCharType="end"/>
    </w:r>
    <w:r>
      <w:rPr>
        <w:rFonts w:ascii="Trebuchet MS" w:hAnsi="Trebuchet MS" w:cs="Tahoma"/>
        <w:sz w:val="16"/>
        <w:szCs w:val="16"/>
      </w:rPr>
      <w:t>.</w:t>
    </w:r>
  </w:p>
  <w:p w14:paraId="4357A966" w14:textId="77777777" w:rsidR="00046D72" w:rsidRDefault="00046D72">
    <w:pPr>
      <w:pStyle w:val="Rodap"/>
      <w:jc w:val="both"/>
    </w:pPr>
  </w:p>
  <w:p w14:paraId="3C219B4D" w14:textId="77777777" w:rsidR="00046D72" w:rsidRDefault="00046D7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046D72" w:rsidRDefault="00046D72"/>
  <w:p w14:paraId="1168924D" w14:textId="77777777" w:rsidR="00046D72" w:rsidRDefault="00046D7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046D72" w:rsidRDefault="00046D7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046D72" w:rsidRDefault="00046D72">
    <w:pPr>
      <w:pStyle w:val="Rodap"/>
      <w:jc w:val="both"/>
    </w:pPr>
  </w:p>
  <w:p w14:paraId="448CBBD8" w14:textId="0230ECD6" w:rsidR="00046D72" w:rsidRDefault="00046D72">
    <w:pPr>
      <w:pStyle w:val="Rodap"/>
      <w:jc w:val="both"/>
    </w:pPr>
    <w:r>
      <w:rPr>
        <w:rFonts w:ascii="Trebuchet MS" w:hAnsi="Trebuchet MS" w:cs="Tahoma"/>
        <w:sz w:val="16"/>
        <w:szCs w:val="16"/>
      </w:rPr>
      <w:t xml:space="preserve">SEI </w:t>
    </w:r>
    <w:r w:rsidR="009F526E" w:rsidRPr="009F526E">
      <w:rPr>
        <w:rStyle w:val="Hyperlink"/>
        <w:rFonts w:ascii="Trebuchet MS" w:hAnsi="Trebuchet MS" w:cs="Times New Roman"/>
        <w:color w:val="000000"/>
        <w:sz w:val="16"/>
        <w:szCs w:val="16"/>
        <w:u w:val="none"/>
      </w:rPr>
      <w:t>19.00.6300.0001036/2022-53</w:t>
    </w:r>
    <w:r w:rsidR="009F526E">
      <w:rPr>
        <w:rFonts w:ascii="Trebuchet MS" w:hAnsi="Trebuchet MS" w:cs="Tahoma"/>
        <w:sz w:val="16"/>
        <w:szCs w:val="16"/>
      </w:rPr>
      <w:tab/>
      <w:t>Pregão Eletrônico CNMP nº 10</w:t>
    </w:r>
    <w:r>
      <w:rPr>
        <w:rFonts w:ascii="Trebuchet MS" w:hAnsi="Trebuchet MS" w:cs="Tahoma"/>
        <w:sz w:val="16"/>
        <w:szCs w:val="16"/>
      </w:rPr>
      <w:t>/2023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214A">
      <w:rPr>
        <w:rFonts w:cs="Trebuchet MS"/>
        <w:noProof/>
        <w:sz w:val="16"/>
        <w:szCs w:val="16"/>
      </w:rPr>
      <w:t>107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214A">
      <w:rPr>
        <w:rFonts w:cs="Trebuchet MS"/>
        <w:noProof/>
        <w:sz w:val="16"/>
        <w:szCs w:val="16"/>
      </w:rPr>
      <w:t>107</w:t>
    </w:r>
    <w:r>
      <w:rPr>
        <w:rFonts w:cs="Trebuchet MS"/>
        <w:sz w:val="16"/>
        <w:szCs w:val="16"/>
      </w:rPr>
      <w:fldChar w:fldCharType="end"/>
    </w:r>
    <w:r>
      <w:rPr>
        <w:rFonts w:ascii="Trebuchet MS" w:hAnsi="Trebuchet MS" w:cs="Tahoma"/>
        <w:sz w:val="16"/>
        <w:szCs w:val="16"/>
      </w:rPr>
      <w:t>.</w:t>
    </w:r>
  </w:p>
  <w:p w14:paraId="7B37605A" w14:textId="77777777" w:rsidR="00046D72" w:rsidRDefault="00046D72">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046D72" w:rsidRDefault="00046D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F5B7" w14:textId="77777777" w:rsidR="00C431A4" w:rsidRDefault="00C431A4">
      <w:r>
        <w:separator/>
      </w:r>
    </w:p>
  </w:footnote>
  <w:footnote w:type="continuationSeparator" w:id="0">
    <w:p w14:paraId="162467F6" w14:textId="77777777" w:rsidR="00C431A4" w:rsidRDefault="00C431A4">
      <w:r>
        <w:continuationSeparator/>
      </w:r>
    </w:p>
  </w:footnote>
  <w:footnote w:type="continuationNotice" w:id="1">
    <w:p w14:paraId="721A6B8E" w14:textId="77777777" w:rsidR="00C431A4" w:rsidRDefault="00C43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046D72" w:rsidRDefault="00046D72">
    <w:pPr>
      <w:pStyle w:val="Standard"/>
    </w:pPr>
  </w:p>
  <w:p w14:paraId="53387908" w14:textId="77777777" w:rsidR="00046D72" w:rsidRDefault="00046D72">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046D72" w:rsidRDefault="00046D72">
    <w:pPr>
      <w:pStyle w:val="Standard"/>
    </w:pPr>
  </w:p>
  <w:p w14:paraId="37EFA3E3" w14:textId="77777777" w:rsidR="00046D72" w:rsidRDefault="00046D72">
    <w:pPr>
      <w:pStyle w:val="Standard"/>
    </w:pPr>
  </w:p>
  <w:p w14:paraId="41C6AC2A" w14:textId="77777777" w:rsidR="00046D72" w:rsidRDefault="00046D72">
    <w:pPr>
      <w:pStyle w:val="Standard"/>
    </w:pPr>
  </w:p>
  <w:p w14:paraId="2DC44586" w14:textId="77777777" w:rsidR="00046D72" w:rsidRDefault="00046D72">
    <w:pPr>
      <w:pStyle w:val="Standard"/>
    </w:pPr>
  </w:p>
  <w:p w14:paraId="4FFCBC07" w14:textId="77777777" w:rsidR="00046D72" w:rsidRDefault="00046D72">
    <w:pPr>
      <w:pStyle w:val="Standard"/>
    </w:pPr>
  </w:p>
  <w:p w14:paraId="31F211AE" w14:textId="77777777" w:rsidR="00046D72" w:rsidRDefault="00046D7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046D72" w:rsidRDefault="00046D72">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046D72" w:rsidRDefault="00046D72"/>
  <w:p w14:paraId="75DAC2D6" w14:textId="77777777" w:rsidR="00046D72" w:rsidRDefault="00046D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046D72" w:rsidRDefault="00046D72">
    <w:pPr>
      <w:pStyle w:val="Standard"/>
    </w:pPr>
  </w:p>
  <w:p w14:paraId="3889A505" w14:textId="77777777" w:rsidR="00046D72" w:rsidRDefault="00046D72">
    <w:pPr>
      <w:pStyle w:val="Standard"/>
    </w:pPr>
  </w:p>
  <w:p w14:paraId="29079D35" w14:textId="77777777" w:rsidR="00046D72" w:rsidRDefault="00046D72">
    <w:pPr>
      <w:pStyle w:val="Standard"/>
    </w:pPr>
  </w:p>
  <w:p w14:paraId="503E0D82" w14:textId="77777777" w:rsidR="00046D72" w:rsidRDefault="00046D72">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046D72" w:rsidRDefault="00046D72">
    <w:pPr>
      <w:pStyle w:val="Standard"/>
    </w:pPr>
  </w:p>
  <w:p w14:paraId="53BD644D" w14:textId="77777777" w:rsidR="00046D72" w:rsidRDefault="00046D72">
    <w:pPr>
      <w:pStyle w:val="Standard"/>
    </w:pPr>
  </w:p>
  <w:p w14:paraId="1A3FAC43" w14:textId="77777777" w:rsidR="00046D72" w:rsidRDefault="00046D72">
    <w:pPr>
      <w:pStyle w:val="Standard"/>
    </w:pPr>
  </w:p>
  <w:p w14:paraId="3220F671" w14:textId="77777777" w:rsidR="00046D72" w:rsidRDefault="00046D7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046D72" w:rsidRDefault="00046D72">
    <w:pPr>
      <w:pStyle w:val="Standard"/>
    </w:pPr>
  </w:p>
  <w:p w14:paraId="1D88A2F9" w14:textId="77777777" w:rsidR="00046D72" w:rsidRDefault="00046D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046D72" w:rsidRDefault="00046D72"/>
  <w:p w14:paraId="5A44F01B" w14:textId="77777777" w:rsidR="00046D72" w:rsidRDefault="00046D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046D72" w:rsidRDefault="00046D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046D72" w:rsidRDefault="00046D72">
    <w:pPr>
      <w:pStyle w:val="Standard"/>
    </w:pPr>
  </w:p>
  <w:p w14:paraId="1A499DFC" w14:textId="77777777" w:rsidR="00046D72" w:rsidRDefault="00046D72">
    <w:pPr>
      <w:pStyle w:val="Standard"/>
    </w:pPr>
  </w:p>
  <w:p w14:paraId="5E7E3C41" w14:textId="77777777" w:rsidR="00046D72" w:rsidRDefault="00046D72">
    <w:pPr>
      <w:pStyle w:val="Standard"/>
    </w:pPr>
  </w:p>
  <w:p w14:paraId="03F828E4" w14:textId="77777777" w:rsidR="00046D72" w:rsidRDefault="00046D72">
    <w:pPr>
      <w:pStyle w:val="Standard"/>
    </w:pPr>
  </w:p>
  <w:p w14:paraId="2AC57CB0" w14:textId="77777777" w:rsidR="00046D72" w:rsidRDefault="00046D72">
    <w:pPr>
      <w:pStyle w:val="Standard"/>
    </w:pPr>
  </w:p>
  <w:p w14:paraId="6665AF0E" w14:textId="77777777" w:rsidR="00046D72" w:rsidRDefault="00046D72">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046D72" w:rsidRDefault="00046D72">
    <w:pPr>
      <w:pStyle w:val="Standard"/>
    </w:pPr>
  </w:p>
  <w:p w14:paraId="77E36463" w14:textId="77777777" w:rsidR="00046D72" w:rsidRDefault="00046D7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046D72" w:rsidRDefault="00046D72">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046D72" w:rsidRDefault="00046D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56A69E0"/>
    <w:multiLevelType w:val="multilevel"/>
    <w:tmpl w:val="D2967828"/>
    <w:lvl w:ilvl="0">
      <w:start w:val="1"/>
      <w:numFmt w:val="decimal"/>
      <w:pStyle w:val="Estilo1"/>
      <w:lvlText w:val="%1."/>
      <w:lvlJc w:val="left"/>
      <w:pPr>
        <w:ind w:left="360" w:hanging="360"/>
      </w:pPr>
      <w:rPr>
        <w:rFonts w:ascii="Times New Roman" w:eastAsia="Arial Unicode MS" w:hAnsi="Times New Roman" w:cs="Tahoma"/>
        <w:b/>
        <w:bCs/>
      </w:rPr>
    </w:lvl>
    <w:lvl w:ilvl="1">
      <w:start w:val="1"/>
      <w:numFmt w:val="decimal"/>
      <w:pStyle w:val="Estilo2"/>
      <w:lvlText w:val="%1.%2."/>
      <w:lvlJc w:val="left"/>
      <w:pPr>
        <w:ind w:left="716" w:hanging="432"/>
      </w:pPr>
      <w:rPr>
        <w:rFonts w:ascii="Times New Roman" w:hAnsi="Times New Roman" w:cs="Times New Roman" w:hint="default"/>
        <w:b/>
        <w:bCs/>
      </w:rPr>
    </w:lvl>
    <w:lvl w:ilvl="2">
      <w:start w:val="1"/>
      <w:numFmt w:val="decimal"/>
      <w:pStyle w:val="Estilo3"/>
      <w:lvlText w:val="%1.%2.%3."/>
      <w:lvlJc w:val="left"/>
      <w:pPr>
        <w:ind w:left="1224" w:hanging="504"/>
      </w:pPr>
      <w:rPr>
        <w:b/>
        <w:bCs/>
      </w:rPr>
    </w:lvl>
    <w:lvl w:ilvl="3">
      <w:start w:val="1"/>
      <w:numFmt w:val="decimal"/>
      <w:pStyle w:val="Estilo4"/>
      <w:lvlText w:val="%1.%2.%3.%4."/>
      <w:lvlJc w:val="left"/>
      <w:pPr>
        <w:ind w:left="1728" w:hanging="648"/>
      </w:pPr>
      <w:rPr>
        <w:b w:val="0"/>
        <w:bCs w:val="0"/>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6883671"/>
    <w:multiLevelType w:val="multilevel"/>
    <w:tmpl w:val="AFF26B68"/>
    <w:styleLink w:val="WWNum16"/>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4"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5" w15:restartNumberingAfterBreak="0">
    <w:nsid w:val="0C9D0B02"/>
    <w:multiLevelType w:val="multilevel"/>
    <w:tmpl w:val="EB34C7CE"/>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6"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7"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1104744D"/>
    <w:multiLevelType w:val="multilevel"/>
    <w:tmpl w:val="032E37D4"/>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9" w15:restartNumberingAfterBreak="0">
    <w:nsid w:val="117C9BCF"/>
    <w:multiLevelType w:val="hybridMultilevel"/>
    <w:tmpl w:val="FFFFFFFF"/>
    <w:lvl w:ilvl="0" w:tplc="30186D2A">
      <w:start w:val="1"/>
      <w:numFmt w:val="decimal"/>
      <w:lvlText w:val="%1."/>
      <w:lvlJc w:val="left"/>
      <w:pPr>
        <w:ind w:left="720" w:hanging="360"/>
      </w:pPr>
    </w:lvl>
    <w:lvl w:ilvl="1" w:tplc="7B722698">
      <w:start w:val="1"/>
      <w:numFmt w:val="decimal"/>
      <w:pStyle w:val="CNMP2"/>
      <w:lvlText w:val="%2."/>
      <w:lvlJc w:val="left"/>
      <w:pPr>
        <w:ind w:left="1440" w:hanging="360"/>
      </w:pPr>
    </w:lvl>
    <w:lvl w:ilvl="2" w:tplc="1C10D9A0">
      <w:start w:val="1"/>
      <w:numFmt w:val="lowerRoman"/>
      <w:pStyle w:val="CNMP3"/>
      <w:lvlText w:val="%3."/>
      <w:lvlJc w:val="right"/>
      <w:pPr>
        <w:ind w:left="2160" w:hanging="180"/>
      </w:pPr>
    </w:lvl>
    <w:lvl w:ilvl="3" w:tplc="5F943380">
      <w:start w:val="1"/>
      <w:numFmt w:val="decimal"/>
      <w:pStyle w:val="CNMP4"/>
      <w:lvlText w:val="%4."/>
      <w:lvlJc w:val="left"/>
      <w:pPr>
        <w:ind w:left="2880" w:hanging="360"/>
      </w:pPr>
    </w:lvl>
    <w:lvl w:ilvl="4" w:tplc="1BCA5CF4">
      <w:start w:val="1"/>
      <w:numFmt w:val="lowerLetter"/>
      <w:pStyle w:val="CNMP5"/>
      <w:lvlText w:val="%5."/>
      <w:lvlJc w:val="left"/>
      <w:pPr>
        <w:ind w:left="3600" w:hanging="360"/>
      </w:pPr>
    </w:lvl>
    <w:lvl w:ilvl="5" w:tplc="76806F86">
      <w:start w:val="1"/>
      <w:numFmt w:val="lowerRoman"/>
      <w:lvlText w:val="%6."/>
      <w:lvlJc w:val="right"/>
      <w:pPr>
        <w:ind w:left="4320" w:hanging="180"/>
      </w:pPr>
    </w:lvl>
    <w:lvl w:ilvl="6" w:tplc="0AB62CBE">
      <w:start w:val="1"/>
      <w:numFmt w:val="decimal"/>
      <w:lvlText w:val="%7."/>
      <w:lvlJc w:val="left"/>
      <w:pPr>
        <w:ind w:left="5040" w:hanging="360"/>
      </w:pPr>
    </w:lvl>
    <w:lvl w:ilvl="7" w:tplc="ECF8A2EE">
      <w:start w:val="1"/>
      <w:numFmt w:val="lowerLetter"/>
      <w:lvlText w:val="%8."/>
      <w:lvlJc w:val="left"/>
      <w:pPr>
        <w:ind w:left="5760" w:hanging="360"/>
      </w:pPr>
    </w:lvl>
    <w:lvl w:ilvl="8" w:tplc="F580ED8A">
      <w:start w:val="1"/>
      <w:numFmt w:val="lowerRoman"/>
      <w:lvlText w:val="%9."/>
      <w:lvlJc w:val="right"/>
      <w:pPr>
        <w:ind w:left="6480" w:hanging="180"/>
      </w:pPr>
    </w:lvl>
  </w:abstractNum>
  <w:abstractNum w:abstractNumId="30"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15AD1"/>
    <w:multiLevelType w:val="hybridMultilevel"/>
    <w:tmpl w:val="E508E38E"/>
    <w:lvl w:ilvl="0" w:tplc="49709BB8">
      <w:start w:val="1"/>
      <w:numFmt w:val="decimal"/>
      <w:lvlText w:val="%1."/>
      <w:lvlJc w:val="left"/>
      <w:pPr>
        <w:ind w:left="720" w:hanging="360"/>
      </w:pPr>
    </w:lvl>
    <w:lvl w:ilvl="1" w:tplc="894C9F18">
      <w:start w:val="7"/>
      <w:numFmt w:val="decimal"/>
      <w:lvlText w:val="%2."/>
      <w:lvlJc w:val="left"/>
      <w:pPr>
        <w:ind w:left="1440" w:hanging="360"/>
      </w:pPr>
    </w:lvl>
    <w:lvl w:ilvl="2" w:tplc="D0FCFDD4">
      <w:start w:val="1"/>
      <w:numFmt w:val="lowerRoman"/>
      <w:lvlText w:val="%3."/>
      <w:lvlJc w:val="right"/>
      <w:pPr>
        <w:ind w:left="2160" w:hanging="180"/>
      </w:pPr>
    </w:lvl>
    <w:lvl w:ilvl="3" w:tplc="4058BA26">
      <w:start w:val="1"/>
      <w:numFmt w:val="decimal"/>
      <w:lvlText w:val="%4."/>
      <w:lvlJc w:val="left"/>
      <w:pPr>
        <w:ind w:left="2880" w:hanging="360"/>
      </w:pPr>
    </w:lvl>
    <w:lvl w:ilvl="4" w:tplc="E638B7C4">
      <w:start w:val="1"/>
      <w:numFmt w:val="lowerLetter"/>
      <w:lvlText w:val="%5."/>
      <w:lvlJc w:val="left"/>
      <w:pPr>
        <w:ind w:left="3600" w:hanging="360"/>
      </w:pPr>
    </w:lvl>
    <w:lvl w:ilvl="5" w:tplc="7528127C">
      <w:start w:val="1"/>
      <w:numFmt w:val="lowerRoman"/>
      <w:lvlText w:val="%6."/>
      <w:lvlJc w:val="right"/>
      <w:pPr>
        <w:ind w:left="4320" w:hanging="180"/>
      </w:pPr>
    </w:lvl>
    <w:lvl w:ilvl="6" w:tplc="73E0CF16">
      <w:start w:val="1"/>
      <w:numFmt w:val="decimal"/>
      <w:lvlText w:val="%7."/>
      <w:lvlJc w:val="left"/>
      <w:pPr>
        <w:ind w:left="5040" w:hanging="360"/>
      </w:pPr>
    </w:lvl>
    <w:lvl w:ilvl="7" w:tplc="1A58FCCE">
      <w:start w:val="1"/>
      <w:numFmt w:val="lowerLetter"/>
      <w:lvlText w:val="%8."/>
      <w:lvlJc w:val="left"/>
      <w:pPr>
        <w:ind w:left="5760" w:hanging="360"/>
      </w:pPr>
    </w:lvl>
    <w:lvl w:ilvl="8" w:tplc="F82A2AC8">
      <w:start w:val="1"/>
      <w:numFmt w:val="lowerRoman"/>
      <w:lvlText w:val="%9."/>
      <w:lvlJc w:val="right"/>
      <w:pPr>
        <w:ind w:left="6480" w:hanging="180"/>
      </w:pPr>
    </w:lvl>
  </w:abstractNum>
  <w:abstractNum w:abstractNumId="33" w15:restartNumberingAfterBreak="0">
    <w:nsid w:val="1B8E3C5E"/>
    <w:multiLevelType w:val="hybridMultilevel"/>
    <w:tmpl w:val="5BE6FF98"/>
    <w:lvl w:ilvl="0" w:tplc="FE8A7A0C">
      <w:start w:val="1"/>
      <w:numFmt w:val="decimal"/>
      <w:lvlText w:val="%1."/>
      <w:lvlJc w:val="left"/>
      <w:pPr>
        <w:ind w:left="720" w:hanging="360"/>
      </w:pPr>
    </w:lvl>
    <w:lvl w:ilvl="1" w:tplc="B9463B2A">
      <w:start w:val="1"/>
      <w:numFmt w:val="decimal"/>
      <w:lvlText w:val="%2."/>
      <w:lvlJc w:val="left"/>
      <w:pPr>
        <w:ind w:left="1440" w:hanging="360"/>
      </w:pPr>
    </w:lvl>
    <w:lvl w:ilvl="2" w:tplc="FFFFFFFF">
      <w:start w:val="1"/>
      <w:numFmt w:val="decimal"/>
      <w:lvlText w:val="%3."/>
      <w:lvlJc w:val="left"/>
      <w:pPr>
        <w:ind w:left="2160" w:hanging="180"/>
      </w:pPr>
    </w:lvl>
    <w:lvl w:ilvl="3" w:tplc="A93A9A6E">
      <w:start w:val="1"/>
      <w:numFmt w:val="decimal"/>
      <w:lvlText w:val="%4."/>
      <w:lvlJc w:val="left"/>
      <w:pPr>
        <w:ind w:left="2880" w:hanging="360"/>
      </w:pPr>
    </w:lvl>
    <w:lvl w:ilvl="4" w:tplc="18EC8A46">
      <w:start w:val="1"/>
      <w:numFmt w:val="lowerLetter"/>
      <w:lvlText w:val="%5."/>
      <w:lvlJc w:val="left"/>
      <w:pPr>
        <w:ind w:left="3600" w:hanging="360"/>
      </w:pPr>
    </w:lvl>
    <w:lvl w:ilvl="5" w:tplc="23CEF7D8">
      <w:start w:val="1"/>
      <w:numFmt w:val="lowerRoman"/>
      <w:lvlText w:val="%6."/>
      <w:lvlJc w:val="right"/>
      <w:pPr>
        <w:ind w:left="4320" w:hanging="180"/>
      </w:pPr>
    </w:lvl>
    <w:lvl w:ilvl="6" w:tplc="DFA411F8">
      <w:start w:val="1"/>
      <w:numFmt w:val="decimal"/>
      <w:lvlText w:val="%7."/>
      <w:lvlJc w:val="left"/>
      <w:pPr>
        <w:ind w:left="5040" w:hanging="360"/>
      </w:pPr>
    </w:lvl>
    <w:lvl w:ilvl="7" w:tplc="C4CA3680">
      <w:start w:val="1"/>
      <w:numFmt w:val="lowerLetter"/>
      <w:lvlText w:val="%8."/>
      <w:lvlJc w:val="left"/>
      <w:pPr>
        <w:ind w:left="5760" w:hanging="360"/>
      </w:pPr>
    </w:lvl>
    <w:lvl w:ilvl="8" w:tplc="5A48CE34">
      <w:start w:val="1"/>
      <w:numFmt w:val="lowerRoman"/>
      <w:lvlText w:val="%9."/>
      <w:lvlJc w:val="right"/>
      <w:pPr>
        <w:ind w:left="6480" w:hanging="180"/>
      </w:pPr>
    </w:lvl>
  </w:abstractNum>
  <w:abstractNum w:abstractNumId="34" w15:restartNumberingAfterBreak="0">
    <w:nsid w:val="1CB80031"/>
    <w:multiLevelType w:val="multilevel"/>
    <w:tmpl w:val="7388937C"/>
    <w:lvl w:ilvl="0">
      <w:start w:val="1"/>
      <w:numFmt w:val="decimal"/>
      <w:pStyle w:val="PrincipalTtulo"/>
      <w:lvlText w:val="%1."/>
      <w:lvlJc w:val="left"/>
      <w:pPr>
        <w:tabs>
          <w:tab w:val="num" w:pos="6313"/>
        </w:tabs>
        <w:ind w:left="6313" w:hanging="360"/>
      </w:pPr>
    </w:lvl>
    <w:lvl w:ilvl="1">
      <w:start w:val="1"/>
      <w:numFmt w:val="decimal"/>
      <w:pStyle w:val="Principal"/>
      <w:lvlText w:val="%1.%2"/>
      <w:lvlJc w:val="left"/>
      <w:pPr>
        <w:tabs>
          <w:tab w:val="num" w:pos="1420"/>
        </w:tabs>
        <w:ind w:left="1420" w:hanging="560"/>
      </w:pPr>
    </w:lvl>
    <w:lvl w:ilvl="2">
      <w:start w:val="1"/>
      <w:numFmt w:val="decimal"/>
      <w:lvlText w:val="%1.%2.%3"/>
      <w:lvlJc w:val="left"/>
      <w:pPr>
        <w:tabs>
          <w:tab w:val="num" w:pos="2060"/>
        </w:tabs>
        <w:ind w:left="2060" w:hanging="780"/>
      </w:pPr>
    </w:lvl>
    <w:lvl w:ilvl="3">
      <w:start w:val="1"/>
      <w:numFmt w:val="decimal"/>
      <w:lvlText w:val="%1.%2.%3.%4"/>
      <w:lvlJc w:val="left"/>
      <w:pPr>
        <w:tabs>
          <w:tab w:val="num" w:pos="2500"/>
        </w:tabs>
        <w:ind w:left="2500" w:hanging="780"/>
      </w:pPr>
    </w:lvl>
    <w:lvl w:ilvl="4">
      <w:start w:val="1"/>
      <w:numFmt w:val="decimal"/>
      <w:lvlText w:val="%1.%2.%3.%4.%5"/>
      <w:lvlJc w:val="left"/>
      <w:pPr>
        <w:tabs>
          <w:tab w:val="num" w:pos="2940"/>
        </w:tabs>
        <w:ind w:left="2940" w:hanging="780"/>
      </w:pPr>
    </w:lvl>
    <w:lvl w:ilvl="5">
      <w:start w:val="1"/>
      <w:numFmt w:val="decimal"/>
      <w:lvlText w:val="%1.%2.%3.%4.%5.%6"/>
      <w:lvlJc w:val="left"/>
      <w:pPr>
        <w:tabs>
          <w:tab w:val="num" w:pos="3360"/>
        </w:tabs>
        <w:ind w:left="3360" w:hanging="780"/>
      </w:pPr>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6302E6"/>
    <w:multiLevelType w:val="multilevel"/>
    <w:tmpl w:val="D2408D98"/>
    <w:styleLink w:val="50021706876720064471"/>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8"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4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3" w15:restartNumberingAfterBreak="0">
    <w:nsid w:val="2ADC9B15"/>
    <w:multiLevelType w:val="hybridMultilevel"/>
    <w:tmpl w:val="DD82616C"/>
    <w:lvl w:ilvl="0" w:tplc="C908C864">
      <w:start w:val="1"/>
      <w:numFmt w:val="decimal"/>
      <w:lvlText w:val="%1."/>
      <w:lvlJc w:val="left"/>
      <w:pPr>
        <w:ind w:left="720" w:hanging="360"/>
      </w:pPr>
    </w:lvl>
    <w:lvl w:ilvl="1" w:tplc="3864B740">
      <w:start w:val="1"/>
      <w:numFmt w:val="decimal"/>
      <w:lvlText w:val="%2."/>
      <w:lvlJc w:val="left"/>
      <w:pPr>
        <w:ind w:left="1440" w:hanging="360"/>
      </w:pPr>
    </w:lvl>
    <w:lvl w:ilvl="2" w:tplc="ACC2202C">
      <w:start w:val="1"/>
      <w:numFmt w:val="lowerRoman"/>
      <w:lvlText w:val="%3."/>
      <w:lvlJc w:val="right"/>
      <w:pPr>
        <w:ind w:left="2160" w:hanging="180"/>
      </w:pPr>
    </w:lvl>
    <w:lvl w:ilvl="3" w:tplc="BF72EED6">
      <w:start w:val="1"/>
      <w:numFmt w:val="decimal"/>
      <w:lvlText w:val="%4."/>
      <w:lvlJc w:val="left"/>
      <w:pPr>
        <w:ind w:left="2880" w:hanging="360"/>
      </w:pPr>
    </w:lvl>
    <w:lvl w:ilvl="4" w:tplc="294CA152">
      <w:start w:val="1"/>
      <w:numFmt w:val="lowerLetter"/>
      <w:lvlText w:val="%5."/>
      <w:lvlJc w:val="left"/>
      <w:pPr>
        <w:ind w:left="3600" w:hanging="360"/>
      </w:pPr>
    </w:lvl>
    <w:lvl w:ilvl="5" w:tplc="493857F2">
      <w:start w:val="1"/>
      <w:numFmt w:val="lowerRoman"/>
      <w:lvlText w:val="%6."/>
      <w:lvlJc w:val="right"/>
      <w:pPr>
        <w:ind w:left="4320" w:hanging="180"/>
      </w:pPr>
    </w:lvl>
    <w:lvl w:ilvl="6" w:tplc="6128D1AA">
      <w:start w:val="1"/>
      <w:numFmt w:val="decimal"/>
      <w:lvlText w:val="%7."/>
      <w:lvlJc w:val="left"/>
      <w:pPr>
        <w:ind w:left="5040" w:hanging="360"/>
      </w:pPr>
    </w:lvl>
    <w:lvl w:ilvl="7" w:tplc="FED4D896">
      <w:start w:val="1"/>
      <w:numFmt w:val="lowerLetter"/>
      <w:lvlText w:val="%8."/>
      <w:lvlJc w:val="left"/>
      <w:pPr>
        <w:ind w:left="5760" w:hanging="360"/>
      </w:pPr>
    </w:lvl>
    <w:lvl w:ilvl="8" w:tplc="901866C0">
      <w:start w:val="1"/>
      <w:numFmt w:val="lowerRoman"/>
      <w:lvlText w:val="%9."/>
      <w:lvlJc w:val="right"/>
      <w:pPr>
        <w:ind w:left="6480" w:hanging="180"/>
      </w:pPr>
    </w:lvl>
  </w:abstractNum>
  <w:abstractNum w:abstractNumId="44"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45" w15:restartNumberingAfterBreak="0">
    <w:nsid w:val="31F66F23"/>
    <w:multiLevelType w:val="multilevel"/>
    <w:tmpl w:val="E76220A0"/>
    <w:styleLink w:val="WWNum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7"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8" w15:restartNumberingAfterBreak="0">
    <w:nsid w:val="37C53353"/>
    <w:multiLevelType w:val="multilevel"/>
    <w:tmpl w:val="68726B1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B81721E"/>
    <w:multiLevelType w:val="multilevel"/>
    <w:tmpl w:val="767AA9B2"/>
    <w:styleLink w:val="WW8Num15"/>
    <w:lvl w:ilvl="0">
      <w:start w:val="1"/>
      <w:numFmt w:val="lowerLetter"/>
      <w:lvlText w:val="%1)"/>
      <w:lvlJc w:val="left"/>
      <w:pPr>
        <w:ind w:left="1080" w:hanging="360"/>
      </w:pPr>
      <w:rPr>
        <w:rFonts w:ascii="Arial" w:hAnsi="Arial"/>
        <w:b w:val="0"/>
        <w:bCs w:val="0"/>
        <w:sz w:val="20"/>
        <w:szCs w:val="2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3BF14101"/>
    <w:multiLevelType w:val="multilevel"/>
    <w:tmpl w:val="0624CE3E"/>
    <w:styleLink w:val="WWOutlineListStyle13"/>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F2B1945"/>
    <w:multiLevelType w:val="multilevel"/>
    <w:tmpl w:val="5F5A98AC"/>
    <w:styleLink w:val="WWNum1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53" w15:restartNumberingAfterBreak="0">
    <w:nsid w:val="459B06AC"/>
    <w:multiLevelType w:val="multilevel"/>
    <w:tmpl w:val="5E346AD6"/>
    <w:styleLink w:val="WWNum7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54" w15:restartNumberingAfterBreak="0">
    <w:nsid w:val="484E0AE1"/>
    <w:multiLevelType w:val="hybridMultilevel"/>
    <w:tmpl w:val="F0C43C22"/>
    <w:lvl w:ilvl="0" w:tplc="60BA13DC">
      <w:start w:val="1"/>
      <w:numFmt w:val="decimal"/>
      <w:pStyle w:val="Styl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7" w15:restartNumberingAfterBreak="0">
    <w:nsid w:val="4EAE3AB1"/>
    <w:multiLevelType w:val="multilevel"/>
    <w:tmpl w:val="B2CA72C6"/>
    <w:styleLink w:val="WWNum86"/>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1A60D6A"/>
    <w:multiLevelType w:val="hybridMultilevel"/>
    <w:tmpl w:val="FFFFFFFF"/>
    <w:lvl w:ilvl="0" w:tplc="7F929DA0">
      <w:start w:val="1"/>
      <w:numFmt w:val="decimal"/>
      <w:lvlText w:val="%1."/>
      <w:lvlJc w:val="left"/>
      <w:pPr>
        <w:ind w:left="720" w:hanging="360"/>
      </w:pPr>
    </w:lvl>
    <w:lvl w:ilvl="1" w:tplc="8684D63A">
      <w:start w:val="1"/>
      <w:numFmt w:val="lowerLetter"/>
      <w:lvlText w:val="%2)"/>
      <w:lvlJc w:val="left"/>
      <w:pPr>
        <w:ind w:left="1440" w:hanging="360"/>
      </w:pPr>
    </w:lvl>
    <w:lvl w:ilvl="2" w:tplc="1996DE3E">
      <w:start w:val="1"/>
      <w:numFmt w:val="lowerRoman"/>
      <w:lvlText w:val="%3."/>
      <w:lvlJc w:val="right"/>
      <w:pPr>
        <w:ind w:left="2160" w:hanging="180"/>
      </w:pPr>
    </w:lvl>
    <w:lvl w:ilvl="3" w:tplc="69EA98E6">
      <w:start w:val="1"/>
      <w:numFmt w:val="decimal"/>
      <w:lvlText w:val="%4."/>
      <w:lvlJc w:val="left"/>
      <w:pPr>
        <w:ind w:left="2880" w:hanging="360"/>
      </w:pPr>
    </w:lvl>
    <w:lvl w:ilvl="4" w:tplc="44420F90">
      <w:start w:val="1"/>
      <w:numFmt w:val="lowerLetter"/>
      <w:lvlText w:val="%5."/>
      <w:lvlJc w:val="left"/>
      <w:pPr>
        <w:ind w:left="3600" w:hanging="360"/>
      </w:pPr>
    </w:lvl>
    <w:lvl w:ilvl="5" w:tplc="4BCA1A20">
      <w:start w:val="1"/>
      <w:numFmt w:val="lowerRoman"/>
      <w:lvlText w:val="%6."/>
      <w:lvlJc w:val="right"/>
      <w:pPr>
        <w:ind w:left="4320" w:hanging="180"/>
      </w:pPr>
    </w:lvl>
    <w:lvl w:ilvl="6" w:tplc="9A762BE0">
      <w:start w:val="1"/>
      <w:numFmt w:val="decimal"/>
      <w:lvlText w:val="%7."/>
      <w:lvlJc w:val="left"/>
      <w:pPr>
        <w:ind w:left="5040" w:hanging="360"/>
      </w:pPr>
    </w:lvl>
    <w:lvl w:ilvl="7" w:tplc="A726CF94">
      <w:start w:val="1"/>
      <w:numFmt w:val="lowerLetter"/>
      <w:lvlText w:val="%8."/>
      <w:lvlJc w:val="left"/>
      <w:pPr>
        <w:ind w:left="5760" w:hanging="360"/>
      </w:pPr>
    </w:lvl>
    <w:lvl w:ilvl="8" w:tplc="D6D2E6B6">
      <w:start w:val="1"/>
      <w:numFmt w:val="lowerRoman"/>
      <w:lvlText w:val="%9."/>
      <w:lvlJc w:val="right"/>
      <w:pPr>
        <w:ind w:left="6480" w:hanging="180"/>
      </w:pPr>
    </w:lvl>
  </w:abstractNum>
  <w:abstractNum w:abstractNumId="59" w15:restartNumberingAfterBreak="0">
    <w:nsid w:val="527A6B19"/>
    <w:multiLevelType w:val="multilevel"/>
    <w:tmpl w:val="B562E412"/>
    <w:styleLink w:val="WWNum90"/>
    <w:lvl w:ilvl="0">
      <w:start w:val="1"/>
      <w:numFmt w:val="decimal"/>
      <w:lvlText w:val=" %1."/>
      <w:lvlJc w:val="left"/>
      <w:pPr>
        <w:ind w:left="720" w:hanging="360"/>
      </w:pPr>
      <w:rPr>
        <w:sz w:val="22"/>
        <w:szCs w:val="22"/>
      </w:r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60"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54745470"/>
    <w:multiLevelType w:val="hybridMultilevel"/>
    <w:tmpl w:val="FFFFFFFF"/>
    <w:lvl w:ilvl="0" w:tplc="496638AE">
      <w:start w:val="1"/>
      <w:numFmt w:val="lowerLetter"/>
      <w:lvlText w:val="%1)"/>
      <w:lvlJc w:val="left"/>
      <w:pPr>
        <w:ind w:left="720" w:hanging="360"/>
      </w:pPr>
    </w:lvl>
    <w:lvl w:ilvl="1" w:tplc="F3B034BE">
      <w:start w:val="1"/>
      <w:numFmt w:val="lowerLetter"/>
      <w:lvlText w:val="%2."/>
      <w:lvlJc w:val="left"/>
      <w:pPr>
        <w:ind w:left="1440" w:hanging="360"/>
      </w:pPr>
    </w:lvl>
    <w:lvl w:ilvl="2" w:tplc="C2B41E0E">
      <w:start w:val="1"/>
      <w:numFmt w:val="lowerRoman"/>
      <w:lvlText w:val="%3."/>
      <w:lvlJc w:val="right"/>
      <w:pPr>
        <w:ind w:left="2160" w:hanging="180"/>
      </w:pPr>
    </w:lvl>
    <w:lvl w:ilvl="3" w:tplc="42F053A8">
      <w:start w:val="1"/>
      <w:numFmt w:val="decimal"/>
      <w:lvlText w:val="%4."/>
      <w:lvlJc w:val="left"/>
      <w:pPr>
        <w:ind w:left="2880" w:hanging="360"/>
      </w:pPr>
    </w:lvl>
    <w:lvl w:ilvl="4" w:tplc="DF823220">
      <w:start w:val="1"/>
      <w:numFmt w:val="lowerLetter"/>
      <w:lvlText w:val="%5."/>
      <w:lvlJc w:val="left"/>
      <w:pPr>
        <w:ind w:left="3600" w:hanging="360"/>
      </w:pPr>
    </w:lvl>
    <w:lvl w:ilvl="5" w:tplc="80944BAA">
      <w:start w:val="1"/>
      <w:numFmt w:val="lowerRoman"/>
      <w:lvlText w:val="%6."/>
      <w:lvlJc w:val="right"/>
      <w:pPr>
        <w:ind w:left="4320" w:hanging="180"/>
      </w:pPr>
    </w:lvl>
    <w:lvl w:ilvl="6" w:tplc="27D6B686">
      <w:start w:val="1"/>
      <w:numFmt w:val="decimal"/>
      <w:lvlText w:val="%7."/>
      <w:lvlJc w:val="left"/>
      <w:pPr>
        <w:ind w:left="5040" w:hanging="360"/>
      </w:pPr>
    </w:lvl>
    <w:lvl w:ilvl="7" w:tplc="E7DA3278">
      <w:start w:val="1"/>
      <w:numFmt w:val="lowerLetter"/>
      <w:lvlText w:val="%8."/>
      <w:lvlJc w:val="left"/>
      <w:pPr>
        <w:ind w:left="5760" w:hanging="360"/>
      </w:pPr>
    </w:lvl>
    <w:lvl w:ilvl="8" w:tplc="A874E8BA">
      <w:start w:val="1"/>
      <w:numFmt w:val="lowerRoman"/>
      <w:lvlText w:val="%9."/>
      <w:lvlJc w:val="right"/>
      <w:pPr>
        <w:ind w:left="6480" w:hanging="180"/>
      </w:pPr>
    </w:lvl>
  </w:abstractNum>
  <w:abstractNum w:abstractNumId="62"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63"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65"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66"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5FA81A47"/>
    <w:multiLevelType w:val="hybridMultilevel"/>
    <w:tmpl w:val="E69ED354"/>
    <w:lvl w:ilvl="0" w:tplc="ED821D6A">
      <w:start w:val="1"/>
      <w:numFmt w:val="decimal"/>
      <w:lvlText w:val="%1."/>
      <w:lvlJc w:val="left"/>
      <w:pPr>
        <w:ind w:left="720" w:hanging="360"/>
      </w:pPr>
    </w:lvl>
    <w:lvl w:ilvl="1" w:tplc="DC4835C8">
      <w:start w:val="1"/>
      <w:numFmt w:val="lowerLetter"/>
      <w:lvlText w:val="%2."/>
      <w:lvlJc w:val="left"/>
      <w:pPr>
        <w:ind w:left="1440" w:hanging="360"/>
      </w:pPr>
    </w:lvl>
    <w:lvl w:ilvl="2" w:tplc="81B6A55C">
      <w:start w:val="1"/>
      <w:numFmt w:val="lowerRoman"/>
      <w:lvlText w:val="%3."/>
      <w:lvlJc w:val="right"/>
      <w:pPr>
        <w:ind w:left="2160" w:hanging="180"/>
      </w:pPr>
    </w:lvl>
    <w:lvl w:ilvl="3" w:tplc="6868DFE0">
      <w:start w:val="1"/>
      <w:numFmt w:val="decimal"/>
      <w:lvlText w:val="%4."/>
      <w:lvlJc w:val="left"/>
      <w:pPr>
        <w:ind w:left="2880" w:hanging="360"/>
      </w:pPr>
    </w:lvl>
    <w:lvl w:ilvl="4" w:tplc="2AC42908">
      <w:start w:val="1"/>
      <w:numFmt w:val="lowerLetter"/>
      <w:lvlText w:val="%5."/>
      <w:lvlJc w:val="left"/>
      <w:pPr>
        <w:ind w:left="3600" w:hanging="360"/>
      </w:pPr>
    </w:lvl>
    <w:lvl w:ilvl="5" w:tplc="6B565D4E">
      <w:start w:val="1"/>
      <w:numFmt w:val="lowerRoman"/>
      <w:lvlText w:val="%6."/>
      <w:lvlJc w:val="right"/>
      <w:pPr>
        <w:ind w:left="4320" w:hanging="180"/>
      </w:pPr>
    </w:lvl>
    <w:lvl w:ilvl="6" w:tplc="DBF26E98">
      <w:start w:val="1"/>
      <w:numFmt w:val="decimal"/>
      <w:lvlText w:val="%7."/>
      <w:lvlJc w:val="left"/>
      <w:pPr>
        <w:ind w:left="5040" w:hanging="360"/>
      </w:pPr>
    </w:lvl>
    <w:lvl w:ilvl="7" w:tplc="299808C4">
      <w:start w:val="1"/>
      <w:numFmt w:val="lowerLetter"/>
      <w:lvlText w:val="%8."/>
      <w:lvlJc w:val="left"/>
      <w:pPr>
        <w:ind w:left="5760" w:hanging="360"/>
      </w:pPr>
    </w:lvl>
    <w:lvl w:ilvl="8" w:tplc="9122551E">
      <w:start w:val="1"/>
      <w:numFmt w:val="lowerRoman"/>
      <w:lvlText w:val="%9."/>
      <w:lvlJc w:val="right"/>
      <w:pPr>
        <w:ind w:left="6480" w:hanging="180"/>
      </w:pPr>
    </w:lvl>
  </w:abstractNum>
  <w:abstractNum w:abstractNumId="69" w15:restartNumberingAfterBreak="0">
    <w:nsid w:val="61377722"/>
    <w:multiLevelType w:val="multilevel"/>
    <w:tmpl w:val="FFFFFFFF"/>
    <w:lvl w:ilvl="0">
      <w:start w:val="1"/>
      <w:numFmt w:val="decimal"/>
      <w:pStyle w:val="CNMP1"/>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0" w15:restartNumberingAfterBreak="0">
    <w:nsid w:val="6AED5A55"/>
    <w:multiLevelType w:val="multilevel"/>
    <w:tmpl w:val="833E6544"/>
    <w:styleLink w:val="WWNum34"/>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71" w15:restartNumberingAfterBreak="0">
    <w:nsid w:val="6B9E62CF"/>
    <w:multiLevelType w:val="multilevel"/>
    <w:tmpl w:val="12C6B6AA"/>
    <w:styleLink w:val="WW8Num19"/>
    <w:lvl w:ilvl="0">
      <w:start w:val="1"/>
      <w:numFmt w:val="decimal"/>
      <w:lvlText w:val="%1."/>
      <w:lvlJc w:val="left"/>
      <w:pPr>
        <w:ind w:left="218" w:hanging="360"/>
      </w:pPr>
      <w:rPr>
        <w:sz w:val="20"/>
        <w:szCs w:val="20"/>
      </w:rPr>
    </w:lvl>
    <w:lvl w:ilvl="1">
      <w:start w:val="1"/>
      <w:numFmt w:val="decimal"/>
      <w:lvlText w:val="%1.%2"/>
      <w:lvlJc w:val="left"/>
      <w:pPr>
        <w:ind w:left="1048" w:hanging="480"/>
      </w:pPr>
      <w:rPr>
        <w:b w:val="0"/>
        <w:sz w:val="20"/>
        <w:szCs w:val="20"/>
      </w:rPr>
    </w:lvl>
    <w:lvl w:ilvl="2">
      <w:start w:val="1"/>
      <w:numFmt w:val="decimal"/>
      <w:lvlText w:val="%1.%2.%3"/>
      <w:lvlJc w:val="left"/>
      <w:pPr>
        <w:ind w:left="862" w:hanging="720"/>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72" w15:restartNumberingAfterBreak="0">
    <w:nsid w:val="6CBB0246"/>
    <w:multiLevelType w:val="multilevel"/>
    <w:tmpl w:val="4CFA92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044EEA"/>
    <w:multiLevelType w:val="multilevel"/>
    <w:tmpl w:val="6882CA9E"/>
    <w:styleLink w:val="WWNum61"/>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74" w15:restartNumberingAfterBreak="0">
    <w:nsid w:val="701A608C"/>
    <w:multiLevelType w:val="multilevel"/>
    <w:tmpl w:val="5CD6EBAA"/>
    <w:styleLink w:val="WWNum70"/>
    <w:lvl w:ilvl="0">
      <w:start w:val="1"/>
      <w:numFmt w:val="lowerLetter"/>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75" w15:restartNumberingAfterBreak="0">
    <w:nsid w:val="701D4C74"/>
    <w:multiLevelType w:val="multilevel"/>
    <w:tmpl w:val="71E829A2"/>
    <w:styleLink w:val="WWNum99"/>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76"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77" w15:restartNumberingAfterBreak="0">
    <w:nsid w:val="731A7A02"/>
    <w:multiLevelType w:val="multilevel"/>
    <w:tmpl w:val="F0F4827A"/>
    <w:styleLink w:val="WWNum28"/>
    <w:lvl w:ilvl="0">
      <w:start w:val="1"/>
      <w:numFmt w:val="lowerLetter"/>
      <w:lvlText w:val="%1)"/>
      <w:lvlJc w:val="left"/>
      <w:pPr>
        <w:ind w:left="720" w:hanging="360"/>
      </w:p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78"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9" w15:restartNumberingAfterBreak="0">
    <w:nsid w:val="7ABA7193"/>
    <w:multiLevelType w:val="multilevel"/>
    <w:tmpl w:val="CDB634E6"/>
    <w:styleLink w:val="WWNum71"/>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num w:numId="1" w16cid:durableId="1037049847">
    <w:abstractNumId w:val="0"/>
  </w:num>
  <w:num w:numId="2" w16cid:durableId="150172215">
    <w:abstractNumId w:val="12"/>
  </w:num>
  <w:num w:numId="3" w16cid:durableId="649020186">
    <w:abstractNumId w:val="13"/>
  </w:num>
  <w:num w:numId="4" w16cid:durableId="1867252451">
    <w:abstractNumId w:val="14"/>
  </w:num>
  <w:num w:numId="5" w16cid:durableId="3677628">
    <w:abstractNumId w:val="15"/>
  </w:num>
  <w:num w:numId="6" w16cid:durableId="1911891051">
    <w:abstractNumId w:val="78"/>
  </w:num>
  <w:num w:numId="7" w16cid:durableId="1624772139">
    <w:abstractNumId w:val="26"/>
  </w:num>
  <w:num w:numId="8" w16cid:durableId="1753744664">
    <w:abstractNumId w:val="46"/>
  </w:num>
  <w:num w:numId="9" w16cid:durableId="89814851">
    <w:abstractNumId w:val="60"/>
  </w:num>
  <w:num w:numId="10" w16cid:durableId="573516883">
    <w:abstractNumId w:val="47"/>
  </w:num>
  <w:num w:numId="11" w16cid:durableId="99955787">
    <w:abstractNumId w:val="55"/>
  </w:num>
  <w:num w:numId="12" w16cid:durableId="1200162094">
    <w:abstractNumId w:val="66"/>
  </w:num>
  <w:num w:numId="13" w16cid:durableId="1899244608">
    <w:abstractNumId w:val="51"/>
  </w:num>
  <w:num w:numId="14" w16cid:durableId="1505821631">
    <w:abstractNumId w:val="40"/>
  </w:num>
  <w:num w:numId="15" w16cid:durableId="71049541">
    <w:abstractNumId w:val="36"/>
  </w:num>
  <w:num w:numId="16" w16cid:durableId="919673796">
    <w:abstractNumId w:val="30"/>
  </w:num>
  <w:num w:numId="17" w16cid:durableId="1337728494">
    <w:abstractNumId w:val="42"/>
  </w:num>
  <w:num w:numId="18" w16cid:durableId="1051996864">
    <w:abstractNumId w:val="37"/>
  </w:num>
  <w:num w:numId="19" w16cid:durableId="2014455991">
    <w:abstractNumId w:val="64"/>
  </w:num>
  <w:num w:numId="20" w16cid:durableId="784076625">
    <w:abstractNumId w:val="41"/>
  </w:num>
  <w:num w:numId="21" w16cid:durableId="446891400">
    <w:abstractNumId w:val="56"/>
  </w:num>
  <w:num w:numId="22" w16cid:durableId="1319381383">
    <w:abstractNumId w:val="24"/>
  </w:num>
  <w:num w:numId="23" w16cid:durableId="1501391192">
    <w:abstractNumId w:val="63"/>
  </w:num>
  <w:num w:numId="24" w16cid:durableId="590507574">
    <w:abstractNumId w:val="39"/>
  </w:num>
  <w:num w:numId="25" w16cid:durableId="1310985278">
    <w:abstractNumId w:val="76"/>
  </w:num>
  <w:num w:numId="26" w16cid:durableId="2108963889">
    <w:abstractNumId w:val="57"/>
  </w:num>
  <w:num w:numId="27" w16cid:durableId="1299798178">
    <w:abstractNumId w:val="52"/>
  </w:num>
  <w:num w:numId="28" w16cid:durableId="1912346115">
    <w:abstractNumId w:val="53"/>
  </w:num>
  <w:num w:numId="29" w16cid:durableId="701247902">
    <w:abstractNumId w:val="79"/>
  </w:num>
  <w:num w:numId="30" w16cid:durableId="1339188501">
    <w:abstractNumId w:val="70"/>
  </w:num>
  <w:num w:numId="31" w16cid:durableId="100564948">
    <w:abstractNumId w:val="74"/>
  </w:num>
  <w:num w:numId="32" w16cid:durableId="1039938787">
    <w:abstractNumId w:val="45"/>
  </w:num>
  <w:num w:numId="33" w16cid:durableId="503277219">
    <w:abstractNumId w:val="23"/>
  </w:num>
  <w:num w:numId="34" w16cid:durableId="375617744">
    <w:abstractNumId w:val="73"/>
  </w:num>
  <w:num w:numId="35" w16cid:durableId="738015648">
    <w:abstractNumId w:val="59"/>
  </w:num>
  <w:num w:numId="36" w16cid:durableId="1795710213">
    <w:abstractNumId w:val="25"/>
  </w:num>
  <w:num w:numId="37" w16cid:durableId="1013920956">
    <w:abstractNumId w:val="77"/>
  </w:num>
  <w:num w:numId="38" w16cid:durableId="1609657586">
    <w:abstractNumId w:val="75"/>
  </w:num>
  <w:num w:numId="39" w16cid:durableId="912009067">
    <w:abstractNumId w:val="49"/>
  </w:num>
  <w:num w:numId="40" w16cid:durableId="516311070">
    <w:abstractNumId w:val="35"/>
  </w:num>
  <w:num w:numId="41" w16cid:durableId="985205852">
    <w:abstractNumId w:val="50"/>
  </w:num>
  <w:num w:numId="42" w16cid:durableId="1001933449">
    <w:abstractNumId w:val="48"/>
  </w:num>
  <w:num w:numId="43" w16cid:durableId="857081385">
    <w:abstractNumId w:val="21"/>
  </w:num>
  <w:num w:numId="44" w16cid:durableId="1020277250">
    <w:abstractNumId w:val="22"/>
  </w:num>
  <w:num w:numId="45" w16cid:durableId="1682850520">
    <w:abstractNumId w:val="28"/>
  </w:num>
  <w:num w:numId="46" w16cid:durableId="1494028934">
    <w:abstractNumId w:val="27"/>
  </w:num>
  <w:num w:numId="47" w16cid:durableId="2086106676">
    <w:abstractNumId w:val="44"/>
  </w:num>
  <w:num w:numId="48" w16cid:durableId="668871264">
    <w:abstractNumId w:val="65"/>
  </w:num>
  <w:num w:numId="49" w16cid:durableId="1497257799">
    <w:abstractNumId w:val="31"/>
  </w:num>
  <w:num w:numId="50" w16cid:durableId="516161561">
    <w:abstractNumId w:val="20"/>
  </w:num>
  <w:num w:numId="51" w16cid:durableId="581986612">
    <w:abstractNumId w:val="62"/>
  </w:num>
  <w:num w:numId="52" w16cid:durableId="1080324447">
    <w:abstractNumId w:val="38"/>
  </w:num>
  <w:num w:numId="53" w16cid:durableId="886527146">
    <w:abstractNumId w:val="67"/>
  </w:num>
  <w:num w:numId="54" w16cid:durableId="962226884">
    <w:abstractNumId w:val="71"/>
  </w:num>
  <w:num w:numId="55" w16cid:durableId="1800487659">
    <w:abstractNumId w:val="34"/>
    <w:lvlOverride w:ilvl="0">
      <w:startOverride w:val="8"/>
    </w:lvlOverride>
  </w:num>
  <w:num w:numId="56" w16cid:durableId="1499154330">
    <w:abstractNumId w:val="54"/>
  </w:num>
  <w:num w:numId="57" w16cid:durableId="1067607388">
    <w:abstractNumId w:val="32"/>
  </w:num>
  <w:num w:numId="58" w16cid:durableId="1877355574">
    <w:abstractNumId w:val="68"/>
  </w:num>
  <w:num w:numId="59" w16cid:durableId="2112580113">
    <w:abstractNumId w:val="33"/>
  </w:num>
  <w:num w:numId="60" w16cid:durableId="834959678">
    <w:abstractNumId w:val="43"/>
  </w:num>
  <w:num w:numId="61" w16cid:durableId="868644778">
    <w:abstractNumId w:val="58"/>
  </w:num>
  <w:num w:numId="62" w16cid:durableId="382027535">
    <w:abstractNumId w:val="69"/>
  </w:num>
  <w:num w:numId="63" w16cid:durableId="673724892">
    <w:abstractNumId w:val="29"/>
  </w:num>
  <w:num w:numId="64" w16cid:durableId="415981624">
    <w:abstractNumId w:val="61"/>
  </w:num>
  <w:num w:numId="65" w16cid:durableId="793250603">
    <w:abstractNumId w:val="7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2797"/>
    <w:rsid w:val="000104AC"/>
    <w:rsid w:val="00011143"/>
    <w:rsid w:val="000143EE"/>
    <w:rsid w:val="000172AF"/>
    <w:rsid w:val="00021B58"/>
    <w:rsid w:val="0002352F"/>
    <w:rsid w:val="00025CFA"/>
    <w:rsid w:val="00030243"/>
    <w:rsid w:val="00036C46"/>
    <w:rsid w:val="000379BF"/>
    <w:rsid w:val="00037C56"/>
    <w:rsid w:val="00040851"/>
    <w:rsid w:val="0004370A"/>
    <w:rsid w:val="00043729"/>
    <w:rsid w:val="00045202"/>
    <w:rsid w:val="00046228"/>
    <w:rsid w:val="00046D72"/>
    <w:rsid w:val="000470F4"/>
    <w:rsid w:val="00053848"/>
    <w:rsid w:val="00055635"/>
    <w:rsid w:val="000558B7"/>
    <w:rsid w:val="00057ACC"/>
    <w:rsid w:val="000614E6"/>
    <w:rsid w:val="000623E0"/>
    <w:rsid w:val="000633E1"/>
    <w:rsid w:val="00066950"/>
    <w:rsid w:val="00071CCC"/>
    <w:rsid w:val="0007272D"/>
    <w:rsid w:val="00083255"/>
    <w:rsid w:val="00086050"/>
    <w:rsid w:val="0008687A"/>
    <w:rsid w:val="00091E5A"/>
    <w:rsid w:val="00095688"/>
    <w:rsid w:val="000A3B8D"/>
    <w:rsid w:val="000A753A"/>
    <w:rsid w:val="000B1097"/>
    <w:rsid w:val="000B2683"/>
    <w:rsid w:val="000B4444"/>
    <w:rsid w:val="000B4A06"/>
    <w:rsid w:val="000F3116"/>
    <w:rsid w:val="000F316F"/>
    <w:rsid w:val="000F4404"/>
    <w:rsid w:val="001025A5"/>
    <w:rsid w:val="00103D75"/>
    <w:rsid w:val="00106D0F"/>
    <w:rsid w:val="00113D57"/>
    <w:rsid w:val="00117B9D"/>
    <w:rsid w:val="00121167"/>
    <w:rsid w:val="001217EB"/>
    <w:rsid w:val="00121BAA"/>
    <w:rsid w:val="00121C0C"/>
    <w:rsid w:val="00134E2A"/>
    <w:rsid w:val="00136911"/>
    <w:rsid w:val="00160DD7"/>
    <w:rsid w:val="00161954"/>
    <w:rsid w:val="0016411E"/>
    <w:rsid w:val="00164D1A"/>
    <w:rsid w:val="0017015F"/>
    <w:rsid w:val="00173D7B"/>
    <w:rsid w:val="00174B48"/>
    <w:rsid w:val="00175974"/>
    <w:rsid w:val="00176529"/>
    <w:rsid w:val="00181313"/>
    <w:rsid w:val="0018538E"/>
    <w:rsid w:val="001932C4"/>
    <w:rsid w:val="00195208"/>
    <w:rsid w:val="001A0253"/>
    <w:rsid w:val="001A3BAC"/>
    <w:rsid w:val="001C255E"/>
    <w:rsid w:val="001C4D87"/>
    <w:rsid w:val="001C789F"/>
    <w:rsid w:val="001D0125"/>
    <w:rsid w:val="001D10A4"/>
    <w:rsid w:val="001D1FDC"/>
    <w:rsid w:val="001D71E5"/>
    <w:rsid w:val="001DACBE"/>
    <w:rsid w:val="001E2568"/>
    <w:rsid w:val="001E5252"/>
    <w:rsid w:val="001E783F"/>
    <w:rsid w:val="001F2D95"/>
    <w:rsid w:val="001F4D76"/>
    <w:rsid w:val="001F7E69"/>
    <w:rsid w:val="002002AC"/>
    <w:rsid w:val="00200684"/>
    <w:rsid w:val="0020552B"/>
    <w:rsid w:val="00206146"/>
    <w:rsid w:val="00206492"/>
    <w:rsid w:val="00213E71"/>
    <w:rsid w:val="00214232"/>
    <w:rsid w:val="00216C38"/>
    <w:rsid w:val="00222919"/>
    <w:rsid w:val="00226C61"/>
    <w:rsid w:val="0023076A"/>
    <w:rsid w:val="00234021"/>
    <w:rsid w:val="00244584"/>
    <w:rsid w:val="00244A34"/>
    <w:rsid w:val="00244FA6"/>
    <w:rsid w:val="0024518F"/>
    <w:rsid w:val="002504B5"/>
    <w:rsid w:val="00254CE9"/>
    <w:rsid w:val="00255EAB"/>
    <w:rsid w:val="00260182"/>
    <w:rsid w:val="002602CF"/>
    <w:rsid w:val="00260D24"/>
    <w:rsid w:val="002830D1"/>
    <w:rsid w:val="0029286F"/>
    <w:rsid w:val="00294F30"/>
    <w:rsid w:val="002A36EB"/>
    <w:rsid w:val="002A5AFD"/>
    <w:rsid w:val="002B1E22"/>
    <w:rsid w:val="002B2114"/>
    <w:rsid w:val="002B2549"/>
    <w:rsid w:val="002B25F4"/>
    <w:rsid w:val="002C078A"/>
    <w:rsid w:val="002C0991"/>
    <w:rsid w:val="002C107A"/>
    <w:rsid w:val="002D2BA8"/>
    <w:rsid w:val="002D350C"/>
    <w:rsid w:val="002D4710"/>
    <w:rsid w:val="002D4E81"/>
    <w:rsid w:val="002D537D"/>
    <w:rsid w:val="002D7DDB"/>
    <w:rsid w:val="002E0FB3"/>
    <w:rsid w:val="002F107F"/>
    <w:rsid w:val="003006EF"/>
    <w:rsid w:val="00303C83"/>
    <w:rsid w:val="00304A83"/>
    <w:rsid w:val="00310CD0"/>
    <w:rsid w:val="00322769"/>
    <w:rsid w:val="003261F0"/>
    <w:rsid w:val="003262A0"/>
    <w:rsid w:val="00327A74"/>
    <w:rsid w:val="00327E3D"/>
    <w:rsid w:val="0033752F"/>
    <w:rsid w:val="00337D0B"/>
    <w:rsid w:val="003417E8"/>
    <w:rsid w:val="00342161"/>
    <w:rsid w:val="00353517"/>
    <w:rsid w:val="00353F16"/>
    <w:rsid w:val="00367799"/>
    <w:rsid w:val="0037210A"/>
    <w:rsid w:val="003730D2"/>
    <w:rsid w:val="00374D25"/>
    <w:rsid w:val="003779A6"/>
    <w:rsid w:val="00394AB2"/>
    <w:rsid w:val="00397412"/>
    <w:rsid w:val="003A329D"/>
    <w:rsid w:val="003B122D"/>
    <w:rsid w:val="003B16FA"/>
    <w:rsid w:val="003C03DD"/>
    <w:rsid w:val="003C2D36"/>
    <w:rsid w:val="003D3841"/>
    <w:rsid w:val="003F0E42"/>
    <w:rsid w:val="003F1325"/>
    <w:rsid w:val="0040695F"/>
    <w:rsid w:val="00407900"/>
    <w:rsid w:val="004128F1"/>
    <w:rsid w:val="00414E7C"/>
    <w:rsid w:val="0041633C"/>
    <w:rsid w:val="00420CE0"/>
    <w:rsid w:val="0042129B"/>
    <w:rsid w:val="00421B20"/>
    <w:rsid w:val="004243C8"/>
    <w:rsid w:val="00433618"/>
    <w:rsid w:val="004337CD"/>
    <w:rsid w:val="00435FA1"/>
    <w:rsid w:val="00442392"/>
    <w:rsid w:val="00452956"/>
    <w:rsid w:val="004660C5"/>
    <w:rsid w:val="0047171A"/>
    <w:rsid w:val="004738B3"/>
    <w:rsid w:val="00474E70"/>
    <w:rsid w:val="00481E1F"/>
    <w:rsid w:val="00483902"/>
    <w:rsid w:val="0048594A"/>
    <w:rsid w:val="00490D39"/>
    <w:rsid w:val="004A46E8"/>
    <w:rsid w:val="004A72DF"/>
    <w:rsid w:val="004B1FAE"/>
    <w:rsid w:val="004C26B3"/>
    <w:rsid w:val="004C2768"/>
    <w:rsid w:val="004C3340"/>
    <w:rsid w:val="004D309F"/>
    <w:rsid w:val="004D470F"/>
    <w:rsid w:val="004D6D43"/>
    <w:rsid w:val="004E380C"/>
    <w:rsid w:val="004E3F5F"/>
    <w:rsid w:val="004E6D7B"/>
    <w:rsid w:val="00504D2A"/>
    <w:rsid w:val="00520E6A"/>
    <w:rsid w:val="00527657"/>
    <w:rsid w:val="00527F09"/>
    <w:rsid w:val="0053675E"/>
    <w:rsid w:val="00547FEE"/>
    <w:rsid w:val="005509C1"/>
    <w:rsid w:val="005564FC"/>
    <w:rsid w:val="0056441A"/>
    <w:rsid w:val="00567727"/>
    <w:rsid w:val="00571E07"/>
    <w:rsid w:val="005769D1"/>
    <w:rsid w:val="0058047D"/>
    <w:rsid w:val="00583923"/>
    <w:rsid w:val="0059343C"/>
    <w:rsid w:val="005951B3"/>
    <w:rsid w:val="005A0CC1"/>
    <w:rsid w:val="005A3962"/>
    <w:rsid w:val="005A4B4C"/>
    <w:rsid w:val="005A75D9"/>
    <w:rsid w:val="005A78FE"/>
    <w:rsid w:val="005B2886"/>
    <w:rsid w:val="005C2977"/>
    <w:rsid w:val="005C3750"/>
    <w:rsid w:val="005C49EE"/>
    <w:rsid w:val="005C613C"/>
    <w:rsid w:val="005C7F7C"/>
    <w:rsid w:val="005D367B"/>
    <w:rsid w:val="005D36EB"/>
    <w:rsid w:val="005D3705"/>
    <w:rsid w:val="005D4078"/>
    <w:rsid w:val="005D5F13"/>
    <w:rsid w:val="005E0324"/>
    <w:rsid w:val="005E0B00"/>
    <w:rsid w:val="005E1E41"/>
    <w:rsid w:val="005E358F"/>
    <w:rsid w:val="005E65AF"/>
    <w:rsid w:val="005E76E8"/>
    <w:rsid w:val="006114D3"/>
    <w:rsid w:val="006163E8"/>
    <w:rsid w:val="006164E0"/>
    <w:rsid w:val="00617186"/>
    <w:rsid w:val="006255BB"/>
    <w:rsid w:val="00635D2B"/>
    <w:rsid w:val="00657870"/>
    <w:rsid w:val="006606BE"/>
    <w:rsid w:val="006621FA"/>
    <w:rsid w:val="006645A3"/>
    <w:rsid w:val="00667AB0"/>
    <w:rsid w:val="0067446C"/>
    <w:rsid w:val="00676EC6"/>
    <w:rsid w:val="00677853"/>
    <w:rsid w:val="00681010"/>
    <w:rsid w:val="0068213A"/>
    <w:rsid w:val="00691063"/>
    <w:rsid w:val="00694305"/>
    <w:rsid w:val="006944C6"/>
    <w:rsid w:val="006965C3"/>
    <w:rsid w:val="00696764"/>
    <w:rsid w:val="006A0F43"/>
    <w:rsid w:val="006A151C"/>
    <w:rsid w:val="006A1A7D"/>
    <w:rsid w:val="006A3FA9"/>
    <w:rsid w:val="006A7014"/>
    <w:rsid w:val="006B00EB"/>
    <w:rsid w:val="006B0388"/>
    <w:rsid w:val="006C1174"/>
    <w:rsid w:val="006C159F"/>
    <w:rsid w:val="006D42BB"/>
    <w:rsid w:val="006D7DBB"/>
    <w:rsid w:val="006E1913"/>
    <w:rsid w:val="006E1CBC"/>
    <w:rsid w:val="006E2B40"/>
    <w:rsid w:val="006E30C6"/>
    <w:rsid w:val="006E6913"/>
    <w:rsid w:val="006F30F1"/>
    <w:rsid w:val="006F7401"/>
    <w:rsid w:val="006F7CB8"/>
    <w:rsid w:val="00704A1E"/>
    <w:rsid w:val="00704AAF"/>
    <w:rsid w:val="00711E3E"/>
    <w:rsid w:val="00714F77"/>
    <w:rsid w:val="00716732"/>
    <w:rsid w:val="00721ADD"/>
    <w:rsid w:val="00724B24"/>
    <w:rsid w:val="00725CAC"/>
    <w:rsid w:val="00726C3B"/>
    <w:rsid w:val="007311B9"/>
    <w:rsid w:val="00734679"/>
    <w:rsid w:val="007435B3"/>
    <w:rsid w:val="007515FC"/>
    <w:rsid w:val="00754977"/>
    <w:rsid w:val="0076124B"/>
    <w:rsid w:val="0076419D"/>
    <w:rsid w:val="007668CC"/>
    <w:rsid w:val="00775309"/>
    <w:rsid w:val="00777F3E"/>
    <w:rsid w:val="00782D2C"/>
    <w:rsid w:val="00786137"/>
    <w:rsid w:val="007912BC"/>
    <w:rsid w:val="00796D0B"/>
    <w:rsid w:val="007975AE"/>
    <w:rsid w:val="007A214A"/>
    <w:rsid w:val="007A4F78"/>
    <w:rsid w:val="007A646B"/>
    <w:rsid w:val="007B0F6D"/>
    <w:rsid w:val="007B7DAC"/>
    <w:rsid w:val="007C02DB"/>
    <w:rsid w:val="007C3F60"/>
    <w:rsid w:val="007C499D"/>
    <w:rsid w:val="007D1FEF"/>
    <w:rsid w:val="007D3B55"/>
    <w:rsid w:val="007E1099"/>
    <w:rsid w:val="007E54CC"/>
    <w:rsid w:val="007F6C81"/>
    <w:rsid w:val="00801869"/>
    <w:rsid w:val="00803FBF"/>
    <w:rsid w:val="00810031"/>
    <w:rsid w:val="00813565"/>
    <w:rsid w:val="00820A77"/>
    <w:rsid w:val="00820CD6"/>
    <w:rsid w:val="00824A4F"/>
    <w:rsid w:val="00835069"/>
    <w:rsid w:val="00837969"/>
    <w:rsid w:val="0084277E"/>
    <w:rsid w:val="00844FA9"/>
    <w:rsid w:val="00845467"/>
    <w:rsid w:val="00853A2B"/>
    <w:rsid w:val="00855128"/>
    <w:rsid w:val="0086377A"/>
    <w:rsid w:val="00867AD7"/>
    <w:rsid w:val="008711BA"/>
    <w:rsid w:val="008726B3"/>
    <w:rsid w:val="00872A51"/>
    <w:rsid w:val="0087667E"/>
    <w:rsid w:val="0087D439"/>
    <w:rsid w:val="0088183C"/>
    <w:rsid w:val="00884EA5"/>
    <w:rsid w:val="00887E94"/>
    <w:rsid w:val="0089335F"/>
    <w:rsid w:val="008A6AA8"/>
    <w:rsid w:val="008A7A3F"/>
    <w:rsid w:val="008B48BA"/>
    <w:rsid w:val="008B6B3F"/>
    <w:rsid w:val="008B795F"/>
    <w:rsid w:val="008C5979"/>
    <w:rsid w:val="008C6965"/>
    <w:rsid w:val="008C7A30"/>
    <w:rsid w:val="008C7B0C"/>
    <w:rsid w:val="008D08B1"/>
    <w:rsid w:val="008D0D2D"/>
    <w:rsid w:val="008D2BA6"/>
    <w:rsid w:val="008D5687"/>
    <w:rsid w:val="008D7CA2"/>
    <w:rsid w:val="008E2626"/>
    <w:rsid w:val="008E4DEA"/>
    <w:rsid w:val="008E544E"/>
    <w:rsid w:val="008F4E08"/>
    <w:rsid w:val="00900288"/>
    <w:rsid w:val="00905C92"/>
    <w:rsid w:val="00907E14"/>
    <w:rsid w:val="00907E94"/>
    <w:rsid w:val="00907F5B"/>
    <w:rsid w:val="00912123"/>
    <w:rsid w:val="00916A8A"/>
    <w:rsid w:val="00921DD5"/>
    <w:rsid w:val="00926DC9"/>
    <w:rsid w:val="009303F7"/>
    <w:rsid w:val="00932FAC"/>
    <w:rsid w:val="00941572"/>
    <w:rsid w:val="00946926"/>
    <w:rsid w:val="00950F35"/>
    <w:rsid w:val="009571F9"/>
    <w:rsid w:val="00957B3E"/>
    <w:rsid w:val="009611A0"/>
    <w:rsid w:val="00965460"/>
    <w:rsid w:val="009657FF"/>
    <w:rsid w:val="0096764C"/>
    <w:rsid w:val="009730DE"/>
    <w:rsid w:val="00973FE5"/>
    <w:rsid w:val="00980774"/>
    <w:rsid w:val="009863FC"/>
    <w:rsid w:val="00990C50"/>
    <w:rsid w:val="009A49A4"/>
    <w:rsid w:val="009A70CC"/>
    <w:rsid w:val="009B7BDA"/>
    <w:rsid w:val="009C2E45"/>
    <w:rsid w:val="009C49C8"/>
    <w:rsid w:val="009D106B"/>
    <w:rsid w:val="009D1FB1"/>
    <w:rsid w:val="009D74F7"/>
    <w:rsid w:val="009E0A55"/>
    <w:rsid w:val="009E6182"/>
    <w:rsid w:val="009F1380"/>
    <w:rsid w:val="009F41D2"/>
    <w:rsid w:val="009F526E"/>
    <w:rsid w:val="00A055BE"/>
    <w:rsid w:val="00A10558"/>
    <w:rsid w:val="00A119E4"/>
    <w:rsid w:val="00A14367"/>
    <w:rsid w:val="00A23110"/>
    <w:rsid w:val="00A33E6E"/>
    <w:rsid w:val="00A352C5"/>
    <w:rsid w:val="00A369D8"/>
    <w:rsid w:val="00A4176A"/>
    <w:rsid w:val="00A463B5"/>
    <w:rsid w:val="00A523DC"/>
    <w:rsid w:val="00A574BF"/>
    <w:rsid w:val="00A619CB"/>
    <w:rsid w:val="00A6232C"/>
    <w:rsid w:val="00A631E3"/>
    <w:rsid w:val="00A71BBE"/>
    <w:rsid w:val="00A721C7"/>
    <w:rsid w:val="00A77B64"/>
    <w:rsid w:val="00A90601"/>
    <w:rsid w:val="00A910AF"/>
    <w:rsid w:val="00A9160C"/>
    <w:rsid w:val="00A940C4"/>
    <w:rsid w:val="00A9462B"/>
    <w:rsid w:val="00A96E71"/>
    <w:rsid w:val="00A979B7"/>
    <w:rsid w:val="00AB26BE"/>
    <w:rsid w:val="00AB6426"/>
    <w:rsid w:val="00AC2DD8"/>
    <w:rsid w:val="00AC69AE"/>
    <w:rsid w:val="00AD2E34"/>
    <w:rsid w:val="00AD4D60"/>
    <w:rsid w:val="00AD7451"/>
    <w:rsid w:val="00AE1ABD"/>
    <w:rsid w:val="00AF0D0A"/>
    <w:rsid w:val="00AF0E09"/>
    <w:rsid w:val="00AF58E7"/>
    <w:rsid w:val="00AF5F3D"/>
    <w:rsid w:val="00AF69C0"/>
    <w:rsid w:val="00AF7723"/>
    <w:rsid w:val="00B13802"/>
    <w:rsid w:val="00B13E6B"/>
    <w:rsid w:val="00B2025A"/>
    <w:rsid w:val="00B24A61"/>
    <w:rsid w:val="00B26C1B"/>
    <w:rsid w:val="00B33DA1"/>
    <w:rsid w:val="00B3754D"/>
    <w:rsid w:val="00B37FEB"/>
    <w:rsid w:val="00B405AD"/>
    <w:rsid w:val="00B4442F"/>
    <w:rsid w:val="00B45E20"/>
    <w:rsid w:val="00B47AF2"/>
    <w:rsid w:val="00B47EDE"/>
    <w:rsid w:val="00B54AB3"/>
    <w:rsid w:val="00B61BAA"/>
    <w:rsid w:val="00B62F4D"/>
    <w:rsid w:val="00B70D7D"/>
    <w:rsid w:val="00B71315"/>
    <w:rsid w:val="00B81BAC"/>
    <w:rsid w:val="00B8254B"/>
    <w:rsid w:val="00B87BAD"/>
    <w:rsid w:val="00B92C03"/>
    <w:rsid w:val="00B9777C"/>
    <w:rsid w:val="00BA1070"/>
    <w:rsid w:val="00BA1FCE"/>
    <w:rsid w:val="00BA365B"/>
    <w:rsid w:val="00BA658F"/>
    <w:rsid w:val="00BB390F"/>
    <w:rsid w:val="00BB6D35"/>
    <w:rsid w:val="00BC33B1"/>
    <w:rsid w:val="00BC3C17"/>
    <w:rsid w:val="00BC45A6"/>
    <w:rsid w:val="00BD0E5E"/>
    <w:rsid w:val="00BD256C"/>
    <w:rsid w:val="00BD47AD"/>
    <w:rsid w:val="00BD4FDB"/>
    <w:rsid w:val="00BD5F41"/>
    <w:rsid w:val="00BD6559"/>
    <w:rsid w:val="00BE391B"/>
    <w:rsid w:val="00BE3B7D"/>
    <w:rsid w:val="00BF7F35"/>
    <w:rsid w:val="00C00FCD"/>
    <w:rsid w:val="00C02F2D"/>
    <w:rsid w:val="00C03C31"/>
    <w:rsid w:val="00C03CA4"/>
    <w:rsid w:val="00C14CF5"/>
    <w:rsid w:val="00C207DB"/>
    <w:rsid w:val="00C23AB1"/>
    <w:rsid w:val="00C25898"/>
    <w:rsid w:val="00C35B77"/>
    <w:rsid w:val="00C431A4"/>
    <w:rsid w:val="00C51F84"/>
    <w:rsid w:val="00C531B3"/>
    <w:rsid w:val="00C60321"/>
    <w:rsid w:val="00C6513D"/>
    <w:rsid w:val="00C6742E"/>
    <w:rsid w:val="00C7700C"/>
    <w:rsid w:val="00C86AB4"/>
    <w:rsid w:val="00CA0298"/>
    <w:rsid w:val="00CA57E4"/>
    <w:rsid w:val="00CA7C8F"/>
    <w:rsid w:val="00CC174A"/>
    <w:rsid w:val="00CC7DE3"/>
    <w:rsid w:val="00CD265E"/>
    <w:rsid w:val="00CD49DD"/>
    <w:rsid w:val="00CD70A4"/>
    <w:rsid w:val="00CD78B8"/>
    <w:rsid w:val="00CE0764"/>
    <w:rsid w:val="00CE4B71"/>
    <w:rsid w:val="00CE6F17"/>
    <w:rsid w:val="00CE7648"/>
    <w:rsid w:val="00CF21F8"/>
    <w:rsid w:val="00CF6289"/>
    <w:rsid w:val="00CF6BAE"/>
    <w:rsid w:val="00D1450E"/>
    <w:rsid w:val="00D1577E"/>
    <w:rsid w:val="00D2334F"/>
    <w:rsid w:val="00D322D8"/>
    <w:rsid w:val="00D34782"/>
    <w:rsid w:val="00D37BF2"/>
    <w:rsid w:val="00D41A46"/>
    <w:rsid w:val="00D4233D"/>
    <w:rsid w:val="00D50360"/>
    <w:rsid w:val="00D530FC"/>
    <w:rsid w:val="00D55646"/>
    <w:rsid w:val="00D57EED"/>
    <w:rsid w:val="00D6059C"/>
    <w:rsid w:val="00D62617"/>
    <w:rsid w:val="00D64ED1"/>
    <w:rsid w:val="00D6679E"/>
    <w:rsid w:val="00D709B6"/>
    <w:rsid w:val="00D771BC"/>
    <w:rsid w:val="00D77958"/>
    <w:rsid w:val="00D81F88"/>
    <w:rsid w:val="00D846C6"/>
    <w:rsid w:val="00D84D51"/>
    <w:rsid w:val="00D97582"/>
    <w:rsid w:val="00DC4270"/>
    <w:rsid w:val="00DC5DDE"/>
    <w:rsid w:val="00DC5F15"/>
    <w:rsid w:val="00DC66E4"/>
    <w:rsid w:val="00DE0C3D"/>
    <w:rsid w:val="00DF517D"/>
    <w:rsid w:val="00DF6551"/>
    <w:rsid w:val="00E16A37"/>
    <w:rsid w:val="00E21189"/>
    <w:rsid w:val="00E224F2"/>
    <w:rsid w:val="00E41D2C"/>
    <w:rsid w:val="00E45B38"/>
    <w:rsid w:val="00E52105"/>
    <w:rsid w:val="00E5222D"/>
    <w:rsid w:val="00E524F8"/>
    <w:rsid w:val="00E5300F"/>
    <w:rsid w:val="00E538B8"/>
    <w:rsid w:val="00E55A9F"/>
    <w:rsid w:val="00E55DE0"/>
    <w:rsid w:val="00E61076"/>
    <w:rsid w:val="00E63D80"/>
    <w:rsid w:val="00E655D1"/>
    <w:rsid w:val="00E701B6"/>
    <w:rsid w:val="00E72DEC"/>
    <w:rsid w:val="00E75FD1"/>
    <w:rsid w:val="00E771A8"/>
    <w:rsid w:val="00E800FD"/>
    <w:rsid w:val="00E86FE4"/>
    <w:rsid w:val="00E9184A"/>
    <w:rsid w:val="00E94163"/>
    <w:rsid w:val="00E94B8B"/>
    <w:rsid w:val="00E95F31"/>
    <w:rsid w:val="00E97BB0"/>
    <w:rsid w:val="00EA151B"/>
    <w:rsid w:val="00EA1664"/>
    <w:rsid w:val="00EA192C"/>
    <w:rsid w:val="00EA33B2"/>
    <w:rsid w:val="00EA60A0"/>
    <w:rsid w:val="00EB6491"/>
    <w:rsid w:val="00EB6FCF"/>
    <w:rsid w:val="00EC1415"/>
    <w:rsid w:val="00EC17FF"/>
    <w:rsid w:val="00EC3BD9"/>
    <w:rsid w:val="00ED6DAF"/>
    <w:rsid w:val="00EE0227"/>
    <w:rsid w:val="00EF0795"/>
    <w:rsid w:val="00F023BD"/>
    <w:rsid w:val="00F034C6"/>
    <w:rsid w:val="00F069EA"/>
    <w:rsid w:val="00F10729"/>
    <w:rsid w:val="00F10B0B"/>
    <w:rsid w:val="00F123B4"/>
    <w:rsid w:val="00F134CD"/>
    <w:rsid w:val="00F27D6F"/>
    <w:rsid w:val="00F34CAC"/>
    <w:rsid w:val="00F416CD"/>
    <w:rsid w:val="00F463EB"/>
    <w:rsid w:val="00F53FCC"/>
    <w:rsid w:val="00F542EE"/>
    <w:rsid w:val="00F5689A"/>
    <w:rsid w:val="00F60735"/>
    <w:rsid w:val="00F63FE4"/>
    <w:rsid w:val="00F644F2"/>
    <w:rsid w:val="00F665C2"/>
    <w:rsid w:val="00F70700"/>
    <w:rsid w:val="00F714FE"/>
    <w:rsid w:val="00F71631"/>
    <w:rsid w:val="00F71996"/>
    <w:rsid w:val="00F732E9"/>
    <w:rsid w:val="00F751E5"/>
    <w:rsid w:val="00F7522F"/>
    <w:rsid w:val="00F768AF"/>
    <w:rsid w:val="00F81C2B"/>
    <w:rsid w:val="00F84858"/>
    <w:rsid w:val="00F84AAD"/>
    <w:rsid w:val="00F90748"/>
    <w:rsid w:val="00F96C27"/>
    <w:rsid w:val="00FA5F86"/>
    <w:rsid w:val="00FB1C9A"/>
    <w:rsid w:val="00FB2FE5"/>
    <w:rsid w:val="00FB3667"/>
    <w:rsid w:val="00FB7412"/>
    <w:rsid w:val="00FC55E3"/>
    <w:rsid w:val="00FC6CBC"/>
    <w:rsid w:val="00FD0418"/>
    <w:rsid w:val="00FD27BE"/>
    <w:rsid w:val="00FD6608"/>
    <w:rsid w:val="00FD6C2A"/>
    <w:rsid w:val="00FD7583"/>
    <w:rsid w:val="00FF52F3"/>
    <w:rsid w:val="00FF607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6F6513B6"/>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F85F801E-EC64-4722-A8D1-05D58C8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uiPriority w:val="1"/>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0">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0">
    <w:name w:val="Estilo2"/>
    <w:basedOn w:val="Estilo10"/>
    <w:link w:val="Estilo2Char"/>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0">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link w:val="PargrafodaListaChar"/>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uiPriority w:val="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character" w:customStyle="1" w:styleId="Ttulo1Char">
    <w:name w:val="Título 1 Char"/>
    <w:basedOn w:val="Fontepargpadro"/>
    <w:link w:val="Ttulo1"/>
    <w:uiPriority w:val="9"/>
    <w:rsid w:val="00E538B8"/>
    <w:rPr>
      <w:rFonts w:eastAsia="Arial" w:cs="Arial"/>
      <w:b/>
      <w:kern w:val="1"/>
      <w:sz w:val="24"/>
      <w:lang w:eastAsia="zh-CN"/>
    </w:rPr>
  </w:style>
  <w:style w:type="character" w:customStyle="1" w:styleId="Ttulo6Char">
    <w:name w:val="Título 6 Char"/>
    <w:basedOn w:val="Fontepargpadro"/>
    <w:link w:val="Ttulo6"/>
    <w:uiPriority w:val="9"/>
    <w:rsid w:val="00E538B8"/>
    <w:rPr>
      <w:rFonts w:ascii="Arial Black" w:eastAsia="Arial Black" w:hAnsi="Arial Black" w:cs="Arial Black"/>
      <w:b/>
      <w:kern w:val="1"/>
      <w:sz w:val="32"/>
      <w:lang w:eastAsia="zh-CN"/>
    </w:rPr>
  </w:style>
  <w:style w:type="paragraph" w:customStyle="1" w:styleId="Recuodecorpodetexto22">
    <w:name w:val="Recuo de corpo de texto 22"/>
    <w:basedOn w:val="Standard"/>
    <w:rsid w:val="00E538B8"/>
    <w:pPr>
      <w:widowControl w:val="0"/>
      <w:autoSpaceDN w:val="0"/>
    </w:pPr>
    <w:rPr>
      <w:kern w:val="3"/>
      <w:sz w:val="24"/>
      <w:szCs w:val="24"/>
      <w:lang w:bidi="hi-IN"/>
    </w:rPr>
  </w:style>
  <w:style w:type="numbering" w:customStyle="1" w:styleId="WWNum86">
    <w:name w:val="WWNum86"/>
    <w:basedOn w:val="Semlista"/>
    <w:rsid w:val="00E538B8"/>
    <w:pPr>
      <w:numPr>
        <w:numId w:val="26"/>
      </w:numPr>
    </w:pPr>
  </w:style>
  <w:style w:type="numbering" w:customStyle="1" w:styleId="WWNum108">
    <w:name w:val="WWNum108"/>
    <w:basedOn w:val="Semlista"/>
    <w:rsid w:val="00E538B8"/>
    <w:pPr>
      <w:numPr>
        <w:numId w:val="27"/>
      </w:numPr>
    </w:pPr>
  </w:style>
  <w:style w:type="numbering" w:customStyle="1" w:styleId="WWNum78">
    <w:name w:val="WWNum78"/>
    <w:basedOn w:val="Semlista"/>
    <w:rsid w:val="00E538B8"/>
    <w:pPr>
      <w:numPr>
        <w:numId w:val="28"/>
      </w:numPr>
    </w:pPr>
  </w:style>
  <w:style w:type="numbering" w:customStyle="1" w:styleId="WWNum71">
    <w:name w:val="WWNum71"/>
    <w:basedOn w:val="Semlista"/>
    <w:rsid w:val="00E538B8"/>
    <w:pPr>
      <w:numPr>
        <w:numId w:val="29"/>
      </w:numPr>
    </w:pPr>
  </w:style>
  <w:style w:type="numbering" w:customStyle="1" w:styleId="WWNum34">
    <w:name w:val="WWNum34"/>
    <w:basedOn w:val="Semlista"/>
    <w:rsid w:val="00E538B8"/>
    <w:pPr>
      <w:numPr>
        <w:numId w:val="30"/>
      </w:numPr>
    </w:pPr>
  </w:style>
  <w:style w:type="numbering" w:customStyle="1" w:styleId="WWNum70">
    <w:name w:val="WWNum70"/>
    <w:basedOn w:val="Semlista"/>
    <w:rsid w:val="00E538B8"/>
    <w:pPr>
      <w:numPr>
        <w:numId w:val="31"/>
      </w:numPr>
    </w:pPr>
  </w:style>
  <w:style w:type="numbering" w:customStyle="1" w:styleId="WWNum8">
    <w:name w:val="WWNum8"/>
    <w:basedOn w:val="Semlista"/>
    <w:rsid w:val="00E538B8"/>
    <w:pPr>
      <w:numPr>
        <w:numId w:val="32"/>
      </w:numPr>
    </w:pPr>
  </w:style>
  <w:style w:type="numbering" w:customStyle="1" w:styleId="WWNum16">
    <w:name w:val="WWNum16"/>
    <w:basedOn w:val="Semlista"/>
    <w:rsid w:val="00E538B8"/>
    <w:pPr>
      <w:numPr>
        <w:numId w:val="33"/>
      </w:numPr>
    </w:pPr>
  </w:style>
  <w:style w:type="numbering" w:customStyle="1" w:styleId="WWNum61">
    <w:name w:val="WWNum61"/>
    <w:basedOn w:val="Semlista"/>
    <w:rsid w:val="00E538B8"/>
    <w:pPr>
      <w:numPr>
        <w:numId w:val="34"/>
      </w:numPr>
    </w:pPr>
  </w:style>
  <w:style w:type="numbering" w:customStyle="1" w:styleId="WWNum90">
    <w:name w:val="WWNum90"/>
    <w:basedOn w:val="Semlista"/>
    <w:rsid w:val="00E538B8"/>
    <w:pPr>
      <w:numPr>
        <w:numId w:val="35"/>
      </w:numPr>
    </w:pPr>
  </w:style>
  <w:style w:type="numbering" w:customStyle="1" w:styleId="WWNum18">
    <w:name w:val="WWNum18"/>
    <w:basedOn w:val="Semlista"/>
    <w:rsid w:val="00E538B8"/>
    <w:pPr>
      <w:numPr>
        <w:numId w:val="36"/>
      </w:numPr>
    </w:pPr>
  </w:style>
  <w:style w:type="numbering" w:customStyle="1" w:styleId="WWNum28">
    <w:name w:val="WWNum28"/>
    <w:basedOn w:val="Semlista"/>
    <w:rsid w:val="00E538B8"/>
    <w:pPr>
      <w:numPr>
        <w:numId w:val="37"/>
      </w:numPr>
    </w:pPr>
  </w:style>
  <w:style w:type="numbering" w:customStyle="1" w:styleId="WWNum99">
    <w:name w:val="WWNum99"/>
    <w:basedOn w:val="Semlista"/>
    <w:rsid w:val="00E538B8"/>
    <w:pPr>
      <w:numPr>
        <w:numId w:val="38"/>
      </w:numPr>
    </w:pPr>
  </w:style>
  <w:style w:type="numbering" w:customStyle="1" w:styleId="WW8Num15">
    <w:name w:val="WW8Num15"/>
    <w:basedOn w:val="Semlista"/>
    <w:rsid w:val="00E538B8"/>
    <w:pPr>
      <w:numPr>
        <w:numId w:val="39"/>
      </w:numPr>
    </w:pPr>
  </w:style>
  <w:style w:type="numbering" w:customStyle="1" w:styleId="50021706876720064471">
    <w:name w:val="50021706876720064471"/>
    <w:basedOn w:val="Semlista"/>
    <w:rsid w:val="00E538B8"/>
    <w:pPr>
      <w:numPr>
        <w:numId w:val="40"/>
      </w:numPr>
    </w:pPr>
  </w:style>
  <w:style w:type="numbering" w:customStyle="1" w:styleId="WWOutlineListStyle13">
    <w:name w:val="WW_OutlineListStyle_13"/>
    <w:basedOn w:val="Semlista"/>
    <w:rsid w:val="00E538B8"/>
    <w:pPr>
      <w:numPr>
        <w:numId w:val="41"/>
      </w:numPr>
    </w:pPr>
  </w:style>
  <w:style w:type="paragraph" w:customStyle="1" w:styleId="Nivel1">
    <w:name w:val="Nivel1"/>
    <w:basedOn w:val="Ttulo1"/>
    <w:rsid w:val="00E538B8"/>
    <w:pPr>
      <w:widowControl w:val="0"/>
      <w:numPr>
        <w:numId w:val="41"/>
      </w:numPr>
      <w:autoSpaceDN w:val="0"/>
      <w:spacing w:before="480" w:line="276" w:lineRule="auto"/>
      <w:ind w:left="720"/>
      <w:jc w:val="both"/>
    </w:pPr>
    <w:rPr>
      <w:rFonts w:ascii="Arial" w:hAnsi="Arial"/>
      <w:bCs/>
      <w:color w:val="000000"/>
      <w:kern w:val="3"/>
      <w:sz w:val="20"/>
      <w:lang w:bidi="hi-IN"/>
    </w:rPr>
  </w:style>
  <w:style w:type="numbering" w:customStyle="1" w:styleId="WWOutlineListStyle5">
    <w:name w:val="WW_OutlineListStyle_5"/>
    <w:basedOn w:val="Semlista"/>
    <w:rsid w:val="00E538B8"/>
    <w:pPr>
      <w:numPr>
        <w:numId w:val="42"/>
      </w:numPr>
    </w:pPr>
  </w:style>
  <w:style w:type="paragraph" w:styleId="Reviso">
    <w:name w:val="Revision"/>
    <w:hidden/>
    <w:uiPriority w:val="99"/>
    <w:semiHidden/>
    <w:rsid w:val="00E538B8"/>
    <w:rPr>
      <w:rFonts w:eastAsia="SimSun" w:cs="Mangal"/>
      <w:kern w:val="3"/>
      <w:sz w:val="24"/>
      <w:szCs w:val="21"/>
      <w:lang w:eastAsia="zh-CN" w:bidi="hi-IN"/>
    </w:rPr>
  </w:style>
  <w:style w:type="character" w:customStyle="1" w:styleId="fontstyle21">
    <w:name w:val="fontstyle21"/>
    <w:basedOn w:val="Fontepargpadro"/>
    <w:rsid w:val="00E538B8"/>
    <w:rPr>
      <w:rFonts w:ascii="Cambria-Bold" w:hAnsi="Cambria-Bold" w:hint="default"/>
      <w:b/>
      <w:bCs/>
      <w:i w:val="0"/>
      <w:iCs w:val="0"/>
      <w:color w:val="169A51"/>
      <w:sz w:val="24"/>
      <w:szCs w:val="24"/>
    </w:rPr>
  </w:style>
  <w:style w:type="paragraph" w:styleId="Textodenotadefim">
    <w:name w:val="endnote text"/>
    <w:basedOn w:val="Normal"/>
    <w:link w:val="TextodenotadefimChar"/>
    <w:uiPriority w:val="99"/>
    <w:semiHidden/>
    <w:unhideWhenUsed/>
    <w:rsid w:val="00E538B8"/>
    <w:pPr>
      <w:autoSpaceDN w:val="0"/>
    </w:pPr>
    <w:rPr>
      <w:kern w:val="3"/>
      <w:sz w:val="20"/>
      <w:szCs w:val="18"/>
    </w:rPr>
  </w:style>
  <w:style w:type="character" w:customStyle="1" w:styleId="TextodenotadefimChar">
    <w:name w:val="Texto de nota de fim Char"/>
    <w:basedOn w:val="Fontepargpadro"/>
    <w:link w:val="Textodenotadefim"/>
    <w:uiPriority w:val="99"/>
    <w:semiHidden/>
    <w:rsid w:val="00E538B8"/>
    <w:rPr>
      <w:rFonts w:eastAsia="SimSun" w:cs="Mangal"/>
      <w:kern w:val="3"/>
      <w:szCs w:val="18"/>
      <w:lang w:eastAsia="zh-CN" w:bidi="hi-IN"/>
    </w:rPr>
  </w:style>
  <w:style w:type="character" w:styleId="Refdenotadefim">
    <w:name w:val="endnote reference"/>
    <w:basedOn w:val="Fontepargpadro"/>
    <w:uiPriority w:val="99"/>
    <w:semiHidden/>
    <w:unhideWhenUsed/>
    <w:rsid w:val="00E538B8"/>
    <w:rPr>
      <w:vertAlign w:val="superscript"/>
    </w:rPr>
  </w:style>
  <w:style w:type="paragraph" w:customStyle="1" w:styleId="NumberedList">
    <w:name w:val="Numbered List"/>
    <w:basedOn w:val="Normal"/>
    <w:uiPriority w:val="1"/>
    <w:qFormat/>
    <w:rsid w:val="0020552B"/>
    <w:pPr>
      <w:spacing w:line="480" w:lineRule="atLeast"/>
      <w:jc w:val="both"/>
    </w:pPr>
  </w:style>
  <w:style w:type="character" w:customStyle="1" w:styleId="MenoPendente3">
    <w:name w:val="Menção Pendente3"/>
    <w:basedOn w:val="Fontepargpadro"/>
    <w:uiPriority w:val="99"/>
    <w:semiHidden/>
    <w:unhideWhenUsed/>
    <w:rsid w:val="0020552B"/>
    <w:rPr>
      <w:color w:val="605E5C"/>
      <w:shd w:val="clear" w:color="auto" w:fill="E1DFDD"/>
    </w:rPr>
  </w:style>
  <w:style w:type="paragraph" w:customStyle="1" w:styleId="Estilo2">
    <w:name w:val="Estilo 2"/>
    <w:basedOn w:val="PargrafodaLista"/>
    <w:link w:val="Estilo2Char0"/>
    <w:qFormat/>
    <w:rsid w:val="00657870"/>
    <w:pPr>
      <w:numPr>
        <w:ilvl w:val="1"/>
        <w:numId w:val="43"/>
      </w:numPr>
      <w:suppressAutoHyphens w:val="0"/>
      <w:spacing w:before="240" w:after="160" w:line="360" w:lineRule="auto"/>
      <w:ind w:left="851" w:hanging="851"/>
      <w:contextualSpacing/>
      <w:jc w:val="both"/>
      <w:textAlignment w:val="auto"/>
    </w:pPr>
    <w:rPr>
      <w:rFonts w:eastAsiaTheme="minorHAnsi" w:cs="Times New Roman"/>
      <w:kern w:val="0"/>
      <w:sz w:val="24"/>
      <w:szCs w:val="24"/>
      <w:lang w:eastAsia="en-US"/>
    </w:rPr>
  </w:style>
  <w:style w:type="paragraph" w:customStyle="1" w:styleId="Estilo3">
    <w:name w:val="Estilo 3"/>
    <w:basedOn w:val="PargrafodaLista"/>
    <w:link w:val="Estilo3Char"/>
    <w:qFormat/>
    <w:rsid w:val="00657870"/>
    <w:pPr>
      <w:numPr>
        <w:ilvl w:val="2"/>
        <w:numId w:val="43"/>
      </w:numPr>
      <w:suppressAutoHyphens w:val="0"/>
      <w:spacing w:after="160" w:line="360" w:lineRule="auto"/>
      <w:ind w:left="993" w:hanging="993"/>
      <w:contextualSpacing/>
      <w:jc w:val="both"/>
      <w:textAlignment w:val="auto"/>
    </w:pPr>
    <w:rPr>
      <w:rFonts w:eastAsiaTheme="minorHAnsi" w:cs="Times New Roman"/>
      <w:kern w:val="0"/>
      <w:sz w:val="24"/>
      <w:szCs w:val="24"/>
      <w:lang w:eastAsia="en-US"/>
    </w:rPr>
  </w:style>
  <w:style w:type="character" w:customStyle="1" w:styleId="Estilo2Char0">
    <w:name w:val="Estilo 2 Char"/>
    <w:basedOn w:val="Fontepargpadro"/>
    <w:link w:val="Estilo2"/>
    <w:rsid w:val="00657870"/>
    <w:rPr>
      <w:rFonts w:eastAsiaTheme="minorHAnsi"/>
      <w:sz w:val="24"/>
      <w:szCs w:val="24"/>
      <w:lang w:eastAsia="en-US"/>
    </w:rPr>
  </w:style>
  <w:style w:type="paragraph" w:customStyle="1" w:styleId="Estilo1">
    <w:name w:val="Estilo 1"/>
    <w:basedOn w:val="Standard"/>
    <w:link w:val="Estilo1Char"/>
    <w:qFormat/>
    <w:rsid w:val="00657870"/>
    <w:pPr>
      <w:widowControl w:val="0"/>
      <w:numPr>
        <w:numId w:val="43"/>
      </w:numPr>
      <w:shd w:val="clear" w:color="auto" w:fill="B3B3B3"/>
      <w:autoSpaceDN w:val="0"/>
      <w:spacing w:after="240"/>
      <w:ind w:left="714" w:hanging="714"/>
      <w:jc w:val="both"/>
    </w:pPr>
    <w:rPr>
      <w:rFonts w:eastAsia="Arial Unicode MS" w:cs="Tahoma"/>
      <w:b/>
      <w:bCs/>
      <w:kern w:val="3"/>
      <w:sz w:val="24"/>
      <w:szCs w:val="24"/>
      <w:lang w:bidi="hi-IN"/>
    </w:rPr>
  </w:style>
  <w:style w:type="paragraph" w:customStyle="1" w:styleId="Estilo4">
    <w:name w:val="Estilo 4"/>
    <w:basedOn w:val="Normal"/>
    <w:link w:val="Estilo4Char"/>
    <w:qFormat/>
    <w:rsid w:val="00657870"/>
    <w:pPr>
      <w:widowControl/>
      <w:numPr>
        <w:ilvl w:val="3"/>
        <w:numId w:val="43"/>
      </w:numPr>
      <w:snapToGrid w:val="0"/>
      <w:ind w:left="1134" w:hanging="1134"/>
      <w:mirrorIndents/>
      <w:jc w:val="both"/>
      <w:textAlignment w:val="auto"/>
    </w:pPr>
    <w:rPr>
      <w:rFonts w:eastAsia="Arial Unicode MS" w:cs="Tahoma"/>
      <w:kern w:val="3"/>
    </w:rPr>
  </w:style>
  <w:style w:type="paragraph" w:customStyle="1" w:styleId="Estilo5">
    <w:name w:val="Estilo 5"/>
    <w:basedOn w:val="Estilo4"/>
    <w:link w:val="Estilo5Char"/>
    <w:qFormat/>
    <w:rsid w:val="00657870"/>
    <w:pPr>
      <w:numPr>
        <w:ilvl w:val="4"/>
      </w:numPr>
      <w:ind w:left="1418" w:hanging="1418"/>
    </w:pPr>
  </w:style>
  <w:style w:type="character" w:customStyle="1" w:styleId="PargrafodaListaChar">
    <w:name w:val="Parágrafo da Lista Char"/>
    <w:basedOn w:val="Fontepargpadro"/>
    <w:link w:val="PargrafodaLista"/>
    <w:uiPriority w:val="34"/>
    <w:rsid w:val="00AF7723"/>
    <w:rPr>
      <w:rFonts w:eastAsia="SimSun" w:cs="Mangal"/>
      <w:kern w:val="1"/>
      <w:lang w:eastAsia="zh-CN"/>
    </w:rPr>
  </w:style>
  <w:style w:type="character" w:customStyle="1" w:styleId="Estilo3Char">
    <w:name w:val="Estilo 3 Char"/>
    <w:basedOn w:val="PargrafodaListaChar"/>
    <w:link w:val="Estilo3"/>
    <w:rsid w:val="00AF7723"/>
    <w:rPr>
      <w:rFonts w:eastAsiaTheme="minorHAnsi" w:cs="Mangal"/>
      <w:kern w:val="1"/>
      <w:sz w:val="24"/>
      <w:szCs w:val="24"/>
      <w:lang w:eastAsia="en-US"/>
    </w:rPr>
  </w:style>
  <w:style w:type="character" w:customStyle="1" w:styleId="Estilo1Char">
    <w:name w:val="Estilo 1 Char"/>
    <w:basedOn w:val="PargrafodaListaChar"/>
    <w:link w:val="Estilo1"/>
    <w:rsid w:val="00AF7723"/>
    <w:rPr>
      <w:rFonts w:eastAsia="Arial Unicode MS" w:cs="Tahoma"/>
      <w:b/>
      <w:bCs/>
      <w:kern w:val="3"/>
      <w:sz w:val="24"/>
      <w:szCs w:val="24"/>
      <w:shd w:val="clear" w:color="auto" w:fill="B3B3B3"/>
      <w:lang w:eastAsia="zh-CN" w:bidi="hi-IN"/>
    </w:rPr>
  </w:style>
  <w:style w:type="paragraph" w:customStyle="1" w:styleId="Indice10">
    <w:name w:val="Indice 10"/>
    <w:basedOn w:val="Normal"/>
    <w:qFormat/>
    <w:rsid w:val="00AF7723"/>
    <w:pPr>
      <w:widowControl/>
      <w:shd w:val="clear" w:color="auto" w:fill="B3B3B3"/>
      <w:spacing w:before="240" w:after="240"/>
      <w:ind w:left="720" w:hanging="360"/>
      <w:jc w:val="both"/>
      <w:textAlignment w:val="auto"/>
    </w:pPr>
    <w:rPr>
      <w:rFonts w:eastAsia="Arial Unicode MS" w:cs="Times New Roman"/>
      <w:b/>
      <w:bCs/>
      <w:kern w:val="3"/>
    </w:rPr>
  </w:style>
  <w:style w:type="paragraph" w:customStyle="1" w:styleId="Estilo30">
    <w:name w:val="Estilo3"/>
    <w:basedOn w:val="Normal"/>
    <w:link w:val="Estilo3Char0"/>
    <w:rsid w:val="00AF7723"/>
    <w:pPr>
      <w:widowControl/>
      <w:suppressAutoHyphens w:val="0"/>
      <w:autoSpaceDE w:val="0"/>
      <w:spacing w:before="240" w:after="120" w:line="360" w:lineRule="auto"/>
      <w:ind w:left="1134" w:hanging="992"/>
      <w:jc w:val="both"/>
      <w:textAlignment w:val="auto"/>
    </w:pPr>
    <w:rPr>
      <w:rFonts w:eastAsia="Arial Unicode MS" w:cs="Tahoma"/>
      <w:kern w:val="3"/>
    </w:rPr>
  </w:style>
  <w:style w:type="character" w:customStyle="1" w:styleId="Estilo2Char">
    <w:name w:val="Estilo2 Char"/>
    <w:basedOn w:val="Fontepargpadro"/>
    <w:link w:val="Estilo20"/>
    <w:rsid w:val="00AF7723"/>
    <w:rPr>
      <w:rFonts w:eastAsia="SimSun" w:cs="Mangal"/>
      <w:kern w:val="1"/>
      <w:lang w:eastAsia="zh-CN"/>
    </w:rPr>
  </w:style>
  <w:style w:type="paragraph" w:customStyle="1" w:styleId="Estilo40">
    <w:name w:val="Estilo4"/>
    <w:basedOn w:val="Normal"/>
    <w:link w:val="Estilo4Char0"/>
    <w:rsid w:val="00AF7723"/>
    <w:pPr>
      <w:widowControl/>
      <w:snapToGrid w:val="0"/>
      <w:spacing w:before="240"/>
      <w:ind w:left="1418" w:hanging="1276"/>
      <w:jc w:val="both"/>
      <w:textAlignment w:val="auto"/>
    </w:pPr>
    <w:rPr>
      <w:rFonts w:eastAsia="Arial Unicode MS" w:cs="Tahoma"/>
      <w:kern w:val="3"/>
    </w:rPr>
  </w:style>
  <w:style w:type="character" w:customStyle="1" w:styleId="Estilo3Char0">
    <w:name w:val="Estilo3 Char"/>
    <w:basedOn w:val="Fontepargpadro"/>
    <w:link w:val="Estilo30"/>
    <w:rsid w:val="00AF7723"/>
    <w:rPr>
      <w:rFonts w:eastAsia="Arial Unicode MS" w:cs="Tahoma"/>
      <w:kern w:val="3"/>
      <w:sz w:val="24"/>
      <w:szCs w:val="24"/>
      <w:lang w:eastAsia="zh-CN" w:bidi="hi-IN"/>
    </w:rPr>
  </w:style>
  <w:style w:type="character" w:customStyle="1" w:styleId="Estilo4Char0">
    <w:name w:val="Estilo4 Char"/>
    <w:basedOn w:val="Fontepargpadro"/>
    <w:link w:val="Estilo40"/>
    <w:rsid w:val="00AF7723"/>
    <w:rPr>
      <w:rFonts w:eastAsia="Arial Unicode MS" w:cs="Tahoma"/>
      <w:kern w:val="3"/>
      <w:sz w:val="24"/>
      <w:szCs w:val="24"/>
      <w:lang w:eastAsia="zh-CN" w:bidi="hi-IN"/>
    </w:rPr>
  </w:style>
  <w:style w:type="character" w:customStyle="1" w:styleId="Estilo4Char">
    <w:name w:val="Estilo 4 Char"/>
    <w:basedOn w:val="Estilo4Char0"/>
    <w:link w:val="Estilo4"/>
    <w:rsid w:val="00AF7723"/>
    <w:rPr>
      <w:rFonts w:eastAsia="Arial Unicode MS" w:cs="Tahoma"/>
      <w:kern w:val="3"/>
      <w:sz w:val="24"/>
      <w:szCs w:val="24"/>
      <w:lang w:eastAsia="zh-CN" w:bidi="hi-IN"/>
    </w:rPr>
  </w:style>
  <w:style w:type="character" w:customStyle="1" w:styleId="Estilo5Char">
    <w:name w:val="Estilo 5 Char"/>
    <w:basedOn w:val="Estilo4Char"/>
    <w:link w:val="Estilo5"/>
    <w:rsid w:val="00AF7723"/>
    <w:rPr>
      <w:rFonts w:eastAsia="Arial Unicode MS" w:cs="Tahoma"/>
      <w:kern w:val="3"/>
      <w:sz w:val="24"/>
      <w:szCs w:val="24"/>
      <w:lang w:eastAsia="zh-CN" w:bidi="hi-IN"/>
    </w:rPr>
  </w:style>
  <w:style w:type="character" w:customStyle="1" w:styleId="Character20style">
    <w:name w:val="Character_20_style"/>
    <w:rsid w:val="00FC55E3"/>
  </w:style>
  <w:style w:type="numbering" w:customStyle="1" w:styleId="WWNum1">
    <w:name w:val="WWNum1"/>
    <w:basedOn w:val="Semlista"/>
    <w:rsid w:val="00FC55E3"/>
    <w:pPr>
      <w:numPr>
        <w:numId w:val="44"/>
      </w:numPr>
    </w:pPr>
  </w:style>
  <w:style w:type="numbering" w:customStyle="1" w:styleId="WWNum31">
    <w:name w:val="WWNum31"/>
    <w:basedOn w:val="Semlista"/>
    <w:rsid w:val="00FC55E3"/>
    <w:pPr>
      <w:numPr>
        <w:numId w:val="45"/>
      </w:numPr>
    </w:pPr>
  </w:style>
  <w:style w:type="numbering" w:customStyle="1" w:styleId="28393475343597729211">
    <w:name w:val="28393475343597729211"/>
    <w:basedOn w:val="Semlista"/>
    <w:rsid w:val="00FC55E3"/>
    <w:pPr>
      <w:numPr>
        <w:numId w:val="46"/>
      </w:numPr>
    </w:pPr>
  </w:style>
  <w:style w:type="numbering" w:customStyle="1" w:styleId="46907567596905783101">
    <w:name w:val="46907567596905783101"/>
    <w:basedOn w:val="Semlista"/>
    <w:rsid w:val="00FC55E3"/>
    <w:pPr>
      <w:numPr>
        <w:numId w:val="47"/>
      </w:numPr>
    </w:pPr>
  </w:style>
  <w:style w:type="paragraph" w:customStyle="1" w:styleId="paragraph">
    <w:name w:val="paragraph"/>
    <w:basedOn w:val="Normal"/>
    <w:rsid w:val="00FC55E3"/>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FC55E3"/>
  </w:style>
  <w:style w:type="character" w:customStyle="1" w:styleId="pagebreaktextspan">
    <w:name w:val="pagebreaktextspan"/>
    <w:basedOn w:val="Fontepargpadro"/>
    <w:rsid w:val="00FC55E3"/>
  </w:style>
  <w:style w:type="paragraph" w:customStyle="1" w:styleId="textbody0">
    <w:name w:val="textbody"/>
    <w:basedOn w:val="Normal"/>
    <w:rsid w:val="00FC55E3"/>
    <w:pPr>
      <w:widowControl/>
      <w:suppressAutoHyphens w:val="0"/>
      <w:spacing w:before="100" w:beforeAutospacing="1" w:after="100" w:afterAutospacing="1"/>
      <w:textAlignment w:val="auto"/>
    </w:pPr>
    <w:rPr>
      <w:rFonts w:eastAsia="Times New Roman" w:cs="Times New Roman"/>
      <w:kern w:val="0"/>
      <w:lang w:eastAsia="pt-BR" w:bidi="ar-SA"/>
    </w:rPr>
  </w:style>
  <w:style w:type="table" w:customStyle="1" w:styleId="NormalTable0">
    <w:name w:val="Normal Table0"/>
    <w:uiPriority w:val="2"/>
    <w:semiHidden/>
    <w:qFormat/>
    <w:rsid w:val="00FC55E3"/>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FC55E3"/>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uiPriority w:val="1"/>
    <w:rsid w:val="00FC55E3"/>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FC55E3"/>
    <w:rPr>
      <w:color w:val="954F72"/>
      <w:u w:val="single"/>
    </w:rPr>
  </w:style>
  <w:style w:type="paragraph" w:customStyle="1" w:styleId="msonormal0">
    <w:name w:val="msonormal"/>
    <w:basedOn w:val="Normal"/>
    <w:rsid w:val="00FC55E3"/>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FC55E3"/>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FC55E3"/>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FC55E3"/>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FC55E3"/>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FC55E3"/>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FC55E3"/>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FC55E3"/>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FC55E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FC55E3"/>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FC55E3"/>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FC55E3"/>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FC55E3"/>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7Char">
    <w:name w:val="Título 7 Char"/>
    <w:basedOn w:val="Fontepargpadro"/>
    <w:link w:val="Ttulo7"/>
    <w:rsid w:val="00FC55E3"/>
    <w:rPr>
      <w:rFonts w:ascii="Arial" w:eastAsia="Arial" w:hAnsi="Arial" w:cs="Arial"/>
      <w:b/>
      <w:kern w:val="1"/>
      <w:lang w:eastAsia="zh-CN"/>
    </w:rPr>
  </w:style>
  <w:style w:type="character" w:customStyle="1" w:styleId="Ttulo8Char">
    <w:name w:val="Título 8 Char"/>
    <w:basedOn w:val="Fontepargpadro"/>
    <w:link w:val="Ttulo8"/>
    <w:uiPriority w:val="9"/>
    <w:rsid w:val="00FC55E3"/>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FC55E3"/>
    <w:rPr>
      <w:rFonts w:ascii="Liberation Sans" w:eastAsia="Liberation Sans" w:hAnsi="Liberation Sans" w:cs="Liberation Sans"/>
      <w:bCs/>
      <w:color w:val="00000A"/>
      <w:kern w:val="1"/>
      <w:sz w:val="21"/>
      <w:szCs w:val="21"/>
      <w:lang w:eastAsia="zh-CN"/>
    </w:rPr>
  </w:style>
  <w:style w:type="character" w:customStyle="1" w:styleId="Ttulo2Char">
    <w:name w:val="Título 2 Char"/>
    <w:basedOn w:val="Fontepargpadro"/>
    <w:link w:val="Ttulo2"/>
    <w:uiPriority w:val="9"/>
    <w:rsid w:val="00FC55E3"/>
    <w:rPr>
      <w:rFonts w:ascii="Arial" w:eastAsia="Arial" w:hAnsi="Arial" w:cs="Arial"/>
      <w:b/>
      <w:bCs/>
      <w:kern w:val="1"/>
      <w:lang w:eastAsia="zh-CN"/>
    </w:rPr>
  </w:style>
  <w:style w:type="character" w:customStyle="1" w:styleId="Smbolosdenumerao">
    <w:name w:val="Símbolos de numeração"/>
    <w:qFormat/>
    <w:rsid w:val="00FC55E3"/>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FC55E3"/>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FC55E3"/>
    <w:rPr>
      <w:b/>
      <w:bCs/>
      <w:sz w:val="24"/>
      <w:szCs w:val="24"/>
      <w:lang w:val="en-US" w:eastAsia="en-US"/>
    </w:rPr>
  </w:style>
  <w:style w:type="character" w:customStyle="1" w:styleId="LinkdaInternet">
    <w:name w:val="Link da Internet"/>
    <w:basedOn w:val="Fontepargpadro"/>
    <w:rsid w:val="00FC55E3"/>
    <w:rPr>
      <w:color w:val="0563C1"/>
      <w:u w:val="single"/>
    </w:rPr>
  </w:style>
  <w:style w:type="character" w:customStyle="1" w:styleId="Marcadores">
    <w:name w:val="Marcadores"/>
    <w:qFormat/>
    <w:rsid w:val="00FC55E3"/>
    <w:rPr>
      <w:rFonts w:ascii="OpenSymbol" w:eastAsia="OpenSymbol" w:hAnsi="OpenSymbol" w:cs="OpenSymbol"/>
    </w:rPr>
  </w:style>
  <w:style w:type="character" w:customStyle="1" w:styleId="WWCharLFO2LVL1">
    <w:name w:val="WW_CharLFO2LVL1"/>
    <w:qFormat/>
    <w:rsid w:val="00FC55E3"/>
    <w:rPr>
      <w:i w:val="0"/>
      <w:iCs w:val="0"/>
    </w:rPr>
  </w:style>
  <w:style w:type="character" w:customStyle="1" w:styleId="WWCharLFO2LVL2">
    <w:name w:val="WW_CharLFO2LVL2"/>
    <w:qFormat/>
    <w:rsid w:val="00FC55E3"/>
    <w:rPr>
      <w:i w:val="0"/>
      <w:iCs w:val="0"/>
    </w:rPr>
  </w:style>
  <w:style w:type="character" w:customStyle="1" w:styleId="WWCharLFO2LVL3">
    <w:name w:val="WW_CharLFO2LVL3"/>
    <w:qFormat/>
    <w:rsid w:val="00FC55E3"/>
    <w:rPr>
      <w:i w:val="0"/>
      <w:iCs w:val="0"/>
    </w:rPr>
  </w:style>
  <w:style w:type="character" w:customStyle="1" w:styleId="WWCharLFO2LVL4">
    <w:name w:val="WW_CharLFO2LVL4"/>
    <w:qFormat/>
    <w:rsid w:val="00FC55E3"/>
    <w:rPr>
      <w:i w:val="0"/>
      <w:iCs w:val="0"/>
    </w:rPr>
  </w:style>
  <w:style w:type="character" w:customStyle="1" w:styleId="WWCharLFO2LVL5">
    <w:name w:val="WW_CharLFO2LVL5"/>
    <w:qFormat/>
    <w:rsid w:val="00FC55E3"/>
    <w:rPr>
      <w:i w:val="0"/>
      <w:iCs w:val="0"/>
    </w:rPr>
  </w:style>
  <w:style w:type="character" w:customStyle="1" w:styleId="WWCharLFO2LVL6">
    <w:name w:val="WW_CharLFO2LVL6"/>
    <w:qFormat/>
    <w:rsid w:val="00FC55E3"/>
    <w:rPr>
      <w:i w:val="0"/>
      <w:iCs w:val="0"/>
    </w:rPr>
  </w:style>
  <w:style w:type="character" w:customStyle="1" w:styleId="WWCharLFO2LVL7">
    <w:name w:val="WW_CharLFO2LVL7"/>
    <w:qFormat/>
    <w:rsid w:val="00FC55E3"/>
    <w:rPr>
      <w:i w:val="0"/>
      <w:iCs w:val="0"/>
    </w:rPr>
  </w:style>
  <w:style w:type="character" w:customStyle="1" w:styleId="WWCharLFO2LVL8">
    <w:name w:val="WW_CharLFO2LVL8"/>
    <w:qFormat/>
    <w:rsid w:val="00FC55E3"/>
    <w:rPr>
      <w:i w:val="0"/>
      <w:iCs w:val="0"/>
    </w:rPr>
  </w:style>
  <w:style w:type="character" w:customStyle="1" w:styleId="WWCharLFO2LVL9">
    <w:name w:val="WW_CharLFO2LVL9"/>
    <w:qFormat/>
    <w:rsid w:val="00FC55E3"/>
    <w:rPr>
      <w:i w:val="0"/>
      <w:iCs w:val="0"/>
    </w:rPr>
  </w:style>
  <w:style w:type="paragraph" w:customStyle="1" w:styleId="Corpodotexto">
    <w:name w:val="Corpo do texto"/>
    <w:rsid w:val="00FC55E3"/>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FC55E3"/>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FC55E3"/>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FC55E3"/>
    <w:pPr>
      <w:spacing w:before="0" w:after="0"/>
    </w:pPr>
    <w:rPr>
      <w:bCs/>
      <w:sz w:val="21"/>
      <w:szCs w:val="21"/>
    </w:rPr>
  </w:style>
  <w:style w:type="character" w:customStyle="1" w:styleId="CabealhoChar1">
    <w:name w:val="Cabeçalho Char1"/>
    <w:basedOn w:val="Fontepargpadro"/>
    <w:link w:val="Cabealho"/>
    <w:rsid w:val="00FC55E3"/>
    <w:rPr>
      <w:rFonts w:eastAsia="SimSun" w:cs="Mangal"/>
      <w:kern w:val="1"/>
      <w:lang w:eastAsia="zh-CN"/>
    </w:rPr>
  </w:style>
  <w:style w:type="character" w:customStyle="1" w:styleId="RodapChar1">
    <w:name w:val="Rodapé Char1"/>
    <w:basedOn w:val="Fontepargpadro"/>
    <w:link w:val="Rodap"/>
    <w:rsid w:val="00FC55E3"/>
    <w:rPr>
      <w:rFonts w:ascii="Arial" w:eastAsia="Arial" w:hAnsi="Arial" w:cs="Arial"/>
      <w:kern w:val="1"/>
      <w:lang w:eastAsia="zh-CN"/>
    </w:rPr>
  </w:style>
  <w:style w:type="paragraph" w:customStyle="1" w:styleId="Numerao2">
    <w:name w:val="Numeração 2"/>
    <w:basedOn w:val="Lista"/>
    <w:rsid w:val="00FC55E3"/>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FC55E3"/>
    <w:rPr>
      <w:rFonts w:ascii="Segoe UI" w:hAnsi="Segoe UI"/>
      <w:sz w:val="18"/>
      <w:szCs w:val="16"/>
    </w:rPr>
  </w:style>
  <w:style w:type="paragraph" w:customStyle="1" w:styleId="Corpodetextorecuado">
    <w:name w:val="Corpo de texto recuado"/>
    <w:basedOn w:val="Normal1"/>
    <w:link w:val="RecuodecorpodetextoChar1"/>
    <w:rsid w:val="00FC55E3"/>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FC55E3"/>
    <w:rPr>
      <w:rFonts w:eastAsia="SimSun" w:cs="Mangal"/>
      <w:b/>
      <w:bCs/>
      <w:kern w:val="1"/>
      <w:sz w:val="20"/>
      <w:szCs w:val="18"/>
      <w:lang w:eastAsia="zh-CN" w:bidi="hi-IN"/>
    </w:rPr>
  </w:style>
  <w:style w:type="paragraph" w:customStyle="1" w:styleId="Contedodoquadro">
    <w:name w:val="Conteúdo do quadro"/>
    <w:basedOn w:val="Normal1"/>
    <w:qFormat/>
    <w:rsid w:val="00FC55E3"/>
    <w:rPr>
      <w:kern w:val="0"/>
    </w:rPr>
  </w:style>
  <w:style w:type="paragraph" w:customStyle="1" w:styleId="Citaes">
    <w:name w:val="Citações"/>
    <w:basedOn w:val="Normal1"/>
    <w:qFormat/>
    <w:rsid w:val="00FC55E3"/>
    <w:rPr>
      <w:kern w:val="0"/>
    </w:rPr>
  </w:style>
  <w:style w:type="paragraph" w:styleId="Assinatura">
    <w:name w:val="Signature"/>
    <w:basedOn w:val="Normal"/>
    <w:link w:val="AssinaturaChar"/>
    <w:rsid w:val="00FC55E3"/>
    <w:pPr>
      <w:widowControl/>
      <w:suppressLineNumbers/>
      <w:spacing w:line="326" w:lineRule="atLeast"/>
      <w:jc w:val="center"/>
    </w:pPr>
    <w:rPr>
      <w:kern w:val="0"/>
    </w:rPr>
  </w:style>
  <w:style w:type="character" w:customStyle="1" w:styleId="AssinaturaChar">
    <w:name w:val="Assinatura Char"/>
    <w:basedOn w:val="Fontepargpadro"/>
    <w:link w:val="Assinatura"/>
    <w:rsid w:val="00FC55E3"/>
    <w:rPr>
      <w:rFonts w:eastAsia="SimSun" w:cs="Mangal"/>
      <w:sz w:val="24"/>
      <w:szCs w:val="24"/>
      <w:lang w:eastAsia="zh-CN" w:bidi="hi-IN"/>
    </w:rPr>
  </w:style>
  <w:style w:type="paragraph" w:customStyle="1" w:styleId="Cabealhoesquerda">
    <w:name w:val="Cabeçalho à esquerda"/>
    <w:basedOn w:val="Normal"/>
    <w:qFormat/>
    <w:rsid w:val="00FC55E3"/>
    <w:pPr>
      <w:widowControl/>
      <w:suppressLineNumbers/>
      <w:tabs>
        <w:tab w:val="center" w:pos="4677"/>
        <w:tab w:val="right" w:pos="9355"/>
      </w:tabs>
      <w:jc w:val="right"/>
    </w:pPr>
    <w:rPr>
      <w:kern w:val="0"/>
    </w:rPr>
  </w:style>
  <w:style w:type="numbering" w:customStyle="1" w:styleId="WW8Num11">
    <w:name w:val="WW8Num11"/>
    <w:rsid w:val="00FC55E3"/>
  </w:style>
  <w:style w:type="numbering" w:customStyle="1" w:styleId="WW8Num12">
    <w:name w:val="WW8Num12"/>
    <w:rsid w:val="00FC55E3"/>
  </w:style>
  <w:style w:type="numbering" w:customStyle="1" w:styleId="WW8Num13">
    <w:name w:val="WW8Num13"/>
    <w:rsid w:val="00FC55E3"/>
  </w:style>
  <w:style w:type="numbering" w:customStyle="1" w:styleId="WW8Num14">
    <w:name w:val="WW8Num14"/>
    <w:rsid w:val="00FC55E3"/>
  </w:style>
  <w:style w:type="numbering" w:customStyle="1" w:styleId="WW8Num16">
    <w:name w:val="WW8Num16"/>
    <w:rsid w:val="00FC55E3"/>
  </w:style>
  <w:style w:type="numbering" w:customStyle="1" w:styleId="WW8Num17">
    <w:name w:val="WW8Num17"/>
    <w:rsid w:val="00FC55E3"/>
  </w:style>
  <w:style w:type="numbering" w:customStyle="1" w:styleId="WW8Num18">
    <w:name w:val="WW8Num18"/>
    <w:rsid w:val="00FC55E3"/>
  </w:style>
  <w:style w:type="numbering" w:customStyle="1" w:styleId="WW8Num19">
    <w:name w:val="WW8Num19"/>
    <w:rsid w:val="00FC55E3"/>
    <w:pPr>
      <w:numPr>
        <w:numId w:val="54"/>
      </w:numPr>
    </w:pPr>
  </w:style>
  <w:style w:type="numbering" w:customStyle="1" w:styleId="WW8Num20">
    <w:name w:val="WW8Num20"/>
    <w:rsid w:val="00FC55E3"/>
  </w:style>
  <w:style w:type="numbering" w:customStyle="1" w:styleId="WW8Num21">
    <w:name w:val="WW8Num21"/>
    <w:rsid w:val="00FC55E3"/>
  </w:style>
  <w:style w:type="numbering" w:customStyle="1" w:styleId="WW8Num22">
    <w:name w:val="WW8Num22"/>
    <w:rsid w:val="00FC55E3"/>
  </w:style>
  <w:style w:type="numbering" w:customStyle="1" w:styleId="WW8Num23">
    <w:name w:val="WW8Num23"/>
    <w:rsid w:val="00FC55E3"/>
  </w:style>
  <w:style w:type="numbering" w:customStyle="1" w:styleId="WW8Num24">
    <w:name w:val="WW8Num24"/>
    <w:rsid w:val="00FC55E3"/>
  </w:style>
  <w:style w:type="numbering" w:customStyle="1" w:styleId="WW8Num25">
    <w:name w:val="WW8Num25"/>
    <w:rsid w:val="00FC55E3"/>
  </w:style>
  <w:style w:type="numbering" w:customStyle="1" w:styleId="WW8Num26">
    <w:name w:val="WW8Num26"/>
    <w:rsid w:val="00FC55E3"/>
  </w:style>
  <w:style w:type="numbering" w:customStyle="1" w:styleId="WW8Num27">
    <w:name w:val="WW8Num27"/>
    <w:rsid w:val="00FC55E3"/>
  </w:style>
  <w:style w:type="numbering" w:customStyle="1" w:styleId="WW8Num28">
    <w:name w:val="WW8Num28"/>
    <w:rsid w:val="00FC55E3"/>
  </w:style>
  <w:style w:type="numbering" w:customStyle="1" w:styleId="WW8Num29">
    <w:name w:val="WW8Num29"/>
    <w:rsid w:val="00FC55E3"/>
  </w:style>
  <w:style w:type="numbering" w:customStyle="1" w:styleId="WW8Num30">
    <w:name w:val="WW8Num30"/>
    <w:rsid w:val="00FC55E3"/>
  </w:style>
  <w:style w:type="numbering" w:customStyle="1" w:styleId="WW8Num31">
    <w:name w:val="WW8Num31"/>
    <w:rsid w:val="00FC55E3"/>
  </w:style>
  <w:style w:type="numbering" w:customStyle="1" w:styleId="WW8Num32">
    <w:name w:val="WW8Num32"/>
    <w:rsid w:val="00FC55E3"/>
  </w:style>
  <w:style w:type="numbering" w:customStyle="1" w:styleId="WW8Num33">
    <w:name w:val="WW8Num33"/>
    <w:rsid w:val="00FC55E3"/>
  </w:style>
  <w:style w:type="numbering" w:customStyle="1" w:styleId="WW8Num34">
    <w:name w:val="WW8Num34"/>
    <w:rsid w:val="00FC55E3"/>
  </w:style>
  <w:style w:type="numbering" w:customStyle="1" w:styleId="WW8Num35">
    <w:name w:val="WW8Num35"/>
    <w:rsid w:val="00FC55E3"/>
  </w:style>
  <w:style w:type="numbering" w:customStyle="1" w:styleId="WW8Num36">
    <w:name w:val="WW8Num36"/>
    <w:rsid w:val="00FC55E3"/>
  </w:style>
  <w:style w:type="numbering" w:customStyle="1" w:styleId="WW8Num37">
    <w:name w:val="WW8Num37"/>
    <w:rsid w:val="00FC55E3"/>
  </w:style>
  <w:style w:type="numbering" w:customStyle="1" w:styleId="WW8Num38">
    <w:name w:val="WW8Num38"/>
    <w:rsid w:val="00FC55E3"/>
  </w:style>
  <w:style w:type="numbering" w:customStyle="1" w:styleId="WW8Num39">
    <w:name w:val="WW8Num39"/>
    <w:rsid w:val="00FC55E3"/>
  </w:style>
  <w:style w:type="numbering" w:customStyle="1" w:styleId="WW8Num40">
    <w:name w:val="WW8Num40"/>
    <w:rsid w:val="00FC55E3"/>
  </w:style>
  <w:style w:type="numbering" w:customStyle="1" w:styleId="WW8Num41">
    <w:name w:val="WW8Num41"/>
    <w:rsid w:val="00FC55E3"/>
  </w:style>
  <w:style w:type="numbering" w:customStyle="1" w:styleId="WW8Num42">
    <w:name w:val="WW8Num42"/>
    <w:rsid w:val="00FC55E3"/>
  </w:style>
  <w:style w:type="numbering" w:customStyle="1" w:styleId="WW8Num43">
    <w:name w:val="WW8Num43"/>
    <w:rsid w:val="00FC55E3"/>
  </w:style>
  <w:style w:type="numbering" w:customStyle="1" w:styleId="WW8Num44">
    <w:name w:val="WW8Num44"/>
    <w:rsid w:val="00FC55E3"/>
  </w:style>
  <w:style w:type="numbering" w:customStyle="1" w:styleId="WW8Num45">
    <w:name w:val="WW8Num45"/>
    <w:rsid w:val="00FC55E3"/>
  </w:style>
  <w:style w:type="numbering" w:customStyle="1" w:styleId="WW8Num46">
    <w:name w:val="WW8Num46"/>
    <w:rsid w:val="00FC55E3"/>
  </w:style>
  <w:style w:type="numbering" w:customStyle="1" w:styleId="WW8Num47">
    <w:name w:val="WW8Num47"/>
    <w:rsid w:val="00FC55E3"/>
  </w:style>
  <w:style w:type="numbering" w:customStyle="1" w:styleId="WW8Num48">
    <w:name w:val="WW8Num48"/>
    <w:rsid w:val="00FC55E3"/>
  </w:style>
  <w:style w:type="numbering" w:customStyle="1" w:styleId="WW8Num49">
    <w:name w:val="WW8Num49"/>
    <w:rsid w:val="00FC55E3"/>
  </w:style>
  <w:style w:type="numbering" w:customStyle="1" w:styleId="WW8Num50">
    <w:name w:val="WW8Num50"/>
    <w:rsid w:val="00FC55E3"/>
  </w:style>
  <w:style w:type="numbering" w:customStyle="1" w:styleId="WW8Num51">
    <w:name w:val="WW8Num51"/>
    <w:rsid w:val="00FC55E3"/>
  </w:style>
  <w:style w:type="numbering" w:customStyle="1" w:styleId="WW8Num52">
    <w:name w:val="WW8Num52"/>
    <w:rsid w:val="00FC55E3"/>
  </w:style>
  <w:style w:type="numbering" w:customStyle="1" w:styleId="WW8Num53">
    <w:name w:val="WW8Num53"/>
    <w:rsid w:val="00FC55E3"/>
  </w:style>
  <w:style w:type="numbering" w:customStyle="1" w:styleId="WW8Num54">
    <w:name w:val="WW8Num54"/>
    <w:rsid w:val="00FC55E3"/>
  </w:style>
  <w:style w:type="numbering" w:customStyle="1" w:styleId="WW8Num64">
    <w:name w:val="WW8Num64"/>
    <w:rsid w:val="00FC55E3"/>
  </w:style>
  <w:style w:type="numbering" w:customStyle="1" w:styleId="WW8Num98">
    <w:name w:val="WW8Num98"/>
    <w:rsid w:val="00FC55E3"/>
  </w:style>
  <w:style w:type="numbering" w:customStyle="1" w:styleId="WW8Num113">
    <w:name w:val="WW8Num113"/>
    <w:rsid w:val="00FC55E3"/>
  </w:style>
  <w:style w:type="numbering" w:customStyle="1" w:styleId="WW8Num83">
    <w:name w:val="WW8Num83"/>
    <w:rsid w:val="00FC55E3"/>
  </w:style>
  <w:style w:type="numbering" w:customStyle="1" w:styleId="WW8Num68">
    <w:name w:val="WW8Num68"/>
    <w:rsid w:val="00FC55E3"/>
  </w:style>
  <w:style w:type="numbering" w:customStyle="1" w:styleId="WW8Num108">
    <w:name w:val="WW8Num108"/>
    <w:rsid w:val="00FC55E3"/>
  </w:style>
  <w:style w:type="numbering" w:customStyle="1" w:styleId="WW8Num90">
    <w:name w:val="WW8Num90"/>
    <w:rsid w:val="00FC55E3"/>
  </w:style>
  <w:style w:type="numbering" w:customStyle="1" w:styleId="WW8Num110">
    <w:name w:val="WW8Num110"/>
    <w:rsid w:val="00FC55E3"/>
  </w:style>
  <w:style w:type="character" w:customStyle="1" w:styleId="ListLabel71">
    <w:name w:val="ListLabel 71"/>
    <w:rsid w:val="00FC55E3"/>
    <w:rPr>
      <w:rFonts w:ascii="Times New Roman" w:hAnsi="Times New Roman" w:cs="Times New Roman"/>
      <w:i w:val="0"/>
      <w:iCs w:val="0"/>
      <w:sz w:val="24"/>
      <w:szCs w:val="24"/>
    </w:rPr>
  </w:style>
  <w:style w:type="character" w:customStyle="1" w:styleId="ListLabel72">
    <w:name w:val="ListLabel 72"/>
    <w:rsid w:val="00FC55E3"/>
    <w:rPr>
      <w:rFonts w:ascii="Times New Roman" w:hAnsi="Times New Roman"/>
      <w:i w:val="0"/>
      <w:iCs w:val="0"/>
      <w:sz w:val="24"/>
    </w:rPr>
  </w:style>
  <w:style w:type="character" w:customStyle="1" w:styleId="ListLabel73">
    <w:name w:val="ListLabel 73"/>
    <w:rsid w:val="00FC55E3"/>
    <w:rPr>
      <w:rFonts w:ascii="Times New Roman" w:hAnsi="Times New Roman"/>
      <w:b/>
      <w:i w:val="0"/>
      <w:iCs w:val="0"/>
      <w:sz w:val="28"/>
      <w:szCs w:val="24"/>
    </w:rPr>
  </w:style>
  <w:style w:type="character" w:customStyle="1" w:styleId="ListLabel74">
    <w:name w:val="ListLabel 74"/>
    <w:rsid w:val="00FC55E3"/>
    <w:rPr>
      <w:i w:val="0"/>
      <w:iCs w:val="0"/>
    </w:rPr>
  </w:style>
  <w:style w:type="character" w:customStyle="1" w:styleId="ListLabel75">
    <w:name w:val="ListLabel 75"/>
    <w:rsid w:val="00FC55E3"/>
    <w:rPr>
      <w:i w:val="0"/>
      <w:iCs w:val="0"/>
    </w:rPr>
  </w:style>
  <w:style w:type="character" w:customStyle="1" w:styleId="ListLabel76">
    <w:name w:val="ListLabel 76"/>
    <w:rsid w:val="00FC55E3"/>
    <w:rPr>
      <w:i w:val="0"/>
      <w:iCs w:val="0"/>
    </w:rPr>
  </w:style>
  <w:style w:type="character" w:customStyle="1" w:styleId="ListLabel77">
    <w:name w:val="ListLabel 77"/>
    <w:rsid w:val="00FC55E3"/>
    <w:rPr>
      <w:i w:val="0"/>
      <w:iCs w:val="0"/>
    </w:rPr>
  </w:style>
  <w:style w:type="character" w:customStyle="1" w:styleId="ListLabel78">
    <w:name w:val="ListLabel 78"/>
    <w:rsid w:val="00FC55E3"/>
    <w:rPr>
      <w:i w:val="0"/>
      <w:iCs w:val="0"/>
    </w:rPr>
  </w:style>
  <w:style w:type="character" w:customStyle="1" w:styleId="ListLabel79">
    <w:name w:val="ListLabel 79"/>
    <w:rsid w:val="00FC55E3"/>
    <w:rPr>
      <w:i w:val="0"/>
      <w:iCs w:val="0"/>
    </w:rPr>
  </w:style>
  <w:style w:type="numbering" w:customStyle="1" w:styleId="WWNum23">
    <w:name w:val="WWNum23"/>
    <w:basedOn w:val="Semlista"/>
    <w:rsid w:val="00FC55E3"/>
    <w:pPr>
      <w:numPr>
        <w:numId w:val="48"/>
      </w:numPr>
    </w:pPr>
  </w:style>
  <w:style w:type="character" w:customStyle="1" w:styleId="MenoPendente10">
    <w:name w:val="Menção Pendente10"/>
    <w:basedOn w:val="Fontepargpadro"/>
    <w:uiPriority w:val="99"/>
    <w:semiHidden/>
    <w:unhideWhenUsed/>
    <w:rsid w:val="00FC55E3"/>
    <w:rPr>
      <w:color w:val="808080"/>
      <w:shd w:val="clear" w:color="auto" w:fill="E6E6E6"/>
    </w:rPr>
  </w:style>
  <w:style w:type="paragraph" w:customStyle="1" w:styleId="textocentralizadomaiusculas">
    <w:name w:val="texto_centralizado_maiusculas"/>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FC55E3"/>
    <w:pPr>
      <w:numPr>
        <w:numId w:val="50"/>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FC55E3"/>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FC55E3"/>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FC55E3"/>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FC55E3"/>
    <w:pPr>
      <w:widowControl w:val="0"/>
      <w:numPr>
        <w:numId w:val="49"/>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1"/>
    <w:qFormat/>
    <w:rsid w:val="00FC55E3"/>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1"/>
    <w:rsid w:val="00FC55E3"/>
    <w:rPr>
      <w:rFonts w:eastAsiaTheme="minorHAnsi" w:cstheme="minorBidi"/>
      <w:iCs/>
      <w:szCs w:val="22"/>
      <w:lang w:eastAsia="en-US"/>
    </w:rPr>
  </w:style>
  <w:style w:type="table" w:customStyle="1" w:styleId="TabeladeGrade1Clara1">
    <w:name w:val="Tabela de Grade 1 Clara1"/>
    <w:basedOn w:val="Tabelanormal"/>
    <w:uiPriority w:val="46"/>
    <w:rsid w:val="00FC55E3"/>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FC55E3"/>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FC55E3"/>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FC55E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FC55E3"/>
    <w:rPr>
      <w:rFonts w:ascii="OpenSymbol" w:eastAsia="OpenSymbol" w:hAnsi="OpenSymbol" w:cs="OpenSymbol"/>
    </w:rPr>
  </w:style>
  <w:style w:type="character" w:customStyle="1" w:styleId="WWCharLFO6LVL2">
    <w:name w:val="WW_CharLFO6LVL2"/>
    <w:rsid w:val="00FC55E3"/>
    <w:rPr>
      <w:rFonts w:ascii="OpenSymbol" w:eastAsia="OpenSymbol" w:hAnsi="OpenSymbol" w:cs="OpenSymbol"/>
    </w:rPr>
  </w:style>
  <w:style w:type="character" w:customStyle="1" w:styleId="WWCharLFO6LVL3">
    <w:name w:val="WW_CharLFO6LVL3"/>
    <w:rsid w:val="00FC55E3"/>
    <w:rPr>
      <w:rFonts w:ascii="OpenSymbol" w:eastAsia="OpenSymbol" w:hAnsi="OpenSymbol" w:cs="OpenSymbol"/>
    </w:rPr>
  </w:style>
  <w:style w:type="character" w:customStyle="1" w:styleId="WWCharLFO6LVL4">
    <w:name w:val="WW_CharLFO6LVL4"/>
    <w:rsid w:val="00FC55E3"/>
    <w:rPr>
      <w:rFonts w:ascii="OpenSymbol" w:eastAsia="OpenSymbol" w:hAnsi="OpenSymbol" w:cs="OpenSymbol"/>
    </w:rPr>
  </w:style>
  <w:style w:type="character" w:customStyle="1" w:styleId="WWCharLFO6LVL5">
    <w:name w:val="WW_CharLFO6LVL5"/>
    <w:rsid w:val="00FC55E3"/>
    <w:rPr>
      <w:rFonts w:ascii="OpenSymbol" w:eastAsia="OpenSymbol" w:hAnsi="OpenSymbol" w:cs="OpenSymbol"/>
    </w:rPr>
  </w:style>
  <w:style w:type="character" w:customStyle="1" w:styleId="WWCharLFO6LVL6">
    <w:name w:val="WW_CharLFO6LVL6"/>
    <w:rsid w:val="00FC55E3"/>
    <w:rPr>
      <w:rFonts w:ascii="OpenSymbol" w:eastAsia="OpenSymbol" w:hAnsi="OpenSymbol" w:cs="OpenSymbol"/>
    </w:rPr>
  </w:style>
  <w:style w:type="character" w:customStyle="1" w:styleId="WWCharLFO6LVL7">
    <w:name w:val="WW_CharLFO6LVL7"/>
    <w:rsid w:val="00FC55E3"/>
    <w:rPr>
      <w:rFonts w:ascii="OpenSymbol" w:eastAsia="OpenSymbol" w:hAnsi="OpenSymbol" w:cs="OpenSymbol"/>
    </w:rPr>
  </w:style>
  <w:style w:type="character" w:customStyle="1" w:styleId="WWCharLFO6LVL8">
    <w:name w:val="WW_CharLFO6LVL8"/>
    <w:rsid w:val="00FC55E3"/>
    <w:rPr>
      <w:rFonts w:ascii="OpenSymbol" w:eastAsia="OpenSymbol" w:hAnsi="OpenSymbol" w:cs="OpenSymbol"/>
    </w:rPr>
  </w:style>
  <w:style w:type="character" w:customStyle="1" w:styleId="WWCharLFO6LVL9">
    <w:name w:val="WW_CharLFO6LVL9"/>
    <w:rsid w:val="00FC55E3"/>
    <w:rPr>
      <w:rFonts w:ascii="OpenSymbol" w:eastAsia="OpenSymbol" w:hAnsi="OpenSymbol" w:cs="OpenSymbol"/>
    </w:rPr>
  </w:style>
  <w:style w:type="paragraph" w:customStyle="1" w:styleId="xl79">
    <w:name w:val="xl79"/>
    <w:basedOn w:val="Normal"/>
    <w:rsid w:val="00FC55E3"/>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FC55E3"/>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FC55E3"/>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FC55E3"/>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FC55E3"/>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FC55E3"/>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FC55E3"/>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numbering" w:customStyle="1" w:styleId="Semlista1">
    <w:name w:val="Sem lista1"/>
    <w:next w:val="Semlista"/>
    <w:uiPriority w:val="99"/>
    <w:semiHidden/>
    <w:unhideWhenUsed/>
    <w:rsid w:val="00FC55E3"/>
  </w:style>
  <w:style w:type="numbering" w:customStyle="1" w:styleId="WW8Num111">
    <w:name w:val="WW8Num111"/>
    <w:basedOn w:val="Semlista"/>
    <w:rsid w:val="00FC55E3"/>
  </w:style>
  <w:style w:type="numbering" w:customStyle="1" w:styleId="WW8Num210">
    <w:name w:val="WW8Num210"/>
    <w:basedOn w:val="Semlista"/>
    <w:rsid w:val="00FC55E3"/>
    <w:pPr>
      <w:numPr>
        <w:numId w:val="51"/>
      </w:numPr>
    </w:pPr>
  </w:style>
  <w:style w:type="numbering" w:customStyle="1" w:styleId="WW8Num310">
    <w:name w:val="WW8Num310"/>
    <w:basedOn w:val="Semlista"/>
    <w:rsid w:val="00FC55E3"/>
    <w:pPr>
      <w:numPr>
        <w:numId w:val="52"/>
      </w:numPr>
    </w:pPr>
  </w:style>
  <w:style w:type="numbering" w:customStyle="1" w:styleId="WW8Num410">
    <w:name w:val="WW8Num410"/>
    <w:basedOn w:val="Semlista"/>
    <w:rsid w:val="00FC55E3"/>
    <w:pPr>
      <w:numPr>
        <w:numId w:val="53"/>
      </w:numPr>
    </w:pPr>
  </w:style>
  <w:style w:type="numbering" w:customStyle="1" w:styleId="WW8Num55">
    <w:name w:val="WW8Num55"/>
    <w:basedOn w:val="Semlista"/>
    <w:rsid w:val="00FC55E3"/>
  </w:style>
  <w:style w:type="numbering" w:customStyle="1" w:styleId="WW8Num61">
    <w:name w:val="WW8Num61"/>
    <w:basedOn w:val="Semlista"/>
    <w:rsid w:val="00FC55E3"/>
  </w:style>
  <w:style w:type="numbering" w:customStyle="1" w:styleId="WW8Num71">
    <w:name w:val="WW8Num71"/>
    <w:basedOn w:val="Semlista"/>
    <w:rsid w:val="00FC55E3"/>
  </w:style>
  <w:style w:type="numbering" w:customStyle="1" w:styleId="WW8Num81">
    <w:name w:val="WW8Num81"/>
    <w:basedOn w:val="Semlista"/>
    <w:rsid w:val="00FC55E3"/>
  </w:style>
  <w:style w:type="numbering" w:customStyle="1" w:styleId="WW8Num91">
    <w:name w:val="WW8Num91"/>
    <w:basedOn w:val="Semlista"/>
    <w:rsid w:val="00FC55E3"/>
  </w:style>
  <w:style w:type="numbering" w:customStyle="1" w:styleId="WW8Num101">
    <w:name w:val="WW8Num101"/>
    <w:basedOn w:val="Semlista"/>
    <w:rsid w:val="00FC55E3"/>
  </w:style>
  <w:style w:type="numbering" w:customStyle="1" w:styleId="RTFNum210">
    <w:name w:val="RTF_Num 21"/>
    <w:basedOn w:val="Semlista"/>
    <w:rsid w:val="00FC55E3"/>
  </w:style>
  <w:style w:type="numbering" w:customStyle="1" w:styleId="RTFNum310">
    <w:name w:val="RTF_Num 31"/>
    <w:basedOn w:val="Semlista"/>
    <w:rsid w:val="00FC55E3"/>
  </w:style>
  <w:style w:type="numbering" w:customStyle="1" w:styleId="RTFNum410">
    <w:name w:val="RTF_Num 41"/>
    <w:basedOn w:val="Semlista"/>
    <w:rsid w:val="00FC55E3"/>
  </w:style>
  <w:style w:type="numbering" w:customStyle="1" w:styleId="RTFNum510">
    <w:name w:val="RTF_Num 51"/>
    <w:basedOn w:val="Semlista"/>
    <w:rsid w:val="00FC55E3"/>
  </w:style>
  <w:style w:type="numbering" w:customStyle="1" w:styleId="RTFNum610">
    <w:name w:val="RTF_Num 61"/>
    <w:basedOn w:val="Semlista"/>
    <w:rsid w:val="00FC55E3"/>
  </w:style>
  <w:style w:type="numbering" w:customStyle="1" w:styleId="RTFNum710">
    <w:name w:val="RTF_Num 71"/>
    <w:basedOn w:val="Semlista"/>
    <w:rsid w:val="00FC55E3"/>
  </w:style>
  <w:style w:type="numbering" w:customStyle="1" w:styleId="RTFNum810">
    <w:name w:val="RTF_Num 81"/>
    <w:basedOn w:val="Semlista"/>
    <w:rsid w:val="00FC55E3"/>
  </w:style>
  <w:style w:type="numbering" w:customStyle="1" w:styleId="RTFNum910">
    <w:name w:val="RTF_Num 91"/>
    <w:basedOn w:val="Semlista"/>
    <w:rsid w:val="00FC55E3"/>
  </w:style>
  <w:style w:type="numbering" w:customStyle="1" w:styleId="RTFNum1010">
    <w:name w:val="RTF_Num 101"/>
    <w:basedOn w:val="Semlista"/>
    <w:rsid w:val="00FC55E3"/>
  </w:style>
  <w:style w:type="numbering" w:customStyle="1" w:styleId="WWNum21">
    <w:name w:val="WWNum21"/>
    <w:basedOn w:val="Semlista"/>
    <w:rsid w:val="00FC55E3"/>
  </w:style>
  <w:style w:type="character" w:customStyle="1" w:styleId="MenoPendente4">
    <w:name w:val="Menção Pendente4"/>
    <w:basedOn w:val="Fontepargpadro"/>
    <w:uiPriority w:val="99"/>
    <w:semiHidden/>
    <w:unhideWhenUsed/>
    <w:rsid w:val="00FC55E3"/>
    <w:rPr>
      <w:color w:val="605E5C"/>
      <w:shd w:val="clear" w:color="auto" w:fill="E1DFDD"/>
    </w:rPr>
  </w:style>
  <w:style w:type="paragraph" w:customStyle="1" w:styleId="CommentBlock">
    <w:name w:val="Comment Block"/>
    <w:basedOn w:val="Normal"/>
    <w:uiPriority w:val="1"/>
    <w:semiHidden/>
    <w:unhideWhenUsed/>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DashedList">
    <w:name w:val="Dashed List"/>
    <w:basedOn w:val="Normal"/>
    <w:uiPriority w:val="1"/>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RawSourceBlock">
    <w:name w:val="Raw Source Block"/>
    <w:basedOn w:val="Normal"/>
    <w:uiPriority w:val="1"/>
    <w:semiHidden/>
    <w:unhideWhenUsed/>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Divider">
    <w:name w:val="Divider"/>
    <w:basedOn w:val="Normal"/>
    <w:uiPriority w:val="1"/>
    <w:semiHidden/>
    <w:unhideWhenUsed/>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CodeBlock">
    <w:name w:val="Code Block"/>
    <w:basedOn w:val="Normal"/>
    <w:uiPriority w:val="1"/>
    <w:semiHidden/>
    <w:unhideWhenUsed/>
    <w:qFormat/>
    <w:rsid w:val="00FC55E3"/>
    <w:pPr>
      <w:widowControl/>
      <w:suppressAutoHyphens w:val="0"/>
      <w:spacing w:line="320" w:lineRule="atLeast"/>
      <w:jc w:val="both"/>
      <w:textAlignment w:val="auto"/>
    </w:pPr>
    <w:rPr>
      <w:rFonts w:ascii="Courier New" w:eastAsia="Courier New" w:hAnsi="Courier New" w:cs="Courier New"/>
      <w:color w:val="000000"/>
      <w:kern w:val="0"/>
      <w:sz w:val="22"/>
      <w:szCs w:val="22"/>
      <w:lang w:eastAsia="pt-BR" w:bidi="ar-SA"/>
      <w14:ligatures w14:val="standardContextual"/>
    </w:rPr>
  </w:style>
  <w:style w:type="character" w:customStyle="1" w:styleId="Marked">
    <w:name w:val="Marked"/>
    <w:uiPriority w:val="2"/>
    <w:semiHidden/>
    <w:unhideWhenUsed/>
    <w:qFormat/>
    <w:rsid w:val="00FC55E3"/>
  </w:style>
  <w:style w:type="character" w:customStyle="1" w:styleId="Code">
    <w:name w:val="Code"/>
    <w:uiPriority w:val="2"/>
    <w:semiHidden/>
    <w:unhideWhenUsed/>
    <w:qFormat/>
    <w:rsid w:val="00FC55E3"/>
    <w:rPr>
      <w:rFonts w:ascii="Courier New" w:eastAsia="Courier New" w:hAnsi="Courier New" w:cs="Courier New"/>
    </w:rPr>
  </w:style>
  <w:style w:type="character" w:customStyle="1" w:styleId="Comment">
    <w:name w:val="Comment"/>
    <w:uiPriority w:val="2"/>
    <w:semiHidden/>
    <w:unhideWhenUsed/>
    <w:qFormat/>
    <w:rsid w:val="00FC55E3"/>
  </w:style>
  <w:style w:type="character" w:customStyle="1" w:styleId="Delete">
    <w:name w:val="Delete"/>
    <w:uiPriority w:val="2"/>
    <w:semiHidden/>
    <w:unhideWhenUsed/>
    <w:qFormat/>
    <w:rsid w:val="00FC55E3"/>
  </w:style>
  <w:style w:type="character" w:customStyle="1" w:styleId="Link">
    <w:name w:val="Link"/>
    <w:uiPriority w:val="2"/>
    <w:qFormat/>
    <w:rsid w:val="00FC55E3"/>
    <w:rPr>
      <w:color w:val="468BDF"/>
      <w:u w:val="single" w:color="468BDF"/>
    </w:rPr>
  </w:style>
  <w:style w:type="character" w:customStyle="1" w:styleId="RawSource">
    <w:name w:val="Raw Source"/>
    <w:uiPriority w:val="2"/>
    <w:semiHidden/>
    <w:unhideWhenUsed/>
    <w:qFormat/>
    <w:rsid w:val="00FC55E3"/>
  </w:style>
  <w:style w:type="character" w:customStyle="1" w:styleId="Citation">
    <w:name w:val="Citation"/>
    <w:uiPriority w:val="2"/>
    <w:semiHidden/>
    <w:unhideWhenUsed/>
    <w:qFormat/>
    <w:rsid w:val="00FC55E3"/>
    <w:rPr>
      <w:rFonts w:ascii="Avenir Next Regular" w:eastAsia="Avenir Next Regular" w:hAnsi="Avenir Next Regular" w:cs="Avenir Next Regular"/>
      <w:i/>
    </w:rPr>
  </w:style>
  <w:style w:type="character" w:customStyle="1" w:styleId="Annotation">
    <w:name w:val="Annotation"/>
    <w:uiPriority w:val="2"/>
    <w:semiHidden/>
    <w:unhideWhenUsed/>
    <w:qFormat/>
    <w:rsid w:val="00FC55E3"/>
  </w:style>
  <w:style w:type="character" w:customStyle="1" w:styleId="Tag">
    <w:name w:val="Tag"/>
    <w:uiPriority w:val="2"/>
    <w:semiHidden/>
    <w:unhideWhenUsed/>
    <w:qFormat/>
    <w:rsid w:val="00FC55E3"/>
  </w:style>
  <w:style w:type="table" w:customStyle="1" w:styleId="TabeladeGrade4-nfase31">
    <w:name w:val="Tabela de Grade 4 - Ênfase 31"/>
    <w:basedOn w:val="Tabelanormal"/>
    <w:uiPriority w:val="49"/>
    <w:rsid w:val="00FC55E3"/>
    <w:rPr>
      <w:rFonts w:asciiTheme="minorHAnsi" w:eastAsiaTheme="minorEastAsia"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1">
    <w:name w:val="Style1"/>
    <w:basedOn w:val="PargrafodaLista"/>
    <w:qFormat/>
    <w:rsid w:val="00FC55E3"/>
    <w:pPr>
      <w:numPr>
        <w:numId w:val="56"/>
      </w:numPr>
      <w:suppressAutoHyphens w:val="0"/>
      <w:spacing w:before="100" w:beforeAutospacing="1" w:after="100" w:afterAutospacing="1" w:line="330" w:lineRule="atLeast"/>
      <w:textAlignment w:val="auto"/>
    </w:pPr>
    <w:rPr>
      <w:rFonts w:eastAsia="Times New Roman" w:cs="Times New Roman"/>
      <w:color w:val="000000"/>
      <w:kern w:val="0"/>
      <w:sz w:val="24"/>
      <w:szCs w:val="24"/>
      <w:lang w:eastAsia="ja-JP"/>
    </w:rPr>
  </w:style>
  <w:style w:type="paragraph" w:customStyle="1" w:styleId="Principal">
    <w:name w:val="Principal"/>
    <w:basedOn w:val="NumberedList"/>
    <w:qFormat/>
    <w:rsid w:val="00FC55E3"/>
    <w:pPr>
      <w:widowControl/>
      <w:numPr>
        <w:ilvl w:val="1"/>
        <w:numId w:val="55"/>
      </w:numPr>
      <w:tabs>
        <w:tab w:val="clear" w:pos="1420"/>
        <w:tab w:val="num" w:pos="851"/>
      </w:tabs>
      <w:suppressAutoHyphens w:val="0"/>
      <w:spacing w:line="360" w:lineRule="auto"/>
      <w:ind w:left="0" w:firstLine="0"/>
      <w:textAlignment w:val="auto"/>
    </w:pPr>
    <w:rPr>
      <w:rFonts w:eastAsia="Avenir Next Regular" w:cs="Times New Roman"/>
      <w:color w:val="000000" w:themeColor="text1"/>
      <w:kern w:val="0"/>
      <w:lang w:eastAsia="pt-BR" w:bidi="ar-SA"/>
      <w14:ligatures w14:val="standardContextual"/>
    </w:rPr>
  </w:style>
  <w:style w:type="paragraph" w:customStyle="1" w:styleId="PrincipalTtulo">
    <w:name w:val="Principal Título"/>
    <w:basedOn w:val="NumberedList"/>
    <w:qFormat/>
    <w:rsid w:val="00FC55E3"/>
    <w:pPr>
      <w:widowControl/>
      <w:numPr>
        <w:numId w:val="55"/>
      </w:numPr>
      <w:tabs>
        <w:tab w:val="left" w:pos="426"/>
      </w:tabs>
      <w:suppressAutoHyphens w:val="0"/>
      <w:spacing w:line="360" w:lineRule="auto"/>
      <w:ind w:left="0" w:firstLine="0"/>
      <w:textAlignment w:val="auto"/>
    </w:pPr>
    <w:rPr>
      <w:rFonts w:eastAsia="Avenir Next Regular" w:cs="Times New Roman"/>
      <w:b/>
      <w:bCs/>
      <w:color w:val="000000" w:themeColor="text1"/>
      <w:kern w:val="0"/>
      <w:lang w:eastAsia="pt-BR" w:bidi="ar-SA"/>
      <w14:ligatures w14:val="standardContextual"/>
    </w:rPr>
  </w:style>
  <w:style w:type="character" w:customStyle="1" w:styleId="apple-converted-space">
    <w:name w:val="apple-converted-space"/>
    <w:basedOn w:val="Fontepargpadro"/>
    <w:rsid w:val="00FC55E3"/>
  </w:style>
  <w:style w:type="paragraph" w:customStyle="1" w:styleId="CNMP3">
    <w:name w:val="CNMP 3"/>
    <w:basedOn w:val="Normal"/>
    <w:link w:val="CNMP3Char"/>
    <w:qFormat/>
    <w:rsid w:val="00046D72"/>
    <w:pPr>
      <w:widowControl/>
      <w:numPr>
        <w:ilvl w:val="2"/>
        <w:numId w:val="63"/>
      </w:numPr>
      <w:suppressAutoHyphens w:val="0"/>
      <w:spacing w:after="120" w:line="276" w:lineRule="auto"/>
      <w:ind w:left="1004" w:hanging="720"/>
      <w:textAlignment w:val="auto"/>
    </w:pPr>
    <w:rPr>
      <w:rFonts w:asciiTheme="minorHAnsi" w:eastAsiaTheme="minorHAnsi" w:hAnsiTheme="minorHAnsi" w:cstheme="minorBidi"/>
      <w:kern w:val="0"/>
      <w:sz w:val="22"/>
      <w:szCs w:val="22"/>
      <w:lang w:eastAsia="en-US" w:bidi="ar-SA"/>
    </w:rPr>
  </w:style>
  <w:style w:type="character" w:customStyle="1" w:styleId="CNMP3Char">
    <w:name w:val="CNMP 3 Char"/>
    <w:basedOn w:val="Fontepargpadro"/>
    <w:link w:val="CNMP3"/>
    <w:rsid w:val="00046D72"/>
    <w:rPr>
      <w:rFonts w:asciiTheme="minorHAnsi" w:eastAsiaTheme="minorHAnsi" w:hAnsiTheme="minorHAnsi" w:cstheme="minorBidi"/>
      <w:sz w:val="22"/>
      <w:szCs w:val="22"/>
      <w:lang w:eastAsia="en-US"/>
    </w:rPr>
  </w:style>
  <w:style w:type="paragraph" w:customStyle="1" w:styleId="CNMP1">
    <w:name w:val="CNMP 1"/>
    <w:basedOn w:val="Normal"/>
    <w:link w:val="CNMP1Char"/>
    <w:uiPriority w:val="1"/>
    <w:qFormat/>
    <w:rsid w:val="00046D72"/>
    <w:pPr>
      <w:widowControl/>
      <w:numPr>
        <w:numId w:val="62"/>
      </w:numPr>
      <w:suppressAutoHyphens w:val="0"/>
      <w:spacing w:before="240" w:after="160" w:line="276" w:lineRule="auto"/>
      <w:ind w:left="432" w:hanging="432"/>
      <w:textAlignment w:val="auto"/>
    </w:pPr>
    <w:rPr>
      <w:rFonts w:asciiTheme="minorHAnsi" w:eastAsiaTheme="minorHAnsi" w:hAnsiTheme="minorHAnsi" w:cstheme="minorBidi"/>
      <w:b/>
      <w:bCs/>
      <w:caps/>
      <w:color w:val="000000" w:themeColor="text1"/>
      <w:kern w:val="0"/>
      <w:lang w:eastAsia="en-US" w:bidi="ar-SA"/>
    </w:rPr>
  </w:style>
  <w:style w:type="paragraph" w:customStyle="1" w:styleId="CNMP2">
    <w:name w:val="CNMP 2"/>
    <w:basedOn w:val="Normal"/>
    <w:link w:val="CNMP2Char"/>
    <w:uiPriority w:val="1"/>
    <w:qFormat/>
    <w:rsid w:val="00046D72"/>
    <w:pPr>
      <w:widowControl/>
      <w:numPr>
        <w:ilvl w:val="1"/>
        <w:numId w:val="63"/>
      </w:numPr>
      <w:suppressAutoHyphens w:val="0"/>
      <w:spacing w:after="120" w:line="276" w:lineRule="auto"/>
      <w:ind w:left="578" w:hanging="578"/>
      <w:textAlignment w:val="auto"/>
    </w:pPr>
    <w:rPr>
      <w:rFonts w:asciiTheme="minorHAnsi" w:eastAsiaTheme="minorHAnsi" w:hAnsiTheme="minorHAnsi" w:cstheme="minorBidi"/>
      <w:kern w:val="0"/>
      <w:sz w:val="22"/>
      <w:szCs w:val="22"/>
      <w:lang w:eastAsia="en-US" w:bidi="ar-SA"/>
    </w:rPr>
  </w:style>
  <w:style w:type="paragraph" w:customStyle="1" w:styleId="CNMP4">
    <w:name w:val="CNMP 4"/>
    <w:basedOn w:val="Normal"/>
    <w:link w:val="CNMP4Char"/>
    <w:uiPriority w:val="1"/>
    <w:qFormat/>
    <w:rsid w:val="00046D72"/>
    <w:pPr>
      <w:widowControl/>
      <w:numPr>
        <w:ilvl w:val="3"/>
        <w:numId w:val="63"/>
      </w:numPr>
      <w:suppressAutoHyphens w:val="0"/>
      <w:spacing w:after="120" w:line="276" w:lineRule="auto"/>
      <w:ind w:left="1429" w:hanging="862"/>
      <w:textAlignment w:val="auto"/>
    </w:pPr>
    <w:rPr>
      <w:rFonts w:asciiTheme="minorHAnsi" w:eastAsiaTheme="minorHAnsi" w:hAnsiTheme="minorHAnsi" w:cstheme="minorBidi"/>
      <w:kern w:val="0"/>
      <w:sz w:val="22"/>
      <w:szCs w:val="22"/>
      <w:lang w:eastAsia="en-US" w:bidi="ar-SA"/>
    </w:rPr>
  </w:style>
  <w:style w:type="paragraph" w:customStyle="1" w:styleId="CNMP5">
    <w:name w:val="CNMP 5"/>
    <w:basedOn w:val="Normal"/>
    <w:link w:val="CNMP5Char"/>
    <w:qFormat/>
    <w:rsid w:val="00046D72"/>
    <w:pPr>
      <w:widowControl/>
      <w:numPr>
        <w:ilvl w:val="4"/>
        <w:numId w:val="63"/>
      </w:numPr>
      <w:suppressAutoHyphens w:val="0"/>
      <w:spacing w:after="120" w:line="276" w:lineRule="auto"/>
      <w:ind w:left="1860" w:hanging="1009"/>
      <w:textAlignment w:val="auto"/>
    </w:pPr>
    <w:rPr>
      <w:rFonts w:asciiTheme="minorHAnsi" w:eastAsiaTheme="minorHAnsi" w:hAnsiTheme="minorHAnsi" w:cstheme="minorBidi"/>
      <w:kern w:val="0"/>
      <w:sz w:val="22"/>
      <w:szCs w:val="22"/>
      <w:lang w:eastAsia="en-US" w:bidi="ar-SA"/>
    </w:rPr>
  </w:style>
  <w:style w:type="paragraph" w:customStyle="1" w:styleId="Tabela">
    <w:name w:val="Tabela"/>
    <w:basedOn w:val="Normal"/>
    <w:uiPriority w:val="1"/>
    <w:qFormat/>
    <w:rsid w:val="00046D72"/>
    <w:pPr>
      <w:widowControl/>
      <w:suppressAutoHyphens w:val="0"/>
      <w:spacing w:before="60" w:after="60" w:line="200" w:lineRule="atLeast"/>
      <w:textAlignment w:val="auto"/>
    </w:pPr>
    <w:rPr>
      <w:rFonts w:ascii="Ecofont_Spranq_eco_Sans" w:eastAsia="Times New Roman" w:hAnsi="Ecofont_Spranq_eco_Sans" w:cs="Times New Roman"/>
      <w:kern w:val="0"/>
      <w:sz w:val="18"/>
      <w:szCs w:val="18"/>
      <w:lang w:eastAsia="en-US" w:bidi="ar-SA"/>
    </w:rPr>
  </w:style>
  <w:style w:type="character" w:customStyle="1" w:styleId="CNMP4Char">
    <w:name w:val="CNMP 4 Char"/>
    <w:basedOn w:val="Fontepargpadro"/>
    <w:link w:val="CNMP4"/>
    <w:uiPriority w:val="1"/>
    <w:rsid w:val="00046D72"/>
    <w:rPr>
      <w:rFonts w:asciiTheme="minorHAnsi" w:eastAsiaTheme="minorHAnsi" w:hAnsiTheme="minorHAnsi" w:cstheme="minorBidi"/>
      <w:sz w:val="22"/>
      <w:szCs w:val="22"/>
      <w:lang w:eastAsia="en-US"/>
    </w:rPr>
  </w:style>
  <w:style w:type="character" w:customStyle="1" w:styleId="CNMP2Char">
    <w:name w:val="CNMP 2 Char"/>
    <w:basedOn w:val="Fontepargpadro"/>
    <w:link w:val="CNMP2"/>
    <w:uiPriority w:val="1"/>
    <w:rsid w:val="00046D72"/>
    <w:rPr>
      <w:rFonts w:asciiTheme="minorHAnsi" w:eastAsiaTheme="minorHAnsi" w:hAnsiTheme="minorHAnsi" w:cstheme="minorBidi"/>
      <w:sz w:val="22"/>
      <w:szCs w:val="22"/>
      <w:lang w:eastAsia="en-US"/>
    </w:rPr>
  </w:style>
  <w:style w:type="character" w:customStyle="1" w:styleId="CNMP5Char">
    <w:name w:val="CNMP 5 Char"/>
    <w:basedOn w:val="Fontepargpadro"/>
    <w:link w:val="CNMP5"/>
    <w:rsid w:val="00046D72"/>
    <w:rPr>
      <w:rFonts w:asciiTheme="minorHAnsi" w:eastAsiaTheme="minorHAnsi" w:hAnsiTheme="minorHAnsi" w:cstheme="minorBidi"/>
      <w:sz w:val="22"/>
      <w:szCs w:val="22"/>
      <w:lang w:eastAsia="en-US"/>
    </w:rPr>
  </w:style>
  <w:style w:type="character" w:customStyle="1" w:styleId="CNMP1Char">
    <w:name w:val="CNMP 1 Char"/>
    <w:basedOn w:val="Fontepargpadro"/>
    <w:link w:val="CNMP1"/>
    <w:uiPriority w:val="1"/>
    <w:rsid w:val="00046D72"/>
    <w:rPr>
      <w:rFonts w:asciiTheme="minorHAnsi" w:eastAsiaTheme="minorHAnsi" w:hAnsiTheme="minorHAnsi" w:cstheme="minorBidi"/>
      <w:b/>
      <w:bCs/>
      <w:caps/>
      <w:color w:val="000000" w:themeColor="text1"/>
      <w:sz w:val="24"/>
      <w:szCs w:val="24"/>
      <w:lang w:eastAsia="en-US"/>
    </w:rPr>
  </w:style>
  <w:style w:type="table" w:styleId="SimplesTabela1">
    <w:name w:val="Plain Table 1"/>
    <w:basedOn w:val="Tabelanormal"/>
    <w:uiPriority w:val="41"/>
    <w:rsid w:val="00046D72"/>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o1">
    <w:name w:val="Menção1"/>
    <w:basedOn w:val="Fontepargpadro"/>
    <w:uiPriority w:val="99"/>
    <w:unhideWhenUsed/>
    <w:rsid w:val="00046D72"/>
    <w:rPr>
      <w:color w:val="2B579A"/>
      <w:shd w:val="clear" w:color="auto" w:fill="E1DFDD"/>
    </w:rPr>
  </w:style>
  <w:style w:type="character" w:customStyle="1" w:styleId="MenoPendente5">
    <w:name w:val="Menção Pendente5"/>
    <w:basedOn w:val="Fontepargpadro"/>
    <w:uiPriority w:val="99"/>
    <w:semiHidden/>
    <w:unhideWhenUsed/>
    <w:rsid w:val="0004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818110640">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21" Type="http://schemas.openxmlformats.org/officeDocument/2006/relationships/hyperlink" Target="http://www.cnmp.gov.br/"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image" Target="media/image2.png"/><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 ds:uri="adca2612-f75d-4765-87f7-cf0577fafd30"/>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21C155E6-8002-4FBE-8235-37525532BA3C}">
  <ds:schemaRefs>
    <ds:schemaRef ds:uri="http://schemas.openxmlformats.org/officeDocument/2006/bibliography"/>
  </ds:schemaRefs>
</ds:datastoreItem>
</file>

<file path=customXml/itemProps4.xml><?xml version="1.0" encoding="utf-8"?>
<ds:datastoreItem xmlns:ds="http://schemas.openxmlformats.org/officeDocument/2006/customXml" ds:itemID="{82393C1C-D72A-4457-A069-BDA9B83E7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107</Pages>
  <Words>26297</Words>
  <Characters>142005</Characters>
  <Application>Microsoft Office Word</Application>
  <DocSecurity>0</DocSecurity>
  <Lines>1183</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7</cp:revision>
  <cp:lastPrinted>2023-04-10T19:04:00Z</cp:lastPrinted>
  <dcterms:created xsi:type="dcterms:W3CDTF">2023-04-10T19:04:00Z</dcterms:created>
  <dcterms:modified xsi:type="dcterms:W3CDTF">2023-04-10T19:13:00Z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