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60F4F2" w14:textId="77777777" w:rsidR="00C16694" w:rsidRDefault="00C16694"/>
    <w:tbl>
      <w:tblPr>
        <w:tblW w:w="10088" w:type="dxa"/>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00C16694">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327B87E9" w:rsidR="006163E8" w:rsidRDefault="0048594A" w:rsidP="360D1DF5">
            <w:pPr>
              <w:pStyle w:val="Standard"/>
              <w:spacing w:line="360" w:lineRule="auto"/>
              <w:jc w:val="center"/>
              <w:rPr>
                <w:rFonts w:cs="Times New Roman"/>
                <w:b/>
                <w:bCs/>
                <w:sz w:val="24"/>
                <w:szCs w:val="24"/>
              </w:rPr>
            </w:pPr>
            <w:r w:rsidRPr="360D1DF5">
              <w:rPr>
                <w:rFonts w:cs="Times New Roman"/>
                <w:b/>
                <w:bCs/>
                <w:sz w:val="24"/>
                <w:szCs w:val="24"/>
              </w:rPr>
              <w:t xml:space="preserve">Pregão Eletrônico </w:t>
            </w:r>
            <w:r w:rsidR="000C6792">
              <w:rPr>
                <w:rFonts w:cs="Times New Roman"/>
                <w:b/>
                <w:bCs/>
                <w:sz w:val="24"/>
                <w:szCs w:val="24"/>
              </w:rPr>
              <w:t>11</w:t>
            </w:r>
            <w:r w:rsidR="00B51048">
              <w:rPr>
                <w:rFonts w:cs="Times New Roman"/>
                <w:b/>
                <w:bCs/>
                <w:sz w:val="24"/>
                <w:szCs w:val="24"/>
              </w:rPr>
              <w:t>/2023</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4B8EBCF1" w:rsidR="006163E8" w:rsidRPr="00D12EEE" w:rsidRDefault="00D12EEE" w:rsidP="00B51048">
            <w:pPr>
              <w:pStyle w:val="Standard"/>
              <w:spacing w:line="360" w:lineRule="auto"/>
              <w:jc w:val="center"/>
              <w:rPr>
                <w:b/>
                <w:bCs/>
                <w:sz w:val="24"/>
                <w:szCs w:val="24"/>
              </w:rPr>
            </w:pPr>
            <w:r w:rsidRPr="00286AA7">
              <w:rPr>
                <w:b/>
                <w:bCs/>
                <w:sz w:val="24"/>
                <w:szCs w:val="24"/>
              </w:rPr>
              <w:t>Data da Abertura</w:t>
            </w:r>
            <w:r w:rsidR="008A00C8">
              <w:rPr>
                <w:b/>
                <w:bCs/>
                <w:sz w:val="24"/>
                <w:szCs w:val="24"/>
              </w:rPr>
              <w:t xml:space="preserve">: </w:t>
            </w:r>
            <w:r w:rsidR="00600176">
              <w:rPr>
                <w:b/>
                <w:bCs/>
                <w:sz w:val="24"/>
                <w:szCs w:val="24"/>
              </w:rPr>
              <w:t>03/05</w:t>
            </w:r>
            <w:r w:rsidRPr="00286AA7">
              <w:rPr>
                <w:b/>
                <w:bCs/>
                <w:sz w:val="24"/>
                <w:szCs w:val="24"/>
              </w:rPr>
              <w:t>/202</w:t>
            </w:r>
            <w:r w:rsidR="00B51048">
              <w:rPr>
                <w:b/>
                <w:bCs/>
                <w:sz w:val="24"/>
                <w:szCs w:val="24"/>
              </w:rPr>
              <w:t>3</w:t>
            </w:r>
            <w:r w:rsidR="004052B2">
              <w:rPr>
                <w:b/>
                <w:bCs/>
                <w:sz w:val="24"/>
                <w:szCs w:val="24"/>
              </w:rPr>
              <w:t xml:space="preserve"> às 14 horas</w:t>
            </w:r>
          </w:p>
        </w:tc>
      </w:tr>
      <w:tr w:rsidR="006163E8" w14:paraId="2DFC74AB" w14:textId="77777777" w:rsidTr="00C16694">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00C16694">
        <w:tblPrEx>
          <w:tblCellMar>
            <w:left w:w="108" w:type="dxa"/>
            <w:right w:w="108" w:type="dxa"/>
          </w:tblCellMar>
        </w:tblPrEx>
        <w:trPr>
          <w:trHeight w:val="1125"/>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66DD56CF" w:rsidR="006163E8" w:rsidRPr="00DE2E8A" w:rsidRDefault="00B045C4" w:rsidP="00D64DB8">
            <w:pPr>
              <w:pStyle w:val="Ttulo2"/>
              <w:spacing w:line="360" w:lineRule="auto"/>
              <w:jc w:val="both"/>
              <w:rPr>
                <w:rFonts w:ascii="Times New Roman" w:hAnsi="Times New Roman" w:cs="Times New Roman"/>
                <w:b w:val="0"/>
                <w:bCs w:val="0"/>
                <w:sz w:val="24"/>
                <w:szCs w:val="24"/>
              </w:rPr>
            </w:pPr>
            <w:r>
              <w:rPr>
                <w:rFonts w:ascii="Times New Roman" w:eastAsia="SimSun" w:hAnsi="Times New Roman" w:cs="Mangal"/>
                <w:b w:val="0"/>
                <w:bCs w:val="0"/>
                <w:color w:val="000000"/>
                <w:sz w:val="24"/>
                <w:szCs w:val="24"/>
                <w:lang w:bidi="hi-IN"/>
              </w:rPr>
              <w:t>A</w:t>
            </w:r>
            <w:r w:rsidRPr="00B045C4">
              <w:rPr>
                <w:rFonts w:ascii="Times New Roman" w:eastAsia="SimSun" w:hAnsi="Times New Roman" w:cs="Mangal"/>
                <w:b w:val="0"/>
                <w:bCs w:val="0"/>
                <w:color w:val="000000"/>
                <w:sz w:val="24"/>
                <w:szCs w:val="24"/>
                <w:lang w:bidi="hi-IN"/>
              </w:rPr>
              <w:t>quisição de materiais necessários à manutenção e conservação predial preventiva e corretiva do edifício-sede do Conselho Nacional do Ministério Público. Os materiais consistem em material elétrico, de ar-condicionado, de persianas, de sinalização e acessibilidade, infraestrutura predial, acabamentos, acessórios e insumos diversos para a realização das atividades da área de engenharia e arquitetura do CNMP</w:t>
            </w:r>
            <w:r w:rsidR="00BF3247" w:rsidRPr="00BF3247">
              <w:rPr>
                <w:rStyle w:val="Forte"/>
                <w:rFonts w:ascii="Times New Roman" w:eastAsia="Times New Roman" w:hAnsi="Times New Roman" w:cs="Times New Roman"/>
                <w:sz w:val="24"/>
                <w:szCs w:val="24"/>
              </w:rPr>
              <w:t>.</w:t>
            </w:r>
          </w:p>
        </w:tc>
      </w:tr>
      <w:tr w:rsidR="006163E8" w14:paraId="608E65D6" w14:textId="77777777" w:rsidTr="00C1669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00C1669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930536" w14:textId="18FFAB39" w:rsidR="006163E8" w:rsidRDefault="006163E8">
            <w:pPr>
              <w:pStyle w:val="textojustificadorecuoprimeiralinha"/>
              <w:spacing w:before="0" w:after="0"/>
              <w:ind w:right="700"/>
              <w:jc w:val="both"/>
              <w:rPr>
                <w:b/>
                <w:bCs/>
                <w:color w:val="000000"/>
              </w:rPr>
            </w:pPr>
          </w:p>
          <w:p w14:paraId="2E9FEA41" w14:textId="77777777" w:rsidR="00BF3247" w:rsidRPr="00B045C4" w:rsidRDefault="00B045C4">
            <w:pPr>
              <w:pStyle w:val="textojustificadorecuoprimeiralinha"/>
              <w:spacing w:before="0" w:after="0"/>
              <w:ind w:right="700"/>
              <w:jc w:val="both"/>
              <w:rPr>
                <w:rStyle w:val="Forte"/>
                <w:b w:val="0"/>
                <w:color w:val="000000"/>
              </w:rPr>
            </w:pPr>
            <w:r w:rsidRPr="00B045C4">
              <w:rPr>
                <w:rStyle w:val="Forte"/>
                <w:b w:val="0"/>
                <w:color w:val="000000"/>
              </w:rPr>
              <w:t>R$ 43.100,34 (quarenta e três mil e cem reais e trinta e quatro centavos).</w:t>
            </w:r>
          </w:p>
          <w:p w14:paraId="0A37501D" w14:textId="0B895574" w:rsidR="00B045C4" w:rsidRDefault="00B045C4">
            <w:pPr>
              <w:pStyle w:val="textojustificadorecuoprimeiralinha"/>
              <w:spacing w:before="0" w:after="0"/>
              <w:ind w:right="700"/>
              <w:jc w:val="both"/>
              <w:rPr>
                <w:color w:val="000000"/>
              </w:rPr>
            </w:pPr>
          </w:p>
        </w:tc>
      </w:tr>
      <w:tr w:rsidR="006163E8" w14:paraId="2B9E25A0" w14:textId="77777777" w:rsidTr="00C16694">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00C16694">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68EF13FE" w:rsidR="006163E8" w:rsidRPr="00025A6B" w:rsidRDefault="00DE2E8A" w:rsidP="00DE2E8A">
            <w:pPr>
              <w:pStyle w:val="Standard"/>
              <w:spacing w:line="360" w:lineRule="auto"/>
              <w:rPr>
                <w:sz w:val="24"/>
                <w:szCs w:val="24"/>
              </w:rPr>
            </w:pPr>
            <w:r>
              <w:rPr>
                <w:sz w:val="24"/>
                <w:szCs w:val="24"/>
              </w:rPr>
              <w:t xml:space="preserve">          Facultativo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437C44E" w:rsidR="006163E8" w:rsidRDefault="00724413">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7BDD3CBF" w:rsidR="006163E8" w:rsidRDefault="006163E8">
            <w:pPr>
              <w:pStyle w:val="Standard"/>
              <w:spacing w:line="360" w:lineRule="auto"/>
              <w:jc w:val="center"/>
            </w:pPr>
            <w:r>
              <w:rPr>
                <w:rFonts w:cs="Times New Roman"/>
                <w:sz w:val="24"/>
                <w:szCs w:val="24"/>
              </w:rPr>
              <w:t xml:space="preserve">Menor Preço por </w:t>
            </w:r>
            <w:r w:rsidR="00DE2E8A">
              <w:rPr>
                <w:rFonts w:cs="Times New Roman"/>
                <w:sz w:val="24"/>
                <w:szCs w:val="24"/>
              </w:rPr>
              <w:t>lote</w:t>
            </w:r>
            <w:r w:rsidR="00B045C4">
              <w:rPr>
                <w:rFonts w:cs="Times New Roman"/>
                <w:sz w:val="24"/>
                <w:szCs w:val="24"/>
              </w:rPr>
              <w:t>/item</w:t>
            </w:r>
            <w:r w:rsidR="00AB35E6">
              <w:rPr>
                <w:rFonts w:cs="Times New Roman"/>
                <w:sz w:val="24"/>
                <w:szCs w:val="24"/>
              </w:rPr>
              <w:t xml:space="preserve"> </w:t>
            </w:r>
          </w:p>
        </w:tc>
      </w:tr>
      <w:tr w:rsidR="006163E8" w14:paraId="4F6D885E" w14:textId="77777777" w:rsidTr="00C1669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00C1669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00C16694">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00C16694">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73DF0DDF" w14:textId="77777777" w:rsidR="006163E8" w:rsidRDefault="006B3341" w:rsidP="000D03B2">
            <w:pPr>
              <w:pStyle w:val="Standard"/>
              <w:spacing w:line="360" w:lineRule="auto"/>
              <w:jc w:val="center"/>
              <w:rPr>
                <w:rFonts w:cs="Times New Roman"/>
                <w:sz w:val="24"/>
                <w:szCs w:val="24"/>
              </w:rPr>
            </w:pPr>
            <w:r>
              <w:rPr>
                <w:rFonts w:cs="Times New Roman"/>
                <w:sz w:val="24"/>
                <w:szCs w:val="24"/>
              </w:rPr>
              <w:t>Sim</w:t>
            </w:r>
          </w:p>
          <w:p w14:paraId="18D28718" w14:textId="2409B8C2" w:rsidR="00B045C4" w:rsidRDefault="00B045C4" w:rsidP="000D03B2">
            <w:pPr>
              <w:pStyle w:val="Standard"/>
              <w:spacing w:line="360" w:lineRule="auto"/>
              <w:jc w:val="center"/>
            </w:pPr>
            <w:r>
              <w:rPr>
                <w:rFonts w:cs="Times New Roman"/>
                <w:sz w:val="24"/>
                <w:szCs w:val="24"/>
              </w:rPr>
              <w:t>(</w:t>
            </w:r>
            <w:r>
              <w:rPr>
                <w:rStyle w:val="Forte"/>
                <w:color w:val="000000"/>
              </w:rPr>
              <w:t>exceto</w:t>
            </w:r>
            <w:r>
              <w:rPr>
                <w:color w:val="000000"/>
              </w:rPr>
              <w:t> para os itens 15 e 21)</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53726ED8" w:rsidR="00AC2A27" w:rsidRPr="00D65D63" w:rsidRDefault="006B3341">
            <w:pPr>
              <w:pStyle w:val="Standard"/>
              <w:spacing w:line="360" w:lineRule="auto"/>
              <w:jc w:val="center"/>
              <w:rPr>
                <w:sz w:val="24"/>
                <w:szCs w:val="24"/>
              </w:rPr>
            </w:pPr>
            <w:r>
              <w:rPr>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00C1669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00C1669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00C16694">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00C16694">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2D7FB838" w:rsidR="006163E8" w:rsidRPr="005301C2" w:rsidRDefault="00B24A61" w:rsidP="00571D8F">
            <w:pPr>
              <w:pStyle w:val="Standard"/>
              <w:spacing w:line="360" w:lineRule="auto"/>
              <w:jc w:val="both"/>
            </w:pPr>
            <w:r w:rsidRPr="005301C2">
              <w:rPr>
                <w:rFonts w:cs="Times New Roman"/>
                <w:sz w:val="24"/>
                <w:szCs w:val="24"/>
              </w:rPr>
              <w:t>Até</w:t>
            </w:r>
            <w:r w:rsidR="6DF854C9" w:rsidRPr="005301C2">
              <w:rPr>
                <w:rFonts w:cs="Times New Roman"/>
                <w:sz w:val="24"/>
                <w:szCs w:val="24"/>
              </w:rPr>
              <w:t xml:space="preserve"> </w:t>
            </w:r>
            <w:r w:rsidR="00600176">
              <w:rPr>
                <w:rFonts w:cs="Times New Roman"/>
                <w:sz w:val="24"/>
                <w:szCs w:val="24"/>
              </w:rPr>
              <w:t>27/04</w:t>
            </w:r>
            <w:r w:rsidRPr="005301C2">
              <w:rPr>
                <w:rFonts w:cs="Times New Roman"/>
                <w:sz w:val="24"/>
                <w:szCs w:val="24"/>
              </w:rPr>
              <w:t>/202</w:t>
            </w:r>
            <w:r w:rsidR="00571D8F">
              <w:rPr>
                <w:rFonts w:cs="Times New Roman"/>
                <w:sz w:val="24"/>
                <w:szCs w:val="24"/>
              </w:rPr>
              <w:t>3</w:t>
            </w:r>
            <w:r w:rsidR="006163E8" w:rsidRPr="005301C2">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34536843" w:rsidR="006163E8" w:rsidRPr="005301C2" w:rsidRDefault="00B24A61" w:rsidP="00571D8F">
            <w:pPr>
              <w:pStyle w:val="Standard"/>
              <w:spacing w:line="360" w:lineRule="auto"/>
            </w:pPr>
            <w:r w:rsidRPr="005301C2">
              <w:rPr>
                <w:rFonts w:cs="Times New Roman"/>
                <w:sz w:val="24"/>
                <w:szCs w:val="24"/>
              </w:rPr>
              <w:t xml:space="preserve">Até </w:t>
            </w:r>
            <w:r w:rsidR="00600176">
              <w:rPr>
                <w:rFonts w:cs="Times New Roman"/>
                <w:sz w:val="24"/>
                <w:szCs w:val="24"/>
              </w:rPr>
              <w:t>27/04</w:t>
            </w:r>
            <w:r w:rsidRPr="005301C2">
              <w:rPr>
                <w:rFonts w:cs="Times New Roman"/>
                <w:sz w:val="24"/>
                <w:szCs w:val="24"/>
              </w:rPr>
              <w:t>/202</w:t>
            </w:r>
            <w:r w:rsidR="00571D8F">
              <w:rPr>
                <w:rFonts w:cs="Times New Roman"/>
                <w:sz w:val="24"/>
                <w:szCs w:val="24"/>
              </w:rPr>
              <w:t>3</w:t>
            </w:r>
            <w:r w:rsidR="006163E8" w:rsidRPr="005301C2">
              <w:rPr>
                <w:rFonts w:cs="Times New Roman"/>
                <w:sz w:val="24"/>
                <w:szCs w:val="24"/>
              </w:rPr>
              <w:t xml:space="preserve"> para o endereço </w:t>
            </w:r>
            <w:hyperlink r:id="rId11" w:history="1">
              <w:r w:rsidR="006B30AB" w:rsidRPr="00A21C1A">
                <w:rPr>
                  <w:rStyle w:val="Hyperlink"/>
                  <w:rFonts w:cs="Times New Roman"/>
                  <w:sz w:val="24"/>
                  <w:szCs w:val="24"/>
                </w:rPr>
                <w:t>licitacoes@cnmp.mp.br</w:t>
              </w:r>
            </w:hyperlink>
          </w:p>
        </w:tc>
      </w:tr>
      <w:tr w:rsidR="006163E8" w14:paraId="1D649709" w14:textId="77777777" w:rsidTr="00C16694">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00C16694">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Default="006163E8">
            <w:pPr>
              <w:pStyle w:val="Standard"/>
              <w:spacing w:line="360" w:lineRule="auto"/>
            </w:pPr>
            <w:r>
              <w:rPr>
                <w:rFonts w:cs="Times New Roman"/>
                <w:sz w:val="24"/>
                <w:szCs w:val="24"/>
              </w:rPr>
              <w:t>Ver Item 9.8 do Edital</w:t>
            </w:r>
          </w:p>
        </w:tc>
      </w:tr>
    </w:tbl>
    <w:p w14:paraId="5DAB6C7B" w14:textId="77777777" w:rsidR="006163E8" w:rsidRDefault="006163E8">
      <w:pPr>
        <w:pStyle w:val="Standard"/>
        <w:spacing w:line="360" w:lineRule="auto"/>
        <w:jc w:val="center"/>
        <w:rPr>
          <w:b/>
          <w:sz w:val="24"/>
          <w:szCs w:val="24"/>
          <w:u w:val="single"/>
        </w:rPr>
      </w:pPr>
    </w:p>
    <w:p w14:paraId="02EB378F" w14:textId="54373991" w:rsidR="006163E8" w:rsidRDefault="006163E8" w:rsidP="33AB22A9">
      <w:pPr>
        <w:pStyle w:val="Standard"/>
        <w:spacing w:line="360" w:lineRule="auto"/>
        <w:jc w:val="center"/>
        <w:rPr>
          <w:b/>
          <w:bCs/>
          <w:sz w:val="24"/>
          <w:szCs w:val="24"/>
          <w:u w:val="single"/>
        </w:rPr>
      </w:pPr>
    </w:p>
    <w:p w14:paraId="65A849BD" w14:textId="73CC3D86" w:rsidR="005301C2" w:rsidRDefault="005301C2" w:rsidP="33AB22A9">
      <w:pPr>
        <w:pStyle w:val="Standard"/>
        <w:spacing w:line="360" w:lineRule="auto"/>
        <w:jc w:val="center"/>
        <w:rPr>
          <w:b/>
          <w:bCs/>
          <w:sz w:val="24"/>
          <w:szCs w:val="24"/>
          <w:u w:val="single"/>
        </w:rPr>
      </w:pPr>
    </w:p>
    <w:p w14:paraId="1EDCD159" w14:textId="309ABF7B"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571D8F">
        <w:rPr>
          <w:b/>
          <w:sz w:val="24"/>
          <w:szCs w:val="24"/>
          <w:u w:val="single"/>
        </w:rPr>
        <w:t>0</w:t>
      </w:r>
      <w:r w:rsidR="00BF3247">
        <w:rPr>
          <w:b/>
          <w:sz w:val="24"/>
          <w:szCs w:val="24"/>
          <w:u w:val="single"/>
        </w:rPr>
        <w:t>9</w:t>
      </w:r>
      <w:r w:rsidR="00F87211">
        <w:rPr>
          <w:b/>
          <w:sz w:val="24"/>
          <w:szCs w:val="24"/>
          <w:u w:val="single"/>
        </w:rPr>
        <w:t>/202</w:t>
      </w:r>
      <w:r w:rsidR="00571D8F">
        <w:rPr>
          <w:b/>
          <w:sz w:val="24"/>
          <w:szCs w:val="24"/>
          <w:u w:val="single"/>
        </w:rPr>
        <w:t>3</w:t>
      </w:r>
    </w:p>
    <w:p w14:paraId="2AB3EF07" w14:textId="77777777" w:rsidR="006163E8" w:rsidRDefault="006163E8">
      <w:pPr>
        <w:pStyle w:val="Standard"/>
        <w:spacing w:line="360" w:lineRule="auto"/>
        <w:jc w:val="center"/>
      </w:pPr>
      <w:r>
        <w:rPr>
          <w:b/>
          <w:sz w:val="24"/>
          <w:szCs w:val="24"/>
          <w:u w:val="single"/>
        </w:rPr>
        <w:t>MODALIDADE – PREGÃO ELETRÔNICO</w:t>
      </w:r>
    </w:p>
    <w:p w14:paraId="6BA0532E" w14:textId="77777777" w:rsidR="00BF3247" w:rsidRDefault="006163E8">
      <w:pPr>
        <w:pStyle w:val="Standard"/>
        <w:spacing w:line="360" w:lineRule="auto"/>
        <w:jc w:val="center"/>
        <w:rPr>
          <w:b/>
          <w:sz w:val="24"/>
          <w:szCs w:val="24"/>
          <w:u w:val="single"/>
        </w:rPr>
      </w:pPr>
      <w:r w:rsidRPr="00796245">
        <w:rPr>
          <w:b/>
          <w:sz w:val="24"/>
          <w:szCs w:val="24"/>
          <w:u w:val="single"/>
        </w:rPr>
        <w:t xml:space="preserve">SEI </w:t>
      </w:r>
      <w:r w:rsidR="00BF3247" w:rsidRPr="00BF3247">
        <w:rPr>
          <w:b/>
          <w:sz w:val="24"/>
          <w:szCs w:val="24"/>
          <w:u w:val="single"/>
        </w:rPr>
        <w:t>19.00.6160.0000792/2023-08</w:t>
      </w:r>
    </w:p>
    <w:p w14:paraId="621DE3FD" w14:textId="69E0AED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12" w:history="1">
        <w:r>
          <w:rPr>
            <w:rStyle w:val="Internetlink"/>
            <w:b/>
            <w:sz w:val="24"/>
            <w:szCs w:val="24"/>
          </w:rPr>
          <w:t>www.comprasgovernamentais.gov.br</w:t>
        </w:r>
      </w:hyperlink>
    </w:p>
    <w:p w14:paraId="4B89653A" w14:textId="6285EC4D" w:rsidR="006163E8" w:rsidRDefault="000F316F">
      <w:pPr>
        <w:pStyle w:val="Standard"/>
        <w:spacing w:line="360" w:lineRule="auto"/>
        <w:jc w:val="both"/>
      </w:pPr>
      <w:r w:rsidRPr="00AA7BC6">
        <w:rPr>
          <w:b/>
          <w:bCs/>
          <w:sz w:val="24"/>
          <w:szCs w:val="24"/>
        </w:rPr>
        <w:t>DATA:</w:t>
      </w:r>
      <w:r w:rsidR="005528C8">
        <w:rPr>
          <w:b/>
          <w:bCs/>
          <w:sz w:val="24"/>
          <w:szCs w:val="24"/>
        </w:rPr>
        <w:t xml:space="preserve"> </w:t>
      </w:r>
      <w:r w:rsidR="00600176">
        <w:rPr>
          <w:b/>
          <w:bCs/>
          <w:sz w:val="24"/>
          <w:szCs w:val="24"/>
        </w:rPr>
        <w:t>03</w:t>
      </w:r>
      <w:r w:rsidR="005528C8">
        <w:rPr>
          <w:b/>
          <w:bCs/>
          <w:sz w:val="24"/>
          <w:szCs w:val="24"/>
        </w:rPr>
        <w:t>/</w:t>
      </w:r>
      <w:r w:rsidR="00600176">
        <w:rPr>
          <w:b/>
          <w:bCs/>
          <w:sz w:val="24"/>
          <w:szCs w:val="24"/>
        </w:rPr>
        <w:t>05</w:t>
      </w:r>
      <w:r w:rsidRPr="764A2E3D">
        <w:rPr>
          <w:b/>
          <w:bCs/>
          <w:sz w:val="24"/>
          <w:szCs w:val="24"/>
        </w:rPr>
        <w:t>/202</w:t>
      </w:r>
      <w:r w:rsidR="00571D8F">
        <w:rPr>
          <w:b/>
          <w:bCs/>
          <w:sz w:val="24"/>
          <w:szCs w:val="24"/>
        </w:rPr>
        <w:t>3</w:t>
      </w:r>
    </w:p>
    <w:p w14:paraId="24B7BB0A" w14:textId="1E414E13" w:rsidR="006163E8" w:rsidRDefault="000F316F">
      <w:pPr>
        <w:pStyle w:val="Standard"/>
        <w:spacing w:line="360" w:lineRule="auto"/>
        <w:jc w:val="both"/>
      </w:pPr>
      <w:r w:rsidRPr="764A2E3D">
        <w:rPr>
          <w:b/>
          <w:bCs/>
          <w:sz w:val="24"/>
          <w:szCs w:val="24"/>
        </w:rPr>
        <w:t xml:space="preserve">HORÁRIO: </w:t>
      </w:r>
      <w:r w:rsidR="00C55B96">
        <w:rPr>
          <w:b/>
          <w:bCs/>
          <w:sz w:val="24"/>
          <w:szCs w:val="24"/>
        </w:rPr>
        <w:t>14</w:t>
      </w:r>
      <w:r w:rsidR="006163E8" w:rsidRPr="764A2E3D">
        <w:rPr>
          <w:b/>
          <w:bCs/>
          <w:sz w:val="24"/>
          <w:szCs w:val="24"/>
        </w:rPr>
        <w:t xml:space="preserve"> horas</w:t>
      </w:r>
    </w:p>
    <w:p w14:paraId="60061E4C" w14:textId="77777777" w:rsidR="006163E8" w:rsidRDefault="006163E8">
      <w:pPr>
        <w:pStyle w:val="Standard"/>
        <w:spacing w:line="360" w:lineRule="auto"/>
        <w:jc w:val="both"/>
        <w:rPr>
          <w:b/>
          <w:sz w:val="24"/>
          <w:szCs w:val="24"/>
        </w:rPr>
      </w:pPr>
    </w:p>
    <w:p w14:paraId="3700AC6D" w14:textId="77777777" w:rsidR="00E56F58" w:rsidRDefault="006163E8" w:rsidP="00E56F58">
      <w:pPr>
        <w:pStyle w:val="Standard"/>
        <w:spacing w:line="360" w:lineRule="auto"/>
        <w:jc w:val="both"/>
        <w:rPr>
          <w:sz w:val="24"/>
          <w:szCs w:val="24"/>
        </w:rPr>
      </w:pPr>
      <w:proofErr w:type="spellStart"/>
      <w:r w:rsidRPr="632D8586">
        <w:rPr>
          <w:b/>
          <w:bCs/>
          <w:sz w:val="24"/>
          <w:szCs w:val="24"/>
        </w:rPr>
        <w:t>Obs</w:t>
      </w:r>
      <w:proofErr w:type="spellEnd"/>
      <w:r w:rsidRPr="632D8586">
        <w:rPr>
          <w:b/>
          <w:bCs/>
          <w:sz w:val="24"/>
          <w:szCs w:val="24"/>
        </w:rPr>
        <w:t xml:space="preserve">: </w:t>
      </w:r>
      <w:r w:rsidRPr="632D8586">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9A836B7" w14:textId="77777777" w:rsidR="00E56F58" w:rsidRDefault="00E56F58" w:rsidP="00E56F58">
      <w:pPr>
        <w:pStyle w:val="Standard"/>
        <w:spacing w:line="360" w:lineRule="auto"/>
        <w:jc w:val="both"/>
        <w:rPr>
          <w:sz w:val="24"/>
          <w:szCs w:val="24"/>
        </w:rPr>
      </w:pPr>
    </w:p>
    <w:p w14:paraId="53FA8B87" w14:textId="2BEBE647" w:rsidR="006163E8" w:rsidRPr="00E56F58" w:rsidRDefault="006163E8" w:rsidP="00E56F58">
      <w:pPr>
        <w:pStyle w:val="Standard"/>
        <w:spacing w:line="360" w:lineRule="auto"/>
        <w:jc w:val="both"/>
        <w:rPr>
          <w:rFonts w:eastAsia="Times New Roman" w:cs="Times New Roman"/>
          <w:sz w:val="24"/>
          <w:szCs w:val="24"/>
        </w:rPr>
      </w:pPr>
      <w:r>
        <w:rPr>
          <w:rFonts w:cs="Trebuchet MS"/>
        </w:rPr>
        <w:tab/>
      </w:r>
      <w:r>
        <w:rPr>
          <w:rFonts w:cs="Trebuchet MS"/>
        </w:rPr>
        <w:tab/>
      </w:r>
      <w:r w:rsidRPr="00E56F58">
        <w:rPr>
          <w:rFonts w:cs="Trebuchet MS"/>
          <w:sz w:val="24"/>
          <w:szCs w:val="24"/>
        </w:rPr>
        <w:t xml:space="preserve">O </w:t>
      </w:r>
      <w:r w:rsidRPr="00E56F58">
        <w:rPr>
          <w:rFonts w:cs="Trebuchet MS"/>
          <w:b/>
          <w:bCs/>
          <w:sz w:val="24"/>
          <w:szCs w:val="24"/>
        </w:rPr>
        <w:t>CONSELHO NACIONAL DO MINISTÉRIO PÚBLICO</w:t>
      </w:r>
      <w:r w:rsidRPr="00E56F58">
        <w:rPr>
          <w:rFonts w:cs="Trebuchet MS"/>
          <w:sz w:val="24"/>
          <w:szCs w:val="24"/>
        </w:rPr>
        <w:t xml:space="preserve">, sediado no Setor de Administração Federal Sul – SAFS, Quadra 2, Lote 3, Ed. Adail Belmonte, CEP 70070-600, torna público, por meio do Pregoeiro Marciel Rubens da Silva e sua equipe de apoio, </w:t>
      </w:r>
      <w:r w:rsidR="003E2E56" w:rsidRPr="003E2E56">
        <w:rPr>
          <w:rFonts w:cs="Trebuchet MS"/>
          <w:sz w:val="24"/>
          <w:szCs w:val="24"/>
        </w:rPr>
        <w:t xml:space="preserve">designados pela Portaria nº </w:t>
      </w:r>
      <w:r w:rsidR="00BF3247" w:rsidRPr="00BF3247">
        <w:rPr>
          <w:rFonts w:cs="Trebuchet MS"/>
          <w:sz w:val="24"/>
          <w:szCs w:val="24"/>
        </w:rPr>
        <w:t>105, de 06 de março de 2023</w:t>
      </w:r>
      <w:r w:rsidR="00BF3247">
        <w:rPr>
          <w:rStyle w:val="normaltextrun"/>
          <w:color w:val="000000"/>
          <w:shd w:val="clear" w:color="auto" w:fill="FFFFFF"/>
        </w:rPr>
        <w:t xml:space="preserve"> </w:t>
      </w:r>
      <w:r w:rsidR="00AC2A27" w:rsidRPr="00E56F58">
        <w:rPr>
          <w:rFonts w:cs="Trebuchet MS"/>
          <w:sz w:val="24"/>
          <w:szCs w:val="24"/>
        </w:rPr>
        <w:t>do Exmo. Senhor Secretário-Geral do Conselho Nacional do Ministério Público</w:t>
      </w:r>
      <w:r w:rsidRPr="00E56F58">
        <w:rPr>
          <w:rFonts w:cs="Trebuchet MS"/>
          <w:sz w:val="24"/>
          <w:szCs w:val="24"/>
        </w:rPr>
        <w:t xml:space="preserve">, </w:t>
      </w:r>
      <w:r w:rsidRPr="00E56F58">
        <w:rPr>
          <w:rFonts w:eastAsia="CourierNewPSMT" w:cs="CourierNewPSMT"/>
          <w:sz w:val="24"/>
          <w:szCs w:val="24"/>
        </w:rPr>
        <w:t xml:space="preserve">que no </w:t>
      </w:r>
      <w:r w:rsidR="00DE2E8A">
        <w:rPr>
          <w:rFonts w:eastAsia="Times New Roman" w:cs="Times New Roman"/>
          <w:b/>
          <w:bCs/>
          <w:sz w:val="24"/>
          <w:szCs w:val="24"/>
        </w:rPr>
        <w:t>dia</w:t>
      </w:r>
      <w:r w:rsidR="00725794">
        <w:rPr>
          <w:rFonts w:eastAsia="Times New Roman" w:cs="Times New Roman"/>
          <w:b/>
          <w:bCs/>
          <w:sz w:val="24"/>
          <w:szCs w:val="24"/>
        </w:rPr>
        <w:t xml:space="preserve"> </w:t>
      </w:r>
      <w:r w:rsidR="00600176">
        <w:rPr>
          <w:rFonts w:eastAsia="Times New Roman" w:cs="Times New Roman"/>
          <w:b/>
          <w:bCs/>
          <w:sz w:val="24"/>
          <w:szCs w:val="24"/>
        </w:rPr>
        <w:t xml:space="preserve">03 de maio de </w:t>
      </w:r>
      <w:r w:rsidR="00337D0B" w:rsidRPr="00E56F58">
        <w:rPr>
          <w:rFonts w:eastAsia="Times New Roman" w:cs="Times New Roman"/>
          <w:b/>
          <w:bCs/>
          <w:sz w:val="24"/>
          <w:szCs w:val="24"/>
        </w:rPr>
        <w:t>202</w:t>
      </w:r>
      <w:r w:rsidR="00571D8F">
        <w:rPr>
          <w:rFonts w:eastAsia="Times New Roman" w:cs="Times New Roman"/>
          <w:b/>
          <w:bCs/>
          <w:sz w:val="24"/>
          <w:szCs w:val="24"/>
        </w:rPr>
        <w:t>3</w:t>
      </w:r>
      <w:r w:rsidR="00337D0B" w:rsidRPr="00E56F58">
        <w:rPr>
          <w:rFonts w:eastAsia="Times New Roman" w:cs="Times New Roman"/>
          <w:b/>
          <w:bCs/>
          <w:sz w:val="24"/>
          <w:szCs w:val="24"/>
        </w:rPr>
        <w:t>, às</w:t>
      </w:r>
      <w:r w:rsidR="009D62A9" w:rsidRPr="00E56F58">
        <w:rPr>
          <w:rFonts w:eastAsia="Times New Roman" w:cs="Times New Roman"/>
          <w:b/>
          <w:bCs/>
          <w:sz w:val="24"/>
          <w:szCs w:val="24"/>
        </w:rPr>
        <w:t xml:space="preserve"> 14</w:t>
      </w:r>
      <w:r w:rsidRPr="00E56F58">
        <w:rPr>
          <w:rFonts w:eastAsia="Times New Roman" w:cs="Times New Roman"/>
          <w:b/>
          <w:bCs/>
          <w:sz w:val="24"/>
          <w:szCs w:val="24"/>
        </w:rPr>
        <w:t xml:space="preserve"> horas</w:t>
      </w:r>
      <w:r w:rsidRPr="00E56F58">
        <w:rPr>
          <w:rFonts w:eastAsia="CourierNewPSMT" w:cs="CourierNewPSMT"/>
          <w:b/>
          <w:bCs/>
          <w:sz w:val="24"/>
          <w:szCs w:val="24"/>
        </w:rPr>
        <w:t xml:space="preserve"> (horário de Brasília-DF)</w:t>
      </w:r>
      <w:r w:rsidRPr="00E56F58">
        <w:rPr>
          <w:rFonts w:eastAsia="CourierNewPSMT" w:cs="CourierNewPSMT"/>
          <w:sz w:val="24"/>
          <w:szCs w:val="24"/>
        </w:rPr>
        <w:t xml:space="preserve">, ou no mesmo horário do primeiro dia útil subsequente, na hipótese de não haver expediente nessa data, através do endereço eletrônico </w:t>
      </w:r>
      <w:hyperlink r:id="rId13" w:history="1">
        <w:r w:rsidRPr="00E56F58">
          <w:rPr>
            <w:rStyle w:val="Hyperlink"/>
            <w:rFonts w:cs="Trebuchet MS"/>
            <w:sz w:val="24"/>
            <w:szCs w:val="24"/>
          </w:rPr>
          <w:t>www.comprasgovernamentais.gov.br</w:t>
        </w:r>
      </w:hyperlink>
      <w:r w:rsidRPr="00E56F58">
        <w:rPr>
          <w:rFonts w:eastAsia="CourierNewPSMT" w:cs="CourierNewPSMT"/>
          <w:sz w:val="24"/>
          <w:szCs w:val="24"/>
        </w:rPr>
        <w:t>, que</w:t>
      </w:r>
      <w:r w:rsidRPr="00E56F58">
        <w:rPr>
          <w:rFonts w:cs="Trebuchet MS"/>
          <w:sz w:val="24"/>
          <w:szCs w:val="24"/>
        </w:rPr>
        <w:t xml:space="preserve"> realizará licitação do </w:t>
      </w:r>
      <w:r w:rsidRPr="00E56F58">
        <w:rPr>
          <w:rFonts w:cs="Trebuchet MS"/>
          <w:color w:val="000000"/>
          <w:sz w:val="24"/>
          <w:szCs w:val="24"/>
        </w:rPr>
        <w:t xml:space="preserve">tipo </w:t>
      </w:r>
      <w:r w:rsidRPr="00E56F58">
        <w:rPr>
          <w:rFonts w:cs="Trebuchet MS"/>
          <w:b/>
          <w:bCs/>
          <w:color w:val="000000"/>
          <w:sz w:val="24"/>
          <w:szCs w:val="24"/>
        </w:rPr>
        <w:t>MENOR PREÇO POR</w:t>
      </w:r>
      <w:r w:rsidR="00571D8F">
        <w:rPr>
          <w:rFonts w:cs="Trebuchet MS"/>
          <w:b/>
          <w:bCs/>
          <w:color w:val="000000"/>
          <w:sz w:val="24"/>
          <w:szCs w:val="24"/>
        </w:rPr>
        <w:t xml:space="preserve"> </w:t>
      </w:r>
      <w:r w:rsidR="00DE2E8A">
        <w:rPr>
          <w:rFonts w:cs="Trebuchet MS"/>
          <w:b/>
          <w:bCs/>
          <w:color w:val="000000"/>
          <w:sz w:val="24"/>
          <w:szCs w:val="24"/>
        </w:rPr>
        <w:t>LOTE</w:t>
      </w:r>
      <w:r w:rsidR="00B045C4">
        <w:rPr>
          <w:rFonts w:cs="Trebuchet MS"/>
          <w:b/>
          <w:bCs/>
          <w:color w:val="000000"/>
          <w:sz w:val="24"/>
          <w:szCs w:val="24"/>
        </w:rPr>
        <w:t xml:space="preserve"> / ITEM</w:t>
      </w:r>
      <w:r w:rsidRPr="00E56F58">
        <w:rPr>
          <w:rFonts w:cs="Trebuchet MS"/>
          <w:color w:val="000000"/>
          <w:sz w:val="24"/>
          <w:szCs w:val="24"/>
        </w:rPr>
        <w:t>, na modalidade de PREGÃO ELETRÔNICO</w:t>
      </w:r>
      <w:r w:rsidRPr="00E56F58">
        <w:rPr>
          <w:rFonts w:cs="Times New Roman"/>
          <w:color w:val="000000"/>
          <w:sz w:val="24"/>
          <w:szCs w:val="24"/>
        </w:rPr>
        <w:t xml:space="preserve">, </w:t>
      </w:r>
      <w:r w:rsidRPr="00E56F58">
        <w:rPr>
          <w:rFonts w:cs="Trebuchet MS"/>
          <w:color w:val="000000"/>
          <w:sz w:val="24"/>
          <w:szCs w:val="24"/>
        </w:rPr>
        <w:t>execução indireta, empreitado por preço unitário</w:t>
      </w:r>
      <w:r w:rsidR="00733236" w:rsidRPr="00E56F58">
        <w:rPr>
          <w:rFonts w:cs="Trebuchet MS"/>
          <w:color w:val="000000"/>
          <w:sz w:val="24"/>
          <w:szCs w:val="24"/>
        </w:rPr>
        <w:t xml:space="preserve">, </w:t>
      </w:r>
      <w:r w:rsidR="00F46536" w:rsidRPr="00665280">
        <w:rPr>
          <w:rStyle w:val="normaltextrun"/>
          <w:b/>
          <w:bCs/>
          <w:color w:val="000000"/>
        </w:rPr>
        <w:t>EXCLUSIVAMENTE ÀS MICROEMPRESAS – ME e EMPRESAS DE PEQUENO PORTE – EPP</w:t>
      </w:r>
      <w:r w:rsidR="00B045C4">
        <w:rPr>
          <w:rStyle w:val="normaltextrun"/>
          <w:b/>
          <w:bCs/>
          <w:color w:val="000000"/>
        </w:rPr>
        <w:t xml:space="preserve"> (</w:t>
      </w:r>
      <w:r w:rsidR="00B045C4" w:rsidRPr="00B045C4">
        <w:rPr>
          <w:rFonts w:cs="Trebuchet MS"/>
          <w:b/>
          <w:bCs/>
          <w:sz w:val="24"/>
          <w:szCs w:val="24"/>
        </w:rPr>
        <w:t>exceto</w:t>
      </w:r>
      <w:r w:rsidR="00B045C4" w:rsidRPr="00B045C4">
        <w:rPr>
          <w:rFonts w:cs="Trebuchet MS"/>
          <w:color w:val="000000"/>
          <w:sz w:val="24"/>
          <w:szCs w:val="24"/>
        </w:rPr>
        <w:t> para os itens 15 e 21)</w:t>
      </w:r>
      <w:r w:rsidR="00971613" w:rsidRPr="00B045C4">
        <w:rPr>
          <w:rFonts w:cs="Trebuchet MS"/>
          <w:sz w:val="24"/>
          <w:szCs w:val="24"/>
        </w:rPr>
        <w:t>,</w:t>
      </w:r>
      <w:r w:rsidR="00F46536" w:rsidRPr="00E56F58">
        <w:rPr>
          <w:rFonts w:cs="Trebuchet MS"/>
          <w:color w:val="000000"/>
          <w:sz w:val="24"/>
          <w:szCs w:val="24"/>
        </w:rPr>
        <w:t xml:space="preserve"> </w:t>
      </w:r>
      <w:r w:rsidR="00733236" w:rsidRPr="00E56F58">
        <w:rPr>
          <w:rFonts w:cs="Trebuchet MS"/>
          <w:color w:val="000000"/>
          <w:sz w:val="24"/>
          <w:szCs w:val="24"/>
        </w:rPr>
        <w:t>v</w:t>
      </w:r>
      <w:r w:rsidRPr="00E56F58">
        <w:rPr>
          <w:rFonts w:cs="Times New Roman"/>
          <w:color w:val="000000"/>
          <w:sz w:val="24"/>
          <w:szCs w:val="24"/>
        </w:rPr>
        <w:t>isando</w:t>
      </w:r>
      <w:r w:rsidR="007018FB" w:rsidRPr="00E56F58">
        <w:rPr>
          <w:rFonts w:cs="Times New Roman"/>
          <w:color w:val="000000"/>
          <w:sz w:val="24"/>
          <w:szCs w:val="24"/>
        </w:rPr>
        <w:t xml:space="preserve"> </w:t>
      </w:r>
      <w:r w:rsidR="00DE2E8A" w:rsidRPr="00E56F58">
        <w:rPr>
          <w:rStyle w:val="Fontepargpadro2"/>
          <w:rFonts w:cs="Times New Roman"/>
          <w:sz w:val="24"/>
          <w:szCs w:val="24"/>
        </w:rPr>
        <w:t>à</w:t>
      </w:r>
      <w:r w:rsidR="007018FB" w:rsidRPr="00E56F58">
        <w:rPr>
          <w:rStyle w:val="Fontepargpadro2"/>
          <w:rFonts w:cs="Times New Roman"/>
          <w:sz w:val="24"/>
          <w:szCs w:val="24"/>
        </w:rPr>
        <w:t xml:space="preserve"> </w:t>
      </w:r>
      <w:r w:rsidR="00B045C4" w:rsidRPr="00B045C4">
        <w:rPr>
          <w:b/>
          <w:color w:val="000000"/>
          <w:sz w:val="24"/>
          <w:szCs w:val="24"/>
          <w:lang w:bidi="hi-IN"/>
        </w:rPr>
        <w:t xml:space="preserve">aquisição de materiais necessários à manutenção e conservação predial preventiva e corretiva do edifício-sede do Conselho Nacional do Ministério Público. Os materiais consistem em material elétrico, de ar-condicionado, de persianas, de sinalização e acessibilidade, infraestrutura predial, acabamentos, acessórios e insumos diversos para a realização das atividades da área de </w:t>
      </w:r>
      <w:r w:rsidR="00B045C4" w:rsidRPr="00B045C4">
        <w:rPr>
          <w:b/>
          <w:color w:val="000000"/>
          <w:sz w:val="24"/>
          <w:szCs w:val="24"/>
          <w:lang w:bidi="hi-IN"/>
        </w:rPr>
        <w:lastRenderedPageBreak/>
        <w:t>engenharia e arquitetura do CNMP</w:t>
      </w:r>
      <w:r w:rsidR="009E1713" w:rsidRPr="00E56F58">
        <w:rPr>
          <w:rFonts w:cs="Times New Roman"/>
          <w:b/>
          <w:bCs/>
          <w:sz w:val="24"/>
          <w:szCs w:val="24"/>
        </w:rPr>
        <w:t>, conforme condições e especificações estabelecidas no Termo de Referênci</w:t>
      </w:r>
      <w:r w:rsidR="00733236" w:rsidRPr="00E56F58">
        <w:rPr>
          <w:rFonts w:cs="Times New Roman"/>
          <w:b/>
          <w:bCs/>
          <w:sz w:val="24"/>
          <w:szCs w:val="24"/>
        </w:rPr>
        <w:t>a</w:t>
      </w:r>
      <w:r w:rsidR="00796245" w:rsidRPr="00E56F58">
        <w:rPr>
          <w:rFonts w:cs="Times New Roman"/>
          <w:color w:val="000000"/>
          <w:sz w:val="24"/>
          <w:szCs w:val="24"/>
        </w:rPr>
        <w:t xml:space="preserve">. </w:t>
      </w:r>
      <w:r w:rsidRPr="00E56F58">
        <w:rPr>
          <w:rFonts w:eastAsia="Times New Roman" w:cs="Times New Roman"/>
          <w:sz w:val="24"/>
          <w:szCs w:val="24"/>
        </w:rPr>
        <w:t>A presente licitação será regida pela Lei nº 10.520 de 17/07/2002 e Lei nº 8.666 de 21/06/1993, pelo Decreto nº 10.024, de 20/09/2019, e Lei Complementar nº 123 de 14/12/2006, no que couber, com as 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2F659012" w:rsidR="006163E8" w:rsidRPr="00F36EC6" w:rsidRDefault="006163E8">
      <w:pPr>
        <w:pStyle w:val="Corpodetexto"/>
        <w:tabs>
          <w:tab w:val="left" w:pos="-1451"/>
          <w:tab w:val="left" w:pos="-742"/>
        </w:tabs>
        <w:snapToGrid w:val="0"/>
        <w:spacing w:before="0" w:after="240"/>
        <w:rPr>
          <w:rFonts w:cs="Times New Roman"/>
          <w:szCs w:val="24"/>
        </w:rPr>
      </w:pPr>
      <w:r>
        <w:rPr>
          <w:szCs w:val="24"/>
        </w:rPr>
        <w:tab/>
      </w:r>
      <w:r>
        <w:rPr>
          <w:szCs w:val="24"/>
        </w:rPr>
        <w:tab/>
        <w:t xml:space="preserve"> 2.1 </w:t>
      </w:r>
      <w:r w:rsidRPr="00F36EC6">
        <w:rPr>
          <w:rFonts w:cs="Times New Roman"/>
          <w:szCs w:val="24"/>
        </w:rPr>
        <w:t>A presente licitação tem por objeto</w:t>
      </w:r>
      <w:r w:rsidRPr="00F36EC6">
        <w:rPr>
          <w:rFonts w:eastAsia="Arial" w:cs="Times New Roman"/>
          <w:b/>
          <w:szCs w:val="24"/>
        </w:rPr>
        <w:t xml:space="preserve"> </w:t>
      </w:r>
      <w:r w:rsidR="00033AEF" w:rsidRPr="00033AEF">
        <w:rPr>
          <w:rFonts w:eastAsia="Arial" w:cs="Times New Roman"/>
          <w:bCs/>
          <w:szCs w:val="24"/>
        </w:rPr>
        <w:t xml:space="preserve">a </w:t>
      </w:r>
      <w:r w:rsidR="00B045C4" w:rsidRPr="00B045C4">
        <w:rPr>
          <w:color w:val="000000"/>
          <w:szCs w:val="24"/>
        </w:rPr>
        <w:t>aquisição de materiais necessários à manutenção e conservação predial preventiva e corretiva do edifício-sede do Conselho Nacional do Ministério Público. Os materiais consistem em material elétrico, de ar-condicionado, de persianas, de sinalização e acessibilidade, infraestrutura predial, acabamentos, acessórios e insumos diversos para a realização das atividades da área de engenharia e arquitetura do CNMP</w:t>
      </w:r>
      <w:r w:rsidRPr="00FD26EF">
        <w:rPr>
          <w:rFonts w:eastAsia="Times New Roman" w:cs="Times New Roman"/>
          <w:b/>
          <w:bCs/>
          <w:szCs w:val="24"/>
          <w:lang w:eastAsia="pt-BR"/>
        </w:rPr>
        <w:t>,</w:t>
      </w:r>
      <w:r w:rsidRPr="00BF3247">
        <w:rPr>
          <w:rFonts w:eastAsia="Arial" w:cs="Times New Roman"/>
          <w:szCs w:val="24"/>
          <w:lang w:eastAsia="pt-BR"/>
        </w:rPr>
        <w:t xml:space="preserve"> </w:t>
      </w:r>
      <w:r w:rsidRPr="00BF3247">
        <w:rPr>
          <w:rFonts w:eastAsia="CourierNewPSMT" w:cs="Times New Roman"/>
          <w:szCs w:val="24"/>
        </w:rPr>
        <w:t>conforme especificações</w:t>
      </w:r>
      <w:r w:rsidRPr="00BF3247">
        <w:rPr>
          <w:rFonts w:cs="Times New Roman"/>
          <w:szCs w:val="24"/>
        </w:rPr>
        <w:t xml:space="preserve"> </w:t>
      </w:r>
      <w:r w:rsidRPr="00BF3247">
        <w:rPr>
          <w:rFonts w:eastAsia="Arial" w:cs="Times New Roman"/>
          <w:szCs w:val="24"/>
        </w:rPr>
        <w:t>constantes do Anexo I (Termo de Referência) e as</w:t>
      </w:r>
      <w:r w:rsidRPr="00F36EC6">
        <w:rPr>
          <w:rFonts w:eastAsia="Arial" w:cs="Times New Roman"/>
          <w:szCs w:val="24"/>
        </w:rPr>
        <w:t xml:space="preserve"> condições estabelecidas, que fazem parte integrante deste edital, para todos os fins e efeitos:</w:t>
      </w:r>
    </w:p>
    <w:p w14:paraId="4A2B556F" w14:textId="77777777" w:rsidR="006163E8" w:rsidRDefault="006163E8" w:rsidP="00CA2D47">
      <w:pPr>
        <w:pStyle w:val="Standard"/>
        <w:numPr>
          <w:ilvl w:val="0"/>
          <w:numId w:val="5"/>
        </w:numPr>
        <w:spacing w:line="360" w:lineRule="auto"/>
        <w:jc w:val="both"/>
      </w:pPr>
      <w:r>
        <w:rPr>
          <w:sz w:val="24"/>
          <w:szCs w:val="24"/>
        </w:rPr>
        <w:t>Termo de Referência - Anexo I;</w:t>
      </w:r>
    </w:p>
    <w:p w14:paraId="74ECBED6" w14:textId="77777777" w:rsidR="006163E8" w:rsidRDefault="006163E8" w:rsidP="00CA2D47">
      <w:pPr>
        <w:pStyle w:val="Standard"/>
        <w:numPr>
          <w:ilvl w:val="0"/>
          <w:numId w:val="5"/>
        </w:numPr>
        <w:spacing w:line="360" w:lineRule="auto"/>
        <w:jc w:val="both"/>
      </w:pPr>
      <w:r>
        <w:rPr>
          <w:sz w:val="24"/>
          <w:szCs w:val="24"/>
        </w:rPr>
        <w:t>Planilhas de Custos e Formação de Preços – Anexo II;</w:t>
      </w:r>
    </w:p>
    <w:p w14:paraId="06174D91" w14:textId="77777777" w:rsidR="006163E8" w:rsidRPr="006847BB" w:rsidRDefault="006163E8" w:rsidP="00CA2D47">
      <w:pPr>
        <w:pStyle w:val="Standard"/>
        <w:numPr>
          <w:ilvl w:val="0"/>
          <w:numId w:val="5"/>
        </w:numPr>
        <w:spacing w:line="360" w:lineRule="auto"/>
        <w:jc w:val="both"/>
      </w:pPr>
      <w:r>
        <w:rPr>
          <w:rFonts w:eastAsia="Times New Roman" w:cs="Times New Roman"/>
          <w:sz w:val="24"/>
          <w:szCs w:val="24"/>
        </w:rPr>
        <w:t>Declaração de Regularidade - Anexo III;</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62486C05" w14:textId="13BD03FA" w:rsidR="006163E8" w:rsidRDefault="006163E8" w:rsidP="006D7DBB">
      <w:pPr>
        <w:spacing w:line="360" w:lineRule="auto"/>
        <w:ind w:firstLine="1417"/>
        <w:jc w:val="both"/>
        <w:rPr>
          <w:rStyle w:val="eop"/>
          <w:color w:val="000000"/>
          <w:shd w:val="clear" w:color="auto" w:fill="FFFFFF"/>
        </w:rPr>
      </w:pPr>
      <w:r>
        <w:tab/>
        <w:t xml:space="preserve">3.1 </w:t>
      </w:r>
      <w:r w:rsidR="006D7DBB" w:rsidRPr="00F378E6">
        <w:rPr>
          <w:rStyle w:val="normaltextrun"/>
          <w:color w:val="000000"/>
          <w:shd w:val="clear" w:color="auto" w:fill="FFFFFF"/>
        </w:rPr>
        <w:t>Poderão participar desta licitação</w:t>
      </w:r>
      <w:r w:rsidR="008F6265">
        <w:rPr>
          <w:rStyle w:val="normaltextrun"/>
          <w:color w:val="000000"/>
          <w:shd w:val="clear" w:color="auto" w:fill="FFFFFF"/>
        </w:rPr>
        <w:t xml:space="preserve">, </w:t>
      </w:r>
      <w:r w:rsidR="00BC25C3">
        <w:rPr>
          <w:rStyle w:val="normaltextrun"/>
          <w:b/>
          <w:bCs/>
          <w:color w:val="000000"/>
          <w:shd w:val="clear" w:color="auto" w:fill="FFFFFF"/>
        </w:rPr>
        <w:t xml:space="preserve">EXCLUSIVAMENTE AS </w:t>
      </w:r>
      <w:r w:rsidR="00BC25C3">
        <w:rPr>
          <w:rStyle w:val="normaltextrun"/>
          <w:b/>
          <w:bCs/>
          <w:color w:val="000000"/>
          <w:shd w:val="clear" w:color="auto" w:fill="FFFFFF"/>
        </w:rPr>
        <w:lastRenderedPageBreak/>
        <w:t>MICROEMPRESAS – ME e EMPRESAS DE PEQUENO PORTE – EPP</w:t>
      </w:r>
      <w:r w:rsidR="00B045C4">
        <w:rPr>
          <w:rStyle w:val="normaltextrun"/>
          <w:b/>
          <w:bCs/>
          <w:color w:val="000000"/>
          <w:shd w:val="clear" w:color="auto" w:fill="FFFFFF"/>
        </w:rPr>
        <w:t xml:space="preserve"> (</w:t>
      </w:r>
      <w:r w:rsidR="00B045C4">
        <w:rPr>
          <w:rStyle w:val="Forte"/>
          <w:color w:val="000000"/>
        </w:rPr>
        <w:t>exceto</w:t>
      </w:r>
      <w:r w:rsidR="00B045C4">
        <w:rPr>
          <w:color w:val="000000"/>
        </w:rPr>
        <w:t> para os itens 15 e 21)</w:t>
      </w:r>
      <w:r w:rsidR="00BC25C3">
        <w:rPr>
          <w:rStyle w:val="normaltextrun"/>
          <w:b/>
          <w:bCs/>
          <w:color w:val="000000"/>
          <w:shd w:val="clear" w:color="auto" w:fill="FFFFFF"/>
        </w:rPr>
        <w:t>, qualificadas como tais nos termos do art. 3º, da Lei Complementar nº 123/2006, em observância ao disposto no art. 6º, Decreto nº 8.538/2015</w:t>
      </w:r>
      <w:r w:rsidR="008F6265">
        <w:rPr>
          <w:rStyle w:val="normaltextrun"/>
          <w:color w:val="000000"/>
          <w:shd w:val="clear" w:color="auto" w:fill="FFFFFF"/>
        </w:rPr>
        <w:t xml:space="preserve"> e</w:t>
      </w:r>
      <w:r w:rsidR="00CC3A82" w:rsidRPr="00F378E6">
        <w:rPr>
          <w:rStyle w:val="normaltextrun"/>
          <w:color w:val="000000"/>
          <w:shd w:val="clear" w:color="auto" w:fill="FFFFFF"/>
        </w:rPr>
        <w:t xml:space="preserve"> </w:t>
      </w:r>
      <w:r w:rsidR="00C16A41">
        <w:rPr>
          <w:rStyle w:val="normaltextrun"/>
          <w:color w:val="000000"/>
          <w:shd w:val="clear" w:color="auto" w:fill="FFFFFF"/>
        </w:rPr>
        <w:t xml:space="preserve">que </w:t>
      </w:r>
      <w:r w:rsidR="006D7DBB" w:rsidRPr="00F378E6">
        <w:rPr>
          <w:rStyle w:val="normaltextrun"/>
          <w:color w:val="000000"/>
          <w:shd w:val="clear" w:color="auto" w:fill="FFFFFF"/>
        </w:rPr>
        <w:t>explorem ramo de atividade compatível com o objeto licitado, atendam às condições exigidas neste Edital e seus anexos e estejam devidamente credenciadas, por meio do sítio www.comprasnet.gov.br, para acesso ao sistema eletrônico.</w:t>
      </w:r>
      <w:r w:rsidR="006D7DBB" w:rsidRPr="00F378E6">
        <w:rPr>
          <w:rStyle w:val="eop"/>
          <w:color w:val="000000"/>
          <w:shd w:val="clear" w:color="auto" w:fill="FFFFFF"/>
        </w:rPr>
        <w:t> </w:t>
      </w:r>
    </w:p>
    <w:p w14:paraId="2D69F90F" w14:textId="4886331D" w:rsidR="006163E8" w:rsidRDefault="006163E8" w:rsidP="00CA2D47">
      <w:pPr>
        <w:pStyle w:val="Textbody"/>
        <w:numPr>
          <w:ilvl w:val="1"/>
          <w:numId w:val="3"/>
        </w:numPr>
        <w:spacing w:after="0" w:line="360" w:lineRule="auto"/>
        <w:ind w:left="0" w:firstLine="1417"/>
        <w:jc w:val="both"/>
      </w:pPr>
      <w:r>
        <w:rPr>
          <w:rFonts w:ascii="Times New Roman" w:hAnsi="Times New Roman" w:cs="Times New Roman"/>
          <w:b/>
          <w:bCs/>
          <w:sz w:val="24"/>
          <w:szCs w:val="24"/>
        </w:rPr>
        <w:t>Não poderá participar desta licitação</w:t>
      </w:r>
      <w:r w:rsidR="00404F77">
        <w:rPr>
          <w:rFonts w:ascii="Times New Roman" w:hAnsi="Times New Roman" w:cs="Times New Roman"/>
          <w:b/>
          <w:bCs/>
          <w:sz w:val="24"/>
          <w:szCs w:val="24"/>
        </w:rPr>
        <w:t>:</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7777777"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3BDCB154" w14:textId="77777777" w:rsidR="003A6592" w:rsidRPr="00AA1604" w:rsidRDefault="006163E8" w:rsidP="00AA1604">
      <w:pPr>
        <w:pStyle w:val="Textbody"/>
        <w:spacing w:after="0" w:line="360" w:lineRule="auto"/>
        <w:ind w:firstLine="1417"/>
        <w:jc w:val="both"/>
        <w:rPr>
          <w:rFonts w:ascii="Times New Roman" w:hAnsi="Times New Roman" w:cs="Times New Roman"/>
          <w:sz w:val="24"/>
          <w:szCs w:val="24"/>
        </w:rPr>
      </w:pPr>
      <w:r>
        <w:rPr>
          <w:rFonts w:ascii="Times New Roman" w:hAnsi="Times New Roman" w:cs="Times New Roman"/>
          <w:sz w:val="24"/>
          <w:szCs w:val="24"/>
        </w:rPr>
        <w:t xml:space="preserve">3.5 </w:t>
      </w:r>
      <w:r w:rsidR="003A6592" w:rsidRPr="00AA1604">
        <w:rPr>
          <w:rFonts w:ascii="Times New Roman" w:eastAsia="Lucida Sans Unicode" w:hAnsi="Times New Roman" w:cs="Times New Roman"/>
          <w:sz w:val="24"/>
          <w:szCs w:val="24"/>
        </w:rPr>
        <w:t xml:space="preserve">Não poderão participar deste Pregão empresas </w:t>
      </w:r>
      <w:r w:rsidR="003A6592" w:rsidRPr="00AA1604">
        <w:rPr>
          <w:rFonts w:ascii="Times New Roman" w:eastAsia="Times New Roman" w:hAnsi="Times New Roman" w:cs="Times New Roman"/>
          <w:sz w:val="24"/>
          <w:szCs w:val="24"/>
        </w:rPr>
        <w:t xml:space="preserve">que tenham em seu quadro societário cônjuge(s), companheiro(s) ou parente(s) em linha reta, colateral ou por afinidade, até o terceiro grau, inclusive, dos membros ocupantes de cargos de direção ou no exercício de funções </w:t>
      </w:r>
      <w:r w:rsidR="003A6592" w:rsidRPr="00AA1604">
        <w:rPr>
          <w:rFonts w:ascii="Times New Roman" w:eastAsia="Times New Roman" w:hAnsi="Times New Roman" w:cs="Times New Roman"/>
          <w:sz w:val="24"/>
          <w:szCs w:val="24"/>
        </w:rPr>
        <w:lastRenderedPageBreak/>
        <w:t>administrativas, assim como de servidores ocupantes de cargos de direção, chefia e assessoramento vinculados direta ou indiretamente às unidades situadas na linha hierárquica da área encarregada da licitação, conforme disposto na Resolução CNMP nº 3</w:t>
      </w:r>
      <w:r w:rsidR="003A6592" w:rsidRPr="00AA1604">
        <w:rPr>
          <w:rFonts w:ascii="Times New Roman" w:eastAsia="Arial-BoldMT" w:hAnsi="Times New Roman" w:cs="Times New Roman"/>
          <w:sz w:val="24"/>
          <w:szCs w:val="24"/>
        </w:rPr>
        <w:t>7/2009</w:t>
      </w:r>
      <w:r w:rsidR="003A6592" w:rsidRPr="00AA1604">
        <w:rPr>
          <w:rFonts w:ascii="Times New Roman" w:eastAsia="Times New Roman" w:hAnsi="Times New Roman" w:cs="Times New Roman"/>
          <w:sz w:val="24"/>
          <w:szCs w:val="24"/>
        </w:rPr>
        <w:t>, com as alterações promovidas pela Resolução CNMP nº 172/2017.</w:t>
      </w:r>
      <w:r w:rsidR="003A6592" w:rsidRPr="00AA1604">
        <w:rPr>
          <w:rFonts w:ascii="Times New Roman" w:hAnsi="Times New Roman" w:cs="Times New Roman"/>
          <w:sz w:val="24"/>
          <w:szCs w:val="24"/>
        </w:rPr>
        <w:tab/>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77777777" w:rsidR="006163E8" w:rsidRDefault="006163E8">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 xml:space="preserve">Tratando-se de microempresa ou empresa de pequeno porte (ME ou EPP), para que essas possam gozar dos benefícios previstos nos capítulos V, da Lei Complementar 123, de </w:t>
      </w:r>
      <w:r>
        <w:rPr>
          <w:rFonts w:eastAsia="CourierNewPSMT" w:cs="CourierNewPSMT"/>
          <w:sz w:val="24"/>
          <w:szCs w:val="24"/>
        </w:rPr>
        <w:lastRenderedPageBreak/>
        <w:t>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lastRenderedPageBreak/>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Default="006163E8">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B4F55B"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w:t>
      </w:r>
      <w:r w:rsidR="00ED0EF8">
        <w:rPr>
          <w:sz w:val="24"/>
          <w:szCs w:val="24"/>
        </w:rPr>
        <w:t>I</w:t>
      </w:r>
      <w:r>
        <w:rPr>
          <w:sz w:val="24"/>
          <w:szCs w:val="24"/>
        </w:rPr>
        <w:t xml:space="preserve">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020974C8" w14:textId="1E54057A" w:rsidR="00E86333" w:rsidRDefault="006163E8" w:rsidP="00C3363F">
      <w:pPr>
        <w:pStyle w:val="Standard"/>
        <w:spacing w:line="360" w:lineRule="auto"/>
        <w:ind w:firstLine="1417"/>
        <w:jc w:val="both"/>
        <w:rPr>
          <w:sz w:val="24"/>
          <w:szCs w:val="24"/>
        </w:rPr>
      </w:pPr>
      <w:r>
        <w:rPr>
          <w:sz w:val="24"/>
          <w:szCs w:val="24"/>
        </w:rPr>
        <w:lastRenderedPageBreak/>
        <w:t>5.13. Serão desclassificadas as propostas e excluídos os lances que ofereçam preços excessivos ou inexequíveis, podendo o Pregoeiro realizar diligências para averiguação.</w:t>
      </w:r>
    </w:p>
    <w:p w14:paraId="7462D72B" w14:textId="7C73D042" w:rsidR="00C3363F" w:rsidRP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t>5.13.1. Consideram-se preços manifestamente inexequíveis aqueles que, comprovadamente, forem insuficientes para a cobertura dos custos decorrentes da contratação pretendida;</w:t>
      </w:r>
    </w:p>
    <w:p w14:paraId="0EE587CE" w14:textId="77777777" w:rsidR="00C3363F" w:rsidRP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t>5.13.2 A inexequibilidade dos valores referentes a itens isolados da planilha de custos e formação de preços não caracteriza motivo suficiente para a desclassificação da proposta, desde que não contrariem exigências legais.</w:t>
      </w:r>
    </w:p>
    <w:p w14:paraId="1697B4FE" w14:textId="711A40DF" w:rsid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t>5.13.3 O ônus da prova da exequibilidade dos preços cotados incumbe ao autor da proposta, no prazo de cinco dias úteis contados da notificação.</w:t>
      </w:r>
    </w:p>
    <w:p w14:paraId="17379EDB" w14:textId="0E0E489B" w:rsidR="0073118B" w:rsidRDefault="0073118B" w:rsidP="00C3363F">
      <w:pPr>
        <w:pStyle w:val="Standard"/>
        <w:spacing w:line="360" w:lineRule="auto"/>
        <w:ind w:firstLine="1417"/>
        <w:jc w:val="both"/>
        <w:rPr>
          <w:rFonts w:cs="Times New Roman"/>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48CC4890" w:rsidR="006163E8" w:rsidRDefault="006163E8">
      <w:pPr>
        <w:pStyle w:val="Standard"/>
        <w:spacing w:line="360" w:lineRule="auto"/>
        <w:ind w:firstLine="1417"/>
        <w:jc w:val="both"/>
      </w:pPr>
      <w:r>
        <w:rPr>
          <w:color w:val="000000"/>
          <w:sz w:val="24"/>
          <w:szCs w:val="24"/>
        </w:rPr>
        <w:t xml:space="preserve">6.1 A partir da data e horário previstos no preâmbulo do Edital, terá início a sessão pública do Pregão Eletrônico </w:t>
      </w:r>
      <w:r w:rsidR="0048594A">
        <w:rPr>
          <w:color w:val="000000"/>
          <w:sz w:val="24"/>
          <w:szCs w:val="24"/>
        </w:rPr>
        <w:t xml:space="preserve">nº </w:t>
      </w:r>
      <w:r w:rsidR="00FA2F01">
        <w:rPr>
          <w:color w:val="000000"/>
          <w:sz w:val="24"/>
          <w:szCs w:val="24"/>
        </w:rPr>
        <w:t>11</w:t>
      </w:r>
      <w:r w:rsidR="00F87211">
        <w:rPr>
          <w:color w:val="000000"/>
          <w:sz w:val="24"/>
          <w:szCs w:val="24"/>
        </w:rPr>
        <w:t>/202</w:t>
      </w:r>
      <w:r w:rsidR="00571D8F">
        <w:rPr>
          <w:color w:val="000000"/>
          <w:sz w:val="24"/>
          <w:szCs w:val="24"/>
        </w:rPr>
        <w:t>3</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5B3108F5" w14:textId="77777777" w:rsidR="006163E8" w:rsidRDefault="006163E8">
      <w:pPr>
        <w:pStyle w:val="Standard"/>
        <w:spacing w:line="360" w:lineRule="auto"/>
        <w:ind w:firstLine="1417"/>
        <w:jc w:val="both"/>
      </w:pPr>
      <w:r>
        <w:rPr>
          <w:color w:val="000000"/>
          <w:sz w:val="24"/>
          <w:szCs w:val="24"/>
        </w:rPr>
        <w:t xml:space="preserve">6.3.1. Também será desclassificada a proposta que identifique o licitante. </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lastRenderedPageBreak/>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79E2C54E" w:rsidR="006163E8" w:rsidRPr="00FF3F1B" w:rsidRDefault="006163E8">
      <w:pPr>
        <w:pStyle w:val="Standard"/>
        <w:spacing w:line="360" w:lineRule="auto"/>
        <w:ind w:firstLine="1417"/>
        <w:jc w:val="both"/>
      </w:pPr>
      <w:r w:rsidRPr="764A2E3D">
        <w:rPr>
          <w:rFonts w:eastAsia="Times New Roman" w:cs="Times New Roman"/>
          <w:sz w:val="24"/>
          <w:szCs w:val="24"/>
        </w:rPr>
        <w:t xml:space="preserve"> </w:t>
      </w:r>
      <w:r w:rsidRPr="764A2E3D">
        <w:rPr>
          <w:rFonts w:eastAsia="Arial" w:cs="Arial"/>
          <w:sz w:val="24"/>
          <w:szCs w:val="24"/>
        </w:rPr>
        <w:t xml:space="preserve">7.1 </w:t>
      </w:r>
      <w:r w:rsidR="00DC4270" w:rsidRPr="764A2E3D">
        <w:rPr>
          <w:rFonts w:eastAsia="Arial" w:cs="Arial"/>
          <w:b/>
          <w:bCs/>
          <w:sz w:val="24"/>
          <w:szCs w:val="24"/>
        </w:rPr>
        <w:t xml:space="preserve">Até </w:t>
      </w:r>
      <w:r w:rsidR="00DC4270" w:rsidRPr="00FF3F1B">
        <w:rPr>
          <w:rFonts w:eastAsia="Arial" w:cs="Arial"/>
          <w:b/>
          <w:bCs/>
          <w:sz w:val="24"/>
          <w:szCs w:val="24"/>
        </w:rPr>
        <w:t>o dia</w:t>
      </w:r>
      <w:r w:rsidR="00600176">
        <w:rPr>
          <w:rFonts w:eastAsia="Arial" w:cs="Arial"/>
          <w:b/>
          <w:bCs/>
          <w:sz w:val="24"/>
          <w:szCs w:val="24"/>
        </w:rPr>
        <w:t xml:space="preserve"> 27/04</w:t>
      </w:r>
      <w:r w:rsidR="00DC4270" w:rsidRPr="00FF3F1B">
        <w:rPr>
          <w:rFonts w:eastAsia="Times New Roman" w:cs="Times New Roman"/>
          <w:b/>
          <w:bCs/>
          <w:sz w:val="24"/>
          <w:szCs w:val="24"/>
        </w:rPr>
        <w:t>/202</w:t>
      </w:r>
      <w:r w:rsidR="00571D8F">
        <w:rPr>
          <w:rFonts w:eastAsia="Arial" w:cs="Arial"/>
          <w:b/>
          <w:bCs/>
          <w:sz w:val="24"/>
          <w:szCs w:val="24"/>
        </w:rPr>
        <w:t>3</w:t>
      </w:r>
      <w:r w:rsidRPr="00FF3F1B">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00FF3F1B">
        <w:rPr>
          <w:rFonts w:eastAsia="Arial" w:cs="Arial"/>
          <w:sz w:val="24"/>
          <w:szCs w:val="24"/>
        </w:rPr>
        <w:t xml:space="preserve">para o endereço </w:t>
      </w:r>
      <w:r w:rsidRPr="00FF3F1B">
        <w:rPr>
          <w:rFonts w:cs="Times New Roman"/>
          <w:sz w:val="24"/>
          <w:szCs w:val="24"/>
        </w:rPr>
        <w:t>licitacoes@cnmp.mp.br</w:t>
      </w:r>
    </w:p>
    <w:p w14:paraId="0BA0EFFC" w14:textId="77777777" w:rsidR="006163E8" w:rsidRPr="00FF3F1B" w:rsidRDefault="006163E8">
      <w:pPr>
        <w:pStyle w:val="Standard"/>
        <w:spacing w:line="360" w:lineRule="auto"/>
        <w:ind w:firstLine="1417"/>
        <w:jc w:val="both"/>
      </w:pPr>
      <w:r w:rsidRPr="00FF3F1B">
        <w:rPr>
          <w:rFonts w:eastAsia="Arial" w:cs="Arial"/>
          <w:color w:val="000000"/>
          <w:sz w:val="24"/>
          <w:szCs w:val="24"/>
        </w:rPr>
        <w:t xml:space="preserve">7.1.1 Pregoeiro </w:t>
      </w:r>
      <w:r w:rsidRPr="00FF3F1B">
        <w:rPr>
          <w:rFonts w:eastAsia="Arial" w:cs="Arial"/>
          <w:b/>
          <w:color w:val="000000"/>
          <w:sz w:val="24"/>
          <w:szCs w:val="24"/>
        </w:rPr>
        <w:t>decidirá sobre a impugnação no prazo de 2 (dois) dias úteis</w:t>
      </w:r>
      <w:r w:rsidRPr="00FF3F1B">
        <w:rPr>
          <w:rFonts w:eastAsia="Arial" w:cs="Arial"/>
          <w:color w:val="000000"/>
          <w:sz w:val="24"/>
          <w:szCs w:val="24"/>
        </w:rPr>
        <w:t xml:space="preserve"> e, sendo acolhida, será definida e publicada nova data para realização do certame.</w:t>
      </w:r>
    </w:p>
    <w:p w14:paraId="3E2C5C30" w14:textId="6498361B" w:rsidR="006163E8" w:rsidRDefault="006163E8">
      <w:pPr>
        <w:pStyle w:val="Standard"/>
        <w:spacing w:line="360" w:lineRule="auto"/>
        <w:ind w:firstLine="1417"/>
        <w:jc w:val="both"/>
      </w:pPr>
      <w:r w:rsidRPr="00FF3F1B">
        <w:rPr>
          <w:rFonts w:eastAsia="Arial" w:cs="Arial"/>
          <w:color w:val="000000" w:themeColor="text1"/>
          <w:sz w:val="24"/>
          <w:szCs w:val="24"/>
        </w:rPr>
        <w:t xml:space="preserve">7.2 Os pedidos de esclarecimentos referentes ao processo licitatório deverão ser enviados ao Pregoeiro, </w:t>
      </w:r>
      <w:r w:rsidR="00DC4270" w:rsidRPr="00FF3F1B">
        <w:rPr>
          <w:rFonts w:eastAsia="Arial" w:cs="Arial"/>
          <w:b/>
          <w:bCs/>
          <w:sz w:val="24"/>
          <w:szCs w:val="24"/>
        </w:rPr>
        <w:t>até o dia</w:t>
      </w:r>
      <w:r w:rsidR="00600176">
        <w:rPr>
          <w:rFonts w:eastAsia="Arial" w:cs="Arial"/>
          <w:b/>
          <w:bCs/>
          <w:sz w:val="24"/>
          <w:szCs w:val="24"/>
        </w:rPr>
        <w:t xml:space="preserve"> 27</w:t>
      </w:r>
      <w:r w:rsidR="005528C8">
        <w:rPr>
          <w:rFonts w:eastAsia="Arial" w:cs="Arial"/>
          <w:b/>
          <w:bCs/>
          <w:sz w:val="24"/>
          <w:szCs w:val="24"/>
        </w:rPr>
        <w:t>/</w:t>
      </w:r>
      <w:r w:rsidR="00600176">
        <w:rPr>
          <w:rFonts w:eastAsia="Arial" w:cs="Arial"/>
          <w:b/>
          <w:bCs/>
          <w:sz w:val="24"/>
          <w:szCs w:val="24"/>
        </w:rPr>
        <w:t>04</w:t>
      </w:r>
      <w:r w:rsidR="00DC4270" w:rsidRPr="764A2E3D">
        <w:rPr>
          <w:rFonts w:eastAsia="Times New Roman" w:cs="Times New Roman"/>
          <w:b/>
          <w:bCs/>
          <w:sz w:val="24"/>
          <w:szCs w:val="24"/>
        </w:rPr>
        <w:t>/202</w:t>
      </w:r>
      <w:r w:rsidR="00571D8F">
        <w:rPr>
          <w:rFonts w:eastAsia="Times New Roman" w:cs="Times New Roman"/>
          <w:b/>
          <w:bCs/>
          <w:sz w:val="24"/>
          <w:szCs w:val="24"/>
        </w:rPr>
        <w:t>3</w:t>
      </w:r>
      <w:r w:rsidRPr="764A2E3D">
        <w:rPr>
          <w:rFonts w:eastAsia="Times New Roman" w:cs="Times New Roman"/>
          <w:sz w:val="24"/>
          <w:szCs w:val="24"/>
        </w:rPr>
        <w:t>,</w:t>
      </w:r>
      <w:r w:rsidRPr="764A2E3D">
        <w:rPr>
          <w:rFonts w:eastAsia="Arial" w:cs="Arial"/>
          <w:sz w:val="24"/>
          <w:szCs w:val="24"/>
        </w:rPr>
        <w:t xml:space="preserve"> 3 (três) dias úteis anteriores</w:t>
      </w:r>
      <w:r w:rsidRPr="764A2E3D">
        <w:rPr>
          <w:rFonts w:eastAsia="Arial" w:cs="Arial"/>
          <w:color w:val="000000" w:themeColor="text1"/>
          <w:sz w:val="24"/>
          <w:szCs w:val="24"/>
        </w:rPr>
        <w:t xml:space="preserve"> a data fixada para abertura da sessão pública, preferencialmente por meio eletrônico, via internet, via correio eletrônico</w:t>
      </w:r>
      <w:r w:rsidRPr="764A2E3D">
        <w:rPr>
          <w:rStyle w:val="Internetlink"/>
          <w:rFonts w:eastAsia="Arial" w:cs="Arial"/>
          <w:sz w:val="24"/>
          <w:szCs w:val="24"/>
        </w:rPr>
        <w:t xml:space="preserve"> </w:t>
      </w:r>
      <w:r w:rsidRPr="764A2E3D">
        <w:rPr>
          <w:rFonts w:cs="Times New Roman"/>
          <w:sz w:val="24"/>
          <w:szCs w:val="24"/>
        </w:rPr>
        <w:t>licitacoes@cnmp.mp.br</w:t>
      </w:r>
      <w:r w:rsidRPr="764A2E3D">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048C6070" w:rsidR="006163E8" w:rsidRDefault="006163E8">
      <w:pPr>
        <w:pStyle w:val="Standard"/>
        <w:spacing w:line="360" w:lineRule="auto"/>
        <w:ind w:firstLine="1417"/>
        <w:jc w:val="both"/>
      </w:pPr>
      <w:r>
        <w:rPr>
          <w:color w:val="000000"/>
          <w:sz w:val="24"/>
          <w:szCs w:val="24"/>
        </w:rPr>
        <w:t>8.1. Iniciada</w:t>
      </w:r>
      <w:r>
        <w:rPr>
          <w:sz w:val="24"/>
          <w:szCs w:val="24"/>
        </w:rPr>
        <w:t xml:space="preserve"> a etapa competitiva, os licitantes deverão encaminhar lances exclusivamente por meio de sistema eletrônico, sendo imediatamente informados do seu recebimento e do valor consignado no registro</w:t>
      </w:r>
      <w:r w:rsidR="00113F5A">
        <w:rPr>
          <w:sz w:val="24"/>
          <w:szCs w:val="24"/>
        </w:rPr>
        <w:t>.</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04FB3732" w:rsidR="006163E8" w:rsidRDefault="006163E8">
      <w:pPr>
        <w:pStyle w:val="Standard"/>
        <w:spacing w:line="360" w:lineRule="auto"/>
        <w:ind w:firstLine="1417"/>
        <w:jc w:val="both"/>
      </w:pPr>
      <w:r w:rsidRPr="33AB22A9">
        <w:rPr>
          <w:sz w:val="24"/>
          <w:szCs w:val="24"/>
        </w:rPr>
        <w:t xml:space="preserve">8.4 O intervalo mínimo de diferença de valores ou percentuais entre os lances, que incidirá tanto em relação aos lances intermediários quanto em relação à proposta que cobrir a melhor oferta deverá ser </w:t>
      </w:r>
      <w:r w:rsidRPr="00FF3F1B">
        <w:rPr>
          <w:sz w:val="24"/>
          <w:szCs w:val="24"/>
        </w:rPr>
        <w:t xml:space="preserve">de </w:t>
      </w:r>
      <w:r w:rsidR="00672E1C" w:rsidRPr="00FF3F1B">
        <w:rPr>
          <w:sz w:val="24"/>
          <w:szCs w:val="24"/>
        </w:rPr>
        <w:t>1</w:t>
      </w:r>
      <w:r w:rsidR="008D3CC7" w:rsidRPr="00FF3F1B">
        <w:rPr>
          <w:sz w:val="24"/>
          <w:szCs w:val="24"/>
        </w:rPr>
        <w:t>% (um porcento)</w:t>
      </w:r>
      <w:r w:rsidR="009303F7" w:rsidRPr="00FF3F1B">
        <w:rPr>
          <w:sz w:val="24"/>
          <w:szCs w:val="24"/>
        </w:rPr>
        <w:t>.</w:t>
      </w:r>
      <w:r w:rsidRPr="33AB22A9">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lastRenderedPageBreak/>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77777777" w:rsidR="006163E8" w:rsidRDefault="006163E8">
      <w:pPr>
        <w:pStyle w:val="Standard"/>
        <w:spacing w:line="360" w:lineRule="auto"/>
        <w:ind w:firstLine="1417"/>
        <w:jc w:val="both"/>
      </w:pPr>
      <w:r>
        <w:rPr>
          <w:sz w:val="24"/>
          <w:szCs w:val="24"/>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14:paraId="1D6B5360" w14:textId="70581A1B"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w:t>
      </w:r>
      <w:r w:rsidR="008A0B86">
        <w:rPr>
          <w:sz w:val="24"/>
          <w:szCs w:val="24"/>
        </w:rPr>
        <w:t>ão</w:t>
      </w:r>
      <w:r>
        <w:rPr>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lastRenderedPageBreak/>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4" w:history="1">
        <w:r>
          <w:rPr>
            <w:rStyle w:val="Hyperlink"/>
            <w:sz w:val="24"/>
            <w:szCs w:val="24"/>
          </w:rPr>
          <w:t>www.comprasnet.gov.br</w:t>
        </w:r>
      </w:hyperlink>
      <w:r>
        <w:rPr>
          <w:sz w:val="24"/>
          <w:szCs w:val="24"/>
        </w:rPr>
        <w:t>.</w:t>
      </w:r>
    </w:p>
    <w:p w14:paraId="683BD500" w14:textId="3A7578C0" w:rsidR="006163E8" w:rsidRDefault="006163E8">
      <w:pPr>
        <w:pStyle w:val="Standard"/>
        <w:spacing w:line="360" w:lineRule="auto"/>
        <w:ind w:firstLine="1417"/>
        <w:jc w:val="both"/>
      </w:pPr>
      <w:r w:rsidRPr="33AB22A9">
        <w:rPr>
          <w:sz w:val="24"/>
          <w:szCs w:val="24"/>
        </w:rPr>
        <w:lastRenderedPageBreak/>
        <w:t>8.22 O pregoeiro solicitará ao licitante melhor</w:t>
      </w:r>
      <w:r w:rsidR="2B25EA11" w:rsidRPr="33AB22A9">
        <w:rPr>
          <w:sz w:val="24"/>
          <w:szCs w:val="24"/>
        </w:rPr>
        <w:t xml:space="preserve"> </w:t>
      </w:r>
      <w:r w:rsidRPr="33AB22A9">
        <w:rPr>
          <w:sz w:val="24"/>
          <w:szCs w:val="24"/>
        </w:rPr>
        <w:t>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6163E8" w:rsidRDefault="006163E8">
      <w:pPr>
        <w:pStyle w:val="Standard"/>
        <w:spacing w:line="360" w:lineRule="auto"/>
        <w:ind w:firstLine="1417"/>
        <w:jc w:val="both"/>
      </w:pPr>
      <w:r>
        <w:rPr>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446FDBE2" w:rsidR="006163E8" w:rsidRDefault="006163E8">
      <w:pPr>
        <w:pStyle w:val="Standard"/>
        <w:spacing w:line="360" w:lineRule="auto"/>
        <w:ind w:firstLine="1417"/>
        <w:jc w:val="both"/>
      </w:pPr>
      <w:r>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009303F7">
        <w:rPr>
          <w:rFonts w:eastAsia="Arial" w:cs="Arial"/>
          <w:sz w:val="24"/>
          <w:szCs w:val="24"/>
        </w:rPr>
        <w:t xml:space="preserve">por </w:t>
      </w:r>
      <w:r w:rsidR="000B42F7">
        <w:rPr>
          <w:rFonts w:eastAsia="Arial" w:cs="Arial"/>
          <w:sz w:val="24"/>
          <w:szCs w:val="24"/>
        </w:rPr>
        <w:t>lote</w:t>
      </w:r>
      <w:r w:rsidR="00AB35E6">
        <w:rPr>
          <w:rFonts w:eastAsia="Arial" w:cs="Arial"/>
          <w:sz w:val="24"/>
          <w:szCs w:val="24"/>
        </w:rPr>
        <w:t xml:space="preserve"> </w:t>
      </w:r>
      <w:r w:rsidR="00FE0724">
        <w:rPr>
          <w:rFonts w:eastAsia="Arial" w:cs="Arial"/>
          <w:sz w:val="24"/>
          <w:szCs w:val="24"/>
        </w:rPr>
        <w:t>/ item</w:t>
      </w:r>
      <w:r>
        <w:rPr>
          <w:rFonts w:eastAsia="Arial" w:cs="Arial"/>
          <w:sz w:val="24"/>
          <w:szCs w:val="24"/>
        </w:rPr>
        <w:t>, sendo aceito duas casas decimais, com o valor unitário exato (sem dízimas), conforme as planilhas de Formação de Preços constantes do Anexo II.</w:t>
      </w:r>
    </w:p>
    <w:p w14:paraId="60FA3201" w14:textId="77777777" w:rsidR="006163E8" w:rsidRDefault="006163E8">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w:t>
      </w:r>
      <w:proofErr w:type="gramStart"/>
      <w:r>
        <w:rPr>
          <w:sz w:val="24"/>
          <w:szCs w:val="24"/>
        </w:rPr>
        <w:t>justificativa valores</w:t>
      </w:r>
      <w:proofErr w:type="gramEnd"/>
      <w:r>
        <w:rPr>
          <w:sz w:val="24"/>
          <w:szCs w:val="24"/>
        </w:rPr>
        <w:t xml:space="preserve"> irrisórios ou erro material.</w:t>
      </w:r>
    </w:p>
    <w:p w14:paraId="7BA838F8" w14:textId="77777777" w:rsidR="006163E8" w:rsidRDefault="006163E8">
      <w:pPr>
        <w:pStyle w:val="Standard"/>
        <w:spacing w:line="360" w:lineRule="auto"/>
        <w:ind w:firstLine="1417"/>
        <w:jc w:val="both"/>
      </w:pPr>
      <w:r>
        <w:rPr>
          <w:sz w:val="24"/>
          <w:szCs w:val="24"/>
        </w:rPr>
        <w:lastRenderedPageBreak/>
        <w:t>9.7 O Imposto sobre a Renda da Pessoa Jurídica (IRPJ) e a Contribuição Social sobre o Lucro Líquido (CSLL) não deverão ser incluídos na Planilha de Custos e Formação de Preço.</w:t>
      </w:r>
      <w:r>
        <w:rPr>
          <w:sz w:val="24"/>
          <w:szCs w:val="24"/>
        </w:rPr>
        <w:tab/>
      </w:r>
    </w:p>
    <w:p w14:paraId="54EAB088" w14:textId="22E0776C" w:rsidR="0074530B" w:rsidRDefault="006163E8" w:rsidP="00355E85">
      <w:pPr>
        <w:pStyle w:val="Standard"/>
        <w:spacing w:line="360" w:lineRule="auto"/>
        <w:ind w:firstLine="1417"/>
        <w:jc w:val="both"/>
        <w:rPr>
          <w:rFonts w:cs="Trebuchet MS"/>
          <w:b/>
          <w:bCs/>
          <w:sz w:val="24"/>
          <w:szCs w:val="24"/>
        </w:rPr>
      </w:pPr>
      <w:r w:rsidRPr="33AB22A9">
        <w:rPr>
          <w:sz w:val="24"/>
          <w:szCs w:val="24"/>
        </w:rPr>
        <w:t xml:space="preserve">9.8 </w:t>
      </w:r>
      <w:r w:rsidRPr="33AB22A9">
        <w:rPr>
          <w:rFonts w:cs="Trebuchet MS"/>
          <w:b/>
          <w:bCs/>
          <w:sz w:val="24"/>
          <w:szCs w:val="24"/>
        </w:rPr>
        <w:t>Os limites máximos aceitáveis para a contratação serão conforme a tabela abaixo:</w:t>
      </w:r>
      <w:r w:rsidR="00CB3C54">
        <w:rPr>
          <w:rFonts w:cs="Trebuchet MS"/>
          <w:b/>
          <w:bCs/>
          <w:sz w:val="24"/>
          <w:szCs w:val="24"/>
        </w:rPr>
        <w:t xml:space="preserve"> </w:t>
      </w:r>
    </w:p>
    <w:p w14:paraId="291799A6" w14:textId="1686B59D" w:rsidR="00B96E90" w:rsidRPr="005528C8" w:rsidRDefault="006E645F" w:rsidP="00B96E90">
      <w:pPr>
        <w:pStyle w:val="Standard"/>
        <w:rPr>
          <w:rFonts w:cs="Times New Roman"/>
          <w:b/>
          <w:bCs/>
          <w:sz w:val="24"/>
          <w:szCs w:val="24"/>
        </w:rPr>
      </w:pPr>
      <w:r>
        <w:rPr>
          <w:rFonts w:cs="Times New Roman"/>
          <w:b/>
          <w:bCs/>
          <w:sz w:val="24"/>
          <w:szCs w:val="24"/>
        </w:rPr>
        <w:tab/>
      </w:r>
    </w:p>
    <w:tbl>
      <w:tblPr>
        <w:tblW w:w="10349" w:type="dxa"/>
        <w:tblInd w:w="-289" w:type="dxa"/>
        <w:tblCellMar>
          <w:left w:w="70" w:type="dxa"/>
          <w:right w:w="70" w:type="dxa"/>
        </w:tblCellMar>
        <w:tblLook w:val="04A0" w:firstRow="1" w:lastRow="0" w:firstColumn="1" w:lastColumn="0" w:noHBand="0" w:noVBand="1"/>
      </w:tblPr>
      <w:tblGrid>
        <w:gridCol w:w="620"/>
        <w:gridCol w:w="4502"/>
        <w:gridCol w:w="847"/>
        <w:gridCol w:w="849"/>
        <w:gridCol w:w="160"/>
        <w:gridCol w:w="1675"/>
        <w:gridCol w:w="1696"/>
      </w:tblGrid>
      <w:tr w:rsidR="00FE0724" w:rsidRPr="005528C8" w14:paraId="76C956B3" w14:textId="77777777" w:rsidTr="00FE0724">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CCCCCC"/>
          </w:tcPr>
          <w:p w14:paraId="0050C38D" w14:textId="77777777" w:rsidR="00FE0724" w:rsidRPr="005528C8" w:rsidRDefault="00FE0724" w:rsidP="00C97A89">
            <w:pPr>
              <w:widowControl/>
              <w:suppressAutoHyphens w:val="0"/>
              <w:jc w:val="center"/>
              <w:textAlignment w:val="auto"/>
              <w:rPr>
                <w:rFonts w:eastAsia="Times New Roman" w:cs="Times New Roman"/>
                <w:b/>
                <w:bCs/>
                <w:color w:val="000000"/>
                <w:kern w:val="0"/>
                <w:lang w:eastAsia="pt-BR" w:bidi="ar-SA"/>
              </w:rPr>
            </w:pPr>
            <w:r w:rsidRPr="005528C8">
              <w:rPr>
                <w:rFonts w:cs="Times New Roman"/>
                <w:b/>
                <w:bCs/>
              </w:rPr>
              <w:t>Item</w:t>
            </w:r>
          </w:p>
        </w:tc>
        <w:tc>
          <w:tcPr>
            <w:tcW w:w="4536" w:type="dxa"/>
            <w:tcBorders>
              <w:top w:val="single" w:sz="4" w:space="0" w:color="auto"/>
              <w:left w:val="nil"/>
              <w:bottom w:val="single" w:sz="4" w:space="0" w:color="auto"/>
              <w:right w:val="single" w:sz="4" w:space="0" w:color="auto"/>
            </w:tcBorders>
            <w:shd w:val="clear" w:color="auto" w:fill="CCCCCC"/>
          </w:tcPr>
          <w:p w14:paraId="356A95E5" w14:textId="77777777" w:rsidR="00FE0724" w:rsidRPr="005528C8" w:rsidRDefault="00FE0724" w:rsidP="00C97A89">
            <w:pPr>
              <w:widowControl/>
              <w:suppressAutoHyphens w:val="0"/>
              <w:jc w:val="center"/>
              <w:textAlignment w:val="auto"/>
              <w:rPr>
                <w:rFonts w:eastAsia="Times New Roman" w:cs="Times New Roman"/>
                <w:b/>
                <w:bCs/>
                <w:color w:val="000000"/>
                <w:kern w:val="0"/>
                <w:lang w:eastAsia="pt-BR" w:bidi="ar-SA"/>
              </w:rPr>
            </w:pPr>
            <w:r w:rsidRPr="005528C8">
              <w:rPr>
                <w:rFonts w:cs="Times New Roman"/>
                <w:b/>
                <w:bCs/>
              </w:rPr>
              <w:t>LOTE 01 – Materiais de Itens de Persianas</w:t>
            </w:r>
          </w:p>
        </w:tc>
        <w:tc>
          <w:tcPr>
            <w:tcW w:w="850" w:type="dxa"/>
            <w:tcBorders>
              <w:top w:val="single" w:sz="4" w:space="0" w:color="auto"/>
              <w:left w:val="nil"/>
              <w:bottom w:val="single" w:sz="4" w:space="0" w:color="auto"/>
              <w:right w:val="single" w:sz="4" w:space="0" w:color="auto"/>
            </w:tcBorders>
            <w:shd w:val="clear" w:color="auto" w:fill="CCCCCC"/>
          </w:tcPr>
          <w:p w14:paraId="55054955" w14:textId="77777777" w:rsidR="00FE0724" w:rsidRPr="005528C8" w:rsidRDefault="00FE0724" w:rsidP="00C97A89">
            <w:pPr>
              <w:widowControl/>
              <w:suppressAutoHyphens w:val="0"/>
              <w:jc w:val="center"/>
              <w:textAlignment w:val="auto"/>
              <w:rPr>
                <w:rFonts w:eastAsia="Times New Roman" w:cs="Times New Roman"/>
                <w:b/>
                <w:bCs/>
                <w:color w:val="000000"/>
                <w:kern w:val="0"/>
                <w:lang w:eastAsia="pt-BR" w:bidi="ar-SA"/>
              </w:rPr>
            </w:pPr>
            <w:proofErr w:type="spellStart"/>
            <w:r w:rsidRPr="005528C8">
              <w:rPr>
                <w:rFonts w:cs="Times New Roman"/>
                <w:b/>
                <w:bCs/>
              </w:rPr>
              <w:t>Qtd</w:t>
            </w:r>
            <w:proofErr w:type="spellEnd"/>
            <w:r w:rsidRPr="005528C8">
              <w:rPr>
                <w:rFonts w:cs="Times New Roman"/>
                <w:b/>
                <w:bCs/>
              </w:rPr>
              <w:t>.</w:t>
            </w:r>
          </w:p>
        </w:tc>
        <w:tc>
          <w:tcPr>
            <w:tcW w:w="851" w:type="dxa"/>
            <w:tcBorders>
              <w:top w:val="single" w:sz="4" w:space="0" w:color="auto"/>
              <w:left w:val="nil"/>
              <w:bottom w:val="single" w:sz="4" w:space="0" w:color="auto"/>
              <w:right w:val="single" w:sz="4" w:space="0" w:color="auto"/>
            </w:tcBorders>
            <w:shd w:val="clear" w:color="auto" w:fill="CCCCCC"/>
          </w:tcPr>
          <w:p w14:paraId="46DB339F" w14:textId="77777777" w:rsidR="00FE0724" w:rsidRPr="005528C8" w:rsidRDefault="00FE0724" w:rsidP="00C97A89">
            <w:pPr>
              <w:widowControl/>
              <w:suppressAutoHyphens w:val="0"/>
              <w:jc w:val="center"/>
              <w:textAlignment w:val="auto"/>
              <w:rPr>
                <w:rFonts w:eastAsia="Times New Roman" w:cs="Times New Roman"/>
                <w:b/>
                <w:bCs/>
                <w:color w:val="000000"/>
                <w:kern w:val="0"/>
                <w:lang w:eastAsia="pt-BR" w:bidi="ar-SA"/>
              </w:rPr>
            </w:pPr>
            <w:proofErr w:type="spellStart"/>
            <w:r w:rsidRPr="005528C8">
              <w:rPr>
                <w:rFonts w:cs="Times New Roman"/>
                <w:b/>
                <w:bCs/>
              </w:rPr>
              <w:t>Und</w:t>
            </w:r>
            <w:proofErr w:type="spellEnd"/>
            <w:r w:rsidRPr="005528C8">
              <w:rPr>
                <w:rFonts w:cs="Times New Roman"/>
                <w:b/>
                <w:bCs/>
              </w:rPr>
              <w:t>.</w:t>
            </w:r>
          </w:p>
        </w:tc>
        <w:tc>
          <w:tcPr>
            <w:tcW w:w="160" w:type="dxa"/>
            <w:tcBorders>
              <w:top w:val="nil"/>
              <w:left w:val="nil"/>
              <w:bottom w:val="nil"/>
              <w:right w:val="nil"/>
            </w:tcBorders>
            <w:shd w:val="clear" w:color="auto" w:fill="auto"/>
            <w:noWrap/>
            <w:vAlign w:val="center"/>
            <w:hideMark/>
          </w:tcPr>
          <w:p w14:paraId="62582A42" w14:textId="77777777" w:rsidR="00FE0724" w:rsidRPr="005528C8" w:rsidRDefault="00FE0724" w:rsidP="00C97A89">
            <w:pPr>
              <w:widowControl/>
              <w:suppressAutoHyphens w:val="0"/>
              <w:jc w:val="center"/>
              <w:textAlignment w:val="auto"/>
              <w:rPr>
                <w:rFonts w:eastAsia="Times New Roman" w:cs="Times New Roman"/>
                <w:b/>
                <w:bCs/>
                <w:color w:val="000000"/>
                <w:kern w:val="0"/>
                <w:lang w:eastAsia="pt-BR" w:bidi="ar-SA"/>
              </w:rPr>
            </w:pPr>
          </w:p>
        </w:tc>
        <w:tc>
          <w:tcPr>
            <w:tcW w:w="168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B5A1B76" w14:textId="77777777" w:rsidR="00FE0724" w:rsidRPr="005528C8" w:rsidRDefault="00FE0724" w:rsidP="00C97A89">
            <w:pPr>
              <w:widowControl/>
              <w:suppressAutoHyphens w:val="0"/>
              <w:jc w:val="center"/>
              <w:textAlignment w:val="auto"/>
              <w:rPr>
                <w:rFonts w:eastAsia="Times New Roman" w:cs="Times New Roman"/>
                <w:b/>
                <w:bCs/>
                <w:color w:val="000000"/>
                <w:kern w:val="0"/>
                <w:lang w:eastAsia="pt-BR" w:bidi="ar-SA"/>
              </w:rPr>
            </w:pPr>
            <w:r w:rsidRPr="005528C8">
              <w:rPr>
                <w:rFonts w:eastAsia="Times New Roman" w:cs="Times New Roman"/>
                <w:b/>
                <w:bCs/>
                <w:color w:val="000000"/>
                <w:kern w:val="0"/>
                <w:lang w:eastAsia="pt-BR" w:bidi="ar-SA"/>
              </w:rPr>
              <w:t>Preço Unitário</w:t>
            </w:r>
          </w:p>
        </w:tc>
        <w:tc>
          <w:tcPr>
            <w:tcW w:w="1701" w:type="dxa"/>
            <w:tcBorders>
              <w:top w:val="single" w:sz="4" w:space="0" w:color="auto"/>
              <w:left w:val="nil"/>
              <w:bottom w:val="single" w:sz="4" w:space="0" w:color="auto"/>
              <w:right w:val="single" w:sz="4" w:space="0" w:color="auto"/>
            </w:tcBorders>
            <w:shd w:val="clear" w:color="auto" w:fill="CCCCCC"/>
            <w:vAlign w:val="center"/>
            <w:hideMark/>
          </w:tcPr>
          <w:p w14:paraId="7ADC76E0" w14:textId="77777777" w:rsidR="00FE0724" w:rsidRPr="005528C8" w:rsidRDefault="00FE0724" w:rsidP="00C97A89">
            <w:pPr>
              <w:widowControl/>
              <w:suppressAutoHyphens w:val="0"/>
              <w:jc w:val="center"/>
              <w:textAlignment w:val="auto"/>
              <w:rPr>
                <w:rFonts w:eastAsia="Times New Roman" w:cs="Times New Roman"/>
                <w:b/>
                <w:bCs/>
                <w:color w:val="000000"/>
                <w:kern w:val="0"/>
                <w:lang w:eastAsia="pt-BR" w:bidi="ar-SA"/>
              </w:rPr>
            </w:pPr>
            <w:r w:rsidRPr="005528C8">
              <w:rPr>
                <w:rFonts w:eastAsia="Times New Roman" w:cs="Times New Roman"/>
                <w:b/>
                <w:bCs/>
                <w:color w:val="000000"/>
                <w:kern w:val="0"/>
                <w:lang w:eastAsia="pt-BR" w:bidi="ar-SA"/>
              </w:rPr>
              <w:t>Preço Total</w:t>
            </w:r>
          </w:p>
        </w:tc>
      </w:tr>
      <w:tr w:rsidR="00FE0724" w:rsidRPr="005528C8" w14:paraId="0A3EE771" w14:textId="77777777" w:rsidTr="00FE0724">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50FFD73" w14:textId="77777777" w:rsidR="00FE0724" w:rsidRPr="005528C8" w:rsidRDefault="00FE0724" w:rsidP="00C97A89">
            <w:pPr>
              <w:jc w:val="center"/>
              <w:rPr>
                <w:rFonts w:eastAsia="Times New Roman" w:cs="Times New Roman"/>
                <w:color w:val="000000" w:themeColor="text1"/>
                <w:lang w:eastAsia="pt-BR" w:bidi="ar-SA"/>
              </w:rPr>
            </w:pPr>
            <w:r w:rsidRPr="005528C8">
              <w:rPr>
                <w:rFonts w:eastAsia="Times New Roman" w:cs="Times New Roman"/>
                <w:color w:val="000000" w:themeColor="text1"/>
                <w:lang w:eastAsia="pt-BR" w:bidi="ar-SA"/>
              </w:rPr>
              <w:t>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17AF852" w14:textId="77777777" w:rsidR="00FE0724" w:rsidRPr="005528C8" w:rsidRDefault="00FE0724" w:rsidP="00C97A89">
            <w:pPr>
              <w:rPr>
                <w:rFonts w:eastAsia="Arial" w:cs="Times New Roman"/>
              </w:rPr>
            </w:pPr>
            <w:r w:rsidRPr="005528C8">
              <w:rPr>
                <w:rFonts w:cs="Times New Roman"/>
              </w:rPr>
              <w:t>Carrinho para trilho de persiana vertical, com pino removível e com lamela. Com dimensões de aproximadamente 42mm x 40mm. Deve ser compatível com os trilhos existentes (25x40mm).</w:t>
            </w:r>
          </w:p>
        </w:tc>
        <w:tc>
          <w:tcPr>
            <w:tcW w:w="850" w:type="dxa"/>
            <w:tcBorders>
              <w:left w:val="single" w:sz="2" w:space="0" w:color="000000"/>
              <w:bottom w:val="single" w:sz="4" w:space="0" w:color="auto"/>
            </w:tcBorders>
            <w:shd w:val="clear" w:color="auto" w:fill="auto"/>
            <w:vAlign w:val="center"/>
          </w:tcPr>
          <w:p w14:paraId="15954FF0" w14:textId="77777777" w:rsidR="00FE0724" w:rsidRPr="005528C8" w:rsidRDefault="00FE0724" w:rsidP="00C97A89">
            <w:pPr>
              <w:jc w:val="center"/>
              <w:rPr>
                <w:rFonts w:cs="Times New Roman"/>
                <w:color w:val="000000" w:themeColor="text1"/>
              </w:rPr>
            </w:pPr>
            <w:r w:rsidRPr="005528C8">
              <w:rPr>
                <w:rFonts w:cs="Times New Roman"/>
              </w:rPr>
              <w:t>750</w:t>
            </w:r>
          </w:p>
        </w:tc>
        <w:tc>
          <w:tcPr>
            <w:tcW w:w="851" w:type="dxa"/>
            <w:tcBorders>
              <w:left w:val="single" w:sz="2" w:space="0" w:color="000000"/>
              <w:bottom w:val="single" w:sz="4" w:space="0" w:color="auto"/>
              <w:right w:val="single" w:sz="2" w:space="0" w:color="000000"/>
            </w:tcBorders>
            <w:shd w:val="clear" w:color="auto" w:fill="auto"/>
            <w:vAlign w:val="center"/>
          </w:tcPr>
          <w:p w14:paraId="1C285E44" w14:textId="77777777" w:rsidR="00FE0724" w:rsidRPr="005528C8" w:rsidRDefault="00FE0724" w:rsidP="00C97A89">
            <w:pPr>
              <w:jc w:val="center"/>
              <w:rPr>
                <w:rFonts w:eastAsia="Times New Roman" w:cs="Times New Roman"/>
                <w:color w:val="000000" w:themeColor="text1"/>
                <w:lang w:eastAsia="pt-BR" w:bidi="ar-SA"/>
              </w:rPr>
            </w:pPr>
            <w:r w:rsidRPr="005528C8">
              <w:rPr>
                <w:rFonts w:cs="Times New Roman"/>
                <w:color w:val="000000"/>
              </w:rPr>
              <w:t>Unid.</w:t>
            </w:r>
          </w:p>
        </w:tc>
        <w:tc>
          <w:tcPr>
            <w:tcW w:w="160" w:type="dxa"/>
            <w:tcBorders>
              <w:top w:val="nil"/>
              <w:left w:val="nil"/>
              <w:bottom w:val="nil"/>
              <w:right w:val="nil"/>
            </w:tcBorders>
            <w:shd w:val="clear" w:color="auto" w:fill="auto"/>
            <w:noWrap/>
            <w:vAlign w:val="center"/>
          </w:tcPr>
          <w:p w14:paraId="53B51365" w14:textId="77777777" w:rsidR="00FE0724" w:rsidRPr="005528C8" w:rsidRDefault="00FE0724" w:rsidP="00C97A89">
            <w:pPr>
              <w:widowControl/>
              <w:suppressAutoHyphens w:val="0"/>
              <w:jc w:val="center"/>
              <w:textAlignment w:val="auto"/>
              <w:rPr>
                <w:rFonts w:eastAsia="Times New Roman" w:cs="Times New Roman"/>
                <w:b/>
                <w:bCs/>
                <w:color w:val="000000"/>
                <w:kern w:val="0"/>
                <w:lang w:eastAsia="pt-BR" w:bidi="ar-SA"/>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64B5E879" w14:textId="6C5CB32C" w:rsidR="00FE0724" w:rsidRPr="005528C8" w:rsidRDefault="00FE0724" w:rsidP="00C97A89">
            <w:pPr>
              <w:widowControl/>
              <w:suppressAutoHyphens w:val="0"/>
              <w:jc w:val="center"/>
              <w:textAlignment w:val="auto"/>
              <w:rPr>
                <w:rFonts w:eastAsia="Times New Roman" w:cs="Times New Roman"/>
                <w:bCs/>
                <w:color w:val="000000"/>
                <w:kern w:val="0"/>
                <w:lang w:eastAsia="pt-BR" w:bidi="ar-SA"/>
              </w:rPr>
            </w:pPr>
            <w:r w:rsidRPr="005528C8">
              <w:rPr>
                <w:rFonts w:eastAsia="Times New Roman" w:cs="Times New Roman"/>
                <w:bCs/>
                <w:color w:val="000000"/>
                <w:kern w:val="0"/>
                <w:lang w:eastAsia="pt-BR" w:bidi="ar-SA"/>
              </w:rPr>
              <w:t>R$</w:t>
            </w:r>
            <w:r w:rsidR="00AC54D5" w:rsidRPr="005528C8">
              <w:rPr>
                <w:rFonts w:eastAsia="Times New Roman" w:cs="Times New Roman"/>
                <w:bCs/>
                <w:color w:val="000000"/>
                <w:kern w:val="0"/>
                <w:lang w:eastAsia="pt-BR" w:bidi="ar-SA"/>
              </w:rPr>
              <w:t>4,68</w:t>
            </w:r>
          </w:p>
        </w:tc>
        <w:tc>
          <w:tcPr>
            <w:tcW w:w="1701" w:type="dxa"/>
            <w:tcBorders>
              <w:top w:val="single" w:sz="4" w:space="0" w:color="auto"/>
              <w:left w:val="nil"/>
              <w:bottom w:val="single" w:sz="4" w:space="0" w:color="auto"/>
              <w:right w:val="single" w:sz="4" w:space="0" w:color="auto"/>
            </w:tcBorders>
            <w:shd w:val="clear" w:color="auto" w:fill="auto"/>
            <w:vAlign w:val="center"/>
          </w:tcPr>
          <w:p w14:paraId="31A4618B" w14:textId="51E2E1F0" w:rsidR="00FE0724" w:rsidRPr="005528C8" w:rsidRDefault="00FE0724" w:rsidP="00C97A89">
            <w:pPr>
              <w:widowControl/>
              <w:suppressAutoHyphens w:val="0"/>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AC54D5" w:rsidRPr="005528C8">
              <w:rPr>
                <w:rFonts w:eastAsia="Times New Roman" w:cs="Times New Roman"/>
                <w:bCs/>
                <w:color w:val="000000"/>
                <w:kern w:val="0"/>
                <w:lang w:eastAsia="pt-BR" w:bidi="ar-SA"/>
              </w:rPr>
              <w:t>3.510,00</w:t>
            </w:r>
          </w:p>
        </w:tc>
      </w:tr>
      <w:tr w:rsidR="00FE0724" w:rsidRPr="005528C8" w14:paraId="3E34A806" w14:textId="77777777" w:rsidTr="00FE0724">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A419AA4" w14:textId="77777777" w:rsidR="00FE0724" w:rsidRPr="005528C8" w:rsidRDefault="00FE0724" w:rsidP="00C97A89">
            <w:pPr>
              <w:jc w:val="center"/>
              <w:rPr>
                <w:rFonts w:eastAsia="Times New Roman" w:cs="Times New Roman"/>
                <w:color w:val="000000" w:themeColor="text1"/>
                <w:lang w:eastAsia="pt-BR" w:bidi="ar-SA"/>
              </w:rPr>
            </w:pPr>
            <w:r w:rsidRPr="005528C8">
              <w:rPr>
                <w:rFonts w:eastAsia="Times New Roman" w:cs="Times New Roman"/>
                <w:color w:val="000000" w:themeColor="text1"/>
                <w:lang w:eastAsia="pt-BR" w:bidi="ar-SA"/>
              </w:rPr>
              <w:t>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1D64F15" w14:textId="77777777" w:rsidR="00FE0724" w:rsidRPr="005528C8" w:rsidRDefault="00FE0724" w:rsidP="00C97A89">
            <w:pPr>
              <w:rPr>
                <w:rFonts w:cs="Times New Roman"/>
                <w:color w:val="000000" w:themeColor="text1"/>
              </w:rPr>
            </w:pPr>
            <w:r w:rsidRPr="005528C8">
              <w:rPr>
                <w:rFonts w:cs="Times New Roman"/>
              </w:rPr>
              <w:t>Corrente de bolinha branca com clip para peso de persiana vertical. Rolo de 10m.  Deve ser compatível com as persianas existentes.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A4B9BD" w14:textId="77777777" w:rsidR="00FE0724" w:rsidRPr="005528C8" w:rsidRDefault="00FE0724" w:rsidP="00C97A89">
            <w:pPr>
              <w:jc w:val="center"/>
              <w:rPr>
                <w:rFonts w:cs="Times New Roman"/>
                <w:color w:val="000000" w:themeColor="text1"/>
              </w:rPr>
            </w:pPr>
            <w:r w:rsidRPr="005528C8">
              <w:rPr>
                <w:rFonts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764AB9" w14:textId="77777777" w:rsidR="00FE0724" w:rsidRPr="005528C8" w:rsidRDefault="00FE0724" w:rsidP="00C97A89">
            <w:pPr>
              <w:jc w:val="center"/>
              <w:rPr>
                <w:rFonts w:cs="Times New Roman"/>
                <w:color w:val="000000" w:themeColor="text1"/>
              </w:rPr>
            </w:pPr>
            <w:r w:rsidRPr="005528C8">
              <w:rPr>
                <w:rFonts w:cs="Times New Roman"/>
              </w:rPr>
              <w:t>Rolo</w:t>
            </w:r>
          </w:p>
        </w:tc>
        <w:tc>
          <w:tcPr>
            <w:tcW w:w="160" w:type="dxa"/>
            <w:tcBorders>
              <w:top w:val="nil"/>
              <w:left w:val="nil"/>
              <w:bottom w:val="nil"/>
              <w:right w:val="nil"/>
            </w:tcBorders>
            <w:shd w:val="clear" w:color="auto" w:fill="auto"/>
            <w:noWrap/>
            <w:vAlign w:val="center"/>
          </w:tcPr>
          <w:p w14:paraId="241D647D" w14:textId="77777777" w:rsidR="00FE0724" w:rsidRPr="005528C8" w:rsidRDefault="00FE0724" w:rsidP="00C97A89">
            <w:pPr>
              <w:widowControl/>
              <w:suppressAutoHyphens w:val="0"/>
              <w:jc w:val="center"/>
              <w:textAlignment w:val="auto"/>
              <w:rPr>
                <w:rFonts w:eastAsia="Times New Roman" w:cs="Times New Roman"/>
                <w:b/>
                <w:bCs/>
                <w:color w:val="000000"/>
                <w:kern w:val="0"/>
                <w:lang w:eastAsia="pt-BR" w:bidi="ar-SA"/>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16A4DB9D" w14:textId="1F487DEC" w:rsidR="00FE0724" w:rsidRPr="005528C8" w:rsidRDefault="00FE0724" w:rsidP="00AC54D5">
            <w:pPr>
              <w:widowControl/>
              <w:suppressAutoHyphens w:val="0"/>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AC54D5" w:rsidRPr="005528C8">
              <w:rPr>
                <w:rFonts w:eastAsia="Times New Roman" w:cs="Times New Roman"/>
                <w:bCs/>
                <w:color w:val="000000"/>
                <w:kern w:val="0"/>
                <w:lang w:eastAsia="pt-BR" w:bidi="ar-SA"/>
              </w:rPr>
              <w:t>92,00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D89E575" w14:textId="428DD6B8" w:rsidR="00FE0724" w:rsidRPr="005528C8" w:rsidRDefault="00FE0724" w:rsidP="00AC54D5">
            <w:pPr>
              <w:widowControl/>
              <w:suppressAutoHyphens w:val="0"/>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AC54D5" w:rsidRPr="005528C8">
              <w:rPr>
                <w:rFonts w:eastAsia="Times New Roman" w:cs="Times New Roman"/>
                <w:bCs/>
                <w:color w:val="000000"/>
                <w:kern w:val="0"/>
                <w:lang w:eastAsia="pt-BR" w:bidi="ar-SA"/>
              </w:rPr>
              <w:t>92,00</w:t>
            </w:r>
          </w:p>
        </w:tc>
      </w:tr>
      <w:tr w:rsidR="00FE0724" w:rsidRPr="005528C8" w14:paraId="0F2D6EF9" w14:textId="77777777" w:rsidTr="00FE0724">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51EC4F3" w14:textId="77777777" w:rsidR="00FE0724" w:rsidRPr="005528C8" w:rsidRDefault="00FE0724" w:rsidP="00C97A89">
            <w:pPr>
              <w:jc w:val="center"/>
              <w:rPr>
                <w:rFonts w:eastAsia="Times New Roman" w:cs="Times New Roman"/>
                <w:color w:val="000000" w:themeColor="text1"/>
                <w:lang w:eastAsia="pt-BR" w:bidi="ar-SA"/>
              </w:rPr>
            </w:pPr>
            <w:r w:rsidRPr="005528C8">
              <w:rPr>
                <w:rFonts w:eastAsia="Times New Roman" w:cs="Times New Roman"/>
                <w:color w:val="000000" w:themeColor="text1"/>
                <w:lang w:eastAsia="pt-BR" w:bidi="ar-SA"/>
              </w:rPr>
              <w:t>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8765ECB" w14:textId="77777777" w:rsidR="00FE0724" w:rsidRPr="005528C8" w:rsidRDefault="00FE0724" w:rsidP="00C97A89">
            <w:pPr>
              <w:rPr>
                <w:rFonts w:cs="Times New Roman"/>
                <w:color w:val="000000" w:themeColor="text1"/>
              </w:rPr>
            </w:pPr>
            <w:r w:rsidRPr="005528C8">
              <w:rPr>
                <w:rFonts w:cs="Times New Roman"/>
              </w:rPr>
              <w:t>Pêndulo com peso para a persiana vertical. Na cor branca. Deve ser compatível com as persianas existentes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1F5448" w14:textId="77777777" w:rsidR="00FE0724" w:rsidRPr="005528C8" w:rsidRDefault="00FE0724" w:rsidP="00C97A89">
            <w:pPr>
              <w:jc w:val="center"/>
              <w:rPr>
                <w:rFonts w:cs="Times New Roman"/>
                <w:color w:val="000000" w:themeColor="text1"/>
              </w:rPr>
            </w:pPr>
            <w:r w:rsidRPr="005528C8">
              <w:rPr>
                <w:rFonts w:cs="Times New Roman"/>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F13363" w14:textId="77777777" w:rsidR="00FE0724" w:rsidRPr="005528C8" w:rsidRDefault="00FE0724" w:rsidP="00C97A89">
            <w:pPr>
              <w:jc w:val="center"/>
              <w:rPr>
                <w:rFonts w:cs="Times New Roman"/>
                <w:color w:val="000000" w:themeColor="text1"/>
              </w:rPr>
            </w:pPr>
            <w:r w:rsidRPr="005528C8">
              <w:rPr>
                <w:rFonts w:cs="Times New Roman"/>
                <w:color w:val="000000"/>
              </w:rPr>
              <w:t>Unid.</w:t>
            </w:r>
          </w:p>
        </w:tc>
        <w:tc>
          <w:tcPr>
            <w:tcW w:w="160" w:type="dxa"/>
            <w:tcBorders>
              <w:top w:val="nil"/>
              <w:left w:val="nil"/>
              <w:bottom w:val="nil"/>
              <w:right w:val="nil"/>
            </w:tcBorders>
            <w:shd w:val="clear" w:color="auto" w:fill="auto"/>
            <w:noWrap/>
            <w:vAlign w:val="center"/>
          </w:tcPr>
          <w:p w14:paraId="1C4D1FA7" w14:textId="77777777" w:rsidR="00FE0724" w:rsidRPr="005528C8" w:rsidRDefault="00FE0724" w:rsidP="00C97A89">
            <w:pPr>
              <w:widowControl/>
              <w:suppressAutoHyphens w:val="0"/>
              <w:jc w:val="center"/>
              <w:textAlignment w:val="auto"/>
              <w:rPr>
                <w:rFonts w:eastAsia="Times New Roman" w:cs="Times New Roman"/>
                <w:b/>
                <w:bCs/>
                <w:color w:val="000000"/>
                <w:kern w:val="0"/>
                <w:lang w:eastAsia="pt-BR" w:bidi="ar-SA"/>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55C41678" w14:textId="2C34BBB4" w:rsidR="00FE0724" w:rsidRPr="005528C8" w:rsidRDefault="00FE0724" w:rsidP="00C97A89">
            <w:pPr>
              <w:widowControl/>
              <w:suppressAutoHyphens w:val="0"/>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AC54D5" w:rsidRPr="005528C8">
              <w:rPr>
                <w:rFonts w:eastAsia="Times New Roman" w:cs="Times New Roman"/>
                <w:bCs/>
                <w:color w:val="000000"/>
                <w:kern w:val="0"/>
                <w:lang w:eastAsia="pt-BR" w:bidi="ar-SA"/>
              </w:rPr>
              <w:t>21,00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5E9EDA66" w14:textId="379B7990" w:rsidR="00FE0724" w:rsidRPr="005528C8" w:rsidRDefault="00FE0724" w:rsidP="00C97A89">
            <w:pPr>
              <w:widowControl/>
              <w:suppressAutoHyphens w:val="0"/>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AC54D5" w:rsidRPr="005528C8">
              <w:rPr>
                <w:rFonts w:eastAsia="Times New Roman" w:cs="Times New Roman"/>
                <w:bCs/>
                <w:color w:val="000000"/>
                <w:kern w:val="0"/>
                <w:lang w:eastAsia="pt-BR" w:bidi="ar-SA"/>
              </w:rPr>
              <w:t>210,00</w:t>
            </w:r>
          </w:p>
        </w:tc>
      </w:tr>
    </w:tbl>
    <w:p w14:paraId="5D06F9DB" w14:textId="77777777" w:rsidR="00FE0724" w:rsidRPr="005528C8" w:rsidRDefault="00FE0724" w:rsidP="00FE0724">
      <w:pPr>
        <w:spacing w:after="57"/>
        <w:rPr>
          <w:rFonts w:cs="Times New Roman"/>
        </w:rPr>
      </w:pPr>
    </w:p>
    <w:tbl>
      <w:tblPr>
        <w:tblStyle w:val="Tabelacomgrade"/>
        <w:tblW w:w="10354" w:type="dxa"/>
        <w:tblInd w:w="-289" w:type="dxa"/>
        <w:tblLook w:val="04A0" w:firstRow="1" w:lastRow="0" w:firstColumn="1" w:lastColumn="0" w:noHBand="0" w:noVBand="1"/>
      </w:tblPr>
      <w:tblGrid>
        <w:gridCol w:w="892"/>
        <w:gridCol w:w="4048"/>
        <w:gridCol w:w="656"/>
        <w:gridCol w:w="1110"/>
        <w:gridCol w:w="273"/>
        <w:gridCol w:w="1557"/>
        <w:gridCol w:w="1818"/>
      </w:tblGrid>
      <w:tr w:rsidR="00FE0724" w:rsidRPr="005528C8" w14:paraId="7D501FD3" w14:textId="77777777" w:rsidTr="00AC54D5">
        <w:trPr>
          <w:trHeight w:val="300"/>
        </w:trPr>
        <w:tc>
          <w:tcPr>
            <w:tcW w:w="901" w:type="dxa"/>
            <w:shd w:val="clear" w:color="auto" w:fill="BFBFBF" w:themeFill="background1" w:themeFillShade="BF"/>
          </w:tcPr>
          <w:p w14:paraId="6FAC379F" w14:textId="77777777"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
                <w:bCs/>
                <w:color w:val="000000" w:themeColor="text1"/>
                <w:lang w:eastAsia="pt-BR" w:bidi="ar-SA"/>
              </w:rPr>
              <w:t>Item</w:t>
            </w:r>
          </w:p>
        </w:tc>
        <w:tc>
          <w:tcPr>
            <w:tcW w:w="4098" w:type="dxa"/>
            <w:shd w:val="clear" w:color="auto" w:fill="BFBFBF" w:themeFill="background1" w:themeFillShade="BF"/>
          </w:tcPr>
          <w:p w14:paraId="3CDED2A3" w14:textId="77777777"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
                <w:bCs/>
                <w:color w:val="000000" w:themeColor="text1"/>
                <w:lang w:eastAsia="pt-BR" w:bidi="ar-SA"/>
              </w:rPr>
              <w:t>ITENS ESPECÍFICOS – MATERIAIS DIVERSOS PARA MELHORIAS EM SISTEMAS PREDIAIS</w:t>
            </w:r>
          </w:p>
        </w:tc>
        <w:tc>
          <w:tcPr>
            <w:tcW w:w="658" w:type="dxa"/>
            <w:shd w:val="clear" w:color="auto" w:fill="BFBFBF" w:themeFill="background1" w:themeFillShade="BF"/>
          </w:tcPr>
          <w:p w14:paraId="4B438511" w14:textId="77777777"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proofErr w:type="spellStart"/>
            <w:r w:rsidRPr="005528C8">
              <w:rPr>
                <w:rFonts w:eastAsia="Times New Roman" w:cs="Times New Roman"/>
                <w:b/>
                <w:bCs/>
                <w:color w:val="000000" w:themeColor="text1"/>
                <w:lang w:eastAsia="pt-BR" w:bidi="ar-SA"/>
              </w:rPr>
              <w:t>Qtd</w:t>
            </w:r>
            <w:proofErr w:type="spellEnd"/>
          </w:p>
        </w:tc>
        <w:tc>
          <w:tcPr>
            <w:tcW w:w="1017" w:type="dxa"/>
            <w:shd w:val="clear" w:color="auto" w:fill="BFBFBF" w:themeFill="background1" w:themeFillShade="BF"/>
          </w:tcPr>
          <w:p w14:paraId="7854AC72" w14:textId="77777777"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proofErr w:type="spellStart"/>
            <w:r w:rsidRPr="005528C8">
              <w:rPr>
                <w:rFonts w:eastAsia="Times New Roman" w:cs="Times New Roman"/>
                <w:b/>
                <w:bCs/>
                <w:color w:val="000000" w:themeColor="text1"/>
                <w:lang w:eastAsia="pt-BR" w:bidi="ar-SA"/>
              </w:rPr>
              <w:t>Und</w:t>
            </w:r>
            <w:proofErr w:type="spellEnd"/>
            <w:r w:rsidRPr="005528C8">
              <w:rPr>
                <w:rFonts w:eastAsia="Times New Roman" w:cs="Times New Roman"/>
                <w:b/>
                <w:bCs/>
                <w:color w:val="000000" w:themeColor="text1"/>
                <w:lang w:eastAsia="pt-BR" w:bidi="ar-SA"/>
              </w:rPr>
              <w:t>.</w:t>
            </w:r>
          </w:p>
        </w:tc>
        <w:tc>
          <w:tcPr>
            <w:tcW w:w="273" w:type="dxa"/>
            <w:shd w:val="clear" w:color="auto" w:fill="BFBFBF" w:themeFill="background1" w:themeFillShade="BF"/>
            <w:noWrap/>
            <w:hideMark/>
          </w:tcPr>
          <w:p w14:paraId="6368985C" w14:textId="77777777"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p>
        </w:tc>
        <w:tc>
          <w:tcPr>
            <w:tcW w:w="1567" w:type="dxa"/>
            <w:shd w:val="clear" w:color="auto" w:fill="BFBFBF" w:themeFill="background1" w:themeFillShade="BF"/>
            <w:hideMark/>
          </w:tcPr>
          <w:p w14:paraId="3EA9E082" w14:textId="77777777"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
                <w:bCs/>
                <w:color w:val="000000"/>
                <w:kern w:val="0"/>
                <w:lang w:eastAsia="pt-BR" w:bidi="ar-SA"/>
              </w:rPr>
              <w:t>Preço Unitário</w:t>
            </w:r>
          </w:p>
        </w:tc>
        <w:tc>
          <w:tcPr>
            <w:tcW w:w="1840" w:type="dxa"/>
            <w:shd w:val="clear" w:color="auto" w:fill="BFBFBF" w:themeFill="background1" w:themeFillShade="BF"/>
            <w:hideMark/>
          </w:tcPr>
          <w:p w14:paraId="1616A1F6" w14:textId="77777777"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
                <w:bCs/>
                <w:color w:val="000000"/>
                <w:kern w:val="0"/>
                <w:lang w:eastAsia="pt-BR" w:bidi="ar-SA"/>
              </w:rPr>
              <w:t>Preço Total</w:t>
            </w:r>
          </w:p>
        </w:tc>
      </w:tr>
      <w:tr w:rsidR="00FE0724" w:rsidRPr="005528C8" w14:paraId="11B6F943" w14:textId="77777777" w:rsidTr="00FE0724">
        <w:trPr>
          <w:trHeight w:val="300"/>
        </w:trPr>
        <w:tc>
          <w:tcPr>
            <w:tcW w:w="901" w:type="dxa"/>
          </w:tcPr>
          <w:p w14:paraId="05E1CA1B" w14:textId="77777777" w:rsidR="00FE0724" w:rsidRPr="005528C8" w:rsidRDefault="00FE0724" w:rsidP="00C97A89">
            <w:pPr>
              <w:jc w:val="center"/>
              <w:rPr>
                <w:rFonts w:eastAsia="Times New Roman" w:cs="Times New Roman"/>
                <w:color w:val="000000" w:themeColor="text1"/>
                <w:lang w:eastAsia="pt-BR" w:bidi="ar-SA"/>
              </w:rPr>
            </w:pPr>
            <w:r w:rsidRPr="005528C8">
              <w:rPr>
                <w:rFonts w:eastAsia="Times New Roman" w:cs="Times New Roman"/>
                <w:color w:val="000000" w:themeColor="text1"/>
                <w:lang w:eastAsia="pt-BR" w:bidi="ar-SA"/>
              </w:rPr>
              <w:t>4</w:t>
            </w:r>
          </w:p>
        </w:tc>
        <w:tc>
          <w:tcPr>
            <w:tcW w:w="4098" w:type="dxa"/>
          </w:tcPr>
          <w:p w14:paraId="42132960" w14:textId="77777777" w:rsidR="00FE0724" w:rsidRPr="005528C8" w:rsidRDefault="00FE0724" w:rsidP="00C97A89">
            <w:pPr>
              <w:rPr>
                <w:rFonts w:eastAsia="Arial" w:cs="Times New Roman"/>
              </w:rPr>
            </w:pPr>
            <w:r w:rsidRPr="005528C8">
              <w:rPr>
                <w:rFonts w:cs="Times New Roman"/>
                <w:color w:val="000000"/>
              </w:rPr>
              <w:t>Cabo multipolar com isolação EPR, 3x1,5MM², 1kV, antichama, de acordo com a ABNT NBR 7286, certificado pelo INMETRO – Rolo com 100m</w:t>
            </w:r>
          </w:p>
        </w:tc>
        <w:tc>
          <w:tcPr>
            <w:tcW w:w="658" w:type="dxa"/>
          </w:tcPr>
          <w:p w14:paraId="74273139" w14:textId="77777777" w:rsidR="00FE0724" w:rsidRPr="005528C8" w:rsidRDefault="00FE0724" w:rsidP="00C97A89">
            <w:pPr>
              <w:jc w:val="center"/>
              <w:rPr>
                <w:rFonts w:cs="Times New Roman"/>
                <w:color w:val="000000" w:themeColor="text1"/>
              </w:rPr>
            </w:pPr>
            <w:r w:rsidRPr="005528C8">
              <w:rPr>
                <w:rFonts w:cs="Times New Roman"/>
                <w:color w:val="000000"/>
              </w:rPr>
              <w:t>2</w:t>
            </w:r>
          </w:p>
        </w:tc>
        <w:tc>
          <w:tcPr>
            <w:tcW w:w="1017" w:type="dxa"/>
          </w:tcPr>
          <w:p w14:paraId="1E984062" w14:textId="77777777" w:rsidR="00FE0724" w:rsidRPr="005528C8" w:rsidRDefault="00FE0724" w:rsidP="00C97A89">
            <w:pPr>
              <w:jc w:val="center"/>
              <w:rPr>
                <w:rFonts w:eastAsia="Times New Roman" w:cs="Times New Roman"/>
                <w:color w:val="000000" w:themeColor="text1"/>
                <w:lang w:eastAsia="pt-BR" w:bidi="ar-SA"/>
              </w:rPr>
            </w:pPr>
            <w:r w:rsidRPr="005528C8">
              <w:rPr>
                <w:rFonts w:cs="Times New Roman"/>
                <w:color w:val="000000"/>
              </w:rPr>
              <w:t>Unid.</w:t>
            </w:r>
          </w:p>
        </w:tc>
        <w:tc>
          <w:tcPr>
            <w:tcW w:w="273" w:type="dxa"/>
            <w:noWrap/>
          </w:tcPr>
          <w:p w14:paraId="51EAC000" w14:textId="77777777"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p>
        </w:tc>
        <w:tc>
          <w:tcPr>
            <w:tcW w:w="1567" w:type="dxa"/>
          </w:tcPr>
          <w:p w14:paraId="35D49605" w14:textId="55255696"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3672CE" w:rsidRPr="005528C8">
              <w:rPr>
                <w:rFonts w:eastAsia="Times New Roman" w:cs="Times New Roman"/>
                <w:bCs/>
                <w:color w:val="000000"/>
                <w:kern w:val="0"/>
                <w:lang w:eastAsia="pt-BR" w:bidi="ar-SA"/>
              </w:rPr>
              <w:t>408,70</w:t>
            </w:r>
          </w:p>
        </w:tc>
        <w:tc>
          <w:tcPr>
            <w:tcW w:w="1840" w:type="dxa"/>
          </w:tcPr>
          <w:p w14:paraId="378C0560" w14:textId="06149476"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3672CE" w:rsidRPr="005528C8">
              <w:rPr>
                <w:rFonts w:eastAsia="Times New Roman" w:cs="Times New Roman"/>
                <w:bCs/>
                <w:color w:val="000000"/>
                <w:kern w:val="0"/>
                <w:lang w:eastAsia="pt-BR" w:bidi="ar-SA"/>
              </w:rPr>
              <w:t>817,40</w:t>
            </w:r>
          </w:p>
        </w:tc>
      </w:tr>
      <w:tr w:rsidR="00FE0724" w:rsidRPr="005528C8" w14:paraId="784ABDB4" w14:textId="77777777" w:rsidTr="00FE0724">
        <w:trPr>
          <w:trHeight w:val="300"/>
        </w:trPr>
        <w:tc>
          <w:tcPr>
            <w:tcW w:w="901" w:type="dxa"/>
          </w:tcPr>
          <w:p w14:paraId="33853A76" w14:textId="77777777" w:rsidR="00FE0724" w:rsidRPr="005528C8" w:rsidRDefault="00FE0724" w:rsidP="00C97A89">
            <w:pPr>
              <w:jc w:val="center"/>
              <w:rPr>
                <w:rFonts w:eastAsia="Times New Roman" w:cs="Times New Roman"/>
                <w:color w:val="000000" w:themeColor="text1"/>
                <w:lang w:eastAsia="pt-BR" w:bidi="ar-SA"/>
              </w:rPr>
            </w:pPr>
            <w:r w:rsidRPr="005528C8">
              <w:rPr>
                <w:rFonts w:eastAsia="Times New Roman" w:cs="Times New Roman"/>
                <w:color w:val="000000" w:themeColor="text1"/>
                <w:lang w:eastAsia="pt-BR" w:bidi="ar-SA"/>
              </w:rPr>
              <w:t>5</w:t>
            </w:r>
          </w:p>
        </w:tc>
        <w:tc>
          <w:tcPr>
            <w:tcW w:w="4098" w:type="dxa"/>
          </w:tcPr>
          <w:p w14:paraId="19208069" w14:textId="77777777" w:rsidR="00FE0724" w:rsidRPr="005528C8" w:rsidRDefault="00FE0724" w:rsidP="00C97A89">
            <w:pPr>
              <w:rPr>
                <w:rFonts w:cs="Times New Roman"/>
                <w:color w:val="000000" w:themeColor="text1"/>
              </w:rPr>
            </w:pPr>
            <w:r w:rsidRPr="005528C8">
              <w:rPr>
                <w:rFonts w:cs="Times New Roman"/>
                <w:color w:val="000000"/>
              </w:rPr>
              <w:t>Cabo multipolar com isolação EPR, 3x2,5MM², 1kV, antichama, de acordo com a ABNT NBR 7286, certificado pelo INMETRO – Rolo com 100m</w:t>
            </w:r>
          </w:p>
        </w:tc>
        <w:tc>
          <w:tcPr>
            <w:tcW w:w="658" w:type="dxa"/>
          </w:tcPr>
          <w:p w14:paraId="0EEAF0D3" w14:textId="77777777" w:rsidR="00FE0724" w:rsidRPr="005528C8" w:rsidRDefault="00FE0724" w:rsidP="00C97A89">
            <w:pPr>
              <w:jc w:val="center"/>
              <w:rPr>
                <w:rFonts w:cs="Times New Roman"/>
                <w:color w:val="000000" w:themeColor="text1"/>
              </w:rPr>
            </w:pPr>
            <w:r w:rsidRPr="005528C8">
              <w:rPr>
                <w:rFonts w:eastAsia="Times New Roman" w:cs="Times New Roman"/>
                <w:color w:val="000000" w:themeColor="text1"/>
                <w:lang w:eastAsia="pt-BR" w:bidi="ar-SA"/>
              </w:rPr>
              <w:t>4</w:t>
            </w:r>
          </w:p>
        </w:tc>
        <w:tc>
          <w:tcPr>
            <w:tcW w:w="1017" w:type="dxa"/>
          </w:tcPr>
          <w:p w14:paraId="6625765D" w14:textId="77777777" w:rsidR="00FE0724" w:rsidRPr="005528C8" w:rsidRDefault="00FE0724" w:rsidP="00C97A89">
            <w:pPr>
              <w:jc w:val="center"/>
              <w:rPr>
                <w:rFonts w:cs="Times New Roman"/>
                <w:color w:val="000000" w:themeColor="text1"/>
              </w:rPr>
            </w:pPr>
            <w:r w:rsidRPr="005528C8">
              <w:rPr>
                <w:rFonts w:cs="Times New Roman"/>
                <w:color w:val="000000"/>
              </w:rPr>
              <w:t>Unid.</w:t>
            </w:r>
          </w:p>
        </w:tc>
        <w:tc>
          <w:tcPr>
            <w:tcW w:w="273" w:type="dxa"/>
            <w:noWrap/>
          </w:tcPr>
          <w:p w14:paraId="463AB1F7" w14:textId="77777777"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p>
        </w:tc>
        <w:tc>
          <w:tcPr>
            <w:tcW w:w="1567" w:type="dxa"/>
          </w:tcPr>
          <w:p w14:paraId="54CA24F3" w14:textId="621413ED"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3672CE" w:rsidRPr="005528C8">
              <w:rPr>
                <w:rFonts w:eastAsia="Times New Roman" w:cs="Times New Roman"/>
                <w:bCs/>
                <w:color w:val="000000"/>
                <w:kern w:val="0"/>
                <w:lang w:eastAsia="pt-BR" w:bidi="ar-SA"/>
              </w:rPr>
              <w:t>669,11</w:t>
            </w:r>
          </w:p>
        </w:tc>
        <w:tc>
          <w:tcPr>
            <w:tcW w:w="1840" w:type="dxa"/>
          </w:tcPr>
          <w:p w14:paraId="69F85E68" w14:textId="0DF10639"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3672CE" w:rsidRPr="005528C8">
              <w:rPr>
                <w:rFonts w:eastAsia="Times New Roman" w:cs="Times New Roman"/>
                <w:bCs/>
                <w:color w:val="000000"/>
                <w:kern w:val="0"/>
                <w:lang w:eastAsia="pt-BR" w:bidi="ar-SA"/>
              </w:rPr>
              <w:t>2.676,44</w:t>
            </w:r>
          </w:p>
        </w:tc>
      </w:tr>
      <w:tr w:rsidR="00FE0724" w:rsidRPr="005528C8" w14:paraId="2DB1036A" w14:textId="77777777" w:rsidTr="00FE0724">
        <w:trPr>
          <w:trHeight w:val="300"/>
        </w:trPr>
        <w:tc>
          <w:tcPr>
            <w:tcW w:w="901" w:type="dxa"/>
          </w:tcPr>
          <w:p w14:paraId="665CA13E" w14:textId="77777777" w:rsidR="00FE0724" w:rsidRPr="005528C8" w:rsidRDefault="00FE0724" w:rsidP="00C97A89">
            <w:pPr>
              <w:jc w:val="center"/>
              <w:rPr>
                <w:rFonts w:eastAsia="Times New Roman" w:cs="Times New Roman"/>
                <w:color w:val="000000" w:themeColor="text1"/>
                <w:lang w:eastAsia="pt-BR" w:bidi="ar-SA"/>
              </w:rPr>
            </w:pPr>
            <w:r w:rsidRPr="005528C8">
              <w:rPr>
                <w:rFonts w:eastAsia="Times New Roman" w:cs="Times New Roman"/>
                <w:color w:val="000000" w:themeColor="text1"/>
                <w:lang w:eastAsia="pt-BR" w:bidi="ar-SA"/>
              </w:rPr>
              <w:t>6</w:t>
            </w:r>
          </w:p>
        </w:tc>
        <w:tc>
          <w:tcPr>
            <w:tcW w:w="4098" w:type="dxa"/>
          </w:tcPr>
          <w:p w14:paraId="0AA2B54C" w14:textId="77777777" w:rsidR="00FE0724" w:rsidRPr="005528C8" w:rsidRDefault="00FE0724" w:rsidP="00C97A89">
            <w:pPr>
              <w:rPr>
                <w:rFonts w:cs="Times New Roman"/>
                <w:color w:val="000000" w:themeColor="text1"/>
              </w:rPr>
            </w:pPr>
            <w:r w:rsidRPr="005528C8">
              <w:rPr>
                <w:rFonts w:eastAsia="Arial" w:cs="Times New Roman"/>
              </w:rPr>
              <w:t>Quadro de distribuição de embutir, para 48 disjuntores, em PVC antichama com tampa, branco, dimensões mínimas de 40x60x6cm, referência: Tigre ou equivalente</w:t>
            </w:r>
          </w:p>
        </w:tc>
        <w:tc>
          <w:tcPr>
            <w:tcW w:w="658" w:type="dxa"/>
          </w:tcPr>
          <w:p w14:paraId="1F11DC0F" w14:textId="77777777" w:rsidR="00FE0724" w:rsidRPr="005528C8" w:rsidRDefault="00FE0724" w:rsidP="00C97A89">
            <w:pPr>
              <w:jc w:val="center"/>
              <w:rPr>
                <w:rFonts w:cs="Times New Roman"/>
                <w:color w:val="000000" w:themeColor="text1"/>
              </w:rPr>
            </w:pPr>
            <w:r w:rsidRPr="005528C8">
              <w:rPr>
                <w:rFonts w:eastAsia="Times New Roman" w:cs="Times New Roman"/>
                <w:color w:val="000000" w:themeColor="text1"/>
                <w:lang w:eastAsia="pt-BR" w:bidi="ar-SA"/>
              </w:rPr>
              <w:t>1</w:t>
            </w:r>
          </w:p>
        </w:tc>
        <w:tc>
          <w:tcPr>
            <w:tcW w:w="1017" w:type="dxa"/>
          </w:tcPr>
          <w:p w14:paraId="0B33EED0" w14:textId="77777777" w:rsidR="00FE0724" w:rsidRPr="005528C8" w:rsidRDefault="00FE0724" w:rsidP="00C97A89">
            <w:pPr>
              <w:jc w:val="center"/>
              <w:rPr>
                <w:rFonts w:cs="Times New Roman"/>
                <w:color w:val="000000" w:themeColor="text1"/>
              </w:rPr>
            </w:pPr>
            <w:r w:rsidRPr="005528C8">
              <w:rPr>
                <w:rFonts w:cs="Times New Roman"/>
                <w:color w:val="000000"/>
              </w:rPr>
              <w:t>Unid.</w:t>
            </w:r>
          </w:p>
        </w:tc>
        <w:tc>
          <w:tcPr>
            <w:tcW w:w="273" w:type="dxa"/>
            <w:noWrap/>
          </w:tcPr>
          <w:p w14:paraId="625D605A" w14:textId="77777777"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p>
        </w:tc>
        <w:tc>
          <w:tcPr>
            <w:tcW w:w="1567" w:type="dxa"/>
          </w:tcPr>
          <w:p w14:paraId="33463EC7" w14:textId="7847AAAC"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EF4C3E" w:rsidRPr="005528C8">
              <w:rPr>
                <w:rFonts w:eastAsia="Times New Roman" w:cs="Times New Roman"/>
                <w:bCs/>
                <w:color w:val="000000"/>
                <w:kern w:val="0"/>
                <w:lang w:eastAsia="pt-BR" w:bidi="ar-SA"/>
              </w:rPr>
              <w:t>495,70</w:t>
            </w:r>
          </w:p>
        </w:tc>
        <w:tc>
          <w:tcPr>
            <w:tcW w:w="1840" w:type="dxa"/>
          </w:tcPr>
          <w:p w14:paraId="28E32938" w14:textId="06151FC3"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EF4C3E" w:rsidRPr="005528C8">
              <w:rPr>
                <w:rFonts w:eastAsia="Times New Roman" w:cs="Times New Roman"/>
                <w:bCs/>
                <w:color w:val="000000"/>
                <w:kern w:val="0"/>
                <w:lang w:eastAsia="pt-BR" w:bidi="ar-SA"/>
              </w:rPr>
              <w:t>495,70</w:t>
            </w:r>
          </w:p>
        </w:tc>
      </w:tr>
      <w:tr w:rsidR="00FE0724" w:rsidRPr="005528C8" w14:paraId="6F8663DB" w14:textId="77777777" w:rsidTr="00FE0724">
        <w:trPr>
          <w:trHeight w:val="300"/>
        </w:trPr>
        <w:tc>
          <w:tcPr>
            <w:tcW w:w="901" w:type="dxa"/>
          </w:tcPr>
          <w:p w14:paraId="7ADCCA94" w14:textId="77777777" w:rsidR="00FE0724" w:rsidRPr="005528C8" w:rsidRDefault="00FE0724" w:rsidP="00C97A89">
            <w:pPr>
              <w:jc w:val="center"/>
              <w:rPr>
                <w:rFonts w:eastAsia="Times New Roman" w:cs="Times New Roman"/>
                <w:color w:val="000000" w:themeColor="text1"/>
                <w:lang w:eastAsia="pt-BR" w:bidi="ar-SA"/>
              </w:rPr>
            </w:pPr>
            <w:r w:rsidRPr="005528C8">
              <w:rPr>
                <w:rFonts w:eastAsia="Times New Roman" w:cs="Times New Roman"/>
                <w:color w:val="000000" w:themeColor="text1"/>
                <w:lang w:eastAsia="pt-BR" w:bidi="ar-SA"/>
              </w:rPr>
              <w:t>7</w:t>
            </w:r>
          </w:p>
        </w:tc>
        <w:tc>
          <w:tcPr>
            <w:tcW w:w="4098" w:type="dxa"/>
          </w:tcPr>
          <w:p w14:paraId="03547E24" w14:textId="77777777" w:rsidR="00FE0724" w:rsidRPr="005528C8" w:rsidRDefault="00FE0724" w:rsidP="00C97A89">
            <w:pPr>
              <w:rPr>
                <w:rFonts w:cs="Times New Roman"/>
                <w:color w:val="000000" w:themeColor="text1"/>
              </w:rPr>
            </w:pPr>
            <w:r w:rsidRPr="005528C8">
              <w:rPr>
                <w:rFonts w:eastAsia="Arial" w:cs="Times New Roman"/>
              </w:rPr>
              <w:t xml:space="preserve">Interruptor de tecla </w:t>
            </w:r>
            <w:proofErr w:type="spellStart"/>
            <w:r w:rsidRPr="005528C8">
              <w:rPr>
                <w:rFonts w:eastAsia="Arial" w:cs="Times New Roman"/>
              </w:rPr>
              <w:t>monoplolar</w:t>
            </w:r>
            <w:proofErr w:type="spellEnd"/>
            <w:r w:rsidRPr="005528C8">
              <w:rPr>
                <w:rFonts w:eastAsia="Arial" w:cs="Times New Roman"/>
              </w:rPr>
              <w:t xml:space="preserve"> na cor cinza ou preta, com dimensões do encaixe de 27 x 12,6 mm. de no mínimo 6 amperes e 220 volts, com </w:t>
            </w:r>
            <w:r w:rsidRPr="005528C8">
              <w:rPr>
                <w:rFonts w:eastAsia="Arial" w:cs="Times New Roman"/>
              </w:rPr>
              <w:lastRenderedPageBreak/>
              <w:t>esquema elétrico liga/liga (</w:t>
            </w:r>
            <w:proofErr w:type="spellStart"/>
            <w:r w:rsidRPr="005528C8">
              <w:rPr>
                <w:rFonts w:eastAsia="Arial" w:cs="Times New Roman"/>
              </w:rPr>
              <w:t>threeway</w:t>
            </w:r>
            <w:proofErr w:type="spellEnd"/>
            <w:r w:rsidRPr="005528C8">
              <w:rPr>
                <w:rFonts w:eastAsia="Arial" w:cs="Times New Roman"/>
              </w:rPr>
              <w:t xml:space="preserve">), composto de três terminais </w:t>
            </w:r>
            <w:proofErr w:type="spellStart"/>
            <w:r w:rsidRPr="005528C8">
              <w:rPr>
                <w:rFonts w:eastAsia="Arial" w:cs="Times New Roman"/>
              </w:rPr>
              <w:t>faston</w:t>
            </w:r>
            <w:proofErr w:type="spellEnd"/>
            <w:r w:rsidRPr="005528C8">
              <w:rPr>
                <w:rFonts w:eastAsia="Arial" w:cs="Times New Roman"/>
              </w:rPr>
              <w:t xml:space="preserve"> 4,8mm de largura. Interruptor para uso em estruturas de portas de divisórias. Referência fabricantes: </w:t>
            </w:r>
            <w:proofErr w:type="spellStart"/>
            <w:r w:rsidRPr="005528C8">
              <w:rPr>
                <w:rFonts w:eastAsia="Arial" w:cs="Times New Roman"/>
              </w:rPr>
              <w:t>Dicompel</w:t>
            </w:r>
            <w:proofErr w:type="spellEnd"/>
            <w:r w:rsidRPr="005528C8">
              <w:rPr>
                <w:rFonts w:eastAsia="Arial" w:cs="Times New Roman"/>
              </w:rPr>
              <w:t xml:space="preserve">, </w:t>
            </w:r>
            <w:proofErr w:type="spellStart"/>
            <w:r w:rsidRPr="005528C8">
              <w:rPr>
                <w:rFonts w:eastAsia="Arial" w:cs="Times New Roman"/>
              </w:rPr>
              <w:t>Emicol</w:t>
            </w:r>
            <w:proofErr w:type="spellEnd"/>
            <w:r w:rsidRPr="005528C8">
              <w:rPr>
                <w:rFonts w:eastAsia="Arial" w:cs="Times New Roman"/>
              </w:rPr>
              <w:t xml:space="preserve">, </w:t>
            </w:r>
            <w:proofErr w:type="spellStart"/>
            <w:r w:rsidRPr="005528C8">
              <w:rPr>
                <w:rFonts w:eastAsia="Arial" w:cs="Times New Roman"/>
              </w:rPr>
              <w:t>Margirius</w:t>
            </w:r>
            <w:proofErr w:type="spellEnd"/>
            <w:r w:rsidRPr="005528C8">
              <w:rPr>
                <w:rFonts w:eastAsia="Arial" w:cs="Times New Roman"/>
              </w:rPr>
              <w:t xml:space="preserve">. Modelo de referência: Interruptor Unipolar </w:t>
            </w:r>
            <w:proofErr w:type="spellStart"/>
            <w:r w:rsidRPr="005528C8">
              <w:rPr>
                <w:rFonts w:eastAsia="Arial" w:cs="Times New Roman"/>
              </w:rPr>
              <w:t>Emicol</w:t>
            </w:r>
            <w:proofErr w:type="spellEnd"/>
            <w:r w:rsidRPr="005528C8">
              <w:rPr>
                <w:rFonts w:eastAsia="Arial" w:cs="Times New Roman"/>
              </w:rPr>
              <w:t xml:space="preserve"> ITB-05 7-3-0-6-06-06, ou equivalente</w:t>
            </w:r>
          </w:p>
        </w:tc>
        <w:tc>
          <w:tcPr>
            <w:tcW w:w="658" w:type="dxa"/>
          </w:tcPr>
          <w:p w14:paraId="5B77CD9E" w14:textId="77777777" w:rsidR="00FE0724" w:rsidRPr="005528C8" w:rsidRDefault="00FE0724" w:rsidP="00C97A89">
            <w:pPr>
              <w:jc w:val="center"/>
              <w:rPr>
                <w:rFonts w:cs="Times New Roman"/>
                <w:color w:val="000000" w:themeColor="text1"/>
              </w:rPr>
            </w:pPr>
            <w:r w:rsidRPr="005528C8">
              <w:rPr>
                <w:rFonts w:eastAsia="Times New Roman" w:cs="Times New Roman"/>
                <w:color w:val="000000" w:themeColor="text1"/>
                <w:lang w:eastAsia="pt-BR" w:bidi="ar-SA"/>
              </w:rPr>
              <w:lastRenderedPageBreak/>
              <w:t>50</w:t>
            </w:r>
          </w:p>
        </w:tc>
        <w:tc>
          <w:tcPr>
            <w:tcW w:w="1017" w:type="dxa"/>
          </w:tcPr>
          <w:p w14:paraId="1E181C7D" w14:textId="77777777" w:rsidR="00FE0724" w:rsidRPr="005528C8" w:rsidRDefault="00FE0724" w:rsidP="00C97A89">
            <w:pPr>
              <w:jc w:val="center"/>
              <w:rPr>
                <w:rFonts w:cs="Times New Roman"/>
                <w:color w:val="000000" w:themeColor="text1"/>
              </w:rPr>
            </w:pPr>
            <w:r w:rsidRPr="005528C8">
              <w:rPr>
                <w:rFonts w:cs="Times New Roman"/>
                <w:color w:val="000000"/>
              </w:rPr>
              <w:t>Unid.</w:t>
            </w:r>
          </w:p>
        </w:tc>
        <w:tc>
          <w:tcPr>
            <w:tcW w:w="273" w:type="dxa"/>
            <w:noWrap/>
          </w:tcPr>
          <w:p w14:paraId="1E09BC15" w14:textId="77777777"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p>
        </w:tc>
        <w:tc>
          <w:tcPr>
            <w:tcW w:w="1567" w:type="dxa"/>
          </w:tcPr>
          <w:p w14:paraId="76812ED8" w14:textId="08B730B2"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EF4C3E" w:rsidRPr="005528C8">
              <w:rPr>
                <w:rFonts w:eastAsia="Times New Roman" w:cs="Times New Roman"/>
                <w:bCs/>
                <w:color w:val="000000"/>
                <w:kern w:val="0"/>
                <w:lang w:eastAsia="pt-BR" w:bidi="ar-SA"/>
              </w:rPr>
              <w:t>10,99</w:t>
            </w:r>
          </w:p>
        </w:tc>
        <w:tc>
          <w:tcPr>
            <w:tcW w:w="1840" w:type="dxa"/>
          </w:tcPr>
          <w:p w14:paraId="54EEFDAB" w14:textId="35DE2C8A"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EF4C3E" w:rsidRPr="005528C8">
              <w:rPr>
                <w:rFonts w:eastAsia="Times New Roman" w:cs="Times New Roman"/>
                <w:bCs/>
                <w:color w:val="000000"/>
                <w:kern w:val="0"/>
                <w:lang w:eastAsia="pt-BR" w:bidi="ar-SA"/>
              </w:rPr>
              <w:t>549,50</w:t>
            </w:r>
          </w:p>
        </w:tc>
      </w:tr>
      <w:tr w:rsidR="00FE0724" w:rsidRPr="005528C8" w14:paraId="7010960C" w14:textId="77777777" w:rsidTr="00FE0724">
        <w:trPr>
          <w:trHeight w:val="300"/>
        </w:trPr>
        <w:tc>
          <w:tcPr>
            <w:tcW w:w="901" w:type="dxa"/>
          </w:tcPr>
          <w:p w14:paraId="11B1C77E" w14:textId="77777777" w:rsidR="00FE0724" w:rsidRPr="005528C8" w:rsidRDefault="00FE0724" w:rsidP="00C97A89">
            <w:pPr>
              <w:jc w:val="center"/>
              <w:rPr>
                <w:rFonts w:eastAsia="Times New Roman" w:cs="Times New Roman"/>
                <w:color w:val="000000" w:themeColor="text1"/>
                <w:lang w:eastAsia="pt-BR" w:bidi="ar-SA"/>
              </w:rPr>
            </w:pPr>
            <w:r w:rsidRPr="005528C8">
              <w:rPr>
                <w:rFonts w:eastAsia="Times New Roman" w:cs="Times New Roman"/>
                <w:color w:val="000000" w:themeColor="text1"/>
                <w:lang w:eastAsia="pt-BR" w:bidi="ar-SA"/>
              </w:rPr>
              <w:t>8</w:t>
            </w:r>
          </w:p>
        </w:tc>
        <w:tc>
          <w:tcPr>
            <w:tcW w:w="4098" w:type="dxa"/>
          </w:tcPr>
          <w:p w14:paraId="6C3ED4DC" w14:textId="77777777" w:rsidR="00FE0724" w:rsidRPr="005528C8" w:rsidRDefault="00FE0724" w:rsidP="00C97A89">
            <w:pPr>
              <w:jc w:val="both"/>
              <w:rPr>
                <w:rFonts w:eastAsia="Arial" w:cs="Times New Roman"/>
              </w:rPr>
            </w:pPr>
            <w:r w:rsidRPr="005528C8">
              <w:rPr>
                <w:rFonts w:eastAsia="Arial" w:cs="Times New Roman"/>
              </w:rPr>
              <w:t>Refletor LED de 100W, tensão de 220V, colorido (RGB) com controle, para uso exterior, com índice de proteção a intempéries mínimo IP66, com corpo na cor preta, fluxo luminoso mínimo de 4000lm com vida útil mínima de 25.000h, com garantia oferecida pelo próprio fabricante de no mínimo 1 anos, com função de memória (mantem a configuração de cor em caso de corte da alimentação).</w:t>
            </w:r>
          </w:p>
          <w:p w14:paraId="4178DC94" w14:textId="77777777" w:rsidR="00FE0724" w:rsidRPr="005528C8" w:rsidRDefault="00FE0724" w:rsidP="00C97A89">
            <w:pPr>
              <w:rPr>
                <w:rFonts w:cs="Times New Roman"/>
                <w:color w:val="000000" w:themeColor="text1"/>
              </w:rPr>
            </w:pPr>
            <w:r w:rsidRPr="005528C8">
              <w:rPr>
                <w:rFonts w:eastAsia="Arial" w:cs="Times New Roman"/>
              </w:rPr>
              <w:t xml:space="preserve">Referência: </w:t>
            </w:r>
            <w:proofErr w:type="spellStart"/>
            <w:r w:rsidRPr="005528C8">
              <w:rPr>
                <w:rFonts w:eastAsia="Arial" w:cs="Times New Roman"/>
              </w:rPr>
              <w:t>Smart</w:t>
            </w:r>
            <w:proofErr w:type="spellEnd"/>
            <w:r w:rsidRPr="005528C8">
              <w:rPr>
                <w:rFonts w:eastAsia="Arial" w:cs="Times New Roman"/>
              </w:rPr>
              <w:t xml:space="preserve"> LED RGB função Memória LUMANTI; HOLOFOTE LED 100W IP66 SUSTENTALED ou equivalente técnico.</w:t>
            </w:r>
          </w:p>
        </w:tc>
        <w:tc>
          <w:tcPr>
            <w:tcW w:w="658" w:type="dxa"/>
          </w:tcPr>
          <w:p w14:paraId="54B2FFE4" w14:textId="77777777" w:rsidR="00FE0724" w:rsidRPr="005528C8" w:rsidRDefault="00FE0724" w:rsidP="00C97A89">
            <w:pPr>
              <w:jc w:val="center"/>
              <w:rPr>
                <w:rFonts w:cs="Times New Roman"/>
                <w:color w:val="000000" w:themeColor="text1"/>
              </w:rPr>
            </w:pPr>
            <w:r w:rsidRPr="005528C8">
              <w:rPr>
                <w:rFonts w:eastAsia="Times New Roman" w:cs="Times New Roman"/>
                <w:color w:val="000000" w:themeColor="text1"/>
                <w:lang w:eastAsia="pt-BR" w:bidi="ar-SA"/>
              </w:rPr>
              <w:t>15</w:t>
            </w:r>
          </w:p>
        </w:tc>
        <w:tc>
          <w:tcPr>
            <w:tcW w:w="1017" w:type="dxa"/>
          </w:tcPr>
          <w:p w14:paraId="720FBDC5" w14:textId="77777777" w:rsidR="00FE0724" w:rsidRPr="005528C8" w:rsidRDefault="00FE0724" w:rsidP="00C97A89">
            <w:pPr>
              <w:jc w:val="center"/>
              <w:rPr>
                <w:rFonts w:cs="Times New Roman"/>
                <w:color w:val="000000" w:themeColor="text1"/>
              </w:rPr>
            </w:pPr>
            <w:r w:rsidRPr="005528C8">
              <w:rPr>
                <w:rFonts w:cs="Times New Roman"/>
                <w:color w:val="000000"/>
              </w:rPr>
              <w:t>Unid.</w:t>
            </w:r>
          </w:p>
        </w:tc>
        <w:tc>
          <w:tcPr>
            <w:tcW w:w="273" w:type="dxa"/>
            <w:noWrap/>
          </w:tcPr>
          <w:p w14:paraId="60F016A4" w14:textId="77777777"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p>
        </w:tc>
        <w:tc>
          <w:tcPr>
            <w:tcW w:w="1567" w:type="dxa"/>
          </w:tcPr>
          <w:p w14:paraId="75A176F4" w14:textId="008D7213"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EF4C3E" w:rsidRPr="005528C8">
              <w:rPr>
                <w:rFonts w:eastAsia="Times New Roman" w:cs="Times New Roman"/>
                <w:bCs/>
                <w:color w:val="000000"/>
                <w:kern w:val="0"/>
                <w:lang w:eastAsia="pt-BR" w:bidi="ar-SA"/>
              </w:rPr>
              <w:t>190,96</w:t>
            </w:r>
          </w:p>
        </w:tc>
        <w:tc>
          <w:tcPr>
            <w:tcW w:w="1840" w:type="dxa"/>
          </w:tcPr>
          <w:p w14:paraId="4E5D65A0" w14:textId="3721A1C5"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EF4C3E" w:rsidRPr="005528C8">
              <w:rPr>
                <w:rFonts w:eastAsia="Times New Roman" w:cs="Times New Roman"/>
                <w:bCs/>
                <w:color w:val="000000"/>
                <w:kern w:val="0"/>
                <w:lang w:eastAsia="pt-BR" w:bidi="ar-SA"/>
              </w:rPr>
              <w:t>2.864,40</w:t>
            </w:r>
          </w:p>
        </w:tc>
      </w:tr>
      <w:tr w:rsidR="00FE0724" w:rsidRPr="005528C8" w14:paraId="2463F5FB" w14:textId="77777777" w:rsidTr="00FE0724">
        <w:trPr>
          <w:trHeight w:val="300"/>
        </w:trPr>
        <w:tc>
          <w:tcPr>
            <w:tcW w:w="901" w:type="dxa"/>
          </w:tcPr>
          <w:p w14:paraId="47592BEA" w14:textId="77777777" w:rsidR="00FE0724" w:rsidRPr="005528C8" w:rsidRDefault="00FE0724" w:rsidP="00C97A89">
            <w:pPr>
              <w:jc w:val="center"/>
              <w:rPr>
                <w:rFonts w:eastAsia="Times New Roman" w:cs="Times New Roman"/>
                <w:color w:val="000000" w:themeColor="text1"/>
                <w:lang w:eastAsia="pt-BR" w:bidi="ar-SA"/>
              </w:rPr>
            </w:pPr>
            <w:r w:rsidRPr="005528C8">
              <w:rPr>
                <w:rFonts w:eastAsia="Times New Roman" w:cs="Times New Roman"/>
                <w:color w:val="000000" w:themeColor="text1"/>
                <w:lang w:eastAsia="pt-BR" w:bidi="ar-SA"/>
              </w:rPr>
              <w:t>9</w:t>
            </w:r>
          </w:p>
        </w:tc>
        <w:tc>
          <w:tcPr>
            <w:tcW w:w="4098" w:type="dxa"/>
          </w:tcPr>
          <w:p w14:paraId="42F69D07" w14:textId="77777777" w:rsidR="00FE0724" w:rsidRPr="005528C8" w:rsidRDefault="00FE0724" w:rsidP="00C97A89">
            <w:pPr>
              <w:rPr>
                <w:rFonts w:cs="Times New Roman"/>
                <w:color w:val="000000" w:themeColor="text1"/>
              </w:rPr>
            </w:pPr>
            <w:r w:rsidRPr="005528C8">
              <w:rPr>
                <w:rFonts w:cs="Times New Roman"/>
                <w:color w:val="000000" w:themeColor="text1"/>
              </w:rPr>
              <w:t>Luminária quadrada LED (padrão 22,5cm x 22,5cm) mínimo 18W, tensão de 220V, temperatura de cor 6500K, de embutir com driver incluso, fluxo luminoso mínimo de 1200lm com vida útil mínima aproximada de 25.000h. Dimensões do nicho: 20cm x 20 cm (</w:t>
            </w:r>
            <w:proofErr w:type="spellStart"/>
            <w:r w:rsidRPr="005528C8">
              <w:rPr>
                <w:rFonts w:cs="Times New Roman"/>
                <w:color w:val="000000" w:themeColor="text1"/>
              </w:rPr>
              <w:t>LxC</w:t>
            </w:r>
            <w:proofErr w:type="spellEnd"/>
            <w:r w:rsidRPr="005528C8">
              <w:rPr>
                <w:rFonts w:cs="Times New Roman"/>
                <w:color w:val="000000" w:themeColor="text1"/>
              </w:rPr>
              <w:t xml:space="preserve">) com </w:t>
            </w:r>
            <w:proofErr w:type="spellStart"/>
            <w:r w:rsidRPr="005528C8">
              <w:rPr>
                <w:rFonts w:cs="Times New Roman"/>
                <w:color w:val="000000" w:themeColor="text1"/>
              </w:rPr>
              <w:t>tolerência</w:t>
            </w:r>
            <w:proofErr w:type="spellEnd"/>
            <w:r w:rsidRPr="005528C8">
              <w:rPr>
                <w:rFonts w:cs="Times New Roman"/>
                <w:color w:val="000000" w:themeColor="text1"/>
              </w:rPr>
              <w:t xml:space="preserve"> de +/- 0,5 cm; com borda na cor branca com largura máxima 20mm. </w:t>
            </w:r>
            <w:r w:rsidRPr="005528C8">
              <w:rPr>
                <w:rFonts w:cs="Times New Roman"/>
                <w:color w:val="000000" w:themeColor="text1"/>
                <w:u w:val="single"/>
              </w:rPr>
              <w:t>Garantia do próprio fabricante de no mínimo 2 anos.</w:t>
            </w:r>
            <w:r w:rsidRPr="005528C8">
              <w:rPr>
                <w:rFonts w:cs="Times New Roman"/>
                <w:color w:val="000000" w:themeColor="text1"/>
              </w:rPr>
              <w:t xml:space="preserve"> Mod. Referência: </w:t>
            </w:r>
            <w:proofErr w:type="spellStart"/>
            <w:r w:rsidRPr="005528C8">
              <w:rPr>
                <w:rFonts w:cs="Times New Roman"/>
                <w:color w:val="000000" w:themeColor="text1"/>
              </w:rPr>
              <w:t>Llum</w:t>
            </w:r>
            <w:proofErr w:type="spellEnd"/>
            <w:r w:rsidRPr="005528C8">
              <w:rPr>
                <w:rFonts w:cs="Times New Roman"/>
                <w:color w:val="000000" w:themeColor="text1"/>
              </w:rPr>
              <w:t xml:space="preserve"> AW4486BC2; Painel Led Quadrado 22,5cm 18w 6500k </w:t>
            </w:r>
            <w:proofErr w:type="spellStart"/>
            <w:r w:rsidRPr="005528C8">
              <w:rPr>
                <w:rFonts w:cs="Times New Roman"/>
                <w:color w:val="000000" w:themeColor="text1"/>
              </w:rPr>
              <w:t>Smart</w:t>
            </w:r>
            <w:proofErr w:type="spellEnd"/>
            <w:r w:rsidRPr="005528C8">
              <w:rPr>
                <w:rFonts w:cs="Times New Roman"/>
                <w:color w:val="000000" w:themeColor="text1"/>
              </w:rPr>
              <w:t xml:space="preserve"> 435212 </w:t>
            </w:r>
            <w:proofErr w:type="spellStart"/>
            <w:r w:rsidRPr="005528C8">
              <w:rPr>
                <w:rFonts w:cs="Times New Roman"/>
                <w:color w:val="000000" w:themeColor="text1"/>
              </w:rPr>
              <w:t>Brilia</w:t>
            </w:r>
            <w:proofErr w:type="spellEnd"/>
            <w:r w:rsidRPr="005528C8">
              <w:rPr>
                <w:rFonts w:cs="Times New Roman"/>
                <w:color w:val="000000" w:themeColor="text1"/>
              </w:rPr>
              <w:t xml:space="preserve">; OSRAM PAINEL SUPERLED EMB. 22,5X22,5 QUAD. 18W 6500K; ou equivalente.  </w:t>
            </w:r>
          </w:p>
        </w:tc>
        <w:tc>
          <w:tcPr>
            <w:tcW w:w="658" w:type="dxa"/>
          </w:tcPr>
          <w:p w14:paraId="09F2FA66" w14:textId="77777777" w:rsidR="00FE0724" w:rsidRPr="005528C8" w:rsidRDefault="00FE0724" w:rsidP="00C97A89">
            <w:pPr>
              <w:jc w:val="center"/>
              <w:rPr>
                <w:rFonts w:cs="Times New Roman"/>
                <w:color w:val="000000" w:themeColor="text1"/>
              </w:rPr>
            </w:pPr>
            <w:r w:rsidRPr="005528C8">
              <w:rPr>
                <w:rFonts w:eastAsia="Times New Roman" w:cs="Times New Roman"/>
                <w:color w:val="000000" w:themeColor="text1"/>
                <w:lang w:eastAsia="pt-BR" w:bidi="ar-SA"/>
              </w:rPr>
              <w:t>40</w:t>
            </w:r>
          </w:p>
        </w:tc>
        <w:tc>
          <w:tcPr>
            <w:tcW w:w="1017" w:type="dxa"/>
          </w:tcPr>
          <w:p w14:paraId="497CE143" w14:textId="77777777" w:rsidR="00FE0724" w:rsidRPr="005528C8" w:rsidRDefault="00FE0724" w:rsidP="00C97A89">
            <w:pPr>
              <w:jc w:val="center"/>
              <w:rPr>
                <w:rFonts w:cs="Times New Roman"/>
                <w:color w:val="000000" w:themeColor="text1"/>
              </w:rPr>
            </w:pPr>
            <w:r w:rsidRPr="005528C8">
              <w:rPr>
                <w:rFonts w:cs="Times New Roman"/>
                <w:color w:val="000000"/>
              </w:rPr>
              <w:t>Unid.</w:t>
            </w:r>
          </w:p>
        </w:tc>
        <w:tc>
          <w:tcPr>
            <w:tcW w:w="273" w:type="dxa"/>
            <w:noWrap/>
          </w:tcPr>
          <w:p w14:paraId="56DAA8BF" w14:textId="77777777"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p>
        </w:tc>
        <w:tc>
          <w:tcPr>
            <w:tcW w:w="1567" w:type="dxa"/>
          </w:tcPr>
          <w:p w14:paraId="1D888653" w14:textId="1EC4237A"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EF4C3E" w:rsidRPr="005528C8">
              <w:rPr>
                <w:rFonts w:eastAsia="Times New Roman" w:cs="Times New Roman"/>
                <w:bCs/>
                <w:color w:val="000000"/>
                <w:kern w:val="0"/>
                <w:lang w:eastAsia="pt-BR" w:bidi="ar-SA"/>
              </w:rPr>
              <w:t>42,83</w:t>
            </w:r>
          </w:p>
        </w:tc>
        <w:tc>
          <w:tcPr>
            <w:tcW w:w="1840" w:type="dxa"/>
          </w:tcPr>
          <w:p w14:paraId="1995D6F3" w14:textId="39CCFB70"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EF4C3E" w:rsidRPr="005528C8">
              <w:rPr>
                <w:rFonts w:eastAsia="Times New Roman" w:cs="Times New Roman"/>
                <w:bCs/>
                <w:color w:val="000000"/>
                <w:kern w:val="0"/>
                <w:lang w:eastAsia="pt-BR" w:bidi="ar-SA"/>
              </w:rPr>
              <w:t>1.713,20</w:t>
            </w:r>
          </w:p>
        </w:tc>
      </w:tr>
      <w:tr w:rsidR="00FE0724" w:rsidRPr="005528C8" w14:paraId="7EE7C84E" w14:textId="77777777" w:rsidTr="00FE0724">
        <w:trPr>
          <w:trHeight w:val="300"/>
        </w:trPr>
        <w:tc>
          <w:tcPr>
            <w:tcW w:w="901" w:type="dxa"/>
          </w:tcPr>
          <w:p w14:paraId="29E05F86" w14:textId="77777777" w:rsidR="00FE0724" w:rsidRPr="005528C8" w:rsidRDefault="00FE0724" w:rsidP="00C97A89">
            <w:pPr>
              <w:jc w:val="center"/>
              <w:rPr>
                <w:rFonts w:eastAsia="Times New Roman" w:cs="Times New Roman"/>
                <w:color w:val="000000" w:themeColor="text1"/>
                <w:lang w:eastAsia="pt-BR" w:bidi="ar-SA"/>
              </w:rPr>
            </w:pPr>
            <w:r w:rsidRPr="005528C8">
              <w:rPr>
                <w:rFonts w:eastAsia="Times New Roman" w:cs="Times New Roman"/>
                <w:color w:val="000000" w:themeColor="text1"/>
                <w:lang w:eastAsia="pt-BR" w:bidi="ar-SA"/>
              </w:rPr>
              <w:t>10</w:t>
            </w:r>
          </w:p>
        </w:tc>
        <w:tc>
          <w:tcPr>
            <w:tcW w:w="4098" w:type="dxa"/>
          </w:tcPr>
          <w:p w14:paraId="1FBD5A25" w14:textId="77777777" w:rsidR="00FE0724" w:rsidRPr="005528C8" w:rsidRDefault="00FE0724" w:rsidP="00C97A89">
            <w:pPr>
              <w:jc w:val="both"/>
              <w:rPr>
                <w:rFonts w:cs="Times New Roman"/>
              </w:rPr>
            </w:pPr>
            <w:r w:rsidRPr="005528C8">
              <w:rPr>
                <w:rFonts w:cs="Times New Roman"/>
              </w:rPr>
              <w:t xml:space="preserve">Jogo de alizares, fabricante </w:t>
            </w:r>
            <w:proofErr w:type="spellStart"/>
            <w:r w:rsidRPr="005528C8">
              <w:rPr>
                <w:rFonts w:cs="Times New Roman"/>
              </w:rPr>
              <w:t>Pormade</w:t>
            </w:r>
            <w:proofErr w:type="spellEnd"/>
            <w:r w:rsidRPr="005528C8">
              <w:rPr>
                <w:rFonts w:cs="Times New Roman"/>
              </w:rPr>
              <w:t xml:space="preserve">, conforme padrão da edificação, composto por 3 peças com haste regulável (uma cabeceira e duas pernas) e 3 peças com haste fixa (uma cabeceira </w:t>
            </w:r>
            <w:r w:rsidRPr="005528C8">
              <w:rPr>
                <w:rFonts w:cs="Times New Roman"/>
              </w:rPr>
              <w:lastRenderedPageBreak/>
              <w:t xml:space="preserve">e duas pernas); acabamento </w:t>
            </w:r>
            <w:proofErr w:type="spellStart"/>
            <w:r w:rsidRPr="005528C8">
              <w:rPr>
                <w:rFonts w:cs="Times New Roman"/>
              </w:rPr>
              <w:t>Curupixá</w:t>
            </w:r>
            <w:proofErr w:type="spellEnd"/>
            <w:r w:rsidRPr="005528C8">
              <w:rPr>
                <w:rFonts w:cs="Times New Roman"/>
              </w:rPr>
              <w:t xml:space="preserve">; Altura 2,20 m; Largura 5,0 cm; Espessura 1,2 cm; Composição PVC WOOD; Tamanho da Haste 8,0 cm; tamanho da Haste Fixa 0,9 cm; Espessura da Haste 0,57 mm. </w:t>
            </w:r>
          </w:p>
          <w:p w14:paraId="3E37F557" w14:textId="77777777" w:rsidR="00FE0724" w:rsidRPr="005528C8" w:rsidRDefault="00FE0724" w:rsidP="00C97A89">
            <w:pPr>
              <w:rPr>
                <w:rFonts w:cs="Times New Roman"/>
                <w:color w:val="000000" w:themeColor="text1"/>
              </w:rPr>
            </w:pPr>
            <w:r w:rsidRPr="005528C8">
              <w:rPr>
                <w:rFonts w:cs="Times New Roman"/>
              </w:rPr>
              <w:t xml:space="preserve">Referência do Produto: Alizar </w:t>
            </w:r>
            <w:proofErr w:type="spellStart"/>
            <w:r w:rsidRPr="005528C8">
              <w:rPr>
                <w:rFonts w:cs="Times New Roman"/>
              </w:rPr>
              <w:t>Curupixá</w:t>
            </w:r>
            <w:proofErr w:type="spellEnd"/>
            <w:r w:rsidRPr="005528C8">
              <w:rPr>
                <w:rFonts w:cs="Times New Roman"/>
              </w:rPr>
              <w:t xml:space="preserve"> </w:t>
            </w:r>
            <w:proofErr w:type="spellStart"/>
            <w:r w:rsidRPr="005528C8">
              <w:rPr>
                <w:rFonts w:cs="Times New Roman"/>
              </w:rPr>
              <w:t>Pormade</w:t>
            </w:r>
            <w:proofErr w:type="spellEnd"/>
            <w:r w:rsidRPr="005528C8">
              <w:rPr>
                <w:rFonts w:cs="Times New Roman"/>
              </w:rPr>
              <w:t xml:space="preserve"> PVC Wood 5,0 X 8,0 Cm SKUEAN:KITAPVCCUR5.</w:t>
            </w:r>
          </w:p>
        </w:tc>
        <w:tc>
          <w:tcPr>
            <w:tcW w:w="658" w:type="dxa"/>
          </w:tcPr>
          <w:p w14:paraId="03CBD16B" w14:textId="77777777" w:rsidR="00FE0724" w:rsidRPr="005528C8" w:rsidRDefault="00FE0724" w:rsidP="00C97A89">
            <w:pPr>
              <w:jc w:val="center"/>
              <w:rPr>
                <w:rFonts w:cs="Times New Roman"/>
                <w:color w:val="000000" w:themeColor="text1"/>
              </w:rPr>
            </w:pPr>
            <w:r w:rsidRPr="005528C8">
              <w:rPr>
                <w:rFonts w:eastAsia="Times New Roman" w:cs="Times New Roman"/>
                <w:color w:val="000000" w:themeColor="text1"/>
                <w:lang w:eastAsia="pt-BR" w:bidi="ar-SA"/>
              </w:rPr>
              <w:lastRenderedPageBreak/>
              <w:t>20</w:t>
            </w:r>
          </w:p>
        </w:tc>
        <w:tc>
          <w:tcPr>
            <w:tcW w:w="1017" w:type="dxa"/>
          </w:tcPr>
          <w:p w14:paraId="3D2D9BEF" w14:textId="77777777" w:rsidR="00FE0724" w:rsidRPr="005528C8" w:rsidRDefault="00FE0724" w:rsidP="00C97A89">
            <w:pPr>
              <w:jc w:val="center"/>
              <w:rPr>
                <w:rFonts w:cs="Times New Roman"/>
                <w:color w:val="000000" w:themeColor="text1"/>
              </w:rPr>
            </w:pPr>
            <w:r w:rsidRPr="005528C8">
              <w:rPr>
                <w:rFonts w:eastAsia="Times New Roman" w:cs="Times New Roman"/>
                <w:color w:val="000000" w:themeColor="text1"/>
                <w:lang w:eastAsia="pt-BR" w:bidi="ar-SA"/>
              </w:rPr>
              <w:t>Conjunto</w:t>
            </w:r>
          </w:p>
        </w:tc>
        <w:tc>
          <w:tcPr>
            <w:tcW w:w="273" w:type="dxa"/>
            <w:noWrap/>
          </w:tcPr>
          <w:p w14:paraId="19C40428" w14:textId="77777777"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p>
        </w:tc>
        <w:tc>
          <w:tcPr>
            <w:tcW w:w="1567" w:type="dxa"/>
          </w:tcPr>
          <w:p w14:paraId="0FE02E54" w14:textId="3359F0A4"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EF4C3E" w:rsidRPr="005528C8">
              <w:rPr>
                <w:rFonts w:eastAsia="Times New Roman" w:cs="Times New Roman"/>
                <w:bCs/>
                <w:color w:val="000000"/>
                <w:kern w:val="0"/>
                <w:lang w:eastAsia="pt-BR" w:bidi="ar-SA"/>
              </w:rPr>
              <w:t>373,13</w:t>
            </w:r>
          </w:p>
        </w:tc>
        <w:tc>
          <w:tcPr>
            <w:tcW w:w="1840" w:type="dxa"/>
          </w:tcPr>
          <w:p w14:paraId="265DFE0C" w14:textId="3FD01B70"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EF4C3E" w:rsidRPr="005528C8">
              <w:rPr>
                <w:rFonts w:eastAsia="Times New Roman" w:cs="Times New Roman"/>
                <w:bCs/>
                <w:color w:val="000000"/>
                <w:kern w:val="0"/>
                <w:lang w:eastAsia="pt-BR" w:bidi="ar-SA"/>
              </w:rPr>
              <w:t>7.462,60</w:t>
            </w:r>
          </w:p>
        </w:tc>
      </w:tr>
      <w:tr w:rsidR="00FE0724" w:rsidRPr="005528C8" w14:paraId="1D2F1F7F" w14:textId="77777777" w:rsidTr="00FE0724">
        <w:trPr>
          <w:trHeight w:val="300"/>
        </w:trPr>
        <w:tc>
          <w:tcPr>
            <w:tcW w:w="901" w:type="dxa"/>
          </w:tcPr>
          <w:p w14:paraId="1CFC5026" w14:textId="77777777" w:rsidR="00FE0724" w:rsidRPr="005528C8" w:rsidRDefault="00FE0724" w:rsidP="00C97A89">
            <w:pPr>
              <w:jc w:val="center"/>
              <w:rPr>
                <w:rFonts w:eastAsia="Times New Roman" w:cs="Times New Roman"/>
                <w:color w:val="000000" w:themeColor="text1"/>
                <w:lang w:eastAsia="pt-BR" w:bidi="ar-SA"/>
              </w:rPr>
            </w:pPr>
            <w:r w:rsidRPr="005528C8">
              <w:rPr>
                <w:rFonts w:eastAsia="Times New Roman" w:cs="Times New Roman"/>
                <w:color w:val="000000" w:themeColor="text1"/>
                <w:lang w:eastAsia="pt-BR" w:bidi="ar-SA"/>
              </w:rPr>
              <w:t>11</w:t>
            </w:r>
          </w:p>
        </w:tc>
        <w:tc>
          <w:tcPr>
            <w:tcW w:w="4098" w:type="dxa"/>
          </w:tcPr>
          <w:p w14:paraId="169B865E" w14:textId="77777777" w:rsidR="00FE0724" w:rsidRPr="005528C8" w:rsidRDefault="00FE0724" w:rsidP="00C97A89">
            <w:pPr>
              <w:rPr>
                <w:rFonts w:cs="Times New Roman"/>
                <w:color w:val="000000" w:themeColor="text1"/>
              </w:rPr>
            </w:pPr>
            <w:r w:rsidRPr="005528C8">
              <w:rPr>
                <w:rFonts w:cs="Times New Roman"/>
              </w:rPr>
              <w:t xml:space="preserve">Filtro para Ar Plissado com meio filtrante em manta sintética plissada, fabricado com moldura de papel cartão com tela de suporte ao meio filtrante, classe de filtragem M-5 conforme NBR16101, eficiência de </w:t>
            </w:r>
            <w:proofErr w:type="spellStart"/>
            <w:r w:rsidRPr="005528C8">
              <w:rPr>
                <w:rFonts w:cs="Times New Roman"/>
              </w:rPr>
              <w:t>arrestância</w:t>
            </w:r>
            <w:proofErr w:type="spellEnd"/>
            <w:r w:rsidRPr="005528C8">
              <w:rPr>
                <w:rFonts w:cs="Times New Roman"/>
              </w:rPr>
              <w:t xml:space="preserve"> de no mínimo 96%, Dimensões 590x1180x50mm. Referência </w:t>
            </w:r>
            <w:proofErr w:type="spellStart"/>
            <w:r w:rsidRPr="005528C8">
              <w:rPr>
                <w:rFonts w:cs="Times New Roman"/>
              </w:rPr>
              <w:t>Aeroglass</w:t>
            </w:r>
            <w:proofErr w:type="spellEnd"/>
            <w:r w:rsidRPr="005528C8">
              <w:rPr>
                <w:rFonts w:cs="Times New Roman"/>
              </w:rPr>
              <w:t xml:space="preserve"> FZ-01</w:t>
            </w:r>
          </w:p>
        </w:tc>
        <w:tc>
          <w:tcPr>
            <w:tcW w:w="658" w:type="dxa"/>
          </w:tcPr>
          <w:p w14:paraId="677E7F57" w14:textId="77777777" w:rsidR="00FE0724" w:rsidRPr="005528C8" w:rsidRDefault="00FE0724" w:rsidP="00C97A89">
            <w:pPr>
              <w:jc w:val="center"/>
              <w:rPr>
                <w:rFonts w:cs="Times New Roman"/>
                <w:color w:val="000000" w:themeColor="text1"/>
              </w:rPr>
            </w:pPr>
            <w:r w:rsidRPr="005528C8">
              <w:rPr>
                <w:rFonts w:cs="Times New Roman"/>
              </w:rPr>
              <w:t>12</w:t>
            </w:r>
          </w:p>
        </w:tc>
        <w:tc>
          <w:tcPr>
            <w:tcW w:w="1017" w:type="dxa"/>
          </w:tcPr>
          <w:p w14:paraId="7AE81979" w14:textId="77777777" w:rsidR="00FE0724" w:rsidRPr="005528C8" w:rsidRDefault="00FE0724" w:rsidP="00C97A89">
            <w:pPr>
              <w:jc w:val="center"/>
              <w:rPr>
                <w:rFonts w:cs="Times New Roman"/>
                <w:color w:val="000000" w:themeColor="text1"/>
              </w:rPr>
            </w:pPr>
            <w:r w:rsidRPr="005528C8">
              <w:rPr>
                <w:rFonts w:cs="Times New Roman"/>
                <w:color w:val="000000"/>
              </w:rPr>
              <w:t>Unid.</w:t>
            </w:r>
          </w:p>
        </w:tc>
        <w:tc>
          <w:tcPr>
            <w:tcW w:w="273" w:type="dxa"/>
            <w:noWrap/>
          </w:tcPr>
          <w:p w14:paraId="3526343D" w14:textId="77777777"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p>
        </w:tc>
        <w:tc>
          <w:tcPr>
            <w:tcW w:w="1567" w:type="dxa"/>
          </w:tcPr>
          <w:p w14:paraId="15AED69D" w14:textId="36ADB210"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EF4C3E" w:rsidRPr="005528C8">
              <w:rPr>
                <w:rFonts w:eastAsia="Times New Roman" w:cs="Times New Roman"/>
                <w:bCs/>
                <w:color w:val="000000"/>
                <w:kern w:val="0"/>
                <w:lang w:eastAsia="pt-BR" w:bidi="ar-SA"/>
              </w:rPr>
              <w:t>79,80</w:t>
            </w:r>
          </w:p>
        </w:tc>
        <w:tc>
          <w:tcPr>
            <w:tcW w:w="1840" w:type="dxa"/>
          </w:tcPr>
          <w:p w14:paraId="6F6BFF54" w14:textId="0F5CFB39"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EF4C3E" w:rsidRPr="005528C8">
              <w:rPr>
                <w:rFonts w:eastAsia="Times New Roman" w:cs="Times New Roman"/>
                <w:bCs/>
                <w:color w:val="000000"/>
                <w:kern w:val="0"/>
                <w:lang w:eastAsia="pt-BR" w:bidi="ar-SA"/>
              </w:rPr>
              <w:t>957,60</w:t>
            </w:r>
          </w:p>
        </w:tc>
      </w:tr>
      <w:tr w:rsidR="00FE0724" w:rsidRPr="005528C8" w14:paraId="725F100D" w14:textId="77777777" w:rsidTr="00FE0724">
        <w:trPr>
          <w:trHeight w:val="300"/>
        </w:trPr>
        <w:tc>
          <w:tcPr>
            <w:tcW w:w="901" w:type="dxa"/>
          </w:tcPr>
          <w:p w14:paraId="33D806DB" w14:textId="77777777" w:rsidR="00FE0724" w:rsidRPr="005528C8" w:rsidRDefault="00FE0724" w:rsidP="00C97A89">
            <w:pPr>
              <w:jc w:val="center"/>
              <w:rPr>
                <w:rFonts w:eastAsia="Times New Roman" w:cs="Times New Roman"/>
                <w:color w:val="000000" w:themeColor="text1"/>
                <w:lang w:eastAsia="pt-BR" w:bidi="ar-SA"/>
              </w:rPr>
            </w:pPr>
            <w:r w:rsidRPr="005528C8">
              <w:rPr>
                <w:rFonts w:eastAsia="Times New Roman" w:cs="Times New Roman"/>
                <w:color w:val="000000" w:themeColor="text1"/>
                <w:lang w:eastAsia="pt-BR" w:bidi="ar-SA"/>
              </w:rPr>
              <w:t>12</w:t>
            </w:r>
          </w:p>
        </w:tc>
        <w:tc>
          <w:tcPr>
            <w:tcW w:w="4098" w:type="dxa"/>
          </w:tcPr>
          <w:p w14:paraId="018BD07C" w14:textId="77777777" w:rsidR="00FE0724" w:rsidRPr="005528C8" w:rsidRDefault="00FE0724" w:rsidP="00C97A89">
            <w:pPr>
              <w:rPr>
                <w:rFonts w:cs="Times New Roman"/>
                <w:color w:val="000000" w:themeColor="text1"/>
              </w:rPr>
            </w:pPr>
            <w:r w:rsidRPr="005528C8">
              <w:rPr>
                <w:rFonts w:cs="Times New Roman"/>
              </w:rPr>
              <w:t xml:space="preserve">Atuador para </w:t>
            </w:r>
            <w:proofErr w:type="spellStart"/>
            <w:r w:rsidRPr="005528C8">
              <w:rPr>
                <w:rFonts w:cs="Times New Roman"/>
              </w:rPr>
              <w:t>damper</w:t>
            </w:r>
            <w:proofErr w:type="spellEnd"/>
            <w:r w:rsidRPr="005528C8">
              <w:rPr>
                <w:rFonts w:cs="Times New Roman"/>
              </w:rPr>
              <w:t xml:space="preserve"> proporcional 5Nm – Fabricante </w:t>
            </w:r>
            <w:proofErr w:type="spellStart"/>
            <w:r w:rsidRPr="005528C8">
              <w:rPr>
                <w:rFonts w:cs="Times New Roman"/>
              </w:rPr>
              <w:t>Belimo</w:t>
            </w:r>
            <w:proofErr w:type="spellEnd"/>
            <w:r w:rsidRPr="005528C8">
              <w:rPr>
                <w:rFonts w:cs="Times New Roman"/>
              </w:rPr>
              <w:t xml:space="preserve"> LMB24-SR-T, conforme padrão da edificação.</w:t>
            </w:r>
          </w:p>
        </w:tc>
        <w:tc>
          <w:tcPr>
            <w:tcW w:w="658" w:type="dxa"/>
          </w:tcPr>
          <w:p w14:paraId="6BC9DF1D" w14:textId="77777777" w:rsidR="00FE0724" w:rsidRPr="005528C8" w:rsidRDefault="00FE0724" w:rsidP="00C97A89">
            <w:pPr>
              <w:jc w:val="center"/>
              <w:rPr>
                <w:rFonts w:cs="Times New Roman"/>
                <w:color w:val="000000" w:themeColor="text1"/>
              </w:rPr>
            </w:pPr>
            <w:r w:rsidRPr="005528C8">
              <w:rPr>
                <w:rFonts w:cs="Times New Roman"/>
              </w:rPr>
              <w:t>2</w:t>
            </w:r>
          </w:p>
        </w:tc>
        <w:tc>
          <w:tcPr>
            <w:tcW w:w="1017" w:type="dxa"/>
          </w:tcPr>
          <w:p w14:paraId="3A8152F9" w14:textId="77777777" w:rsidR="00FE0724" w:rsidRPr="005528C8" w:rsidRDefault="00FE0724" w:rsidP="00C97A89">
            <w:pPr>
              <w:jc w:val="center"/>
              <w:rPr>
                <w:rFonts w:cs="Times New Roman"/>
                <w:color w:val="000000" w:themeColor="text1"/>
              </w:rPr>
            </w:pPr>
            <w:r w:rsidRPr="005528C8">
              <w:rPr>
                <w:rFonts w:cs="Times New Roman"/>
                <w:color w:val="000000"/>
              </w:rPr>
              <w:t>Unid.</w:t>
            </w:r>
          </w:p>
        </w:tc>
        <w:tc>
          <w:tcPr>
            <w:tcW w:w="273" w:type="dxa"/>
            <w:noWrap/>
          </w:tcPr>
          <w:p w14:paraId="0E58EE01" w14:textId="77777777"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p>
        </w:tc>
        <w:tc>
          <w:tcPr>
            <w:tcW w:w="1567" w:type="dxa"/>
          </w:tcPr>
          <w:p w14:paraId="04AF6426" w14:textId="14A07D5F"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EF4C3E" w:rsidRPr="005528C8">
              <w:rPr>
                <w:rFonts w:eastAsia="Times New Roman" w:cs="Times New Roman"/>
                <w:bCs/>
                <w:color w:val="000000"/>
                <w:kern w:val="0"/>
                <w:lang w:eastAsia="pt-BR" w:bidi="ar-SA"/>
              </w:rPr>
              <w:t>1.754,00</w:t>
            </w:r>
          </w:p>
        </w:tc>
        <w:tc>
          <w:tcPr>
            <w:tcW w:w="1840" w:type="dxa"/>
          </w:tcPr>
          <w:p w14:paraId="57A1B9BB" w14:textId="6442AF31"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EF4C3E" w:rsidRPr="005528C8">
              <w:rPr>
                <w:rFonts w:eastAsia="Times New Roman" w:cs="Times New Roman"/>
                <w:bCs/>
                <w:color w:val="000000"/>
                <w:kern w:val="0"/>
                <w:lang w:eastAsia="pt-BR" w:bidi="ar-SA"/>
              </w:rPr>
              <w:t>3.508,00</w:t>
            </w:r>
          </w:p>
        </w:tc>
      </w:tr>
      <w:tr w:rsidR="00FE0724" w:rsidRPr="005528C8" w14:paraId="47B8680B" w14:textId="77777777" w:rsidTr="00FE0724">
        <w:trPr>
          <w:trHeight w:val="300"/>
        </w:trPr>
        <w:tc>
          <w:tcPr>
            <w:tcW w:w="901" w:type="dxa"/>
          </w:tcPr>
          <w:p w14:paraId="43F7A9C0" w14:textId="77777777" w:rsidR="00FE0724" w:rsidRPr="005528C8" w:rsidRDefault="00FE0724" w:rsidP="00C97A89">
            <w:pPr>
              <w:jc w:val="center"/>
              <w:rPr>
                <w:rFonts w:eastAsia="Times New Roman" w:cs="Times New Roman"/>
                <w:color w:val="000000" w:themeColor="text1"/>
                <w:lang w:eastAsia="pt-BR" w:bidi="ar-SA"/>
              </w:rPr>
            </w:pPr>
            <w:r w:rsidRPr="005528C8">
              <w:rPr>
                <w:rFonts w:eastAsia="Times New Roman" w:cs="Times New Roman"/>
                <w:color w:val="000000" w:themeColor="text1"/>
                <w:lang w:eastAsia="pt-BR" w:bidi="ar-SA"/>
              </w:rPr>
              <w:t>13</w:t>
            </w:r>
          </w:p>
        </w:tc>
        <w:tc>
          <w:tcPr>
            <w:tcW w:w="4098" w:type="dxa"/>
          </w:tcPr>
          <w:p w14:paraId="0F37FB4D" w14:textId="77777777" w:rsidR="00FE0724" w:rsidRPr="005528C8" w:rsidRDefault="00FE0724" w:rsidP="00C97A89">
            <w:pPr>
              <w:rPr>
                <w:rFonts w:cs="Times New Roman"/>
                <w:color w:val="000000" w:themeColor="text1"/>
              </w:rPr>
            </w:pPr>
            <w:r w:rsidRPr="005528C8">
              <w:rPr>
                <w:rFonts w:cs="Times New Roman"/>
              </w:rPr>
              <w:t>Atuador de VAG rotativo - Fabricante ENCON COD S6061-02AN/24, conforme padrão da edificação.</w:t>
            </w:r>
          </w:p>
        </w:tc>
        <w:tc>
          <w:tcPr>
            <w:tcW w:w="658" w:type="dxa"/>
          </w:tcPr>
          <w:p w14:paraId="71B07690" w14:textId="77777777" w:rsidR="00FE0724" w:rsidRPr="005528C8" w:rsidRDefault="00FE0724" w:rsidP="00C97A89">
            <w:pPr>
              <w:jc w:val="center"/>
              <w:rPr>
                <w:rFonts w:cs="Times New Roman"/>
                <w:color w:val="000000" w:themeColor="text1"/>
              </w:rPr>
            </w:pPr>
            <w:r w:rsidRPr="005528C8">
              <w:rPr>
                <w:rFonts w:cs="Times New Roman"/>
              </w:rPr>
              <w:t>4</w:t>
            </w:r>
          </w:p>
        </w:tc>
        <w:tc>
          <w:tcPr>
            <w:tcW w:w="1017" w:type="dxa"/>
          </w:tcPr>
          <w:p w14:paraId="19C157FE" w14:textId="77777777" w:rsidR="00FE0724" w:rsidRPr="005528C8" w:rsidRDefault="00FE0724" w:rsidP="00C97A89">
            <w:pPr>
              <w:jc w:val="center"/>
              <w:rPr>
                <w:rFonts w:cs="Times New Roman"/>
                <w:color w:val="000000" w:themeColor="text1"/>
              </w:rPr>
            </w:pPr>
            <w:r w:rsidRPr="005528C8">
              <w:rPr>
                <w:rFonts w:cs="Times New Roman"/>
                <w:color w:val="000000"/>
              </w:rPr>
              <w:t>Unid.</w:t>
            </w:r>
          </w:p>
        </w:tc>
        <w:tc>
          <w:tcPr>
            <w:tcW w:w="273" w:type="dxa"/>
            <w:noWrap/>
          </w:tcPr>
          <w:p w14:paraId="2959717C" w14:textId="77777777"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p>
        </w:tc>
        <w:tc>
          <w:tcPr>
            <w:tcW w:w="1567" w:type="dxa"/>
          </w:tcPr>
          <w:p w14:paraId="67635D17" w14:textId="7962006B"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EF4C3E" w:rsidRPr="005528C8">
              <w:rPr>
                <w:rFonts w:eastAsia="Times New Roman" w:cs="Times New Roman"/>
                <w:bCs/>
                <w:color w:val="000000"/>
                <w:kern w:val="0"/>
                <w:lang w:eastAsia="pt-BR" w:bidi="ar-SA"/>
              </w:rPr>
              <w:t>603,46</w:t>
            </w:r>
          </w:p>
        </w:tc>
        <w:tc>
          <w:tcPr>
            <w:tcW w:w="1840" w:type="dxa"/>
          </w:tcPr>
          <w:p w14:paraId="69F71A4A" w14:textId="49C367A6"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EF4C3E" w:rsidRPr="005528C8">
              <w:rPr>
                <w:rFonts w:eastAsia="Times New Roman" w:cs="Times New Roman"/>
                <w:bCs/>
                <w:color w:val="000000"/>
                <w:kern w:val="0"/>
                <w:lang w:eastAsia="pt-BR" w:bidi="ar-SA"/>
              </w:rPr>
              <w:t>2.413,84</w:t>
            </w:r>
          </w:p>
        </w:tc>
      </w:tr>
      <w:tr w:rsidR="00FE0724" w:rsidRPr="005528C8" w14:paraId="1761AE6C" w14:textId="77777777" w:rsidTr="00FE0724">
        <w:trPr>
          <w:trHeight w:val="300"/>
        </w:trPr>
        <w:tc>
          <w:tcPr>
            <w:tcW w:w="901" w:type="dxa"/>
          </w:tcPr>
          <w:p w14:paraId="087C3BB3" w14:textId="77777777" w:rsidR="00FE0724" w:rsidRPr="005528C8" w:rsidRDefault="00FE0724" w:rsidP="00C97A89">
            <w:pPr>
              <w:jc w:val="center"/>
              <w:rPr>
                <w:rFonts w:eastAsia="Times New Roman" w:cs="Times New Roman"/>
                <w:color w:val="000000" w:themeColor="text1"/>
                <w:lang w:eastAsia="pt-BR" w:bidi="ar-SA"/>
              </w:rPr>
            </w:pPr>
            <w:r w:rsidRPr="005528C8">
              <w:rPr>
                <w:rFonts w:eastAsia="Times New Roman" w:cs="Times New Roman"/>
                <w:color w:val="000000" w:themeColor="text1"/>
                <w:lang w:eastAsia="pt-BR" w:bidi="ar-SA"/>
              </w:rPr>
              <w:t>14</w:t>
            </w:r>
          </w:p>
        </w:tc>
        <w:tc>
          <w:tcPr>
            <w:tcW w:w="4098" w:type="dxa"/>
          </w:tcPr>
          <w:p w14:paraId="210B035E" w14:textId="77777777" w:rsidR="00FE0724" w:rsidRPr="005528C8" w:rsidRDefault="00FE0724" w:rsidP="00C97A89">
            <w:pPr>
              <w:rPr>
                <w:rFonts w:cs="Times New Roman"/>
                <w:color w:val="000000" w:themeColor="text1"/>
              </w:rPr>
            </w:pPr>
            <w:r w:rsidRPr="005528C8">
              <w:rPr>
                <w:rFonts w:cs="Times New Roman"/>
              </w:rPr>
              <w:t>Atuador rotativo - Fabricante ENCON COD S6061-24AN/24, conforme padrão da edificação.</w:t>
            </w:r>
          </w:p>
        </w:tc>
        <w:tc>
          <w:tcPr>
            <w:tcW w:w="658" w:type="dxa"/>
          </w:tcPr>
          <w:p w14:paraId="3E8CEF9C" w14:textId="77777777" w:rsidR="00FE0724" w:rsidRPr="005528C8" w:rsidRDefault="00FE0724" w:rsidP="00C97A89">
            <w:pPr>
              <w:jc w:val="center"/>
              <w:rPr>
                <w:rFonts w:cs="Times New Roman"/>
                <w:color w:val="000000" w:themeColor="text1"/>
              </w:rPr>
            </w:pPr>
            <w:r w:rsidRPr="005528C8">
              <w:rPr>
                <w:rFonts w:cs="Times New Roman"/>
              </w:rPr>
              <w:t>2</w:t>
            </w:r>
          </w:p>
        </w:tc>
        <w:tc>
          <w:tcPr>
            <w:tcW w:w="1017" w:type="dxa"/>
          </w:tcPr>
          <w:p w14:paraId="3FD111EF" w14:textId="77777777" w:rsidR="00FE0724" w:rsidRPr="005528C8" w:rsidRDefault="00FE0724" w:rsidP="00C97A89">
            <w:pPr>
              <w:jc w:val="center"/>
              <w:rPr>
                <w:rFonts w:cs="Times New Roman"/>
                <w:color w:val="000000" w:themeColor="text1"/>
              </w:rPr>
            </w:pPr>
            <w:r w:rsidRPr="005528C8">
              <w:rPr>
                <w:rFonts w:cs="Times New Roman"/>
                <w:color w:val="000000"/>
              </w:rPr>
              <w:t>Unid.</w:t>
            </w:r>
          </w:p>
        </w:tc>
        <w:tc>
          <w:tcPr>
            <w:tcW w:w="273" w:type="dxa"/>
            <w:noWrap/>
          </w:tcPr>
          <w:p w14:paraId="52A9C4A1" w14:textId="77777777"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p>
        </w:tc>
        <w:tc>
          <w:tcPr>
            <w:tcW w:w="1567" w:type="dxa"/>
          </w:tcPr>
          <w:p w14:paraId="55E94747" w14:textId="4A35CEFE"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EF4C3E" w:rsidRPr="005528C8">
              <w:rPr>
                <w:rFonts w:eastAsia="Times New Roman" w:cs="Times New Roman"/>
                <w:bCs/>
                <w:color w:val="000000"/>
                <w:kern w:val="0"/>
                <w:lang w:eastAsia="pt-BR" w:bidi="ar-SA"/>
              </w:rPr>
              <w:t>829,77</w:t>
            </w:r>
          </w:p>
        </w:tc>
        <w:tc>
          <w:tcPr>
            <w:tcW w:w="1840" w:type="dxa"/>
          </w:tcPr>
          <w:p w14:paraId="7160531F" w14:textId="4496FC52"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EF4C3E" w:rsidRPr="005528C8">
              <w:rPr>
                <w:rFonts w:eastAsia="Times New Roman" w:cs="Times New Roman"/>
                <w:bCs/>
                <w:color w:val="000000"/>
                <w:kern w:val="0"/>
                <w:lang w:eastAsia="pt-BR" w:bidi="ar-SA"/>
              </w:rPr>
              <w:t>1.659,54</w:t>
            </w:r>
          </w:p>
        </w:tc>
      </w:tr>
      <w:tr w:rsidR="00FE0724" w:rsidRPr="005528C8" w14:paraId="120B282F" w14:textId="77777777" w:rsidTr="00FE0724">
        <w:trPr>
          <w:trHeight w:val="300"/>
        </w:trPr>
        <w:tc>
          <w:tcPr>
            <w:tcW w:w="901" w:type="dxa"/>
          </w:tcPr>
          <w:p w14:paraId="196D16EA" w14:textId="77777777" w:rsidR="00FE0724" w:rsidRPr="005528C8" w:rsidRDefault="00FE0724" w:rsidP="00C97A89">
            <w:pPr>
              <w:jc w:val="center"/>
              <w:rPr>
                <w:rFonts w:eastAsia="Times New Roman" w:cs="Times New Roman"/>
                <w:color w:val="000000" w:themeColor="text1"/>
                <w:lang w:eastAsia="pt-BR" w:bidi="ar-SA"/>
              </w:rPr>
            </w:pPr>
            <w:r w:rsidRPr="005528C8">
              <w:rPr>
                <w:rFonts w:eastAsia="Times New Roman" w:cs="Times New Roman"/>
                <w:color w:val="000000" w:themeColor="text1"/>
                <w:lang w:eastAsia="pt-BR" w:bidi="ar-SA"/>
              </w:rPr>
              <w:t>15</w:t>
            </w:r>
          </w:p>
        </w:tc>
        <w:tc>
          <w:tcPr>
            <w:tcW w:w="4098" w:type="dxa"/>
          </w:tcPr>
          <w:p w14:paraId="0914D2E6" w14:textId="77777777" w:rsidR="00FE0724" w:rsidRPr="005528C8" w:rsidRDefault="00FE0724" w:rsidP="00C97A89">
            <w:pPr>
              <w:rPr>
                <w:rFonts w:cs="Times New Roman"/>
                <w:color w:val="000000" w:themeColor="text1"/>
              </w:rPr>
            </w:pPr>
            <w:r w:rsidRPr="005528C8">
              <w:rPr>
                <w:rFonts w:cs="Times New Roman"/>
              </w:rPr>
              <w:t xml:space="preserve">Sensor de pressão (modelo: A/DP-520 ACI </w:t>
            </w:r>
            <w:proofErr w:type="spellStart"/>
            <w:r w:rsidRPr="005528C8">
              <w:rPr>
                <w:rFonts w:cs="Times New Roman"/>
              </w:rPr>
              <w:t>Controls</w:t>
            </w:r>
            <w:proofErr w:type="spellEnd"/>
            <w:r w:rsidRPr="005528C8">
              <w:rPr>
                <w:rFonts w:cs="Times New Roman"/>
              </w:rPr>
              <w:t>)</w:t>
            </w:r>
          </w:p>
        </w:tc>
        <w:tc>
          <w:tcPr>
            <w:tcW w:w="658" w:type="dxa"/>
          </w:tcPr>
          <w:p w14:paraId="7EEB6465" w14:textId="77777777" w:rsidR="00FE0724" w:rsidRPr="005528C8" w:rsidRDefault="00FE0724" w:rsidP="00C97A89">
            <w:pPr>
              <w:jc w:val="center"/>
              <w:rPr>
                <w:rFonts w:cs="Times New Roman"/>
                <w:color w:val="000000" w:themeColor="text1"/>
              </w:rPr>
            </w:pPr>
            <w:r w:rsidRPr="005528C8">
              <w:rPr>
                <w:rFonts w:cs="Times New Roman"/>
              </w:rPr>
              <w:t>3</w:t>
            </w:r>
          </w:p>
        </w:tc>
        <w:tc>
          <w:tcPr>
            <w:tcW w:w="1017" w:type="dxa"/>
          </w:tcPr>
          <w:p w14:paraId="2777624A" w14:textId="77777777" w:rsidR="00FE0724" w:rsidRPr="005528C8" w:rsidRDefault="00FE0724" w:rsidP="00C97A89">
            <w:pPr>
              <w:jc w:val="center"/>
              <w:rPr>
                <w:rFonts w:cs="Times New Roman"/>
                <w:color w:val="000000" w:themeColor="text1"/>
              </w:rPr>
            </w:pPr>
            <w:r w:rsidRPr="005528C8">
              <w:rPr>
                <w:rFonts w:cs="Times New Roman"/>
                <w:color w:val="000000"/>
              </w:rPr>
              <w:t>Unid.</w:t>
            </w:r>
          </w:p>
        </w:tc>
        <w:tc>
          <w:tcPr>
            <w:tcW w:w="273" w:type="dxa"/>
            <w:noWrap/>
          </w:tcPr>
          <w:p w14:paraId="2A02846E" w14:textId="77777777"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p>
        </w:tc>
        <w:tc>
          <w:tcPr>
            <w:tcW w:w="1567" w:type="dxa"/>
          </w:tcPr>
          <w:p w14:paraId="3D9F37BE" w14:textId="4D819B8E"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EF4C3E" w:rsidRPr="005528C8">
              <w:rPr>
                <w:rFonts w:eastAsia="Times New Roman" w:cs="Times New Roman"/>
                <w:bCs/>
                <w:color w:val="000000"/>
                <w:kern w:val="0"/>
                <w:lang w:eastAsia="pt-BR" w:bidi="ar-SA"/>
              </w:rPr>
              <w:t>1.720,00</w:t>
            </w:r>
          </w:p>
        </w:tc>
        <w:tc>
          <w:tcPr>
            <w:tcW w:w="1840" w:type="dxa"/>
          </w:tcPr>
          <w:p w14:paraId="202A4E50" w14:textId="61C53838"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EF4C3E" w:rsidRPr="005528C8">
              <w:rPr>
                <w:rFonts w:eastAsia="Times New Roman" w:cs="Times New Roman"/>
                <w:bCs/>
                <w:color w:val="000000"/>
                <w:kern w:val="0"/>
                <w:lang w:eastAsia="pt-BR" w:bidi="ar-SA"/>
              </w:rPr>
              <w:t>5.160,00</w:t>
            </w:r>
          </w:p>
        </w:tc>
      </w:tr>
      <w:tr w:rsidR="00FE0724" w:rsidRPr="005528C8" w14:paraId="39ADC654" w14:textId="77777777" w:rsidTr="00FE0724">
        <w:trPr>
          <w:trHeight w:val="300"/>
        </w:trPr>
        <w:tc>
          <w:tcPr>
            <w:tcW w:w="901" w:type="dxa"/>
          </w:tcPr>
          <w:p w14:paraId="511153BD" w14:textId="77777777" w:rsidR="00FE0724" w:rsidRPr="005528C8" w:rsidRDefault="00FE0724" w:rsidP="00C97A89">
            <w:pPr>
              <w:jc w:val="center"/>
              <w:rPr>
                <w:rFonts w:eastAsia="Times New Roman" w:cs="Times New Roman"/>
                <w:color w:val="000000" w:themeColor="text1"/>
                <w:lang w:eastAsia="pt-BR" w:bidi="ar-SA"/>
              </w:rPr>
            </w:pPr>
            <w:r w:rsidRPr="005528C8">
              <w:rPr>
                <w:rFonts w:eastAsia="Times New Roman" w:cs="Times New Roman"/>
                <w:color w:val="000000" w:themeColor="text1"/>
                <w:lang w:eastAsia="pt-BR" w:bidi="ar-SA"/>
              </w:rPr>
              <w:t>16</w:t>
            </w:r>
          </w:p>
        </w:tc>
        <w:tc>
          <w:tcPr>
            <w:tcW w:w="4098" w:type="dxa"/>
          </w:tcPr>
          <w:p w14:paraId="20C64A23" w14:textId="77777777" w:rsidR="00FE0724" w:rsidRPr="005528C8" w:rsidRDefault="00FE0724" w:rsidP="00C97A89">
            <w:pPr>
              <w:rPr>
                <w:rFonts w:cs="Times New Roman"/>
              </w:rPr>
            </w:pPr>
            <w:r w:rsidRPr="005528C8">
              <w:rPr>
                <w:rFonts w:cs="Times New Roman"/>
              </w:rPr>
              <w:t xml:space="preserve">Fita adesiva dupla-face:  massa de adesivo acrílico no formato de fita dupla-face com </w:t>
            </w:r>
            <w:proofErr w:type="spellStart"/>
            <w:r w:rsidRPr="005528C8">
              <w:rPr>
                <w:rFonts w:cs="Times New Roman"/>
              </w:rPr>
              <w:t>liner</w:t>
            </w:r>
            <w:proofErr w:type="spellEnd"/>
            <w:r w:rsidRPr="005528C8">
              <w:rPr>
                <w:rFonts w:cs="Times New Roman"/>
              </w:rPr>
              <w:t xml:space="preserve"> de filme de polietileno. Rolo de 19mm x 20m. </w:t>
            </w:r>
            <w:proofErr w:type="spellStart"/>
            <w:r w:rsidRPr="005528C8">
              <w:rPr>
                <w:rFonts w:cs="Times New Roman"/>
              </w:rPr>
              <w:t>Ref</w:t>
            </w:r>
            <w:proofErr w:type="spellEnd"/>
            <w:r w:rsidRPr="005528C8">
              <w:rPr>
                <w:rFonts w:cs="Times New Roman"/>
              </w:rPr>
              <w:t>: Fita Dupla Face 3M – VHB 4910.</w:t>
            </w:r>
          </w:p>
        </w:tc>
        <w:tc>
          <w:tcPr>
            <w:tcW w:w="658" w:type="dxa"/>
          </w:tcPr>
          <w:p w14:paraId="7216D756" w14:textId="77777777" w:rsidR="00FE0724" w:rsidRPr="005528C8" w:rsidRDefault="00FE0724" w:rsidP="00C97A89">
            <w:pPr>
              <w:jc w:val="center"/>
              <w:rPr>
                <w:rFonts w:cs="Times New Roman"/>
              </w:rPr>
            </w:pPr>
            <w:r w:rsidRPr="005528C8">
              <w:rPr>
                <w:rFonts w:cs="Times New Roman"/>
              </w:rPr>
              <w:t>4</w:t>
            </w:r>
          </w:p>
        </w:tc>
        <w:tc>
          <w:tcPr>
            <w:tcW w:w="1017" w:type="dxa"/>
          </w:tcPr>
          <w:p w14:paraId="714FE80A" w14:textId="77777777" w:rsidR="00FE0724" w:rsidRPr="005528C8" w:rsidRDefault="00FE0724" w:rsidP="00C97A89">
            <w:pPr>
              <w:jc w:val="center"/>
              <w:rPr>
                <w:rFonts w:cs="Times New Roman"/>
                <w:color w:val="000000"/>
              </w:rPr>
            </w:pPr>
            <w:r w:rsidRPr="005528C8">
              <w:rPr>
                <w:rFonts w:cs="Times New Roman"/>
              </w:rPr>
              <w:t>Rolos</w:t>
            </w:r>
          </w:p>
        </w:tc>
        <w:tc>
          <w:tcPr>
            <w:tcW w:w="273" w:type="dxa"/>
            <w:noWrap/>
          </w:tcPr>
          <w:p w14:paraId="2185B3C2" w14:textId="77777777"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p>
        </w:tc>
        <w:tc>
          <w:tcPr>
            <w:tcW w:w="1567" w:type="dxa"/>
          </w:tcPr>
          <w:p w14:paraId="214DD127" w14:textId="6E866874"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EF4C3E" w:rsidRPr="005528C8">
              <w:rPr>
                <w:rFonts w:eastAsia="Times New Roman" w:cs="Times New Roman"/>
                <w:bCs/>
                <w:color w:val="000000"/>
                <w:kern w:val="0"/>
                <w:lang w:eastAsia="pt-BR" w:bidi="ar-SA"/>
              </w:rPr>
              <w:t>108,47</w:t>
            </w:r>
          </w:p>
        </w:tc>
        <w:tc>
          <w:tcPr>
            <w:tcW w:w="1840" w:type="dxa"/>
          </w:tcPr>
          <w:p w14:paraId="415D7712" w14:textId="395D26BA"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EF4C3E" w:rsidRPr="005528C8">
              <w:rPr>
                <w:rFonts w:eastAsia="Times New Roman" w:cs="Times New Roman"/>
                <w:bCs/>
                <w:color w:val="000000"/>
                <w:kern w:val="0"/>
                <w:lang w:eastAsia="pt-BR" w:bidi="ar-SA"/>
              </w:rPr>
              <w:t>433,88</w:t>
            </w:r>
          </w:p>
        </w:tc>
      </w:tr>
      <w:tr w:rsidR="00FE0724" w:rsidRPr="005528C8" w14:paraId="00C6295B" w14:textId="77777777" w:rsidTr="00FE0724">
        <w:trPr>
          <w:trHeight w:val="300"/>
        </w:trPr>
        <w:tc>
          <w:tcPr>
            <w:tcW w:w="901" w:type="dxa"/>
          </w:tcPr>
          <w:p w14:paraId="5A9E67B8" w14:textId="77777777" w:rsidR="00FE0724" w:rsidRPr="005528C8" w:rsidRDefault="00FE0724" w:rsidP="00C97A89">
            <w:pPr>
              <w:jc w:val="center"/>
              <w:rPr>
                <w:rFonts w:eastAsia="Times New Roman" w:cs="Times New Roman"/>
                <w:color w:val="000000" w:themeColor="text1"/>
                <w:lang w:eastAsia="pt-BR" w:bidi="ar-SA"/>
              </w:rPr>
            </w:pPr>
            <w:r w:rsidRPr="005528C8">
              <w:rPr>
                <w:rFonts w:eastAsia="Times New Roman" w:cs="Times New Roman"/>
                <w:color w:val="000000" w:themeColor="text1"/>
                <w:lang w:eastAsia="pt-BR" w:bidi="ar-SA"/>
              </w:rPr>
              <w:t>17</w:t>
            </w:r>
          </w:p>
        </w:tc>
        <w:tc>
          <w:tcPr>
            <w:tcW w:w="4098" w:type="dxa"/>
          </w:tcPr>
          <w:p w14:paraId="09FDEA91" w14:textId="77777777" w:rsidR="00FE0724" w:rsidRPr="005528C8" w:rsidRDefault="00FE0724" w:rsidP="00C97A89">
            <w:pPr>
              <w:rPr>
                <w:rFonts w:cs="Times New Roman"/>
              </w:rPr>
            </w:pPr>
            <w:r w:rsidRPr="005528C8">
              <w:rPr>
                <w:rFonts w:cs="Times New Roman"/>
                <w:color w:val="000000"/>
              </w:rPr>
              <w:t>Fita para etiquetadora Brother P-Touch PT-2100 de 12mm na cor branca, fita flexível, laminada, para uso interno e externo, modelo Tze-FX231, tinta preta com 8 metros de comprimento. Conforme padrão do equipamento</w:t>
            </w:r>
          </w:p>
        </w:tc>
        <w:tc>
          <w:tcPr>
            <w:tcW w:w="658" w:type="dxa"/>
          </w:tcPr>
          <w:p w14:paraId="6D1C85A7" w14:textId="77777777" w:rsidR="00FE0724" w:rsidRPr="005528C8" w:rsidRDefault="00FE0724" w:rsidP="00C97A89">
            <w:pPr>
              <w:jc w:val="center"/>
              <w:rPr>
                <w:rFonts w:cs="Times New Roman"/>
              </w:rPr>
            </w:pPr>
            <w:r w:rsidRPr="005528C8">
              <w:rPr>
                <w:rFonts w:cs="Times New Roman"/>
              </w:rPr>
              <w:t>8</w:t>
            </w:r>
          </w:p>
        </w:tc>
        <w:tc>
          <w:tcPr>
            <w:tcW w:w="1017" w:type="dxa"/>
          </w:tcPr>
          <w:p w14:paraId="7A4054B8" w14:textId="77777777" w:rsidR="00FE0724" w:rsidRPr="005528C8" w:rsidRDefault="00FE0724" w:rsidP="00C97A89">
            <w:pPr>
              <w:jc w:val="center"/>
              <w:rPr>
                <w:rFonts w:cs="Times New Roman"/>
                <w:color w:val="000000"/>
              </w:rPr>
            </w:pPr>
            <w:r w:rsidRPr="005528C8">
              <w:rPr>
                <w:rFonts w:cs="Times New Roman"/>
                <w:color w:val="000000"/>
              </w:rPr>
              <w:t>Unid.</w:t>
            </w:r>
          </w:p>
        </w:tc>
        <w:tc>
          <w:tcPr>
            <w:tcW w:w="273" w:type="dxa"/>
            <w:noWrap/>
          </w:tcPr>
          <w:p w14:paraId="10FF1D32" w14:textId="77777777"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p>
        </w:tc>
        <w:tc>
          <w:tcPr>
            <w:tcW w:w="1567" w:type="dxa"/>
          </w:tcPr>
          <w:p w14:paraId="260FAE81" w14:textId="006DDECA"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EF4C3E" w:rsidRPr="005528C8">
              <w:rPr>
                <w:rFonts w:eastAsia="Times New Roman" w:cs="Times New Roman"/>
                <w:bCs/>
                <w:color w:val="000000"/>
                <w:kern w:val="0"/>
                <w:lang w:eastAsia="pt-BR" w:bidi="ar-SA"/>
              </w:rPr>
              <w:t>116,37</w:t>
            </w:r>
          </w:p>
        </w:tc>
        <w:tc>
          <w:tcPr>
            <w:tcW w:w="1840" w:type="dxa"/>
          </w:tcPr>
          <w:p w14:paraId="42A64C33" w14:textId="4208C162"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EF4C3E" w:rsidRPr="005528C8">
              <w:rPr>
                <w:rFonts w:eastAsia="Times New Roman" w:cs="Times New Roman"/>
                <w:bCs/>
                <w:color w:val="000000"/>
                <w:kern w:val="0"/>
                <w:lang w:eastAsia="pt-BR" w:bidi="ar-SA"/>
              </w:rPr>
              <w:t>930,96</w:t>
            </w:r>
          </w:p>
        </w:tc>
      </w:tr>
      <w:tr w:rsidR="00FE0724" w:rsidRPr="005528C8" w14:paraId="598697D5" w14:textId="77777777" w:rsidTr="00FE0724">
        <w:trPr>
          <w:trHeight w:val="300"/>
        </w:trPr>
        <w:tc>
          <w:tcPr>
            <w:tcW w:w="901" w:type="dxa"/>
          </w:tcPr>
          <w:p w14:paraId="4D2D3FF4" w14:textId="77777777" w:rsidR="00FE0724" w:rsidRPr="005528C8" w:rsidRDefault="00FE0724" w:rsidP="00C97A89">
            <w:pPr>
              <w:jc w:val="center"/>
              <w:rPr>
                <w:rFonts w:eastAsia="Times New Roman" w:cs="Times New Roman"/>
                <w:color w:val="000000" w:themeColor="text1"/>
                <w:lang w:eastAsia="pt-BR" w:bidi="ar-SA"/>
              </w:rPr>
            </w:pPr>
            <w:r w:rsidRPr="005528C8">
              <w:rPr>
                <w:rFonts w:eastAsia="Times New Roman" w:cs="Times New Roman"/>
                <w:color w:val="000000" w:themeColor="text1"/>
                <w:lang w:eastAsia="pt-BR" w:bidi="ar-SA"/>
              </w:rPr>
              <w:t>18</w:t>
            </w:r>
          </w:p>
        </w:tc>
        <w:tc>
          <w:tcPr>
            <w:tcW w:w="4098" w:type="dxa"/>
          </w:tcPr>
          <w:p w14:paraId="5BFB60D0" w14:textId="77777777" w:rsidR="00FE0724" w:rsidRPr="005528C8" w:rsidRDefault="00FE0724" w:rsidP="00C97A89">
            <w:pPr>
              <w:rPr>
                <w:rFonts w:cs="Times New Roman"/>
              </w:rPr>
            </w:pPr>
            <w:r w:rsidRPr="005528C8">
              <w:rPr>
                <w:rFonts w:cs="Times New Roman"/>
                <w:color w:val="000000"/>
              </w:rPr>
              <w:t xml:space="preserve">Fita para etiquetadora Brother P-Touch PT-2100 de 12mm na cor branca, laminada, para uso interno e externo, </w:t>
            </w:r>
            <w:r w:rsidRPr="005528C8">
              <w:rPr>
                <w:rFonts w:cs="Times New Roman"/>
                <w:color w:val="000000"/>
              </w:rPr>
              <w:lastRenderedPageBreak/>
              <w:t>modelo Tze-232, tinta vermelha com 8 metros de comprimento.  Conforme padrão do equipamento</w:t>
            </w:r>
          </w:p>
        </w:tc>
        <w:tc>
          <w:tcPr>
            <w:tcW w:w="658" w:type="dxa"/>
          </w:tcPr>
          <w:p w14:paraId="55BDE374" w14:textId="77777777" w:rsidR="00FE0724" w:rsidRPr="005528C8" w:rsidRDefault="00FE0724" w:rsidP="00C97A89">
            <w:pPr>
              <w:jc w:val="center"/>
              <w:rPr>
                <w:rFonts w:cs="Times New Roman"/>
              </w:rPr>
            </w:pPr>
            <w:r w:rsidRPr="005528C8">
              <w:rPr>
                <w:rFonts w:cs="Times New Roman"/>
              </w:rPr>
              <w:lastRenderedPageBreak/>
              <w:t>6</w:t>
            </w:r>
          </w:p>
        </w:tc>
        <w:tc>
          <w:tcPr>
            <w:tcW w:w="1017" w:type="dxa"/>
          </w:tcPr>
          <w:p w14:paraId="70CBB573" w14:textId="77777777" w:rsidR="00FE0724" w:rsidRPr="005528C8" w:rsidRDefault="00FE0724" w:rsidP="00C97A89">
            <w:pPr>
              <w:jc w:val="center"/>
              <w:rPr>
                <w:rFonts w:cs="Times New Roman"/>
                <w:color w:val="000000"/>
              </w:rPr>
            </w:pPr>
            <w:r w:rsidRPr="005528C8">
              <w:rPr>
                <w:rFonts w:cs="Times New Roman"/>
                <w:color w:val="000000"/>
              </w:rPr>
              <w:t>Unid.</w:t>
            </w:r>
          </w:p>
        </w:tc>
        <w:tc>
          <w:tcPr>
            <w:tcW w:w="273" w:type="dxa"/>
            <w:noWrap/>
          </w:tcPr>
          <w:p w14:paraId="51FCF496" w14:textId="77777777"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p>
        </w:tc>
        <w:tc>
          <w:tcPr>
            <w:tcW w:w="1567" w:type="dxa"/>
          </w:tcPr>
          <w:p w14:paraId="7040096A" w14:textId="07585D6F"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EF4C3E" w:rsidRPr="005528C8">
              <w:rPr>
                <w:rFonts w:eastAsia="Times New Roman" w:cs="Times New Roman"/>
                <w:bCs/>
                <w:color w:val="000000"/>
                <w:kern w:val="0"/>
                <w:lang w:eastAsia="pt-BR" w:bidi="ar-SA"/>
              </w:rPr>
              <w:t>112,90</w:t>
            </w:r>
          </w:p>
        </w:tc>
        <w:tc>
          <w:tcPr>
            <w:tcW w:w="1840" w:type="dxa"/>
          </w:tcPr>
          <w:p w14:paraId="63B60910" w14:textId="65C9267D"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EF4C3E" w:rsidRPr="005528C8">
              <w:rPr>
                <w:rFonts w:eastAsia="Times New Roman" w:cs="Times New Roman"/>
                <w:bCs/>
                <w:color w:val="000000"/>
                <w:kern w:val="0"/>
                <w:lang w:eastAsia="pt-BR" w:bidi="ar-SA"/>
              </w:rPr>
              <w:t>677,40</w:t>
            </w:r>
          </w:p>
        </w:tc>
      </w:tr>
      <w:tr w:rsidR="00FE0724" w:rsidRPr="005528C8" w14:paraId="6F88C590" w14:textId="77777777" w:rsidTr="00FE0724">
        <w:trPr>
          <w:trHeight w:val="300"/>
        </w:trPr>
        <w:tc>
          <w:tcPr>
            <w:tcW w:w="901" w:type="dxa"/>
          </w:tcPr>
          <w:p w14:paraId="1B7BAB3C" w14:textId="77777777" w:rsidR="00FE0724" w:rsidRPr="005528C8" w:rsidRDefault="00FE0724" w:rsidP="00C97A89">
            <w:pPr>
              <w:jc w:val="center"/>
              <w:rPr>
                <w:rFonts w:eastAsia="Times New Roman" w:cs="Times New Roman"/>
                <w:color w:val="000000" w:themeColor="text1"/>
                <w:lang w:eastAsia="pt-BR" w:bidi="ar-SA"/>
              </w:rPr>
            </w:pPr>
            <w:r w:rsidRPr="005528C8">
              <w:rPr>
                <w:rFonts w:eastAsia="Times New Roman" w:cs="Times New Roman"/>
                <w:color w:val="000000" w:themeColor="text1"/>
                <w:lang w:eastAsia="pt-BR" w:bidi="ar-SA"/>
              </w:rPr>
              <w:t>19</w:t>
            </w:r>
          </w:p>
        </w:tc>
        <w:tc>
          <w:tcPr>
            <w:tcW w:w="4098" w:type="dxa"/>
          </w:tcPr>
          <w:p w14:paraId="7264E300" w14:textId="77777777" w:rsidR="00FE0724" w:rsidRPr="005528C8" w:rsidRDefault="00FE0724" w:rsidP="00C97A89">
            <w:pPr>
              <w:rPr>
                <w:rFonts w:cs="Times New Roman"/>
                <w:color w:val="000000"/>
              </w:rPr>
            </w:pPr>
            <w:r w:rsidRPr="005528C8">
              <w:rPr>
                <w:rFonts w:cs="Times New Roman"/>
                <w:color w:val="000000"/>
              </w:rPr>
              <w:t>Piso tátil de alerta: Relevo tátil de alerta instalados direto no piso, confeccionado em inox. As placas são constituídas de 25 peças (</w:t>
            </w:r>
            <w:proofErr w:type="spellStart"/>
            <w:r w:rsidRPr="005528C8">
              <w:rPr>
                <w:rFonts w:cs="Times New Roman"/>
                <w:color w:val="000000"/>
              </w:rPr>
              <w:t>dots</w:t>
            </w:r>
            <w:proofErr w:type="spellEnd"/>
            <w:r w:rsidRPr="005528C8">
              <w:rPr>
                <w:rFonts w:cs="Times New Roman"/>
                <w:color w:val="000000"/>
              </w:rPr>
              <w:t>), de 29,5mm de diâmetro, conforme padrão da instituição. Deve atender a NBR 9050/2015. Fixação com fita dupla face especial.</w:t>
            </w:r>
          </w:p>
        </w:tc>
        <w:tc>
          <w:tcPr>
            <w:tcW w:w="658" w:type="dxa"/>
          </w:tcPr>
          <w:p w14:paraId="23657EC6" w14:textId="77777777" w:rsidR="00FE0724" w:rsidRPr="005528C8" w:rsidRDefault="00FE0724" w:rsidP="00C97A89">
            <w:pPr>
              <w:jc w:val="center"/>
              <w:rPr>
                <w:rFonts w:cs="Times New Roman"/>
              </w:rPr>
            </w:pPr>
            <w:r w:rsidRPr="005528C8">
              <w:rPr>
                <w:rFonts w:cs="Times New Roman"/>
              </w:rPr>
              <w:t>20</w:t>
            </w:r>
          </w:p>
        </w:tc>
        <w:tc>
          <w:tcPr>
            <w:tcW w:w="1017" w:type="dxa"/>
          </w:tcPr>
          <w:p w14:paraId="07BD2A81" w14:textId="77777777" w:rsidR="00FE0724" w:rsidRPr="005528C8" w:rsidRDefault="00FE0724" w:rsidP="00C97A89">
            <w:pPr>
              <w:jc w:val="center"/>
              <w:rPr>
                <w:rFonts w:cs="Times New Roman"/>
                <w:color w:val="000000"/>
              </w:rPr>
            </w:pPr>
            <w:r w:rsidRPr="005528C8">
              <w:rPr>
                <w:rFonts w:cs="Times New Roman"/>
              </w:rPr>
              <w:t>Placa</w:t>
            </w:r>
          </w:p>
        </w:tc>
        <w:tc>
          <w:tcPr>
            <w:tcW w:w="273" w:type="dxa"/>
            <w:noWrap/>
          </w:tcPr>
          <w:p w14:paraId="7F144FA8" w14:textId="77777777"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p>
        </w:tc>
        <w:tc>
          <w:tcPr>
            <w:tcW w:w="1567" w:type="dxa"/>
          </w:tcPr>
          <w:p w14:paraId="4940D418" w14:textId="12F1F080"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EF4C3E" w:rsidRPr="005528C8">
              <w:rPr>
                <w:rFonts w:eastAsia="Times New Roman" w:cs="Times New Roman"/>
                <w:bCs/>
                <w:color w:val="000000"/>
                <w:kern w:val="0"/>
                <w:lang w:eastAsia="pt-BR" w:bidi="ar-SA"/>
              </w:rPr>
              <w:t>67,50</w:t>
            </w:r>
          </w:p>
        </w:tc>
        <w:tc>
          <w:tcPr>
            <w:tcW w:w="1840" w:type="dxa"/>
          </w:tcPr>
          <w:p w14:paraId="5715847E" w14:textId="01B042BB"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EF4C3E" w:rsidRPr="005528C8">
              <w:rPr>
                <w:rFonts w:eastAsia="Times New Roman" w:cs="Times New Roman"/>
                <w:bCs/>
                <w:color w:val="000000"/>
                <w:kern w:val="0"/>
                <w:lang w:eastAsia="pt-BR" w:bidi="ar-SA"/>
              </w:rPr>
              <w:t>1.350,00</w:t>
            </w:r>
          </w:p>
        </w:tc>
      </w:tr>
      <w:tr w:rsidR="00FE0724" w:rsidRPr="005528C8" w14:paraId="1D90B3FD" w14:textId="77777777" w:rsidTr="00FE0724">
        <w:trPr>
          <w:trHeight w:val="300"/>
        </w:trPr>
        <w:tc>
          <w:tcPr>
            <w:tcW w:w="901" w:type="dxa"/>
          </w:tcPr>
          <w:p w14:paraId="6D1025D0" w14:textId="77777777" w:rsidR="00FE0724" w:rsidRPr="005528C8" w:rsidRDefault="00FE0724" w:rsidP="00C97A89">
            <w:pPr>
              <w:jc w:val="center"/>
              <w:rPr>
                <w:rFonts w:eastAsia="Times New Roman" w:cs="Times New Roman"/>
                <w:color w:val="000000" w:themeColor="text1"/>
                <w:lang w:eastAsia="pt-BR" w:bidi="ar-SA"/>
              </w:rPr>
            </w:pPr>
            <w:r w:rsidRPr="005528C8">
              <w:rPr>
                <w:rFonts w:eastAsia="Times New Roman" w:cs="Times New Roman"/>
                <w:color w:val="000000" w:themeColor="text1"/>
                <w:lang w:eastAsia="pt-BR" w:bidi="ar-SA"/>
              </w:rPr>
              <w:t>20</w:t>
            </w:r>
          </w:p>
        </w:tc>
        <w:tc>
          <w:tcPr>
            <w:tcW w:w="4098" w:type="dxa"/>
          </w:tcPr>
          <w:p w14:paraId="1F878A2F" w14:textId="77777777" w:rsidR="00FE0724" w:rsidRPr="005528C8" w:rsidRDefault="00FE0724" w:rsidP="00C97A89">
            <w:pPr>
              <w:rPr>
                <w:rFonts w:cs="Times New Roman"/>
                <w:color w:val="000000"/>
              </w:rPr>
            </w:pPr>
            <w:r w:rsidRPr="005528C8">
              <w:rPr>
                <w:rFonts w:cs="Times New Roman"/>
                <w:color w:val="000000"/>
              </w:rPr>
              <w:t xml:space="preserve">Piso tátil direcional: relevo tátil direcional para piso, confeccionado em inox. As placas são constituídas de 3 peças, com dimensão de 29,5x240mm cada, conforme padrão da instituição. Deve atender a NBR 9050/2015. Fixação com fita dupla face especial. </w:t>
            </w:r>
          </w:p>
        </w:tc>
        <w:tc>
          <w:tcPr>
            <w:tcW w:w="658" w:type="dxa"/>
          </w:tcPr>
          <w:p w14:paraId="2DCCFD06" w14:textId="77777777" w:rsidR="00FE0724" w:rsidRPr="005528C8" w:rsidRDefault="00FE0724" w:rsidP="00C97A89">
            <w:pPr>
              <w:jc w:val="center"/>
              <w:rPr>
                <w:rFonts w:cs="Times New Roman"/>
              </w:rPr>
            </w:pPr>
            <w:r w:rsidRPr="005528C8">
              <w:rPr>
                <w:rFonts w:cs="Times New Roman"/>
              </w:rPr>
              <w:t>20</w:t>
            </w:r>
          </w:p>
        </w:tc>
        <w:tc>
          <w:tcPr>
            <w:tcW w:w="1017" w:type="dxa"/>
          </w:tcPr>
          <w:p w14:paraId="2C13A1C1" w14:textId="77777777" w:rsidR="00FE0724" w:rsidRPr="005528C8" w:rsidRDefault="00FE0724" w:rsidP="00C97A89">
            <w:pPr>
              <w:jc w:val="center"/>
              <w:rPr>
                <w:rFonts w:cs="Times New Roman"/>
                <w:color w:val="000000"/>
              </w:rPr>
            </w:pPr>
            <w:r w:rsidRPr="005528C8">
              <w:rPr>
                <w:rFonts w:cs="Times New Roman"/>
              </w:rPr>
              <w:t>Placa</w:t>
            </w:r>
          </w:p>
        </w:tc>
        <w:tc>
          <w:tcPr>
            <w:tcW w:w="273" w:type="dxa"/>
            <w:noWrap/>
          </w:tcPr>
          <w:p w14:paraId="08312309" w14:textId="77777777"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p>
        </w:tc>
        <w:tc>
          <w:tcPr>
            <w:tcW w:w="1567" w:type="dxa"/>
          </w:tcPr>
          <w:p w14:paraId="6019D367" w14:textId="540BFE95"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0D4FF0" w:rsidRPr="005528C8">
              <w:rPr>
                <w:rFonts w:eastAsia="Times New Roman" w:cs="Times New Roman"/>
                <w:bCs/>
                <w:color w:val="000000"/>
                <w:kern w:val="0"/>
                <w:lang w:eastAsia="pt-BR" w:bidi="ar-SA"/>
              </w:rPr>
              <w:t>68,90</w:t>
            </w:r>
          </w:p>
        </w:tc>
        <w:tc>
          <w:tcPr>
            <w:tcW w:w="1840" w:type="dxa"/>
          </w:tcPr>
          <w:p w14:paraId="59D00D07" w14:textId="29B8EB00"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0D4FF0" w:rsidRPr="005528C8">
              <w:rPr>
                <w:rFonts w:eastAsia="Times New Roman" w:cs="Times New Roman"/>
                <w:bCs/>
                <w:color w:val="000000"/>
                <w:kern w:val="0"/>
                <w:lang w:eastAsia="pt-BR" w:bidi="ar-SA"/>
              </w:rPr>
              <w:t>1.378,00</w:t>
            </w:r>
          </w:p>
        </w:tc>
      </w:tr>
      <w:tr w:rsidR="00FE0724" w:rsidRPr="005528C8" w14:paraId="7F568B75" w14:textId="77777777" w:rsidTr="00FE0724">
        <w:trPr>
          <w:trHeight w:val="300"/>
        </w:trPr>
        <w:tc>
          <w:tcPr>
            <w:tcW w:w="901" w:type="dxa"/>
          </w:tcPr>
          <w:p w14:paraId="5355C0B5" w14:textId="77777777" w:rsidR="00FE0724" w:rsidRPr="005528C8" w:rsidRDefault="00FE0724" w:rsidP="00C97A89">
            <w:pPr>
              <w:jc w:val="center"/>
              <w:rPr>
                <w:rFonts w:eastAsia="Times New Roman" w:cs="Times New Roman"/>
                <w:color w:val="000000" w:themeColor="text1"/>
                <w:lang w:eastAsia="pt-BR" w:bidi="ar-SA"/>
              </w:rPr>
            </w:pPr>
            <w:r w:rsidRPr="005528C8">
              <w:rPr>
                <w:rFonts w:eastAsia="Times New Roman" w:cs="Times New Roman"/>
                <w:color w:val="000000" w:themeColor="text1"/>
                <w:lang w:eastAsia="pt-BR" w:bidi="ar-SA"/>
              </w:rPr>
              <w:t>21</w:t>
            </w:r>
          </w:p>
        </w:tc>
        <w:tc>
          <w:tcPr>
            <w:tcW w:w="4098" w:type="dxa"/>
          </w:tcPr>
          <w:p w14:paraId="1BCECAC1" w14:textId="77777777" w:rsidR="00FE0724" w:rsidRPr="005528C8" w:rsidRDefault="00FE0724" w:rsidP="00C97A89">
            <w:pPr>
              <w:rPr>
                <w:rFonts w:cs="Times New Roman"/>
                <w:color w:val="000000"/>
              </w:rPr>
            </w:pPr>
            <w:r w:rsidRPr="005528C8">
              <w:rPr>
                <w:rFonts w:cs="Times New Roman"/>
                <w:color w:val="000000"/>
              </w:rPr>
              <w:t xml:space="preserve">SENSOR DE FLUXO THERMAL 24V ACDC – Fabricante The Trane </w:t>
            </w:r>
            <w:proofErr w:type="spellStart"/>
            <w:r w:rsidRPr="005528C8">
              <w:rPr>
                <w:rFonts w:cs="Times New Roman"/>
                <w:color w:val="000000"/>
              </w:rPr>
              <w:t>Company</w:t>
            </w:r>
            <w:proofErr w:type="spellEnd"/>
            <w:r w:rsidRPr="005528C8">
              <w:rPr>
                <w:rFonts w:cs="Times New Roman"/>
                <w:color w:val="000000"/>
              </w:rPr>
              <w:t>, Código da fabricante SWT03335 - Totvs: 992475, conforme padrão do equipamento.</w:t>
            </w:r>
          </w:p>
        </w:tc>
        <w:tc>
          <w:tcPr>
            <w:tcW w:w="658" w:type="dxa"/>
          </w:tcPr>
          <w:p w14:paraId="67451046" w14:textId="77777777" w:rsidR="00FE0724" w:rsidRPr="005528C8" w:rsidRDefault="00FE0724" w:rsidP="00C97A89">
            <w:pPr>
              <w:jc w:val="center"/>
              <w:rPr>
                <w:rFonts w:cs="Times New Roman"/>
              </w:rPr>
            </w:pPr>
            <w:r w:rsidRPr="005528C8">
              <w:rPr>
                <w:rFonts w:cs="Times New Roman"/>
              </w:rPr>
              <w:t>1</w:t>
            </w:r>
          </w:p>
        </w:tc>
        <w:tc>
          <w:tcPr>
            <w:tcW w:w="1017" w:type="dxa"/>
          </w:tcPr>
          <w:p w14:paraId="5F8E362E" w14:textId="77777777" w:rsidR="00FE0724" w:rsidRPr="005528C8" w:rsidRDefault="00FE0724" w:rsidP="00C97A89">
            <w:pPr>
              <w:jc w:val="center"/>
              <w:rPr>
                <w:rFonts w:cs="Times New Roman"/>
              </w:rPr>
            </w:pPr>
            <w:r w:rsidRPr="005528C8">
              <w:rPr>
                <w:rFonts w:cs="Times New Roman"/>
              </w:rPr>
              <w:t>Unid.</w:t>
            </w:r>
          </w:p>
        </w:tc>
        <w:tc>
          <w:tcPr>
            <w:tcW w:w="273" w:type="dxa"/>
            <w:noWrap/>
          </w:tcPr>
          <w:p w14:paraId="6DC15A00" w14:textId="77777777"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p>
        </w:tc>
        <w:tc>
          <w:tcPr>
            <w:tcW w:w="1567" w:type="dxa"/>
          </w:tcPr>
          <w:p w14:paraId="2DA6A34B" w14:textId="24A48915"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0D4FF0" w:rsidRPr="005528C8">
              <w:rPr>
                <w:rFonts w:eastAsia="Times New Roman" w:cs="Times New Roman"/>
                <w:bCs/>
                <w:color w:val="000000"/>
                <w:kern w:val="0"/>
                <w:lang w:eastAsia="pt-BR" w:bidi="ar-SA"/>
              </w:rPr>
              <w:t>4.239,88</w:t>
            </w:r>
          </w:p>
        </w:tc>
        <w:tc>
          <w:tcPr>
            <w:tcW w:w="1840" w:type="dxa"/>
          </w:tcPr>
          <w:p w14:paraId="6CD3404C" w14:textId="35193753" w:rsidR="00FE0724" w:rsidRPr="005528C8" w:rsidRDefault="00FE0724" w:rsidP="00C97A89">
            <w:pPr>
              <w:widowControl/>
              <w:suppressAutoHyphens w:val="0"/>
              <w:autoSpaceDN/>
              <w:jc w:val="center"/>
              <w:textAlignment w:val="auto"/>
              <w:rPr>
                <w:rFonts w:eastAsia="Times New Roman" w:cs="Times New Roman"/>
                <w:b/>
                <w:bCs/>
                <w:color w:val="000000"/>
                <w:kern w:val="0"/>
                <w:lang w:eastAsia="pt-BR" w:bidi="ar-SA"/>
              </w:rPr>
            </w:pPr>
            <w:r w:rsidRPr="005528C8">
              <w:rPr>
                <w:rFonts w:eastAsia="Times New Roman" w:cs="Times New Roman"/>
                <w:bCs/>
                <w:color w:val="000000"/>
                <w:kern w:val="0"/>
                <w:lang w:eastAsia="pt-BR" w:bidi="ar-SA"/>
              </w:rPr>
              <w:t>R$</w:t>
            </w:r>
            <w:r w:rsidR="000D4FF0" w:rsidRPr="005528C8">
              <w:rPr>
                <w:rFonts w:eastAsia="Times New Roman" w:cs="Times New Roman"/>
                <w:bCs/>
                <w:color w:val="000000"/>
                <w:kern w:val="0"/>
                <w:lang w:eastAsia="pt-BR" w:bidi="ar-SA"/>
              </w:rPr>
              <w:t>4.239,88</w:t>
            </w:r>
          </w:p>
        </w:tc>
      </w:tr>
      <w:tr w:rsidR="00FE0724" w:rsidRPr="005528C8" w14:paraId="607ABFB8" w14:textId="77777777" w:rsidTr="00D41D72">
        <w:tc>
          <w:tcPr>
            <w:tcW w:w="10354" w:type="dxa"/>
            <w:gridSpan w:val="7"/>
            <w:shd w:val="clear" w:color="auto" w:fill="BFBFBF" w:themeFill="background1" w:themeFillShade="BF"/>
          </w:tcPr>
          <w:p w14:paraId="21E81BAF" w14:textId="7AAFE049" w:rsidR="00FE0724" w:rsidRPr="005528C8" w:rsidRDefault="00FE0724" w:rsidP="00C93D04">
            <w:pPr>
              <w:pStyle w:val="Standard"/>
              <w:spacing w:line="360" w:lineRule="auto"/>
              <w:jc w:val="both"/>
              <w:rPr>
                <w:rFonts w:eastAsia="Times New Roman" w:cs="Times New Roman"/>
                <w:b/>
                <w:kern w:val="0"/>
                <w:lang w:eastAsia="pt-BR"/>
              </w:rPr>
            </w:pPr>
            <w:r w:rsidRPr="005528C8">
              <w:rPr>
                <w:rFonts w:eastAsia="Times New Roman" w:cs="Times New Roman"/>
                <w:b/>
                <w:kern w:val="0"/>
                <w:lang w:eastAsia="pt-BR"/>
              </w:rPr>
              <w:t xml:space="preserve">Valor Total da Contração                                                                                                 </w:t>
            </w:r>
            <w:r w:rsidRPr="005528C8">
              <w:rPr>
                <w:rFonts w:eastAsia="Times New Roman" w:cs="Times New Roman"/>
                <w:b/>
                <w:bCs/>
                <w:color w:val="000000"/>
                <w:kern w:val="0"/>
                <w:lang w:eastAsia="pt-BR" w:bidi="ar-SA"/>
              </w:rPr>
              <w:t>R$</w:t>
            </w:r>
            <w:r w:rsidR="000D4FF0" w:rsidRPr="005528C8">
              <w:rPr>
                <w:rFonts w:eastAsia="Times New Roman" w:cs="Times New Roman"/>
                <w:b/>
                <w:bCs/>
                <w:color w:val="000000"/>
                <w:kern w:val="0"/>
                <w:lang w:eastAsia="pt-BR" w:bidi="ar-SA"/>
              </w:rPr>
              <w:t xml:space="preserve"> 43.100,34</w:t>
            </w:r>
          </w:p>
        </w:tc>
      </w:tr>
    </w:tbl>
    <w:p w14:paraId="74C8D9FF" w14:textId="77777777" w:rsidR="00B96E90" w:rsidRPr="0066464B" w:rsidRDefault="00B96E90" w:rsidP="00C93D04">
      <w:pPr>
        <w:pStyle w:val="Standard"/>
        <w:spacing w:line="360" w:lineRule="auto"/>
        <w:jc w:val="both"/>
        <w:rPr>
          <w:rFonts w:eastAsia="Times New Roman" w:cs="Times New Roman"/>
          <w:kern w:val="0"/>
          <w:sz w:val="24"/>
          <w:szCs w:val="24"/>
          <w:lang w:eastAsia="pt-BR"/>
        </w:rPr>
      </w:pPr>
    </w:p>
    <w:p w14:paraId="5D12222D" w14:textId="77777777"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t xml:space="preserve">9.11 </w:t>
      </w:r>
      <w:r>
        <w:rPr>
          <w:rFonts w:eastAsia="Arial" w:cs="Arial"/>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lastRenderedPageBreak/>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r>
        <w:rPr>
          <w:rFonts w:eastAsia="Times New Roman" w:cs="Times New Roman"/>
          <w:sz w:val="24"/>
          <w:szCs w:val="24"/>
          <w:lang w:eastAsia="pt-BR"/>
        </w:rPr>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r>
        <w:rPr>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Pr>
          <w:rFonts w:eastAsia="Times New Roman" w:cs="Times New Roman"/>
          <w:color w:val="000000"/>
          <w:sz w:val="24"/>
          <w:szCs w:val="24"/>
          <w:lang w:eastAsia="pt-BR"/>
        </w:rPr>
        <w:t>preços global</w:t>
      </w:r>
      <w:proofErr w:type="gramEnd"/>
      <w:r>
        <w:rPr>
          <w:rFonts w:eastAsia="Times New Roman" w:cs="Times New Roman"/>
          <w:color w:val="000000"/>
          <w:sz w:val="24"/>
          <w:szCs w:val="24"/>
          <w:lang w:eastAsia="pt-BR"/>
        </w:rPr>
        <w:t xml:space="preserve"> ou unitário simbólicos, irrisórios ou de valor zero, e ainda, que apresente irregularidades insanáveis.</w:t>
      </w:r>
    </w:p>
    <w:p w14:paraId="0FCBE0C2" w14:textId="4A9E5E3E" w:rsidR="006163E8" w:rsidRDefault="006163E8">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w:t>
      </w:r>
    </w:p>
    <w:p w14:paraId="4199503C" w14:textId="77777777" w:rsidR="006163E8" w:rsidRDefault="006163E8">
      <w:pPr>
        <w:pStyle w:val="Standard"/>
        <w:spacing w:line="360" w:lineRule="auto"/>
        <w:ind w:firstLine="1428"/>
        <w:jc w:val="both"/>
      </w:pPr>
      <w:r>
        <w:rPr>
          <w:rFonts w:eastAsia="Times New Roman" w:cs="Times New Roman"/>
          <w:color w:val="000000"/>
          <w:sz w:val="24"/>
          <w:szCs w:val="24"/>
          <w:lang w:eastAsia="pt-BR"/>
        </w:rPr>
        <w:t xml:space="preserve">9.20 </w:t>
      </w:r>
      <w:r>
        <w:rPr>
          <w:sz w:val="24"/>
          <w:szCs w:val="24"/>
        </w:rPr>
        <w:t>Encerrada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lastRenderedPageBreak/>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5"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6"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7" w:history="1">
        <w:r>
          <w:rPr>
            <w:rStyle w:val="Hyperlink"/>
            <w:rFonts w:eastAsia="CourierNewPSMT" w:cs="CourierNewPSMT"/>
            <w:sz w:val="24"/>
            <w:szCs w:val="24"/>
          </w:rPr>
          <w:t>(</w:t>
        </w:r>
      </w:hyperlink>
      <w:hyperlink r:id="rId18" w:history="1">
        <w:r>
          <w:rPr>
            <w:rStyle w:val="Hyperlink"/>
            <w:rFonts w:eastAsia="CourierNewPSMT" w:cs="CourierNewPSMT"/>
            <w:sz w:val="24"/>
            <w:szCs w:val="24"/>
          </w:rPr>
          <w:t>http://www.tst.jus.br/certidao</w:t>
        </w:r>
      </w:hyperlink>
      <w:hyperlink r:id="rId19" w:history="1">
        <w:r>
          <w:rPr>
            <w:rStyle w:val="Hyperlink"/>
            <w:rFonts w:eastAsia="CourierNewPSMT" w:cs="CourierNewPSMT"/>
            <w:sz w:val="24"/>
            <w:szCs w:val="24"/>
          </w:rPr>
          <w:t>)</w:t>
        </w:r>
      </w:hyperlink>
      <w:hyperlink r:id="rId20"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14:paraId="3D48A81A" w14:textId="77777777" w:rsidR="006163E8" w:rsidRDefault="006163E8">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Default="006163E8">
      <w:pPr>
        <w:pStyle w:val="Standard"/>
        <w:spacing w:line="360" w:lineRule="auto"/>
        <w:ind w:firstLine="1417"/>
        <w:jc w:val="both"/>
      </w:pPr>
      <w:r>
        <w:rPr>
          <w:rFonts w:eastAsia="CourierNewPSMT" w:cs="CourierNewPSMT"/>
          <w:sz w:val="24"/>
          <w:szCs w:val="24"/>
        </w:rPr>
        <w:t>10.4 Habilitação jurídica:</w:t>
      </w:r>
    </w:p>
    <w:p w14:paraId="2BDBF2AA" w14:textId="77777777" w:rsidR="006163E8" w:rsidRDefault="006163E8">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Default="006163E8">
      <w:pPr>
        <w:pStyle w:val="Standard"/>
        <w:spacing w:line="360" w:lineRule="auto"/>
        <w:ind w:firstLine="1417"/>
        <w:jc w:val="both"/>
      </w:pPr>
      <w:r>
        <w:rPr>
          <w:rFonts w:eastAsia="CourierNewPSMT" w:cs="CourierNewPSMT"/>
          <w:sz w:val="24"/>
          <w:szCs w:val="24"/>
        </w:rPr>
        <w:t>10.4.3 No caso de sociedade simples: inscrição do ato constitutivo no Registro Civil das Pessoas Jurídicas do local de sua sede, acompanhada de prova da indicação dos seus administradores;</w:t>
      </w:r>
    </w:p>
    <w:p w14:paraId="3DFADD10" w14:textId="77777777" w:rsidR="006163E8" w:rsidRDefault="006163E8">
      <w:pPr>
        <w:pStyle w:val="Standard"/>
        <w:spacing w:line="360" w:lineRule="auto"/>
        <w:ind w:firstLine="1417"/>
        <w:jc w:val="both"/>
      </w:pPr>
      <w:r>
        <w:rPr>
          <w:rFonts w:eastAsia="CourierNewPSMT" w:cs="CourierNewPSMT"/>
          <w:sz w:val="24"/>
          <w:szCs w:val="24"/>
        </w:rPr>
        <w:lastRenderedPageBreak/>
        <w:t>10.4.4 decreto de autorização, em se tratando de sociedade empresária estrangeira em funcionamento no País;</w:t>
      </w:r>
    </w:p>
    <w:p w14:paraId="56FBE911" w14:textId="77777777" w:rsidR="006163E8" w:rsidRDefault="006163E8">
      <w:pPr>
        <w:pStyle w:val="Standard"/>
        <w:spacing w:line="360" w:lineRule="auto"/>
        <w:ind w:firstLine="1417"/>
        <w:jc w:val="both"/>
      </w:pPr>
      <w:r>
        <w:rPr>
          <w:rFonts w:eastAsia="CourierNewPSMT" w:cs="CourierNewPSMT"/>
          <w:sz w:val="24"/>
          <w:szCs w:val="24"/>
        </w:rPr>
        <w:t>10.5 Regularidade fiscal e trabalhista:</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 Qualificação Econômico-Financeira:</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C42CA5E"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10.6.3 Comprovação de patrimônio líquido não inferior a 10% (dez por cento) do valor ofertado pela licitante, a qual será exigida somente no caso de a licitante apresentar resultado igual </w:t>
      </w:r>
      <w:r>
        <w:rPr>
          <w:rFonts w:ascii="Times New Roman" w:eastAsia="Times New Roman" w:hAnsi="Times New Roman" w:cs="Times New Roman"/>
          <w:color w:val="000000"/>
          <w:sz w:val="24"/>
          <w:szCs w:val="24"/>
        </w:rPr>
        <w:lastRenderedPageBreak/>
        <w:t>ou inferior a 1 (um) em qualquer dos índices Liquidez Geral, Liquidez Corrente e Solvência Geral, calculados e informados pelo SICAF;</w:t>
      </w:r>
    </w:p>
    <w:p w14:paraId="46671030" w14:textId="77777777" w:rsidR="009A1EA5" w:rsidRPr="00F76E55" w:rsidRDefault="009A1EA5" w:rsidP="00F76E55">
      <w:pPr>
        <w:pStyle w:val="western"/>
        <w:suppressAutoHyphens w:val="0"/>
        <w:spacing w:before="58" w:line="360" w:lineRule="auto"/>
        <w:ind w:firstLine="1418"/>
        <w:jc w:val="both"/>
        <w:textAlignment w:val="auto"/>
      </w:pPr>
    </w:p>
    <w:p w14:paraId="1324731D" w14:textId="7A7A502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8F73C7">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Documentação complementar:</w:t>
      </w:r>
    </w:p>
    <w:p w14:paraId="0CEAEB05" w14:textId="7732FA6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8F73C7">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.1 Declaração de regularidade (anexo III do edital);</w:t>
      </w:r>
    </w:p>
    <w:p w14:paraId="3B3847E2" w14:textId="77777777" w:rsidR="009A1EA5" w:rsidRDefault="009A1EA5">
      <w:pPr>
        <w:pStyle w:val="Corpodetexto23"/>
        <w:tabs>
          <w:tab w:val="left" w:pos="15"/>
        </w:tabs>
        <w:spacing w:line="360" w:lineRule="auto"/>
        <w:ind w:firstLine="1417"/>
      </w:pPr>
    </w:p>
    <w:p w14:paraId="73D6581F" w14:textId="057CB0EE"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8F73C7">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A verificação em sítios oficiais de órgão e entidades emissores de certidões constitui meio legal de prova.</w:t>
      </w:r>
    </w:p>
    <w:p w14:paraId="6C0014F8" w14:textId="1B7D259C"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 10.</w:t>
      </w:r>
      <w:r w:rsidR="008F73C7">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E34D07C" w14:textId="56BE56F6"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Comprovada a impossibilidade de envio por meio da referida ferramenta, a critério do Pregoeiro, poderá ser utilizada outra forma de envio.</w:t>
      </w:r>
    </w:p>
    <w:p w14:paraId="0B1A7B10" w14:textId="2A37AD2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Se a documentação de habilitação não estiver completa e correta, ou contrariar qualquer dispositivo deste Edital e seus anexos, poderá o Pregoeiro considerar o proponente INABILITADO.</w:t>
      </w:r>
    </w:p>
    <w:p w14:paraId="7E6183DF" w14:textId="1C6B9153"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Os documentos deverão ter validade expressa ou estabelecida em Lei, admitidos como válidos, no caso de omissão, os emitidos a menos de noventa dias.</w:t>
      </w:r>
    </w:p>
    <w:p w14:paraId="58847572" w14:textId="1AB7E29B"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Não serão aceitos protocolos de entrega ou solicitação de documentos em substituição aos documentos requeridos no presente Edital e seus anexos.</w:t>
      </w:r>
    </w:p>
    <w:p w14:paraId="6E8B53FA" w14:textId="094B2C28" w:rsidR="006163E8" w:rsidRDefault="006163E8">
      <w:pPr>
        <w:pStyle w:val="Corpodetexto23"/>
        <w:tabs>
          <w:tab w:val="left" w:pos="15"/>
        </w:tabs>
        <w:spacing w:line="360" w:lineRule="auto"/>
      </w:pPr>
      <w:r>
        <w:rPr>
          <w:rFonts w:ascii="Times New Roman" w:eastAsia="CourierNewPSMT" w:hAnsi="Times New Roman" w:cs="Trebuchet MS"/>
          <w:sz w:val="24"/>
          <w:szCs w:val="24"/>
        </w:rPr>
        <w:tab/>
        <w:t xml:space="preserve"> </w:t>
      </w:r>
      <w:r>
        <w:rPr>
          <w:rFonts w:ascii="Times New Roman" w:eastAsia="CourierNewPSMT" w:hAnsi="Times New Roman" w:cs="Trebuchet MS"/>
          <w:sz w:val="24"/>
          <w:szCs w:val="24"/>
        </w:rPr>
        <w:tab/>
      </w:r>
      <w:r>
        <w:rPr>
          <w:rFonts w:ascii="Times New Roman" w:eastAsia="CourierNewPSMT" w:hAnsi="Times New Roman" w:cs="Trebuchet MS"/>
          <w:sz w:val="24"/>
          <w:szCs w:val="24"/>
        </w:rPr>
        <w:tab/>
      </w:r>
      <w:r>
        <w:rPr>
          <w:rFonts w:ascii="Times New Roman" w:hAnsi="Times New Roman" w:cs="Trebuchet MS"/>
          <w:sz w:val="24"/>
          <w:szCs w:val="24"/>
        </w:rPr>
        <w:t>10.1</w:t>
      </w:r>
      <w:r w:rsidR="00F76E55">
        <w:rPr>
          <w:rFonts w:ascii="Times New Roman" w:hAnsi="Times New Roman" w:cs="Trebuchet MS"/>
          <w:sz w:val="24"/>
          <w:szCs w:val="24"/>
        </w:rPr>
        <w:t>4</w:t>
      </w:r>
      <w:r>
        <w:rPr>
          <w:rFonts w:ascii="Times New Roman" w:hAnsi="Times New Roman" w:cs="Trebuchet MS"/>
          <w:sz w:val="24"/>
          <w:szCs w:val="24"/>
        </w:rPr>
        <w:t xml:space="preserve">.1 </w:t>
      </w:r>
      <w:r>
        <w:rPr>
          <w:rFonts w:ascii="Times New Roman" w:eastAsia="CourierNewPSMT" w:hAnsi="Times New Roman" w:cs="Trebuchet MS"/>
          <w:sz w:val="24"/>
          <w:szCs w:val="24"/>
        </w:rPr>
        <w:t xml:space="preserve">Os documentos </w:t>
      </w:r>
      <w:r>
        <w:rPr>
          <w:rFonts w:ascii="Times New Roman" w:eastAsia="CourierNewPSMT" w:hAnsi="Times New Roman"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apresentados com validade expirada, se não for fal</w:t>
      </w:r>
      <w:r w:rsidR="2989E861">
        <w:rPr>
          <w:rFonts w:ascii="Times New Roman" w:hAnsi="Times New Roman" w:cs="Trebuchet MS"/>
          <w:b/>
          <w:bCs/>
          <w:sz w:val="24"/>
          <w:szCs w:val="24"/>
        </w:rPr>
        <w:t>h</w:t>
      </w:r>
      <w:r>
        <w:rPr>
          <w:rFonts w:ascii="Times New Roman" w:hAnsi="Times New Roman" w:cs="Trebuchet MS"/>
          <w:b/>
          <w:bCs/>
          <w:sz w:val="24"/>
          <w:szCs w:val="24"/>
        </w:rPr>
        <w:t>a</w:t>
      </w:r>
      <w:r w:rsidR="03F64067">
        <w:rPr>
          <w:rFonts w:ascii="Times New Roman" w:hAnsi="Times New Roman" w:cs="Trebuchet MS"/>
          <w:b/>
          <w:bCs/>
          <w:sz w:val="24"/>
          <w:szCs w:val="24"/>
        </w:rPr>
        <w:t xml:space="preserve"> </w:t>
      </w:r>
      <w:r>
        <w:rPr>
          <w:rFonts w:ascii="Times New Roman" w:hAnsi="Times New Roman" w:cs="Trebuchet MS"/>
          <w:b/>
          <w:bCs/>
          <w:sz w:val="24"/>
          <w:szCs w:val="24"/>
        </w:rPr>
        <w:t>sanável, acarretarão a INABILITAÇÃO do proponente.</w:t>
      </w:r>
      <w:r>
        <w:rPr>
          <w:sz w:val="24"/>
          <w:szCs w:val="24"/>
        </w:rPr>
        <w:t xml:space="preserve"> </w:t>
      </w:r>
    </w:p>
    <w:p w14:paraId="4ACAE3CE" w14:textId="2DA2986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F76E55">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0FA163D6" w14:textId="7BA4F66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Havendo alguma restrição na comprovação da regularidade fiscal, tratando-se de ME ou EPP, será assegurado o prazo de 5 (cinco) dias úteis, cujo termo inicial corresponderá ao </w:t>
      </w:r>
      <w:r>
        <w:rPr>
          <w:rFonts w:ascii="Times New Roman" w:eastAsia="Times New Roman" w:hAnsi="Times New Roman" w:cs="Times New Roman"/>
          <w:color w:val="000000"/>
          <w:sz w:val="24"/>
          <w:szCs w:val="24"/>
        </w:rPr>
        <w:lastRenderedPageBreak/>
        <w:t>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C4724D2" w14:textId="2D5CC6E8"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62674EF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O licitante deverá declarar quaisquer fatos supervenientes à inscrição cadastral impeditivos de sua habilitação.</w:t>
      </w:r>
    </w:p>
    <w:p w14:paraId="09754754" w14:textId="3368F4B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F76E55">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AC9806C" w14:textId="1C0B5472"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F76E55">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6E06FF18"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10.2</w:t>
      </w:r>
      <w:r w:rsidR="00F76E5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00CA5B69" w14:textId="327AC1A9"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10.2</w:t>
      </w:r>
      <w:r w:rsidR="00F76E5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14:paraId="61CDCEAD" w14:textId="77777777" w:rsidR="006163E8" w:rsidRDefault="006163E8">
      <w:pPr>
        <w:pStyle w:val="Standard"/>
        <w:spacing w:line="360" w:lineRule="auto"/>
        <w:ind w:firstLine="1417"/>
        <w:rPr>
          <w:rFonts w:cs="Tahoma"/>
          <w:sz w:val="24"/>
          <w:szCs w:val="24"/>
        </w:rPr>
      </w:pPr>
    </w:p>
    <w:p w14:paraId="775BFF73" w14:textId="5F8A26A7" w:rsidR="006163E8" w:rsidRDefault="006163E8" w:rsidP="000F316F">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w:t>
      </w:r>
      <w:r w:rsidR="008F73C7">
        <w:rPr>
          <w:rStyle w:val="Fontepargpadro1"/>
          <w:rFonts w:eastAsia="Times New Roman" w:cs="Times New Roman"/>
          <w:sz w:val="24"/>
          <w:szCs w:val="24"/>
        </w:rPr>
        <w:t>,</w:t>
      </w:r>
      <w:r>
        <w:rPr>
          <w:rStyle w:val="Fontepargpadro1"/>
          <w:rFonts w:eastAsia="Times New Roman" w:cs="Times New Roman"/>
          <w:sz w:val="24"/>
          <w:szCs w:val="24"/>
        </w:rPr>
        <w:t xml:space="preserv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r w:rsidR="00F84A20">
        <w:rPr>
          <w:rStyle w:val="Fontepargpadro1"/>
          <w:rFonts w:eastAsia="Times New Roman" w:cs="Times New Roman"/>
          <w:sz w:val="24"/>
          <w:szCs w:val="24"/>
        </w:rPr>
        <w:t xml:space="preserve"> </w:t>
      </w:r>
      <w:r w:rsidR="008F73C7">
        <w:rPr>
          <w:rStyle w:val="Fontepargpadro1"/>
          <w:rFonts w:eastAsia="Times New Roman" w:cs="Times New Roman"/>
          <w:sz w:val="24"/>
          <w:szCs w:val="24"/>
        </w:rPr>
        <w:t>e Portaria CNMP-SG 378/2021</w:t>
      </w:r>
      <w:r w:rsidR="009B175B">
        <w:rPr>
          <w:rStyle w:val="Fontepargpadro1"/>
          <w:rFonts w:eastAsia="Times New Roman" w:cs="Times New Roman"/>
          <w:sz w:val="24"/>
          <w:szCs w:val="24"/>
        </w:rPr>
        <w:t>.</w:t>
      </w:r>
    </w:p>
    <w:p w14:paraId="6CF71170" w14:textId="77777777" w:rsidR="006163E8" w:rsidRDefault="006163E8">
      <w:pPr>
        <w:pStyle w:val="Standard"/>
        <w:spacing w:line="360" w:lineRule="auto"/>
        <w:ind w:firstLine="1417"/>
        <w:jc w:val="both"/>
      </w:pPr>
      <w:r>
        <w:rPr>
          <w:rFonts w:cs="Trebuchet MS"/>
          <w:b/>
          <w:bCs/>
          <w:color w:val="000000"/>
          <w:sz w:val="24"/>
          <w:szCs w:val="24"/>
        </w:rPr>
        <w:lastRenderedPageBreak/>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Default="006163E8">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t>a) advertência;</w:t>
      </w:r>
    </w:p>
    <w:p w14:paraId="3F476619" w14:textId="1F51953F" w:rsidR="006163E8" w:rsidRDefault="006163E8">
      <w:pPr>
        <w:pStyle w:val="PADRAO"/>
        <w:spacing w:line="360" w:lineRule="auto"/>
        <w:ind w:firstLine="1417"/>
      </w:pPr>
      <w:r>
        <w:rPr>
          <w:rFonts w:ascii="Times New Roman" w:hAnsi="Times New Roman" w:cs="Times New Roman"/>
          <w:sz w:val="24"/>
          <w:szCs w:val="24"/>
        </w:rPr>
        <w:t xml:space="preserve">b) multa, a ser recolhida no prazo máximo de </w:t>
      </w:r>
      <w:r w:rsidR="00236C9E">
        <w:rPr>
          <w:rFonts w:ascii="Times New Roman" w:hAnsi="Times New Roman" w:cs="Times New Roman"/>
          <w:sz w:val="24"/>
          <w:szCs w:val="24"/>
        </w:rPr>
        <w:t>1</w:t>
      </w:r>
      <w:r>
        <w:rPr>
          <w:rFonts w:ascii="Times New Roman" w:hAnsi="Times New Roman" w:cs="Times New Roman"/>
          <w:sz w:val="24"/>
          <w:szCs w:val="24"/>
        </w:rPr>
        <w:t>5 (</w:t>
      </w:r>
      <w:r w:rsidR="00236C9E">
        <w:rPr>
          <w:rFonts w:ascii="Times New Roman" w:hAnsi="Times New Roman" w:cs="Times New Roman"/>
          <w:sz w:val="24"/>
          <w:szCs w:val="24"/>
        </w:rPr>
        <w:t>quinze</w:t>
      </w:r>
      <w:r>
        <w:rPr>
          <w:rFonts w:ascii="Times New Roman" w:hAnsi="Times New Roman" w:cs="Times New Roman"/>
          <w:sz w:val="24"/>
          <w:szCs w:val="24"/>
        </w:rPr>
        <w:t>) dias úteis, a contar da comunicação oficial, na</w:t>
      </w:r>
      <w:r w:rsidR="000F316F">
        <w:rPr>
          <w:rFonts w:ascii="Times New Roman" w:hAnsi="Times New Roman" w:cs="Times New Roman"/>
          <w:sz w:val="24"/>
          <w:szCs w:val="24"/>
        </w:rPr>
        <w:t>s hipóteses previstas no</w:t>
      </w:r>
      <w:r w:rsidR="0076020E">
        <w:rPr>
          <w:rFonts w:ascii="Times New Roman" w:hAnsi="Times New Roman" w:cs="Times New Roman"/>
          <w:sz w:val="24"/>
          <w:szCs w:val="24"/>
        </w:rPr>
        <w:t>s</w:t>
      </w:r>
      <w:r w:rsidR="000F316F">
        <w:rPr>
          <w:rFonts w:ascii="Times New Roman" w:hAnsi="Times New Roman" w:cs="Times New Roman"/>
          <w:sz w:val="24"/>
          <w:szCs w:val="24"/>
        </w:rPr>
        <w:t xml:space="preserve"> ite</w:t>
      </w:r>
      <w:r w:rsidR="0076020E">
        <w:rPr>
          <w:rFonts w:ascii="Times New Roman" w:hAnsi="Times New Roman" w:cs="Times New Roman"/>
          <w:sz w:val="24"/>
          <w:szCs w:val="24"/>
        </w:rPr>
        <w:t>ns</w:t>
      </w:r>
      <w:r w:rsidR="000F316F">
        <w:rPr>
          <w:rFonts w:ascii="Times New Roman" w:hAnsi="Times New Roman" w:cs="Times New Roman"/>
          <w:sz w:val="24"/>
          <w:szCs w:val="24"/>
        </w:rPr>
        <w:t xml:space="preserve"> </w:t>
      </w:r>
      <w:r w:rsidR="005A47BA">
        <w:rPr>
          <w:rFonts w:ascii="Times New Roman" w:hAnsi="Times New Roman" w:cs="Times New Roman"/>
          <w:sz w:val="24"/>
          <w:szCs w:val="24"/>
        </w:rPr>
        <w:t>1</w:t>
      </w:r>
      <w:r w:rsidR="00B247BA">
        <w:rPr>
          <w:rFonts w:ascii="Times New Roman" w:hAnsi="Times New Roman" w:cs="Times New Roman"/>
          <w:sz w:val="24"/>
          <w:szCs w:val="24"/>
        </w:rPr>
        <w:t>5</w:t>
      </w:r>
      <w:r>
        <w:rPr>
          <w:rFonts w:ascii="Times New Roman" w:hAnsi="Times New Roman" w:cs="Times New Roman"/>
          <w:sz w:val="24"/>
          <w:szCs w:val="24"/>
        </w:rPr>
        <w:t xml:space="preserve"> – Das Sanções Administrativas</w:t>
      </w:r>
      <w:r w:rsidR="0076020E">
        <w:rPr>
          <w:rFonts w:ascii="Times New Roman" w:hAnsi="Times New Roman" w:cs="Times New Roman"/>
          <w:sz w:val="24"/>
          <w:szCs w:val="24"/>
        </w:rPr>
        <w:t xml:space="preserve"> e </w:t>
      </w:r>
      <w:r w:rsidR="005A47BA">
        <w:rPr>
          <w:rFonts w:ascii="Times New Roman" w:hAnsi="Times New Roman" w:cs="Times New Roman"/>
          <w:sz w:val="24"/>
          <w:szCs w:val="24"/>
        </w:rPr>
        <w:t>1</w:t>
      </w:r>
      <w:r w:rsidR="00B247BA">
        <w:rPr>
          <w:rFonts w:ascii="Times New Roman" w:hAnsi="Times New Roman" w:cs="Times New Roman"/>
          <w:sz w:val="24"/>
          <w:szCs w:val="24"/>
        </w:rPr>
        <w:t>6</w:t>
      </w:r>
      <w:r w:rsidR="0076020E">
        <w:rPr>
          <w:rFonts w:ascii="Times New Roman" w:hAnsi="Times New Roman" w:cs="Times New Roman"/>
          <w:sz w:val="24"/>
          <w:szCs w:val="24"/>
        </w:rPr>
        <w:t xml:space="preserve"> – Tabela de penalidades</w:t>
      </w:r>
      <w:r>
        <w:rPr>
          <w:rFonts w:ascii="Times New Roman" w:hAnsi="Times New Roman" w:cs="Times New Roman"/>
          <w:sz w:val="24"/>
          <w:szCs w:val="24"/>
        </w:rPr>
        <w:t>,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Default="006163E8">
      <w:pPr>
        <w:pStyle w:val="PADRAO"/>
        <w:spacing w:line="360" w:lineRule="auto"/>
        <w:ind w:firstLine="1417"/>
      </w:pPr>
      <w:r>
        <w:rPr>
          <w:rFonts w:ascii="Times New Roman" w:hAnsi="Times New Roman" w:cs="Trebuchet MS"/>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Default="006163E8">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14:paraId="358330B5" w14:textId="0097709E" w:rsidR="006163E8" w:rsidRDefault="006163E8">
      <w:pPr>
        <w:pStyle w:val="Standard"/>
        <w:spacing w:line="360" w:lineRule="auto"/>
        <w:ind w:firstLine="1417"/>
        <w:jc w:val="both"/>
      </w:pPr>
      <w:r>
        <w:rPr>
          <w:sz w:val="24"/>
          <w:szCs w:val="24"/>
        </w:rPr>
        <w:lastRenderedPageBreak/>
        <w:t xml:space="preserve">11.6 No caso de não-recolhimento do valor da multa, dentro de </w:t>
      </w:r>
      <w:r w:rsidR="00236C9E">
        <w:rPr>
          <w:sz w:val="24"/>
          <w:szCs w:val="24"/>
        </w:rPr>
        <w:t>1</w:t>
      </w:r>
      <w:r>
        <w:rPr>
          <w:sz w:val="24"/>
          <w:szCs w:val="24"/>
        </w:rPr>
        <w:t>5 (</w:t>
      </w:r>
      <w:r w:rsidR="00236C9E">
        <w:rPr>
          <w:sz w:val="24"/>
          <w:szCs w:val="24"/>
        </w:rPr>
        <w:t>quinze</w:t>
      </w:r>
      <w:r>
        <w:rPr>
          <w:sz w:val="24"/>
          <w:szCs w:val="24"/>
        </w:rPr>
        <w:t>)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Default="006163E8">
      <w:pPr>
        <w:pStyle w:val="Standard"/>
        <w:spacing w:line="360" w:lineRule="auto"/>
        <w:ind w:firstLine="1417"/>
        <w:jc w:val="both"/>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Default="006163E8">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67FA7377" w:rsidR="006163E8" w:rsidRDefault="006163E8">
      <w:pPr>
        <w:pStyle w:val="Standard"/>
        <w:spacing w:line="360" w:lineRule="auto"/>
        <w:ind w:firstLine="1417"/>
        <w:jc w:val="both"/>
      </w:pPr>
      <w:r>
        <w:rPr>
          <w:sz w:val="24"/>
          <w:szCs w:val="24"/>
        </w:rPr>
        <w:t>11.9 Da aplicação das penas definidas no § 1º e no art. 87, da Lei n.º 8.666/93, exceto para aquela definida no inciso IV, caberá recurso no prazo de 05</w:t>
      </w:r>
      <w:r w:rsidR="00605ED5">
        <w:rPr>
          <w:sz w:val="24"/>
          <w:szCs w:val="24"/>
        </w:rPr>
        <w:t xml:space="preserve"> </w:t>
      </w:r>
      <w:r>
        <w:rPr>
          <w:sz w:val="24"/>
          <w:szCs w:val="24"/>
        </w:rPr>
        <w:t>(cinco) dias úteis da data de intimação do ato.</w:t>
      </w:r>
    </w:p>
    <w:p w14:paraId="7B9AC95E" w14:textId="77777777" w:rsidR="006163E8" w:rsidRDefault="006163E8">
      <w:pPr>
        <w:pStyle w:val="Standard"/>
        <w:spacing w:line="360" w:lineRule="auto"/>
        <w:ind w:firstLine="1417"/>
        <w:jc w:val="both"/>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r>
        <w:rPr>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lastRenderedPageBreak/>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Default="006163E8">
      <w:pPr>
        <w:pStyle w:val="Standard"/>
        <w:spacing w:line="360" w:lineRule="auto"/>
        <w:ind w:firstLine="1417"/>
        <w:jc w:val="both"/>
      </w:pPr>
      <w:r>
        <w:rPr>
          <w:rFonts w:eastAsia="Arial" w:cs="Arial"/>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Pr>
          <w:rFonts w:eastAsia="Arial" w:cs="Arial"/>
          <w:sz w:val="24"/>
          <w:szCs w:val="24"/>
        </w:rPr>
        <w:t>informado</w:t>
      </w:r>
      <w:proofErr w:type="spellEnd"/>
      <w:r>
        <w:rPr>
          <w:rFonts w:eastAsia="Arial" w:cs="Arial"/>
          <w:sz w:val="24"/>
          <w:szCs w:val="24"/>
        </w:rPr>
        <w:t>, para apreciação e decisão, no mesmo prazo.</w:t>
      </w:r>
    </w:p>
    <w:p w14:paraId="66729D3F" w14:textId="77777777" w:rsidR="006163E8" w:rsidRDefault="006163E8">
      <w:pPr>
        <w:pStyle w:val="Standard"/>
        <w:spacing w:line="360" w:lineRule="auto"/>
        <w:ind w:firstLine="1417"/>
        <w:jc w:val="both"/>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w14:paraId="1B0F2F1E" w14:textId="77777777" w:rsidR="006163E8" w:rsidRDefault="006163E8">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Default="006163E8">
      <w:pPr>
        <w:pStyle w:val="PADRAO"/>
        <w:spacing w:line="360" w:lineRule="auto"/>
        <w:ind w:firstLine="1417"/>
      </w:pPr>
      <w:r>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r>
        <w:rPr>
          <w:sz w:val="24"/>
          <w:szCs w:val="24"/>
        </w:rPr>
        <w:t>12.8 Os autos do processo permanecerão com vista franqueada aos interessados, na sala da CPL, SAFS (Setor de Administração Federal Sul), Quadra 2, Lote 3, Ed. Adail Belmont, em Brasília – DF.</w:t>
      </w:r>
    </w:p>
    <w:p w14:paraId="3F2C26B8" w14:textId="0F95CBA8" w:rsidR="015FCCE1" w:rsidRDefault="015FCCE1" w:rsidP="015FCCE1">
      <w:pPr>
        <w:pStyle w:val="Standard"/>
        <w:spacing w:line="360" w:lineRule="auto"/>
        <w:ind w:firstLine="1417"/>
        <w:jc w:val="both"/>
        <w:rPr>
          <w:sz w:val="24"/>
          <w:szCs w:val="24"/>
        </w:rPr>
      </w:pPr>
    </w:p>
    <w:p w14:paraId="641CECAC" w14:textId="6FB6827E" w:rsidR="006163E8" w:rsidRDefault="006163E8">
      <w:pPr>
        <w:pStyle w:val="Standard"/>
        <w:shd w:val="clear" w:color="auto" w:fill="C0C0C0"/>
        <w:spacing w:line="360" w:lineRule="auto"/>
        <w:ind w:firstLine="1417"/>
        <w:jc w:val="both"/>
      </w:pPr>
      <w:r w:rsidRPr="015FCCE1">
        <w:rPr>
          <w:b/>
          <w:bCs/>
          <w:sz w:val="24"/>
          <w:szCs w:val="24"/>
        </w:rPr>
        <w:t>1</w:t>
      </w:r>
      <w:r w:rsidR="34BB6DC9" w:rsidRPr="015FCCE1">
        <w:rPr>
          <w:b/>
          <w:bCs/>
          <w:sz w:val="24"/>
          <w:szCs w:val="24"/>
        </w:rPr>
        <w:t>3</w:t>
      </w:r>
      <w:r w:rsidRPr="015FCCE1">
        <w:rPr>
          <w:b/>
          <w:bCs/>
          <w:sz w:val="24"/>
          <w:szCs w:val="24"/>
        </w:rPr>
        <w:t xml:space="preserve"> – DA FISCALIZAÇÃO</w:t>
      </w:r>
    </w:p>
    <w:p w14:paraId="5043CB0F" w14:textId="77777777" w:rsidR="006163E8" w:rsidRDefault="006163E8">
      <w:pPr>
        <w:pStyle w:val="Standard"/>
        <w:spacing w:line="360" w:lineRule="auto"/>
        <w:ind w:firstLine="1417"/>
        <w:jc w:val="both"/>
        <w:rPr>
          <w:b/>
          <w:bCs/>
          <w:sz w:val="24"/>
          <w:szCs w:val="24"/>
        </w:rPr>
      </w:pPr>
    </w:p>
    <w:p w14:paraId="6FE291BC" w14:textId="04331778" w:rsidR="006163E8" w:rsidRDefault="006163E8">
      <w:pPr>
        <w:pStyle w:val="Standard"/>
        <w:spacing w:line="360" w:lineRule="auto"/>
        <w:ind w:firstLine="1417"/>
        <w:jc w:val="both"/>
      </w:pPr>
      <w:r w:rsidRPr="015FCCE1">
        <w:rPr>
          <w:sz w:val="24"/>
          <w:szCs w:val="24"/>
        </w:rPr>
        <w:t>1</w:t>
      </w:r>
      <w:r w:rsidR="7C1DE2F6" w:rsidRPr="015FCCE1">
        <w:rPr>
          <w:sz w:val="24"/>
          <w:szCs w:val="24"/>
        </w:rPr>
        <w:t>3</w:t>
      </w:r>
      <w:r w:rsidRPr="015FCCE1">
        <w:rPr>
          <w:sz w:val="24"/>
          <w:szCs w:val="24"/>
        </w:rPr>
        <w:t xml:space="preserve">.1 Nos termos do Art. 67, §1º, da Lei nº 8.666/93, o CNMP designará um representante para acompanhar e fiscalizar a execução do Contrato, anotando em registro próprio </w:t>
      </w:r>
      <w:r w:rsidRPr="015FCCE1">
        <w:rPr>
          <w:sz w:val="24"/>
          <w:szCs w:val="24"/>
        </w:rPr>
        <w:lastRenderedPageBreak/>
        <w:t>todas as ocorrências relacionadas com a execução e determinando o que for necessário à regularização das falhas ou defeitos observados.</w:t>
      </w:r>
    </w:p>
    <w:p w14:paraId="618A83EC" w14:textId="62CB82BF" w:rsidR="006163E8" w:rsidRDefault="006163E8">
      <w:pPr>
        <w:pStyle w:val="Standard"/>
        <w:spacing w:line="360" w:lineRule="auto"/>
        <w:ind w:firstLine="1417"/>
        <w:jc w:val="both"/>
      </w:pPr>
      <w:r w:rsidRPr="015FCCE1">
        <w:rPr>
          <w:sz w:val="24"/>
          <w:szCs w:val="24"/>
        </w:rPr>
        <w:t>1</w:t>
      </w:r>
      <w:r w:rsidR="249C701D" w:rsidRPr="015FCCE1">
        <w:rPr>
          <w:sz w:val="24"/>
          <w:szCs w:val="24"/>
        </w:rPr>
        <w:t>3</w:t>
      </w:r>
      <w:r w:rsidRPr="015FCCE1">
        <w:rPr>
          <w:sz w:val="24"/>
          <w:szCs w:val="24"/>
        </w:rPr>
        <w:t>.1.2 As decisões e providências que ultrapassarem a competência do representante deverão ser solicitadas ao seu gestor, em tempo hábil para adoção das medidas convenientes.</w:t>
      </w:r>
    </w:p>
    <w:p w14:paraId="44703623" w14:textId="0DF29198" w:rsidR="006163E8" w:rsidRDefault="006163E8">
      <w:pPr>
        <w:pStyle w:val="Standard"/>
        <w:spacing w:line="360" w:lineRule="auto"/>
        <w:ind w:firstLine="1417"/>
        <w:jc w:val="both"/>
      </w:pPr>
      <w:r w:rsidRPr="015FCCE1">
        <w:rPr>
          <w:sz w:val="24"/>
          <w:szCs w:val="24"/>
        </w:rPr>
        <w:t>1</w:t>
      </w:r>
      <w:r w:rsidR="683FD456" w:rsidRPr="015FCCE1">
        <w:rPr>
          <w:sz w:val="24"/>
          <w:szCs w:val="24"/>
        </w:rPr>
        <w:t>3</w:t>
      </w:r>
      <w:r w:rsidRPr="015FCCE1">
        <w:rPr>
          <w:sz w:val="24"/>
          <w:szCs w:val="24"/>
        </w:rPr>
        <w:t>.2 Da mesma forma, a Adjudicatária deverá indicar um preposto para, se aceito pelo CNMP, representá-la na execução do Contrato.</w:t>
      </w:r>
    </w:p>
    <w:p w14:paraId="463EE75D" w14:textId="0786B976" w:rsidR="006163E8" w:rsidRDefault="006163E8">
      <w:pPr>
        <w:pStyle w:val="Standard"/>
        <w:spacing w:line="360" w:lineRule="auto"/>
        <w:ind w:firstLine="1417"/>
        <w:jc w:val="both"/>
      </w:pPr>
      <w:r w:rsidRPr="015FCCE1">
        <w:rPr>
          <w:sz w:val="24"/>
          <w:szCs w:val="24"/>
        </w:rPr>
        <w:t>1</w:t>
      </w:r>
      <w:r w:rsidR="08D58E33" w:rsidRPr="015FCCE1">
        <w:rPr>
          <w:sz w:val="24"/>
          <w:szCs w:val="24"/>
        </w:rPr>
        <w:t>3</w:t>
      </w:r>
      <w:r w:rsidRPr="015FCCE1">
        <w:rPr>
          <w:sz w:val="24"/>
          <w:szCs w:val="24"/>
        </w:rPr>
        <w:t>.3 Nos termos da Lei nº 8.666/93 constituirá documento de autorização para a execução dos serviços o Contrato Assinado, acompanhado da Nota de Empenho.</w:t>
      </w:r>
    </w:p>
    <w:p w14:paraId="5D78EB1C" w14:textId="149FD925" w:rsidR="006163E8" w:rsidRDefault="006163E8">
      <w:pPr>
        <w:pStyle w:val="Standard"/>
        <w:spacing w:line="360" w:lineRule="auto"/>
        <w:ind w:firstLine="1417"/>
        <w:jc w:val="both"/>
      </w:pPr>
      <w:r w:rsidRPr="015FCCE1">
        <w:rPr>
          <w:sz w:val="24"/>
          <w:szCs w:val="24"/>
        </w:rPr>
        <w:t>1</w:t>
      </w:r>
      <w:r w:rsidR="1EAFC7CD" w:rsidRPr="015FCCE1">
        <w:rPr>
          <w:sz w:val="24"/>
          <w:szCs w:val="24"/>
        </w:rPr>
        <w:t>3</w:t>
      </w:r>
      <w:r w:rsidRPr="015FCCE1">
        <w:rPr>
          <w:sz w:val="24"/>
          <w:szCs w:val="24"/>
        </w:rPr>
        <w:t>.4 O Conselho Nacional do Ministério Público, poderá rejeitar, no todo ou em parte, os serviços prestados, se em desacordo com o Contrato.</w:t>
      </w:r>
    </w:p>
    <w:p w14:paraId="4F05E686" w14:textId="301B523E" w:rsidR="006163E8" w:rsidRDefault="006163E8">
      <w:pPr>
        <w:pStyle w:val="Standard"/>
        <w:spacing w:line="360" w:lineRule="auto"/>
        <w:ind w:firstLine="1417"/>
        <w:jc w:val="both"/>
        <w:rPr>
          <w:sz w:val="24"/>
          <w:szCs w:val="24"/>
        </w:rPr>
      </w:pPr>
      <w:r w:rsidRPr="015FCCE1">
        <w:rPr>
          <w:sz w:val="24"/>
          <w:szCs w:val="24"/>
        </w:rPr>
        <w:t>1</w:t>
      </w:r>
      <w:r w:rsidR="5D20B92F" w:rsidRPr="015FCCE1">
        <w:rPr>
          <w:sz w:val="24"/>
          <w:szCs w:val="24"/>
        </w:rPr>
        <w:t>3</w:t>
      </w:r>
      <w:r w:rsidRPr="015FCCE1">
        <w:rPr>
          <w:sz w:val="24"/>
          <w:szCs w:val="24"/>
        </w:rPr>
        <w:t>.5 Quaisquer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44949B67" w:rsidR="006163E8" w:rsidRDefault="006163E8">
      <w:pPr>
        <w:pStyle w:val="Standard"/>
        <w:shd w:val="clear" w:color="auto" w:fill="C0C0C0"/>
        <w:spacing w:line="360" w:lineRule="auto"/>
        <w:ind w:firstLine="1417"/>
        <w:jc w:val="both"/>
      </w:pPr>
      <w:r w:rsidRPr="015FCCE1">
        <w:rPr>
          <w:b/>
          <w:bCs/>
          <w:sz w:val="24"/>
          <w:szCs w:val="24"/>
        </w:rPr>
        <w:t>1</w:t>
      </w:r>
      <w:r w:rsidR="3AFDCBB3" w:rsidRPr="015FCCE1">
        <w:rPr>
          <w:b/>
          <w:bCs/>
          <w:sz w:val="24"/>
          <w:szCs w:val="24"/>
        </w:rPr>
        <w:t>4</w:t>
      </w:r>
      <w:r w:rsidRPr="015FCCE1">
        <w:rPr>
          <w:b/>
          <w:bCs/>
          <w:sz w:val="24"/>
          <w:szCs w:val="24"/>
        </w:rPr>
        <w:t xml:space="preserve">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6F0A68FD" w:rsidR="006163E8" w:rsidRDefault="006163E8">
      <w:pPr>
        <w:pStyle w:val="Standard"/>
        <w:spacing w:line="360" w:lineRule="auto"/>
        <w:ind w:firstLine="1417"/>
        <w:jc w:val="both"/>
      </w:pPr>
      <w:r>
        <w:rPr>
          <w:b/>
          <w:bCs/>
          <w:sz w:val="24"/>
          <w:szCs w:val="24"/>
        </w:rPr>
        <w:t>1</w:t>
      </w:r>
      <w:r w:rsidR="3592F621">
        <w:rPr>
          <w:b/>
          <w:bCs/>
          <w:sz w:val="24"/>
          <w:szCs w:val="24"/>
        </w:rPr>
        <w:t>4</w:t>
      </w:r>
      <w:r>
        <w:rPr>
          <w:b/>
          <w:bCs/>
          <w:sz w:val="24"/>
          <w:szCs w:val="24"/>
        </w:rPr>
        <w:t>.1 -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722BBCA3" w:rsidR="006163E8" w:rsidRDefault="006163E8">
      <w:pPr>
        <w:pStyle w:val="Standard"/>
        <w:shd w:val="clear" w:color="auto" w:fill="C0C0C0"/>
        <w:spacing w:line="360" w:lineRule="auto"/>
        <w:ind w:firstLine="1417"/>
        <w:jc w:val="both"/>
      </w:pPr>
      <w:r w:rsidRPr="015FCCE1">
        <w:rPr>
          <w:b/>
          <w:bCs/>
          <w:sz w:val="24"/>
          <w:szCs w:val="24"/>
        </w:rPr>
        <w:t>1</w:t>
      </w:r>
      <w:r w:rsidR="6F2727E9" w:rsidRPr="015FCCE1">
        <w:rPr>
          <w:b/>
          <w:bCs/>
          <w:sz w:val="24"/>
          <w:szCs w:val="24"/>
        </w:rPr>
        <w:t>5</w:t>
      </w:r>
      <w:r w:rsidRPr="015FCCE1">
        <w:rPr>
          <w:b/>
          <w:bCs/>
          <w:sz w:val="24"/>
          <w:szCs w:val="24"/>
        </w:rPr>
        <w:t xml:space="preserve">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4C1A099A" w:rsidR="006163E8" w:rsidRDefault="006163E8">
      <w:pPr>
        <w:pStyle w:val="Standard"/>
        <w:spacing w:line="360" w:lineRule="auto"/>
        <w:ind w:firstLine="1417"/>
        <w:jc w:val="both"/>
      </w:pPr>
      <w:r w:rsidRPr="015FCCE1">
        <w:rPr>
          <w:b/>
          <w:bCs/>
          <w:sz w:val="24"/>
          <w:szCs w:val="24"/>
        </w:rPr>
        <w:t>1</w:t>
      </w:r>
      <w:r w:rsidR="0EB8AD0C" w:rsidRPr="015FCCE1">
        <w:rPr>
          <w:b/>
          <w:bCs/>
          <w:sz w:val="24"/>
          <w:szCs w:val="24"/>
        </w:rPr>
        <w:t>5</w:t>
      </w:r>
      <w:r w:rsidRPr="015FCCE1">
        <w:rPr>
          <w:b/>
          <w:bCs/>
          <w:sz w:val="24"/>
          <w:szCs w:val="24"/>
        </w:rPr>
        <w:t xml:space="preserve">.1 São as constantes do Termo de Referência, Anexo I deste Edital. </w:t>
      </w:r>
      <w:r w:rsidRPr="015FCCE1">
        <w:rPr>
          <w:rFonts w:eastAsia="Arial" w:cs="Arial"/>
          <w:b/>
          <w:bCs/>
          <w:color w:val="000000" w:themeColor="text1"/>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21598E70" w:rsidR="006163E8" w:rsidRDefault="006163E8">
      <w:pPr>
        <w:pStyle w:val="Standard"/>
        <w:shd w:val="clear" w:color="auto" w:fill="C0C0C0"/>
        <w:spacing w:line="360" w:lineRule="auto"/>
        <w:ind w:firstLine="1417"/>
        <w:jc w:val="both"/>
      </w:pPr>
      <w:r w:rsidRPr="015FCCE1">
        <w:rPr>
          <w:b/>
          <w:bCs/>
          <w:sz w:val="24"/>
          <w:szCs w:val="24"/>
        </w:rPr>
        <w:t>1</w:t>
      </w:r>
      <w:r w:rsidR="7AFC72F6" w:rsidRPr="015FCCE1">
        <w:rPr>
          <w:b/>
          <w:bCs/>
          <w:sz w:val="24"/>
          <w:szCs w:val="24"/>
        </w:rPr>
        <w:t>6</w:t>
      </w:r>
      <w:r w:rsidRPr="015FCCE1">
        <w:rPr>
          <w:b/>
          <w:bCs/>
          <w:sz w:val="24"/>
          <w:szCs w:val="24"/>
        </w:rPr>
        <w:t xml:space="preserve">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3691BC26" w:rsidR="006163E8" w:rsidRDefault="006163E8">
      <w:pPr>
        <w:pStyle w:val="Standard"/>
        <w:spacing w:line="360" w:lineRule="auto"/>
        <w:ind w:firstLine="1417"/>
        <w:jc w:val="both"/>
      </w:pPr>
      <w:r w:rsidRPr="015FCCE1">
        <w:rPr>
          <w:rFonts w:eastAsia="Arial" w:cs="Arial"/>
          <w:b/>
          <w:bCs/>
          <w:color w:val="000000" w:themeColor="text1"/>
          <w:sz w:val="24"/>
          <w:szCs w:val="24"/>
        </w:rPr>
        <w:t>1</w:t>
      </w:r>
      <w:r w:rsidR="1B18C716" w:rsidRPr="015FCCE1">
        <w:rPr>
          <w:rFonts w:eastAsia="Arial" w:cs="Arial"/>
          <w:b/>
          <w:bCs/>
          <w:color w:val="000000" w:themeColor="text1"/>
          <w:sz w:val="24"/>
          <w:szCs w:val="24"/>
        </w:rPr>
        <w:t>6</w:t>
      </w:r>
      <w:r w:rsidRPr="015FCCE1">
        <w:rPr>
          <w:rFonts w:eastAsia="Arial" w:cs="Arial"/>
          <w:b/>
          <w:bCs/>
          <w:color w:val="000000" w:themeColor="text1"/>
          <w:sz w:val="24"/>
          <w:szCs w:val="24"/>
        </w:rPr>
        <w:t>.1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7A93610D"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DC95856" w:rsidRPr="015FCCE1">
        <w:rPr>
          <w:rFonts w:ascii="Times New Roman" w:hAnsi="Times New Roman" w:cs="Tahoma"/>
          <w:sz w:val="24"/>
          <w:szCs w:val="24"/>
        </w:rPr>
        <w:t>7</w:t>
      </w:r>
      <w:r w:rsidRPr="015FCCE1">
        <w:rPr>
          <w:rFonts w:ascii="Times New Roman" w:hAnsi="Times New Roman" w:cs="Tahoma"/>
          <w:sz w:val="24"/>
          <w:szCs w:val="24"/>
        </w:rPr>
        <w:t xml:space="preserve"> – DA</w:t>
      </w:r>
      <w:r w:rsidR="00F853DE">
        <w:rPr>
          <w:rFonts w:ascii="Times New Roman" w:hAnsi="Times New Roman" w:cs="Tahoma"/>
          <w:sz w:val="24"/>
          <w:szCs w:val="24"/>
        </w:rPr>
        <w:t xml:space="preserve"> </w:t>
      </w:r>
      <w:r w:rsidRPr="015FCCE1">
        <w:rPr>
          <w:rFonts w:ascii="Times New Roman" w:hAnsi="Times New Roman" w:cs="Tahoma"/>
          <w:sz w:val="24"/>
          <w:szCs w:val="24"/>
        </w:rPr>
        <w:t>DOTAÇÃO</w:t>
      </w:r>
    </w:p>
    <w:p w14:paraId="637805D2" w14:textId="77777777" w:rsidR="006163E8" w:rsidRDefault="006163E8">
      <w:pPr>
        <w:pStyle w:val="Standard"/>
        <w:spacing w:line="360" w:lineRule="auto"/>
        <w:ind w:firstLine="1417"/>
        <w:jc w:val="both"/>
      </w:pPr>
      <w:r>
        <w:rPr>
          <w:sz w:val="24"/>
          <w:szCs w:val="24"/>
        </w:rPr>
        <w:tab/>
      </w:r>
    </w:p>
    <w:p w14:paraId="463F29E8" w14:textId="77E0EB80" w:rsidR="006163E8" w:rsidRPr="00D41D72" w:rsidRDefault="006163E8" w:rsidP="00256ED1">
      <w:pPr>
        <w:spacing w:line="360" w:lineRule="auto"/>
        <w:ind w:firstLine="1417"/>
        <w:jc w:val="both"/>
        <w:rPr>
          <w:rFonts w:eastAsia="Arial"/>
          <w:lang w:bidi="ar-SA"/>
        </w:rPr>
      </w:pPr>
      <w:r w:rsidRPr="000F316F">
        <w:rPr>
          <w:rFonts w:cs="Times New Roman"/>
          <w:bCs/>
        </w:rPr>
        <w:tab/>
      </w:r>
      <w:r w:rsidRPr="004315E4">
        <w:rPr>
          <w:rFonts w:cs="Trebuchet MS"/>
        </w:rPr>
        <w:t>1</w:t>
      </w:r>
      <w:r w:rsidR="5AE31E9B" w:rsidRPr="004315E4">
        <w:rPr>
          <w:rFonts w:cs="Trebuchet MS"/>
        </w:rPr>
        <w:t>7</w:t>
      </w:r>
      <w:r w:rsidRPr="004315E4">
        <w:rPr>
          <w:rFonts w:cs="Trebuchet MS"/>
        </w:rPr>
        <w:t xml:space="preserve">.1 </w:t>
      </w:r>
      <w:r w:rsidR="00D41D72" w:rsidRPr="00D41D72">
        <w:rPr>
          <w:rFonts w:eastAsia="Arial"/>
          <w:lang w:bidi="ar-SA"/>
        </w:rPr>
        <w:t xml:space="preserve">Os recursos da contratação estão consignados no orçamento da União para 2023 na Ação CNMP_PG_23_COENG_020 – Materiais de Engenharia, Plano Interno A_COENG.20.00, </w:t>
      </w:r>
      <w:r w:rsidR="00D41D72" w:rsidRPr="00D41D72">
        <w:rPr>
          <w:rFonts w:eastAsia="Arial"/>
          <w:lang w:bidi="ar-SA"/>
        </w:rPr>
        <w:lastRenderedPageBreak/>
        <w:t>Elemento Contábil 3.3.9.0.30 – Material de consumo</w:t>
      </w:r>
      <w:r w:rsidR="004315E4" w:rsidRPr="00D41D72">
        <w:rPr>
          <w:rFonts w:eastAsia="Arial"/>
          <w:lang w:bidi="ar-SA"/>
        </w:rPr>
        <w:t>.</w:t>
      </w:r>
    </w:p>
    <w:p w14:paraId="767DE300" w14:textId="77777777" w:rsidR="00256ED1" w:rsidRDefault="00256ED1" w:rsidP="00256ED1">
      <w:pPr>
        <w:spacing w:line="360" w:lineRule="auto"/>
        <w:ind w:firstLine="1417"/>
        <w:jc w:val="both"/>
      </w:pPr>
    </w:p>
    <w:p w14:paraId="65B097E5" w14:textId="2CED768C"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ED63D46" w:rsidRPr="015FCCE1">
        <w:rPr>
          <w:rFonts w:ascii="Times New Roman" w:hAnsi="Times New Roman" w:cs="Tahoma"/>
          <w:sz w:val="24"/>
          <w:szCs w:val="24"/>
        </w:rPr>
        <w:t xml:space="preserve">8 </w:t>
      </w:r>
      <w:r w:rsidRPr="015FCCE1">
        <w:rPr>
          <w:rFonts w:ascii="Times New Roman" w:hAnsi="Times New Roman" w:cs="Tahoma"/>
          <w:sz w:val="24"/>
          <w:szCs w:val="24"/>
        </w:rPr>
        <w:t>– DO PAGAMENTO</w:t>
      </w:r>
    </w:p>
    <w:p w14:paraId="3B7B4B86" w14:textId="77777777" w:rsidR="006163E8" w:rsidRDefault="006163E8">
      <w:pPr>
        <w:pStyle w:val="Standard"/>
        <w:spacing w:line="360" w:lineRule="auto"/>
        <w:ind w:firstLine="1417"/>
        <w:jc w:val="both"/>
      </w:pPr>
      <w:r>
        <w:rPr>
          <w:sz w:val="24"/>
          <w:szCs w:val="24"/>
        </w:rPr>
        <w:tab/>
      </w:r>
    </w:p>
    <w:p w14:paraId="79F9E6E8" w14:textId="62383692" w:rsidR="006163E8" w:rsidRDefault="006163E8">
      <w:pPr>
        <w:pStyle w:val="Standard"/>
        <w:spacing w:line="360" w:lineRule="auto"/>
        <w:ind w:firstLine="1417"/>
        <w:jc w:val="both"/>
        <w:rPr>
          <w:rFonts w:eastAsia="Arial"/>
          <w:sz w:val="24"/>
          <w:szCs w:val="24"/>
        </w:rPr>
      </w:pPr>
      <w:r w:rsidRPr="015FCCE1">
        <w:rPr>
          <w:rFonts w:eastAsia="Arial"/>
          <w:sz w:val="24"/>
          <w:szCs w:val="24"/>
        </w:rPr>
        <w:t>1</w:t>
      </w:r>
      <w:r w:rsidR="6B2BFF86" w:rsidRPr="015FCCE1">
        <w:rPr>
          <w:rFonts w:eastAsia="Arial"/>
          <w:sz w:val="24"/>
          <w:szCs w:val="24"/>
        </w:rPr>
        <w:t>8</w:t>
      </w:r>
      <w:r w:rsidRPr="015FCCE1">
        <w:rPr>
          <w:rFonts w:eastAsia="Arial"/>
          <w:sz w:val="24"/>
          <w:szCs w:val="24"/>
        </w:rPr>
        <w:t>.1 O pagamento será efetuado conforme constante no Termo de Referência, Anexo I do Edital.</w:t>
      </w:r>
    </w:p>
    <w:p w14:paraId="3178003A" w14:textId="77777777" w:rsidR="002E237B" w:rsidRDefault="002E237B" w:rsidP="002E237B">
      <w:pPr>
        <w:spacing w:line="360" w:lineRule="auto"/>
        <w:ind w:firstLine="1417"/>
        <w:jc w:val="both"/>
        <w:rPr>
          <w:rFonts w:cs="Trebuchet MS"/>
        </w:rPr>
      </w:pPr>
    </w:p>
    <w:p w14:paraId="63AD6FA2" w14:textId="77777777" w:rsidR="002E237B" w:rsidRDefault="002E237B" w:rsidP="002E237B">
      <w:pPr>
        <w:shd w:val="clear" w:color="auto" w:fill="C0C0C0"/>
        <w:spacing w:line="360" w:lineRule="auto"/>
        <w:ind w:firstLine="1417"/>
        <w:jc w:val="both"/>
      </w:pPr>
      <w:r>
        <w:rPr>
          <w:rFonts w:cs="Trebuchet MS"/>
          <w:b/>
          <w:bCs/>
        </w:rPr>
        <w:t>19 – DA GARANTIA E ASSISTÊNCIA TÉCNICA</w:t>
      </w:r>
    </w:p>
    <w:p w14:paraId="0FA08D65" w14:textId="77777777" w:rsidR="002E237B" w:rsidRDefault="002E237B" w:rsidP="002E237B">
      <w:pPr>
        <w:spacing w:line="360" w:lineRule="auto"/>
        <w:ind w:firstLine="1417"/>
        <w:jc w:val="both"/>
      </w:pPr>
    </w:p>
    <w:p w14:paraId="1D5D129E" w14:textId="2AD2040B" w:rsidR="002E237B" w:rsidRDefault="002E237B" w:rsidP="002E237B">
      <w:pPr>
        <w:spacing w:line="360" w:lineRule="auto"/>
        <w:ind w:firstLine="1417"/>
        <w:jc w:val="both"/>
        <w:rPr>
          <w:rFonts w:cs="Trebuchet MS"/>
        </w:rPr>
      </w:pPr>
      <w:r>
        <w:rPr>
          <w:rFonts w:cs="Trebuchet MS"/>
        </w:rPr>
        <w:t>19.1 A contratada deverá prestar Garantia e Assistência Técnica ao</w:t>
      </w:r>
      <w:r w:rsidR="00362474">
        <w:rPr>
          <w:rFonts w:cs="Trebuchet MS"/>
        </w:rPr>
        <w:t>s</w:t>
      </w:r>
      <w:r>
        <w:rPr>
          <w:rFonts w:cs="Trebuchet MS"/>
        </w:rPr>
        <w:t xml:space="preserve"> </w:t>
      </w:r>
      <w:r w:rsidR="006B1FE4">
        <w:rPr>
          <w:rFonts w:cs="Trebuchet MS"/>
        </w:rPr>
        <w:t>equipamentos forn</w:t>
      </w:r>
      <w:r>
        <w:rPr>
          <w:rFonts w:cs="Trebuchet MS"/>
        </w:rPr>
        <w:t>ecido</w:t>
      </w:r>
      <w:r w:rsidR="006B1FE4">
        <w:rPr>
          <w:rFonts w:cs="Trebuchet MS"/>
        </w:rPr>
        <w:t>s</w:t>
      </w:r>
      <w:r>
        <w:rPr>
          <w:rFonts w:cs="Trebuchet MS"/>
        </w:rPr>
        <w:t xml:space="preserve">, nos moldes estabelecidos no item </w:t>
      </w:r>
      <w:r w:rsidR="00B247BA">
        <w:rPr>
          <w:rFonts w:cs="Trebuchet MS"/>
        </w:rPr>
        <w:t>8</w:t>
      </w:r>
      <w:r>
        <w:rPr>
          <w:rFonts w:cs="Trebuchet MS"/>
        </w:rPr>
        <w:t xml:space="preserve"> do Termo de Referência – Anexo I do Edital.</w:t>
      </w:r>
    </w:p>
    <w:p w14:paraId="169FF059" w14:textId="423AB2BE" w:rsidR="002E237B" w:rsidRDefault="002E237B" w:rsidP="002E237B">
      <w:pPr>
        <w:pStyle w:val="Standard"/>
        <w:spacing w:line="360" w:lineRule="auto"/>
        <w:ind w:firstLine="1417"/>
        <w:jc w:val="both"/>
      </w:pPr>
    </w:p>
    <w:p w14:paraId="10D43B9C" w14:textId="77777777" w:rsidR="002E237B" w:rsidRDefault="002E237B" w:rsidP="002E237B">
      <w:pPr>
        <w:pStyle w:val="Ttulo2"/>
        <w:shd w:val="clear" w:color="auto" w:fill="C0C0C0"/>
        <w:tabs>
          <w:tab w:val="left" w:pos="0"/>
        </w:tabs>
        <w:spacing w:line="360" w:lineRule="auto"/>
        <w:ind w:firstLine="1417"/>
        <w:jc w:val="left"/>
      </w:pPr>
      <w:r>
        <w:rPr>
          <w:rFonts w:ascii="Times New Roman" w:hAnsi="Times New Roman" w:cs="Tahoma"/>
          <w:sz w:val="24"/>
          <w:szCs w:val="24"/>
        </w:rPr>
        <w:t xml:space="preserve">20 </w:t>
      </w:r>
      <w:r w:rsidRPr="015FCCE1">
        <w:rPr>
          <w:rFonts w:ascii="Times New Roman" w:hAnsi="Times New Roman" w:cs="Tahoma"/>
          <w:sz w:val="24"/>
          <w:szCs w:val="24"/>
        </w:rPr>
        <w:t>- DAS DISPOSIÇÕES FINAIS</w:t>
      </w:r>
    </w:p>
    <w:p w14:paraId="38FF88C5" w14:textId="77777777" w:rsidR="002E237B" w:rsidRDefault="002E237B" w:rsidP="002E237B">
      <w:pPr>
        <w:pStyle w:val="Standard"/>
        <w:spacing w:line="360" w:lineRule="auto"/>
        <w:ind w:firstLine="1417"/>
        <w:jc w:val="both"/>
        <w:rPr>
          <w:rFonts w:cs="Tahoma"/>
          <w:sz w:val="24"/>
          <w:szCs w:val="24"/>
        </w:rPr>
      </w:pPr>
    </w:p>
    <w:p w14:paraId="3E2EB0C7" w14:textId="77777777" w:rsidR="002E237B" w:rsidRDefault="002E237B" w:rsidP="002E237B">
      <w:pPr>
        <w:pStyle w:val="Standard"/>
        <w:spacing w:line="360" w:lineRule="auto"/>
        <w:ind w:firstLine="1417"/>
        <w:jc w:val="both"/>
      </w:pPr>
      <w:r>
        <w:rPr>
          <w:sz w:val="24"/>
          <w:szCs w:val="24"/>
        </w:rPr>
        <w:t>20</w:t>
      </w:r>
      <w:r w:rsidRPr="015FCCE1">
        <w:rPr>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20409983" w14:textId="77777777" w:rsidR="002E237B" w:rsidRDefault="002E237B" w:rsidP="002E237B">
      <w:pPr>
        <w:pStyle w:val="Standard"/>
        <w:spacing w:line="360" w:lineRule="auto"/>
        <w:ind w:firstLine="1417"/>
        <w:jc w:val="both"/>
      </w:pPr>
      <w:r>
        <w:rPr>
          <w:sz w:val="24"/>
          <w:szCs w:val="24"/>
        </w:rPr>
        <w:t>20</w:t>
      </w:r>
      <w:r w:rsidRPr="015FCCE1">
        <w:rPr>
          <w:sz w:val="24"/>
          <w:szCs w:val="24"/>
        </w:rPr>
        <w:t>.2 A anulação do procedimento licitatório por motivo de ilegalidade não gera a obrigação de indenizar, por parte da Administração, ressalvado o disposto no parágrafo único do art. 59 da Lei nº 8.666/93.</w:t>
      </w:r>
    </w:p>
    <w:p w14:paraId="694DFA8C" w14:textId="77777777" w:rsidR="002E237B" w:rsidRDefault="002E237B" w:rsidP="002E237B">
      <w:pPr>
        <w:pStyle w:val="Standard"/>
        <w:spacing w:line="360" w:lineRule="auto"/>
        <w:ind w:firstLine="1417"/>
        <w:jc w:val="both"/>
      </w:pPr>
      <w:r>
        <w:rPr>
          <w:sz w:val="24"/>
          <w:szCs w:val="24"/>
        </w:rPr>
        <w:t>20</w:t>
      </w:r>
      <w:r w:rsidRPr="015FCCE1">
        <w:rPr>
          <w:sz w:val="24"/>
          <w:szCs w:val="24"/>
        </w:rPr>
        <w:t>.3 O objeto da presente licitação poderá sofrer acréscimos ou supressões, conforme previsto no § 1º, art. 65, da Lei nº 8.666/93 e § 2º, inciso II, art. 65, da Lei nº 9648/98.</w:t>
      </w:r>
    </w:p>
    <w:p w14:paraId="6F91C365" w14:textId="77777777" w:rsidR="002E237B" w:rsidRDefault="002E237B" w:rsidP="002E237B">
      <w:pPr>
        <w:pStyle w:val="Standard"/>
        <w:spacing w:line="360" w:lineRule="auto"/>
        <w:ind w:firstLine="1417"/>
        <w:jc w:val="both"/>
      </w:pPr>
      <w:r>
        <w:rPr>
          <w:sz w:val="24"/>
          <w:szCs w:val="24"/>
        </w:rPr>
        <w:t>20</w:t>
      </w:r>
      <w:r w:rsidRPr="015FCCE1">
        <w:rPr>
          <w:sz w:val="24"/>
          <w:szCs w:val="24"/>
        </w:rPr>
        <w:t xml:space="preserve">.4 </w:t>
      </w:r>
      <w:r w:rsidRPr="015FCCE1">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Pr="015FCCE1">
        <w:rPr>
          <w:sz w:val="24"/>
          <w:szCs w:val="24"/>
        </w:rPr>
        <w:t>, sendo possível ao Pregoeiro solicitar pareceres técnicos, pedir esclarecimentos e promover diligências em qualquer fase do presente certame e sempre que julgar necessário.</w:t>
      </w:r>
    </w:p>
    <w:p w14:paraId="4601E12B" w14:textId="77777777" w:rsidR="002E237B" w:rsidRDefault="002E237B" w:rsidP="002E237B">
      <w:pPr>
        <w:pStyle w:val="Standard"/>
        <w:spacing w:line="360" w:lineRule="auto"/>
        <w:ind w:firstLine="1417"/>
        <w:jc w:val="both"/>
        <w:rPr>
          <w:sz w:val="24"/>
          <w:szCs w:val="24"/>
        </w:rPr>
      </w:pPr>
      <w:r>
        <w:rPr>
          <w:sz w:val="24"/>
          <w:szCs w:val="24"/>
        </w:rPr>
        <w:lastRenderedPageBreak/>
        <w:t>20</w:t>
      </w:r>
      <w:r w:rsidRPr="015FCCE1">
        <w:rPr>
          <w:sz w:val="24"/>
          <w:szCs w:val="24"/>
        </w:rPr>
        <w:t>.5 As proponentes assumem todos os custos de preparação e apresentação de suas propostas e o CNMP não será, em nenhum caso, responsável por esses custos, independente da condução ou do resultado do processo licitatório.</w:t>
      </w:r>
    </w:p>
    <w:p w14:paraId="5128029D" w14:textId="77777777" w:rsidR="002E237B" w:rsidRDefault="002E237B" w:rsidP="002E237B">
      <w:pPr>
        <w:pStyle w:val="Standard"/>
        <w:spacing w:line="360" w:lineRule="auto"/>
        <w:ind w:firstLine="1417"/>
        <w:jc w:val="both"/>
      </w:pPr>
      <w:r>
        <w:rPr>
          <w:b/>
          <w:bCs/>
          <w:sz w:val="24"/>
          <w:szCs w:val="24"/>
        </w:rPr>
        <w:t>20</w:t>
      </w:r>
      <w:r w:rsidRPr="015FCCE1">
        <w:rPr>
          <w:b/>
          <w:bCs/>
          <w:sz w:val="24"/>
          <w:szCs w:val="24"/>
        </w:rPr>
        <w:t>.6 Após apresentação da proposta, não caberá desistência, salvo por motivo justo decorrente de fato superveniente e aceito pelo Pregoeiro.</w:t>
      </w:r>
    </w:p>
    <w:p w14:paraId="06F932A1" w14:textId="77777777" w:rsidR="002E237B" w:rsidRDefault="002E237B" w:rsidP="002E237B">
      <w:pPr>
        <w:pStyle w:val="Standard"/>
        <w:spacing w:line="360" w:lineRule="auto"/>
        <w:ind w:firstLine="1417"/>
        <w:jc w:val="both"/>
      </w:pPr>
      <w:r>
        <w:rPr>
          <w:sz w:val="24"/>
          <w:szCs w:val="24"/>
        </w:rPr>
        <w:t>20</w:t>
      </w:r>
      <w:r w:rsidRPr="015FCCE1">
        <w:rPr>
          <w:sz w:val="24"/>
          <w:szCs w:val="24"/>
        </w:rPr>
        <w:t>.7 Para fins de aplicação das sanções administrativas constantes no item 11 do presente Edital, o lance é considerado proposta.</w:t>
      </w:r>
    </w:p>
    <w:p w14:paraId="21180C0E" w14:textId="77777777" w:rsidR="002E237B" w:rsidRDefault="002E237B" w:rsidP="002E237B">
      <w:pPr>
        <w:pStyle w:val="Standard"/>
        <w:spacing w:line="360" w:lineRule="auto"/>
        <w:ind w:firstLine="1417"/>
        <w:jc w:val="both"/>
        <w:rPr>
          <w:sz w:val="24"/>
          <w:szCs w:val="24"/>
        </w:rPr>
      </w:pPr>
      <w:r>
        <w:rPr>
          <w:sz w:val="24"/>
          <w:szCs w:val="24"/>
        </w:rPr>
        <w:t>20</w:t>
      </w:r>
      <w:r w:rsidRPr="015FCCE1">
        <w:rPr>
          <w:sz w:val="24"/>
          <w:szCs w:val="24"/>
        </w:rPr>
        <w:t>.8 Na contagem dos prazos estabelecidos neste Edital e seus anexos, excluir-se-á o dia do início e incluir-se-á o do vencimento. Só se iniciam e vencem os prazos nos dias úteis em que houver expediente no CNMP.</w:t>
      </w:r>
    </w:p>
    <w:p w14:paraId="43579504" w14:textId="77777777" w:rsidR="00885357" w:rsidRDefault="002E237B" w:rsidP="002E237B">
      <w:pPr>
        <w:pStyle w:val="Standard"/>
        <w:spacing w:line="360" w:lineRule="auto"/>
        <w:ind w:firstLine="1417"/>
        <w:jc w:val="both"/>
        <w:rPr>
          <w:rStyle w:val="Internetlink"/>
          <w:color w:val="000000" w:themeColor="text1"/>
          <w:sz w:val="24"/>
          <w:szCs w:val="24"/>
          <w:u w:val="none"/>
        </w:rPr>
      </w:pPr>
      <w:r>
        <w:rPr>
          <w:sz w:val="24"/>
          <w:szCs w:val="24"/>
        </w:rPr>
        <w:t>20</w:t>
      </w:r>
      <w:r w:rsidRPr="015FCCE1">
        <w:rPr>
          <w:sz w:val="24"/>
          <w:szCs w:val="24"/>
        </w:rPr>
        <w:t xml:space="preserve">.9 Este Edital será fornecido a qualquer interessado, na Sede do Conselho Nacional do Ministério Público, Setor de Administração Federal Sul - SAFS, Quadra 2, Lote 3, Ed. Adail Belmonte, ou ainda nos sítios </w:t>
      </w:r>
      <w:hyperlink r:id="rId21">
        <w:r w:rsidRPr="015FCCE1">
          <w:rPr>
            <w:rStyle w:val="Internetlink"/>
            <w:sz w:val="24"/>
            <w:szCs w:val="24"/>
          </w:rPr>
          <w:t>www.comprasgovernamentais.gov.br</w:t>
        </w:r>
      </w:hyperlink>
      <w:r w:rsidRPr="015FCCE1">
        <w:rPr>
          <w:sz w:val="24"/>
          <w:szCs w:val="24"/>
        </w:rPr>
        <w:t xml:space="preserve"> e </w:t>
      </w:r>
      <w:hyperlink r:id="rId22">
        <w:r w:rsidRPr="015FCCE1">
          <w:rPr>
            <w:rStyle w:val="Internetlink"/>
            <w:sz w:val="24"/>
            <w:szCs w:val="24"/>
          </w:rPr>
          <w:t>www.cnmp.mp.br</w:t>
        </w:r>
      </w:hyperlink>
      <w:r w:rsidRPr="015FCCE1">
        <w:rPr>
          <w:rStyle w:val="Internetlink"/>
          <w:sz w:val="24"/>
          <w:szCs w:val="24"/>
          <w:u w:val="none"/>
        </w:rPr>
        <w:t xml:space="preserve"> </w:t>
      </w:r>
      <w:r w:rsidRPr="015FCCE1">
        <w:rPr>
          <w:rStyle w:val="Internetlink"/>
          <w:color w:val="000000" w:themeColor="text1"/>
          <w:sz w:val="24"/>
          <w:szCs w:val="24"/>
          <w:u w:val="none"/>
        </w:rPr>
        <w:t>(link de licitações).</w:t>
      </w:r>
    </w:p>
    <w:p w14:paraId="52291240" w14:textId="7F5D8F83" w:rsidR="002E237B" w:rsidRDefault="002E237B" w:rsidP="002E237B">
      <w:pPr>
        <w:pStyle w:val="Standard"/>
        <w:spacing w:line="360" w:lineRule="auto"/>
        <w:ind w:firstLine="1417"/>
        <w:jc w:val="both"/>
        <w:rPr>
          <w:sz w:val="24"/>
          <w:szCs w:val="24"/>
        </w:rPr>
      </w:pPr>
      <w:r>
        <w:rPr>
          <w:sz w:val="24"/>
          <w:szCs w:val="24"/>
        </w:rPr>
        <w:t>20</w:t>
      </w:r>
      <w:r w:rsidRPr="7280CF8B">
        <w:rPr>
          <w:sz w:val="24"/>
          <w:szCs w:val="24"/>
        </w:rPr>
        <w:t xml:space="preserve">.10 As licitantes, após a publicação oficial deste Edital, ficarão responsáveis pelo acompanhamento, mediante o acesso aos sítios mencionados no subitem </w:t>
      </w:r>
      <w:r>
        <w:rPr>
          <w:sz w:val="24"/>
          <w:szCs w:val="24"/>
        </w:rPr>
        <w:t>20</w:t>
      </w:r>
      <w:r w:rsidRPr="7280CF8B">
        <w:rPr>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0CAE0F8C" w14:textId="77777777" w:rsidR="002E237B" w:rsidRDefault="002E237B" w:rsidP="002E237B">
      <w:pPr>
        <w:pStyle w:val="Standard"/>
        <w:spacing w:line="360" w:lineRule="auto"/>
        <w:ind w:firstLine="1417"/>
        <w:jc w:val="both"/>
        <w:rPr>
          <w:sz w:val="24"/>
          <w:szCs w:val="24"/>
        </w:rPr>
      </w:pPr>
      <w:r>
        <w:rPr>
          <w:sz w:val="24"/>
          <w:szCs w:val="24"/>
        </w:rPr>
        <w:t>20</w:t>
      </w:r>
      <w:r w:rsidRPr="015FCCE1">
        <w:rPr>
          <w:sz w:val="24"/>
          <w:szCs w:val="24"/>
        </w:rPr>
        <w:t>.11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0C972FBA" w14:textId="77777777" w:rsidR="002E237B" w:rsidRDefault="002E237B" w:rsidP="002E237B">
      <w:pPr>
        <w:pStyle w:val="Standard"/>
        <w:spacing w:line="360" w:lineRule="auto"/>
        <w:ind w:firstLine="1417"/>
        <w:jc w:val="both"/>
        <w:rPr>
          <w:sz w:val="24"/>
          <w:szCs w:val="24"/>
        </w:rPr>
      </w:pPr>
      <w:r>
        <w:rPr>
          <w:sz w:val="24"/>
          <w:szCs w:val="24"/>
        </w:rPr>
        <w:t>20</w:t>
      </w:r>
      <w:r w:rsidRPr="7280CF8B">
        <w:rPr>
          <w:sz w:val="24"/>
          <w:szCs w:val="24"/>
        </w:rPr>
        <w:t xml:space="preserve">.12 Caberá à CONTRATADA, independente de declaração expressa, cientificar-se e submeter-se, no que couber, ao disposto no CÓDIGO DE ÉTICA DO CNMP, estabelecido pela Portaria CNMP-PRESI Nº 44, de 9 de abril de 2018. </w:t>
      </w:r>
    </w:p>
    <w:p w14:paraId="1F0E9916" w14:textId="77777777" w:rsidR="002E237B" w:rsidRDefault="002E237B" w:rsidP="002E237B">
      <w:pPr>
        <w:pStyle w:val="Standard"/>
        <w:spacing w:line="360" w:lineRule="auto"/>
        <w:ind w:firstLine="1417"/>
        <w:jc w:val="both"/>
      </w:pPr>
      <w:r>
        <w:rPr>
          <w:sz w:val="24"/>
          <w:szCs w:val="24"/>
        </w:rPr>
        <w:t>20</w:t>
      </w:r>
      <w:r w:rsidRPr="7280CF8B">
        <w:rPr>
          <w:sz w:val="24"/>
          <w:szCs w:val="24"/>
        </w:rPr>
        <w:t xml:space="preserve">.13 </w:t>
      </w:r>
      <w:r w:rsidRPr="7280CF8B">
        <w:rPr>
          <w:rFonts w:eastAsia="Times New Roman" w:cs="Times New Roman"/>
          <w:sz w:val="24"/>
          <w:szCs w:val="24"/>
        </w:rPr>
        <w:t xml:space="preserve">Considerando que a empresa a ser CONTRATADA tem qualificação técnica e comprovada capacidade para execução do objeto da presente licitação, de modo algum será aceita qualquer alegação, durante a execução do contrato, quanto a possíveis indefinições, omissões, falhas </w:t>
      </w:r>
      <w:r w:rsidRPr="7280CF8B">
        <w:rPr>
          <w:rFonts w:eastAsia="Times New Roman" w:cs="Times New Roman"/>
          <w:sz w:val="24"/>
          <w:szCs w:val="24"/>
        </w:rPr>
        <w:lastRenderedPageBreak/>
        <w:t>ou incorreções contidas no conjunto de elementos que constitui a documentação referente a este objeto, como pretexto para pretender cobrar materiais/equipamentos e/ou serviços, ou alterar a composição dos preços unitários.</w:t>
      </w:r>
    </w:p>
    <w:p w14:paraId="0E13A268" w14:textId="77777777" w:rsidR="002E237B" w:rsidRDefault="002E237B" w:rsidP="002E237B">
      <w:pPr>
        <w:pStyle w:val="Standard"/>
        <w:spacing w:line="360" w:lineRule="auto"/>
        <w:ind w:firstLine="1417"/>
        <w:jc w:val="both"/>
        <w:rPr>
          <w:rFonts w:eastAsia="Times New Roman" w:cs="Times New Roman"/>
          <w:sz w:val="24"/>
          <w:szCs w:val="24"/>
        </w:rPr>
      </w:pPr>
      <w:r>
        <w:rPr>
          <w:rFonts w:eastAsia="Times New Roman" w:cs="Times New Roman"/>
          <w:sz w:val="24"/>
          <w:szCs w:val="24"/>
        </w:rPr>
        <w:t>20</w:t>
      </w:r>
      <w:r w:rsidRPr="015FCCE1">
        <w:rPr>
          <w:rFonts w:eastAsia="Times New Roman" w:cs="Times New Roman"/>
          <w:sz w:val="24"/>
          <w:szCs w:val="24"/>
        </w:rPr>
        <w:t>.14 Fica acordado a exigência de que o domicílio bancário dos empregados terceirizados deverá ser o Distrito Federal.</w:t>
      </w:r>
    </w:p>
    <w:p w14:paraId="224A3937" w14:textId="77777777" w:rsidR="002E237B" w:rsidRDefault="002E237B" w:rsidP="002E237B">
      <w:pPr>
        <w:pStyle w:val="Standard"/>
        <w:spacing w:line="360" w:lineRule="auto"/>
        <w:ind w:firstLine="1417"/>
        <w:jc w:val="both"/>
        <w:rPr>
          <w:sz w:val="24"/>
          <w:szCs w:val="24"/>
        </w:rPr>
      </w:pPr>
      <w:r>
        <w:rPr>
          <w:sz w:val="24"/>
          <w:szCs w:val="24"/>
        </w:rPr>
        <w:tab/>
        <w:t>20.15 O CNMP não é unidade cadastradora do SICAF, apenas realiza consulta junto ao mesmo.</w:t>
      </w:r>
    </w:p>
    <w:p w14:paraId="1481A6C2" w14:textId="7C5C2E61" w:rsidR="002E237B" w:rsidRDefault="002E237B" w:rsidP="002E237B">
      <w:pPr>
        <w:pStyle w:val="Standard"/>
        <w:spacing w:line="360" w:lineRule="auto"/>
        <w:ind w:firstLine="1417"/>
        <w:jc w:val="both"/>
        <w:rPr>
          <w:rFonts w:cs="Times New Roman"/>
          <w:sz w:val="24"/>
          <w:szCs w:val="24"/>
        </w:rPr>
      </w:pPr>
      <w:r>
        <w:rPr>
          <w:sz w:val="24"/>
          <w:szCs w:val="24"/>
        </w:rPr>
        <w:t>20</w:t>
      </w:r>
      <w:r w:rsidRPr="015FCCE1">
        <w:rPr>
          <w:sz w:val="24"/>
          <w:szCs w:val="24"/>
        </w:rPr>
        <w:t xml:space="preserve">.16 Os casos omissos, bem como dúvidas suscitadas, serão dirimidas pelo Pregoeiro através do correio eletrônico </w:t>
      </w:r>
      <w:hyperlink r:id="rId23" w:history="1">
        <w:r w:rsidR="00E746E2" w:rsidRPr="002C397F">
          <w:rPr>
            <w:rStyle w:val="Hyperlink"/>
            <w:rFonts w:cs="Times New Roman"/>
            <w:sz w:val="24"/>
            <w:szCs w:val="24"/>
          </w:rPr>
          <w:t>licitacoes@cnmp.mp.br</w:t>
        </w:r>
      </w:hyperlink>
      <w:r w:rsidRPr="015FCCE1">
        <w:rPr>
          <w:rFonts w:cs="Times New Roman"/>
          <w:sz w:val="24"/>
          <w:szCs w:val="24"/>
        </w:rPr>
        <w:t>.</w:t>
      </w:r>
    </w:p>
    <w:p w14:paraId="4CE727A8" w14:textId="77777777" w:rsidR="002E237B" w:rsidRDefault="002E237B" w:rsidP="002E237B">
      <w:pPr>
        <w:pStyle w:val="Standard"/>
        <w:tabs>
          <w:tab w:val="left" w:pos="360"/>
        </w:tabs>
        <w:spacing w:line="360" w:lineRule="auto"/>
        <w:ind w:firstLine="1417"/>
        <w:jc w:val="both"/>
        <w:rPr>
          <w:rStyle w:val="Internetlink"/>
          <w:color w:val="00000A"/>
          <w:sz w:val="24"/>
          <w:szCs w:val="24"/>
          <w:u w:val="none"/>
        </w:rPr>
      </w:pPr>
      <w:r>
        <w:rPr>
          <w:rStyle w:val="Internetlink"/>
          <w:color w:val="00000A"/>
          <w:sz w:val="24"/>
          <w:szCs w:val="24"/>
          <w:u w:val="none"/>
        </w:rPr>
        <w:t>20</w:t>
      </w:r>
      <w:r w:rsidRPr="015FCCE1">
        <w:rPr>
          <w:rStyle w:val="Internetlink"/>
          <w:color w:val="00000A"/>
          <w:sz w:val="24"/>
          <w:szCs w:val="24"/>
          <w:u w:val="none"/>
        </w:rPr>
        <w:t>.17 O foro da Justiça Federal da cidade de Brasília-DF, é o competente para dirimir quaisquer questões judiciais resultantes deste Edital.</w:t>
      </w:r>
    </w:p>
    <w:p w14:paraId="426124B2" w14:textId="3A60BB3C" w:rsidR="002E237B" w:rsidRDefault="002E237B" w:rsidP="002E237B">
      <w:pPr>
        <w:pStyle w:val="Standard"/>
        <w:tabs>
          <w:tab w:val="left" w:pos="2520"/>
        </w:tabs>
        <w:spacing w:line="360" w:lineRule="auto"/>
        <w:ind w:firstLine="1417"/>
        <w:jc w:val="right"/>
      </w:pPr>
      <w:r>
        <w:rPr>
          <w:rFonts w:eastAsia="Times New Roman" w:cs="Times New Roman"/>
          <w:sz w:val="24"/>
          <w:szCs w:val="24"/>
        </w:rPr>
        <w:t xml:space="preserve">                    </w:t>
      </w:r>
      <w:proofErr w:type="gramStart"/>
      <w:r>
        <w:rPr>
          <w:sz w:val="24"/>
          <w:szCs w:val="24"/>
        </w:rPr>
        <w:t xml:space="preserve">Brasília,   </w:t>
      </w:r>
      <w:proofErr w:type="gramEnd"/>
      <w:r>
        <w:rPr>
          <w:sz w:val="24"/>
          <w:szCs w:val="24"/>
        </w:rPr>
        <w:t xml:space="preserve">     de      </w:t>
      </w:r>
      <w:proofErr w:type="spellStart"/>
      <w:r>
        <w:rPr>
          <w:sz w:val="24"/>
          <w:szCs w:val="24"/>
        </w:rPr>
        <w:t>de</w:t>
      </w:r>
      <w:proofErr w:type="spellEnd"/>
      <w:r>
        <w:rPr>
          <w:sz w:val="24"/>
          <w:szCs w:val="24"/>
        </w:rPr>
        <w:t xml:space="preserve"> 202</w:t>
      </w:r>
      <w:r w:rsidR="00256ED1">
        <w:rPr>
          <w:sz w:val="24"/>
          <w:szCs w:val="24"/>
        </w:rPr>
        <w:t>3</w:t>
      </w:r>
      <w:r>
        <w:rPr>
          <w:sz w:val="24"/>
          <w:szCs w:val="24"/>
        </w:rPr>
        <w:t>.</w:t>
      </w:r>
    </w:p>
    <w:p w14:paraId="09C006F3" w14:textId="77777777" w:rsidR="002E237B" w:rsidRDefault="002E237B" w:rsidP="002E237B">
      <w:pPr>
        <w:pStyle w:val="Standard"/>
        <w:spacing w:line="360" w:lineRule="auto"/>
        <w:jc w:val="center"/>
        <w:rPr>
          <w:b/>
          <w:sz w:val="24"/>
          <w:szCs w:val="24"/>
          <w:u w:val="double"/>
        </w:rPr>
      </w:pPr>
    </w:p>
    <w:p w14:paraId="19BBD4F5" w14:textId="77777777" w:rsidR="004B24BD" w:rsidRPr="004B24BD" w:rsidRDefault="004B24BD" w:rsidP="004B24BD">
      <w:pPr>
        <w:widowControl/>
        <w:suppressAutoHyphens w:val="0"/>
        <w:jc w:val="center"/>
        <w:rPr>
          <w:rFonts w:ascii="Segoe UI" w:eastAsia="Times New Roman" w:hAnsi="Segoe UI" w:cs="Segoe UI"/>
          <w:kern w:val="0"/>
          <w:sz w:val="18"/>
          <w:szCs w:val="18"/>
          <w:lang w:eastAsia="pt-BR" w:bidi="ar-SA"/>
        </w:rPr>
      </w:pPr>
      <w:r w:rsidRPr="004B24BD">
        <w:rPr>
          <w:rFonts w:eastAsia="Times New Roman" w:cs="Times New Roman"/>
          <w:b/>
          <w:bCs/>
          <w:kern w:val="0"/>
          <w:lang w:eastAsia="pt-BR" w:bidi="ar-SA"/>
        </w:rPr>
        <w:t>Marciel Rubens da Silva</w:t>
      </w:r>
      <w:r w:rsidRPr="004B24BD">
        <w:rPr>
          <w:rFonts w:eastAsia="Times New Roman" w:cs="Times New Roman"/>
          <w:kern w:val="0"/>
          <w:lang w:eastAsia="pt-BR" w:bidi="ar-SA"/>
        </w:rPr>
        <w:t> </w:t>
      </w:r>
    </w:p>
    <w:p w14:paraId="55E57F1D" w14:textId="77777777" w:rsidR="004B24BD" w:rsidRPr="004B24BD" w:rsidRDefault="004B24BD" w:rsidP="004B24BD">
      <w:pPr>
        <w:widowControl/>
        <w:suppressAutoHyphens w:val="0"/>
        <w:jc w:val="center"/>
        <w:rPr>
          <w:rFonts w:ascii="Segoe UI" w:eastAsia="Times New Roman" w:hAnsi="Segoe UI" w:cs="Segoe UI"/>
          <w:kern w:val="0"/>
          <w:sz w:val="18"/>
          <w:szCs w:val="18"/>
          <w:lang w:eastAsia="pt-BR" w:bidi="ar-SA"/>
        </w:rPr>
      </w:pPr>
      <w:r w:rsidRPr="004B24BD">
        <w:rPr>
          <w:rFonts w:eastAsia="Times New Roman" w:cs="Times New Roman"/>
          <w:kern w:val="0"/>
          <w:lang w:eastAsia="pt-BR" w:bidi="ar-SA"/>
        </w:rPr>
        <w:t>Pregoeiro/CNMP </w:t>
      </w:r>
    </w:p>
    <w:p w14:paraId="78BAD0E4" w14:textId="5EF5E0BE" w:rsidR="006163E8" w:rsidRDefault="006163E8">
      <w:pPr>
        <w:pStyle w:val="Standard"/>
        <w:spacing w:line="360" w:lineRule="auto"/>
        <w:jc w:val="center"/>
        <w:sectPr w:rsidR="006163E8">
          <w:headerReference w:type="default" r:id="rId24"/>
          <w:footerReference w:type="default" r:id="rId25"/>
          <w:pgSz w:w="11906" w:h="16838"/>
          <w:pgMar w:top="1746" w:right="1134" w:bottom="1740" w:left="1134" w:header="720" w:footer="720" w:gutter="0"/>
          <w:cols w:space="720"/>
          <w:docGrid w:linePitch="360"/>
        </w:sectPr>
      </w:pPr>
    </w:p>
    <w:p w14:paraId="0B09F94C" w14:textId="75AD1A72"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D41D72">
        <w:rPr>
          <w:b/>
          <w:sz w:val="24"/>
          <w:szCs w:val="24"/>
          <w:u w:val="single"/>
        </w:rPr>
        <w:t>11</w:t>
      </w:r>
      <w:r w:rsidR="00256ED1">
        <w:rPr>
          <w:b/>
          <w:sz w:val="24"/>
          <w:szCs w:val="24"/>
          <w:u w:val="single"/>
        </w:rPr>
        <w:t>/2023</w:t>
      </w:r>
    </w:p>
    <w:p w14:paraId="6C059424" w14:textId="77777777" w:rsidR="006163E8" w:rsidRDefault="006163E8">
      <w:pPr>
        <w:pStyle w:val="Standard"/>
        <w:spacing w:line="360" w:lineRule="auto"/>
        <w:jc w:val="center"/>
      </w:pPr>
      <w:r>
        <w:rPr>
          <w:b/>
          <w:sz w:val="24"/>
          <w:szCs w:val="24"/>
          <w:u w:val="single"/>
        </w:rPr>
        <w:t>MODALIDADE – PREGÃO ELETRÔNICO</w:t>
      </w:r>
    </w:p>
    <w:p w14:paraId="2967CCDA" w14:textId="031D80C6" w:rsidR="00256ED1" w:rsidRDefault="006163E8">
      <w:pPr>
        <w:pStyle w:val="Standard"/>
        <w:spacing w:line="360" w:lineRule="auto"/>
        <w:jc w:val="center"/>
        <w:rPr>
          <w:b/>
          <w:sz w:val="24"/>
          <w:szCs w:val="24"/>
          <w:u w:val="single"/>
        </w:rPr>
      </w:pPr>
      <w:r w:rsidRPr="007B75EA">
        <w:rPr>
          <w:b/>
          <w:sz w:val="24"/>
          <w:szCs w:val="24"/>
          <w:u w:val="single"/>
        </w:rPr>
        <w:t xml:space="preserve">SEI </w:t>
      </w:r>
      <w:r w:rsidR="00D41D72" w:rsidRPr="00D41D72">
        <w:rPr>
          <w:b/>
          <w:sz w:val="24"/>
          <w:szCs w:val="24"/>
          <w:u w:val="single"/>
        </w:rPr>
        <w:t>19.00.6160.0000795/2023-24</w:t>
      </w:r>
    </w:p>
    <w:p w14:paraId="148FAB4B" w14:textId="3799FC10"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1DF38945" w:rsidR="006163E8" w:rsidRDefault="006163E8">
      <w:pPr>
        <w:pStyle w:val="Standard"/>
        <w:spacing w:line="360" w:lineRule="auto"/>
        <w:jc w:val="center"/>
        <w:rPr>
          <w:rFonts w:eastAsia="Times New Roman" w:cs="Times New Roman"/>
          <w:b/>
          <w:bCs/>
          <w:sz w:val="24"/>
          <w:szCs w:val="24"/>
          <w:u w:val="single"/>
        </w:rPr>
      </w:pPr>
      <w:r>
        <w:rPr>
          <w:rFonts w:eastAsia="Times New Roman" w:cs="Times New Roman"/>
          <w:b/>
          <w:bCs/>
          <w:sz w:val="24"/>
          <w:szCs w:val="24"/>
          <w:u w:val="single"/>
        </w:rPr>
        <w:t>ANEXO I</w:t>
      </w:r>
    </w:p>
    <w:p w14:paraId="22E5D2C4" w14:textId="65D3739B" w:rsidR="001E4DD7" w:rsidRDefault="001E4DD7">
      <w:pPr>
        <w:pStyle w:val="Standard"/>
        <w:spacing w:line="360" w:lineRule="auto"/>
        <w:jc w:val="center"/>
        <w:rPr>
          <w:rFonts w:eastAsia="Times New Roman" w:cs="Times New Roman"/>
          <w:b/>
          <w:bCs/>
          <w:sz w:val="24"/>
          <w:szCs w:val="24"/>
          <w:u w:val="single"/>
        </w:rPr>
      </w:pPr>
    </w:p>
    <w:p w14:paraId="7C06E94E" w14:textId="2771A80E" w:rsidR="001E4DD7" w:rsidRDefault="001E4DD7">
      <w:pPr>
        <w:pStyle w:val="Standard"/>
        <w:spacing w:line="360" w:lineRule="auto"/>
        <w:jc w:val="center"/>
        <w:rPr>
          <w:rFonts w:eastAsia="Times New Roman" w:cs="Times New Roman"/>
          <w:b/>
          <w:bCs/>
          <w:sz w:val="24"/>
          <w:szCs w:val="24"/>
          <w:u w:val="single"/>
        </w:rPr>
      </w:pPr>
      <w:r>
        <w:rPr>
          <w:rFonts w:eastAsia="Times New Roman" w:cs="Times New Roman"/>
          <w:b/>
          <w:bCs/>
          <w:sz w:val="24"/>
          <w:szCs w:val="24"/>
          <w:u w:val="single"/>
        </w:rPr>
        <w:t>TERMO DE REFERÊNCIA</w:t>
      </w:r>
    </w:p>
    <w:p w14:paraId="445D6C46" w14:textId="77E85B1F" w:rsidR="00256ED1" w:rsidRPr="00256ED1" w:rsidRDefault="00256ED1" w:rsidP="00256ED1">
      <w:pPr>
        <w:pStyle w:val="Standard"/>
        <w:rPr>
          <w:rFonts w:cs="Times New Roman"/>
          <w:sz w:val="24"/>
          <w:szCs w:val="24"/>
        </w:rPr>
      </w:pPr>
    </w:p>
    <w:p w14:paraId="3731893F" w14:textId="7353444F" w:rsidR="00D41D72" w:rsidRPr="00D41D72" w:rsidRDefault="00D41D72" w:rsidP="00D41D72">
      <w:pPr>
        <w:pStyle w:val="western"/>
        <w:spacing w:before="0" w:after="0"/>
        <w:rPr>
          <w:rFonts w:ascii="Times New Roman" w:hAnsi="Times New Roman" w:cs="Times New Roman"/>
          <w:b/>
          <w:bCs/>
          <w:sz w:val="24"/>
          <w:szCs w:val="24"/>
          <w:u w:val="single"/>
        </w:rPr>
      </w:pPr>
    </w:p>
    <w:p w14:paraId="026AF9B3" w14:textId="77777777" w:rsidR="00D41D72" w:rsidRPr="00D41D72" w:rsidRDefault="00D41D72" w:rsidP="00D41D72">
      <w:pPr>
        <w:numPr>
          <w:ilvl w:val="0"/>
          <w:numId w:val="133"/>
        </w:numPr>
        <w:shd w:val="clear" w:color="auto" w:fill="B3B3B3"/>
        <w:autoSpaceDN w:val="0"/>
        <w:spacing w:before="57" w:after="57" w:line="360" w:lineRule="auto"/>
        <w:jc w:val="both"/>
        <w:rPr>
          <w:rFonts w:cs="Times New Roman"/>
          <w:b/>
          <w:bCs/>
        </w:rPr>
      </w:pPr>
      <w:r w:rsidRPr="00D41D72">
        <w:rPr>
          <w:rFonts w:cs="Times New Roman"/>
          <w:b/>
          <w:bCs/>
        </w:rPr>
        <w:t>Definição do Objeto</w:t>
      </w:r>
    </w:p>
    <w:p w14:paraId="5CFA0A43" w14:textId="77777777" w:rsidR="00D41D72" w:rsidRPr="00D41D72" w:rsidRDefault="00D41D72" w:rsidP="00D41D72">
      <w:pPr>
        <w:numPr>
          <w:ilvl w:val="1"/>
          <w:numId w:val="134"/>
        </w:numPr>
        <w:tabs>
          <w:tab w:val="left" w:pos="1249"/>
          <w:tab w:val="left" w:pos="1958"/>
        </w:tabs>
        <w:autoSpaceDN w:val="0"/>
        <w:snapToGrid w:val="0"/>
        <w:spacing w:before="57" w:after="57" w:line="360" w:lineRule="auto"/>
        <w:ind w:left="540" w:firstLine="0"/>
        <w:jc w:val="both"/>
        <w:rPr>
          <w:rFonts w:cs="Times New Roman"/>
          <w:lang w:eastAsia="hi-IN"/>
        </w:rPr>
      </w:pPr>
      <w:r w:rsidRPr="00D41D72">
        <w:rPr>
          <w:rFonts w:cs="Times New Roman"/>
          <w:lang w:eastAsia="hi-IN"/>
        </w:rPr>
        <w:t xml:space="preserve">Aquisição de materiais necessários à manutenção e conservação predial preventiva e corretiva do edifício-sede do Conselho Nacional do Ministério Público. Os materiais consistem em </w:t>
      </w:r>
      <w:bookmarkStart w:id="0" w:name="_Hlk95310764"/>
      <w:r w:rsidRPr="00D41D72">
        <w:rPr>
          <w:rFonts w:cs="Times New Roman"/>
          <w:lang w:eastAsia="hi-IN"/>
        </w:rPr>
        <w:t>material elétrico, de ar-condicionado, de persianas, de sinalização e acessibilidade, infraestrutura predial, acabamentos</w:t>
      </w:r>
      <w:bookmarkEnd w:id="0"/>
      <w:r w:rsidRPr="00D41D72">
        <w:rPr>
          <w:rFonts w:cs="Times New Roman"/>
          <w:lang w:eastAsia="hi-IN"/>
        </w:rPr>
        <w:t>, acessórios e insumos diversos para a realização das atividades da área de engenharia e arquitetura do CNMP.</w:t>
      </w:r>
    </w:p>
    <w:p w14:paraId="7F689C0F" w14:textId="77777777" w:rsidR="00D41D72" w:rsidRPr="00D41D72" w:rsidRDefault="00D41D72" w:rsidP="00D41D72">
      <w:pPr>
        <w:tabs>
          <w:tab w:val="left" w:pos="1249"/>
          <w:tab w:val="left" w:pos="1958"/>
        </w:tabs>
        <w:snapToGrid w:val="0"/>
        <w:spacing w:before="57" w:after="57" w:line="360" w:lineRule="auto"/>
        <w:ind w:left="540"/>
        <w:jc w:val="both"/>
        <w:rPr>
          <w:rFonts w:cs="Times New Roman"/>
          <w:bCs/>
          <w:lang w:eastAsia="hi-IN"/>
        </w:rPr>
      </w:pPr>
    </w:p>
    <w:p w14:paraId="6B37D59F" w14:textId="77777777" w:rsidR="00D41D72" w:rsidRPr="00D41D72" w:rsidRDefault="00D41D72" w:rsidP="00D41D72">
      <w:pPr>
        <w:numPr>
          <w:ilvl w:val="0"/>
          <w:numId w:val="133"/>
        </w:numPr>
        <w:shd w:val="clear" w:color="auto" w:fill="B3B3B3"/>
        <w:autoSpaceDN w:val="0"/>
        <w:spacing w:before="57" w:after="57" w:line="360" w:lineRule="auto"/>
        <w:jc w:val="both"/>
        <w:rPr>
          <w:rFonts w:cs="Times New Roman"/>
          <w:b/>
          <w:bCs/>
        </w:rPr>
      </w:pPr>
      <w:r w:rsidRPr="00D41D72">
        <w:rPr>
          <w:rFonts w:cs="Times New Roman"/>
          <w:b/>
          <w:bCs/>
        </w:rPr>
        <w:t>Justificativas e Alinhamento com o Planejamento Estratégico</w:t>
      </w:r>
    </w:p>
    <w:p w14:paraId="580B1D6F" w14:textId="77777777" w:rsidR="00D41D72" w:rsidRPr="00D41D72" w:rsidRDefault="00D41D72" w:rsidP="00D41D72">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D41D72">
        <w:rPr>
          <w:rFonts w:cs="Times New Roman"/>
          <w:lang w:eastAsia="hi-IN"/>
        </w:rPr>
        <w:t>A presente contratação está vinculada à ação PG_23_COENG_020 – Materiais de Engenharia, presente no Plano de Gestão para o exercício de 2023, conforme publicado na PORTARIA CNMP-PRESI N° 399 DE 14 DE DEZEMBRO DE 2022.</w:t>
      </w:r>
    </w:p>
    <w:p w14:paraId="3D752216" w14:textId="77777777" w:rsidR="00D41D72" w:rsidRPr="00D41D72" w:rsidRDefault="00D41D72" w:rsidP="00D41D72">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D41D72">
        <w:rPr>
          <w:rFonts w:cs="Times New Roman"/>
          <w:lang w:eastAsia="hi-IN"/>
        </w:rPr>
        <w:t>A aquisição de material, acessórios e insumos relacionados à manutenção e conservação da edificação e de seus sistemas prediais é imprescindível para garantir condições ideais de segurança, conforto, bem como economia a médio e longo prazo, visto que a manutenção quando feita adequadamente, especialmente a de natureza preventiva, acarreta um aumento da vida útil da edificação, melhoria no desempenho dos equipamentos e instalações em geral.</w:t>
      </w:r>
    </w:p>
    <w:p w14:paraId="51A97C02" w14:textId="77777777" w:rsidR="00D41D72" w:rsidRPr="00D41D72" w:rsidRDefault="00D41D72" w:rsidP="00D41D72">
      <w:pPr>
        <w:numPr>
          <w:ilvl w:val="2"/>
          <w:numId w:val="133"/>
        </w:numPr>
        <w:tabs>
          <w:tab w:val="left" w:pos="1249"/>
          <w:tab w:val="left" w:pos="1958"/>
        </w:tabs>
        <w:autoSpaceDN w:val="0"/>
        <w:snapToGrid w:val="0"/>
        <w:spacing w:before="57" w:after="57" w:line="360" w:lineRule="auto"/>
        <w:jc w:val="both"/>
        <w:rPr>
          <w:rFonts w:cs="Times New Roman"/>
          <w:lang w:eastAsia="hi-IN"/>
        </w:rPr>
      </w:pPr>
      <w:r w:rsidRPr="00D41D72">
        <w:rPr>
          <w:rFonts w:cs="Times New Roman"/>
          <w:lang w:eastAsia="hi-IN"/>
        </w:rPr>
        <w:t xml:space="preserve">Ademais, tendo já sido completados onze anos de ocupação no edifício, cuja construção foi finalizada no final do ano de 2011 e ocupada pelo CNMP no início de 2012, há a necessidade de se estender os itens a serem adquiridos em relação às </w:t>
      </w:r>
      <w:r w:rsidRPr="00D41D72">
        <w:rPr>
          <w:rFonts w:cs="Times New Roman"/>
          <w:lang w:eastAsia="hi-IN"/>
        </w:rPr>
        <w:lastRenderedPageBreak/>
        <w:t>compras anteriores, pois muitos dos sistemas e equipamentos já começam a atingir a sua vida útil devendo ser substituídos em razão da perda da eficiência original ou da própria inoperância. Além disso, há aquisições específicas visando melhorias ou aperfeiçoamentos nos sistemas já existentes ou mesmo expansões necessárias para prover melhores condições para o desenvolvimento das atividades do CNMP. Destaca-se, ainda, que alguns dos itens contemplados são decorrentes de licitações realizadas no ano anterior que restaram fracassadas, não tendo sido, portanto, adquiridos.</w:t>
      </w:r>
    </w:p>
    <w:p w14:paraId="6E0746A5" w14:textId="77777777" w:rsidR="00D41D72" w:rsidRPr="00D41D72" w:rsidRDefault="00D41D72" w:rsidP="00D41D72">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D41D72">
        <w:rPr>
          <w:rFonts w:cs="Times New Roman"/>
          <w:lang w:eastAsia="hi-IN"/>
        </w:rPr>
        <w:t>A aquisição dos itens previstos neste Termo será realizada em itens isolados e em lotes reunindo componentes afins que normalmente são oferecidos por um mesmo fornecedor. Os potenciais interessados em prestar serviço para os itens agrupados são os mesmos (Acórdão n.º 1620/2010-TCU Plenário), o que traz um aumento da eficiência administrativa através da otimização do gerenciamento da contratação  (Acórdão 861/2013-TCU Plenário), maior economia em escala (Licitações &amp; Contratos - Orientações e Jurisprudência do TCU, 4ª edição revista, ampliada e atualizada, p. 226, Brasília, 2010) além de  maior atratividade do certame às empresas por conta da possibilidade de maior ganho e, em consequência, aumento dos participantes gerando maior competitividade. Casos em que um único item represente quantitativo muito superior aos seus pares, ou mesmo características técnicas muito específicas, optou-se por licitá-los em separado, por meio de itens desagrupados de lotes, de modo a considerar essas diferenças na licitação.</w:t>
      </w:r>
    </w:p>
    <w:p w14:paraId="282E13B1" w14:textId="77777777" w:rsidR="00D41D72" w:rsidRPr="00D41D72" w:rsidRDefault="00D41D72" w:rsidP="00D41D72">
      <w:pPr>
        <w:numPr>
          <w:ilvl w:val="1"/>
          <w:numId w:val="133"/>
        </w:numPr>
        <w:tabs>
          <w:tab w:val="left" w:pos="1249"/>
          <w:tab w:val="left" w:pos="1958"/>
        </w:tabs>
        <w:autoSpaceDN w:val="0"/>
        <w:snapToGrid w:val="0"/>
        <w:spacing w:before="57" w:after="57" w:line="360" w:lineRule="auto"/>
        <w:ind w:left="540" w:firstLine="0"/>
        <w:jc w:val="both"/>
        <w:rPr>
          <w:rFonts w:cs="Times New Roman"/>
          <w:lang w:eastAsia="hi-IN"/>
        </w:rPr>
      </w:pPr>
      <w:r w:rsidRPr="00D41D72">
        <w:rPr>
          <w:rFonts w:cs="Times New Roman"/>
          <w:lang w:eastAsia="hi-IN"/>
        </w:rPr>
        <w:t>Alguns itens possuem indicação própria de marca e modelo. Tal situação se justifica pela necessidade de padronização dos itens. A manutenção corretiva exige a troca de componentes não apenas equivalentes, necessitando efetivação de troca por item de mesma marca e modelo, a fim de garantir o adequado funcionamento dos subsistemas prediais. Tal necessidade de substituição de alguns itens por itens da mesma marca e modelo se justifica pela necessidade de padronização e também por necessidades de compatibilidade com o restante dos sistemas já instalados e em funcionamento. A presente situação está amparada pela Súmula nº 270 do TCU: “Em licitações referentes a compras, inclusive de softwares, é possível a indicação de marca, desde que seja estritamente necessária para atender exigências de padronização e que haja prévia justificação.”</w:t>
      </w:r>
    </w:p>
    <w:p w14:paraId="0AB62893" w14:textId="343D69CB" w:rsidR="00D41D72" w:rsidRPr="00D41D72" w:rsidRDefault="00D41D72" w:rsidP="00D41D72">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D41D72">
        <w:rPr>
          <w:rFonts w:cs="Times New Roman"/>
          <w:lang w:eastAsia="hi-IN"/>
        </w:rPr>
        <w:lastRenderedPageBreak/>
        <w:t>A adjudicação será por</w:t>
      </w:r>
      <w:r>
        <w:rPr>
          <w:rFonts w:cs="Times New Roman"/>
          <w:lang w:eastAsia="hi-IN"/>
        </w:rPr>
        <w:t xml:space="preserve"> menor preço por item /</w:t>
      </w:r>
      <w:r w:rsidRPr="00D41D72">
        <w:rPr>
          <w:rFonts w:cs="Times New Roman"/>
          <w:lang w:eastAsia="hi-IN"/>
        </w:rPr>
        <w:t xml:space="preserve"> lote, dependendo do caso. A utilização de grupo de itens, quando aplicável, se justifica para que não haja perda de economia de escala de acordo com §1º do art. 23 da Lei 8666/93. Os itens que estão presentes no lote possuem total correlação, de modo que, sem restrição da competitividade, seja viabilizada a economia de escala.</w:t>
      </w:r>
    </w:p>
    <w:p w14:paraId="093F3685" w14:textId="77777777" w:rsidR="00D41D72" w:rsidRPr="00D41D72" w:rsidRDefault="00D41D72" w:rsidP="00D41D72">
      <w:pPr>
        <w:tabs>
          <w:tab w:val="left" w:pos="1249"/>
          <w:tab w:val="left" w:pos="1958"/>
        </w:tabs>
        <w:snapToGrid w:val="0"/>
        <w:spacing w:before="57" w:after="57" w:line="360" w:lineRule="auto"/>
        <w:ind w:left="540"/>
        <w:jc w:val="both"/>
        <w:rPr>
          <w:rFonts w:cs="Times New Roman"/>
          <w:bCs/>
          <w:lang w:eastAsia="hi-IN"/>
        </w:rPr>
      </w:pPr>
    </w:p>
    <w:p w14:paraId="591B38BF" w14:textId="77777777" w:rsidR="00D41D72" w:rsidRPr="00D41D72" w:rsidRDefault="00D41D72" w:rsidP="00D41D72">
      <w:pPr>
        <w:numPr>
          <w:ilvl w:val="0"/>
          <w:numId w:val="133"/>
        </w:numPr>
        <w:shd w:val="clear" w:color="auto" w:fill="B3B3B3"/>
        <w:autoSpaceDN w:val="0"/>
        <w:spacing w:before="57" w:after="57" w:line="360" w:lineRule="auto"/>
        <w:jc w:val="both"/>
        <w:rPr>
          <w:rFonts w:cs="Times New Roman"/>
          <w:b/>
          <w:bCs/>
        </w:rPr>
      </w:pPr>
      <w:r w:rsidRPr="00D41D72">
        <w:rPr>
          <w:rFonts w:cs="Times New Roman"/>
          <w:b/>
          <w:bCs/>
        </w:rPr>
        <w:t>Descrição do Objeto</w:t>
      </w:r>
    </w:p>
    <w:p w14:paraId="045CEC94" w14:textId="77777777" w:rsidR="00D41D72" w:rsidRPr="00D41D72" w:rsidRDefault="00D41D72" w:rsidP="00D41D72">
      <w:pPr>
        <w:numPr>
          <w:ilvl w:val="1"/>
          <w:numId w:val="133"/>
        </w:numPr>
        <w:tabs>
          <w:tab w:val="left" w:pos="-4287"/>
          <w:tab w:val="left" w:pos="-3027"/>
          <w:tab w:val="left" w:pos="-2318"/>
        </w:tabs>
        <w:autoSpaceDN w:val="0"/>
        <w:snapToGrid w:val="0"/>
        <w:spacing w:before="57" w:after="57" w:line="360" w:lineRule="auto"/>
        <w:jc w:val="both"/>
        <w:rPr>
          <w:rFonts w:cs="Times New Roman"/>
          <w:bCs/>
          <w:lang w:eastAsia="hi-IN"/>
        </w:rPr>
      </w:pPr>
      <w:r w:rsidRPr="00D41D72">
        <w:rPr>
          <w:rFonts w:cs="Times New Roman"/>
          <w:bCs/>
          <w:lang w:eastAsia="hi-IN"/>
        </w:rPr>
        <w:t>As justificativas relacionadas à especificação e quantidades a serem adquiridas para cada item estão apresentadas na Planilha de Especificação de Itens – Quantidades e Justificativas, presente no referido processo de contratação.</w:t>
      </w:r>
    </w:p>
    <w:p w14:paraId="7BECA089" w14:textId="77777777" w:rsidR="00D41D72" w:rsidRPr="00D41D72" w:rsidRDefault="00D41D72" w:rsidP="00D41D72">
      <w:pPr>
        <w:numPr>
          <w:ilvl w:val="1"/>
          <w:numId w:val="133"/>
        </w:numPr>
        <w:tabs>
          <w:tab w:val="left" w:pos="-4287"/>
          <w:tab w:val="left" w:pos="-3027"/>
          <w:tab w:val="left" w:pos="-2318"/>
        </w:tabs>
        <w:autoSpaceDN w:val="0"/>
        <w:snapToGrid w:val="0"/>
        <w:spacing w:before="57" w:after="57" w:line="360" w:lineRule="auto"/>
        <w:jc w:val="both"/>
        <w:rPr>
          <w:rFonts w:cs="Times New Roman"/>
          <w:bCs/>
          <w:lang w:eastAsia="hi-IN"/>
        </w:rPr>
      </w:pPr>
      <w:r w:rsidRPr="00D41D72">
        <w:rPr>
          <w:rFonts w:cs="Times New Roman"/>
          <w:bCs/>
          <w:lang w:eastAsia="hi-IN"/>
        </w:rPr>
        <w:t>Todos os equipamentos, materiais, suprimentos e acessórios fornecidos devem ser novos, de primeiro uso, de primeira qualidade e constar da linha de produção atual dos fabricantes. A relação de equipamentos, suas quantidades e requisitos técnicos mínimos constam nas Especificações Técnicas contidas neste Termo.</w:t>
      </w:r>
    </w:p>
    <w:p w14:paraId="3FD79F81" w14:textId="77777777" w:rsidR="00D41D72" w:rsidRPr="00D41D72" w:rsidRDefault="00D41D72" w:rsidP="00D41D72">
      <w:pPr>
        <w:numPr>
          <w:ilvl w:val="1"/>
          <w:numId w:val="133"/>
        </w:numPr>
        <w:tabs>
          <w:tab w:val="left" w:pos="-4287"/>
          <w:tab w:val="left" w:pos="-3027"/>
          <w:tab w:val="left" w:pos="-2318"/>
        </w:tabs>
        <w:autoSpaceDN w:val="0"/>
        <w:snapToGrid w:val="0"/>
        <w:spacing w:before="57" w:after="57" w:line="360" w:lineRule="auto"/>
        <w:jc w:val="both"/>
        <w:rPr>
          <w:rFonts w:cs="Times New Roman"/>
          <w:bCs/>
          <w:lang w:eastAsia="hi-IN"/>
        </w:rPr>
      </w:pPr>
      <w:r w:rsidRPr="00D41D72">
        <w:rPr>
          <w:rFonts w:cs="Times New Roman"/>
          <w:bCs/>
          <w:lang w:eastAsia="hi-IN"/>
        </w:rPr>
        <w:t xml:space="preserve">Junto às especificações técnicas, é apresentado para cada item um modelo de referência. A licitante poderá cotar esse modelo ou seu equivalente técnico, </w:t>
      </w:r>
      <w:r w:rsidRPr="00D41D72">
        <w:rPr>
          <w:rFonts w:cs="Times New Roman"/>
          <w:bCs/>
          <w:u w:val="single"/>
          <w:lang w:eastAsia="hi-IN"/>
        </w:rPr>
        <w:t>apresentando a marca e o modelo de cada item cotado, com documento que demonstre as características do equipamento (como por exemplo, catálogo ou endereço completo na Internet)</w:t>
      </w:r>
      <w:r w:rsidRPr="00D41D72">
        <w:rPr>
          <w:rFonts w:cs="Times New Roman"/>
          <w:bCs/>
          <w:lang w:eastAsia="hi-IN"/>
        </w:rPr>
        <w:t>. A aceitação de outro modelo, que não o de referência, como equivalente técnico estará condicionada à estrita observância dos requisitos técnicos mínimos e o atendimento às condições de assistência técnica estipuladas neste termo de referência.</w:t>
      </w:r>
    </w:p>
    <w:p w14:paraId="4E0EFBE4" w14:textId="77777777" w:rsidR="00D41D72" w:rsidRPr="00D41D72" w:rsidRDefault="00D41D72" w:rsidP="00D41D72">
      <w:pPr>
        <w:numPr>
          <w:ilvl w:val="2"/>
          <w:numId w:val="133"/>
        </w:numPr>
        <w:tabs>
          <w:tab w:val="left" w:pos="-5760"/>
          <w:tab w:val="left" w:pos="-4511"/>
          <w:tab w:val="left" w:pos="-3802"/>
        </w:tabs>
        <w:autoSpaceDN w:val="0"/>
        <w:snapToGrid w:val="0"/>
        <w:spacing w:before="57" w:after="57" w:line="360" w:lineRule="auto"/>
        <w:jc w:val="both"/>
        <w:rPr>
          <w:rFonts w:cs="Times New Roman"/>
          <w:bCs/>
          <w:lang w:eastAsia="hi-IN"/>
        </w:rPr>
      </w:pPr>
      <w:r w:rsidRPr="00D41D72">
        <w:rPr>
          <w:rFonts w:cs="Times New Roman"/>
          <w:bCs/>
          <w:lang w:eastAsia="hi-IN"/>
        </w:rPr>
        <w:t xml:space="preserve">Para os itens de fabricantes específicos, em razão da necessidade de se garantir a total compatibilidade técnica com os produtos já existentes na edificação - Padrão da Edificação -, a marca e modelo devem ser fornecidos conforme o especificado neste Termo de Referência.  </w:t>
      </w:r>
    </w:p>
    <w:p w14:paraId="2FE2467A" w14:textId="77777777" w:rsidR="00D41D72" w:rsidRPr="00D41D72" w:rsidRDefault="00D41D72" w:rsidP="00D41D72">
      <w:pPr>
        <w:tabs>
          <w:tab w:val="left" w:pos="1249"/>
          <w:tab w:val="left" w:pos="1958"/>
        </w:tabs>
        <w:snapToGrid w:val="0"/>
        <w:spacing w:before="57" w:after="57" w:line="360" w:lineRule="auto"/>
        <w:ind w:left="1069"/>
        <w:jc w:val="both"/>
        <w:rPr>
          <w:rFonts w:cs="Times New Roman"/>
          <w:bCs/>
          <w:lang w:eastAsia="hi-IN"/>
        </w:rPr>
      </w:pPr>
    </w:p>
    <w:p w14:paraId="16B67856" w14:textId="77777777" w:rsidR="00D41D72" w:rsidRPr="00D41D72" w:rsidRDefault="00D41D72" w:rsidP="00D41D72">
      <w:pPr>
        <w:numPr>
          <w:ilvl w:val="1"/>
          <w:numId w:val="133"/>
        </w:numPr>
        <w:tabs>
          <w:tab w:val="left" w:pos="-4287"/>
          <w:tab w:val="left" w:pos="-3027"/>
          <w:tab w:val="left" w:pos="-2318"/>
        </w:tabs>
        <w:autoSpaceDN w:val="0"/>
        <w:snapToGrid w:val="0"/>
        <w:spacing w:before="57" w:after="57" w:line="360" w:lineRule="auto"/>
        <w:jc w:val="both"/>
        <w:rPr>
          <w:rFonts w:cs="Times New Roman"/>
          <w:bCs/>
          <w:lang w:eastAsia="hi-IN"/>
        </w:rPr>
      </w:pPr>
      <w:r w:rsidRPr="00D41D72">
        <w:rPr>
          <w:rFonts w:cs="Times New Roman"/>
          <w:bCs/>
          <w:lang w:eastAsia="hi-IN"/>
        </w:rPr>
        <w:t>Especificações técnicas</w:t>
      </w:r>
    </w:p>
    <w:p w14:paraId="71332FB0" w14:textId="77777777" w:rsidR="00D41D72" w:rsidRPr="00D41D72" w:rsidRDefault="00D41D72" w:rsidP="00D41D72">
      <w:pPr>
        <w:numPr>
          <w:ilvl w:val="2"/>
          <w:numId w:val="133"/>
        </w:numPr>
        <w:autoSpaceDN w:val="0"/>
        <w:spacing w:before="57" w:after="57" w:line="360" w:lineRule="auto"/>
        <w:jc w:val="both"/>
        <w:rPr>
          <w:rFonts w:cs="Times New Roman"/>
          <w:lang w:eastAsia="hi-IN"/>
        </w:rPr>
      </w:pPr>
      <w:r w:rsidRPr="00D41D72">
        <w:rPr>
          <w:rFonts w:cs="Times New Roman"/>
          <w:lang w:eastAsia="hi-IN"/>
        </w:rPr>
        <w:t>LOTE 01 - Materiais de itens de persianas.</w:t>
      </w:r>
    </w:p>
    <w:tbl>
      <w:tblPr>
        <w:tblW w:w="9645" w:type="dxa"/>
        <w:tblLayout w:type="fixed"/>
        <w:tblCellMar>
          <w:left w:w="10" w:type="dxa"/>
          <w:right w:w="10" w:type="dxa"/>
        </w:tblCellMar>
        <w:tblLook w:val="04A0" w:firstRow="1" w:lastRow="0" w:firstColumn="1" w:lastColumn="0" w:noHBand="0" w:noVBand="1"/>
      </w:tblPr>
      <w:tblGrid>
        <w:gridCol w:w="780"/>
        <w:gridCol w:w="6588"/>
        <w:gridCol w:w="1276"/>
        <w:gridCol w:w="1001"/>
      </w:tblGrid>
      <w:tr w:rsidR="00D41D72" w:rsidRPr="00D41D72" w14:paraId="699B0B55" w14:textId="77777777" w:rsidTr="00C97A89">
        <w:tc>
          <w:tcPr>
            <w:tcW w:w="78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53B978D5" w14:textId="77777777" w:rsidR="00D41D72" w:rsidRPr="00D41D72" w:rsidRDefault="00D41D72" w:rsidP="00C97A89">
            <w:pPr>
              <w:pStyle w:val="western"/>
              <w:jc w:val="center"/>
              <w:rPr>
                <w:rFonts w:ascii="Times New Roman" w:hAnsi="Times New Roman" w:cs="Times New Roman"/>
                <w:b/>
                <w:bCs/>
                <w:sz w:val="24"/>
                <w:szCs w:val="24"/>
              </w:rPr>
            </w:pPr>
            <w:r w:rsidRPr="00D41D72">
              <w:rPr>
                <w:rFonts w:ascii="Times New Roman" w:hAnsi="Times New Roman" w:cs="Times New Roman"/>
                <w:b/>
                <w:bCs/>
                <w:sz w:val="24"/>
                <w:szCs w:val="24"/>
              </w:rPr>
              <w:lastRenderedPageBreak/>
              <w:t>Item</w:t>
            </w:r>
          </w:p>
        </w:tc>
        <w:tc>
          <w:tcPr>
            <w:tcW w:w="658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0D5D7400" w14:textId="77777777" w:rsidR="00D41D72" w:rsidRPr="00D41D72" w:rsidRDefault="00D41D72" w:rsidP="00C97A89">
            <w:pPr>
              <w:pStyle w:val="western"/>
              <w:jc w:val="center"/>
              <w:rPr>
                <w:rFonts w:ascii="Times New Roman" w:hAnsi="Times New Roman" w:cs="Times New Roman"/>
                <w:b/>
                <w:bCs/>
                <w:sz w:val="24"/>
                <w:szCs w:val="24"/>
              </w:rPr>
            </w:pPr>
            <w:r w:rsidRPr="00D41D72">
              <w:rPr>
                <w:rFonts w:ascii="Times New Roman" w:hAnsi="Times New Roman" w:cs="Times New Roman"/>
                <w:b/>
                <w:bCs/>
                <w:sz w:val="24"/>
                <w:szCs w:val="24"/>
              </w:rPr>
              <w:t>LOTE 01 – Materiais de Itens de Persianas</w:t>
            </w:r>
          </w:p>
        </w:tc>
        <w:tc>
          <w:tcPr>
            <w:tcW w:w="1276"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5537D7B3" w14:textId="77777777" w:rsidR="00D41D72" w:rsidRPr="00D41D72" w:rsidRDefault="00D41D72" w:rsidP="00C97A89">
            <w:pPr>
              <w:pStyle w:val="western"/>
              <w:jc w:val="center"/>
              <w:rPr>
                <w:rFonts w:ascii="Times New Roman" w:hAnsi="Times New Roman" w:cs="Times New Roman"/>
                <w:b/>
                <w:bCs/>
                <w:sz w:val="24"/>
                <w:szCs w:val="24"/>
              </w:rPr>
            </w:pPr>
            <w:proofErr w:type="spellStart"/>
            <w:r w:rsidRPr="00D41D72">
              <w:rPr>
                <w:rFonts w:ascii="Times New Roman" w:hAnsi="Times New Roman" w:cs="Times New Roman"/>
                <w:b/>
                <w:bCs/>
                <w:sz w:val="24"/>
                <w:szCs w:val="24"/>
              </w:rPr>
              <w:t>Qtd</w:t>
            </w:r>
            <w:proofErr w:type="spellEnd"/>
            <w:r w:rsidRPr="00D41D72">
              <w:rPr>
                <w:rFonts w:ascii="Times New Roman" w:hAnsi="Times New Roman" w:cs="Times New Roman"/>
                <w:b/>
                <w:bCs/>
                <w:sz w:val="24"/>
                <w:szCs w:val="24"/>
              </w:rPr>
              <w:t>.</w:t>
            </w:r>
          </w:p>
        </w:tc>
        <w:tc>
          <w:tcPr>
            <w:tcW w:w="1001"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5A5AD49A" w14:textId="77777777" w:rsidR="00D41D72" w:rsidRPr="00D41D72" w:rsidRDefault="00D41D72" w:rsidP="00C97A89">
            <w:pPr>
              <w:pStyle w:val="western"/>
              <w:jc w:val="center"/>
              <w:rPr>
                <w:rFonts w:ascii="Times New Roman" w:hAnsi="Times New Roman" w:cs="Times New Roman"/>
                <w:b/>
                <w:bCs/>
                <w:sz w:val="24"/>
                <w:szCs w:val="24"/>
              </w:rPr>
            </w:pPr>
            <w:proofErr w:type="spellStart"/>
            <w:r w:rsidRPr="00D41D72">
              <w:rPr>
                <w:rFonts w:ascii="Times New Roman" w:hAnsi="Times New Roman" w:cs="Times New Roman"/>
                <w:b/>
                <w:bCs/>
                <w:sz w:val="24"/>
                <w:szCs w:val="24"/>
              </w:rPr>
              <w:t>Und</w:t>
            </w:r>
            <w:proofErr w:type="spellEnd"/>
            <w:r w:rsidRPr="00D41D72">
              <w:rPr>
                <w:rFonts w:ascii="Times New Roman" w:hAnsi="Times New Roman" w:cs="Times New Roman"/>
                <w:b/>
                <w:bCs/>
                <w:sz w:val="24"/>
                <w:szCs w:val="24"/>
              </w:rPr>
              <w:t>.</w:t>
            </w:r>
          </w:p>
        </w:tc>
      </w:tr>
      <w:tr w:rsidR="00D41D72" w:rsidRPr="00D41D72" w14:paraId="17BF5AF8" w14:textId="77777777" w:rsidTr="00C97A89">
        <w:tc>
          <w:tcPr>
            <w:tcW w:w="78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7C0EB197" w14:textId="77777777" w:rsidR="00D41D72" w:rsidRPr="00D41D72" w:rsidRDefault="00D41D72" w:rsidP="00C97A89">
            <w:pPr>
              <w:pStyle w:val="western"/>
              <w:jc w:val="center"/>
              <w:rPr>
                <w:rFonts w:ascii="Times New Roman" w:hAnsi="Times New Roman" w:cs="Times New Roman"/>
                <w:sz w:val="24"/>
                <w:szCs w:val="24"/>
              </w:rPr>
            </w:pPr>
            <w:r w:rsidRPr="00D41D72">
              <w:rPr>
                <w:rFonts w:ascii="Times New Roman" w:hAnsi="Times New Roman" w:cs="Times New Roman"/>
                <w:sz w:val="24"/>
                <w:szCs w:val="24"/>
              </w:rPr>
              <w:t>1</w:t>
            </w:r>
          </w:p>
        </w:tc>
        <w:tc>
          <w:tcPr>
            <w:tcW w:w="658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ABFD568" w14:textId="77777777" w:rsidR="00D41D72" w:rsidRPr="00D41D72" w:rsidRDefault="00D41D72" w:rsidP="00C97A89">
            <w:pPr>
              <w:pStyle w:val="western"/>
              <w:rPr>
                <w:rFonts w:ascii="Times New Roman" w:hAnsi="Times New Roman" w:cs="Times New Roman"/>
                <w:sz w:val="24"/>
                <w:szCs w:val="24"/>
              </w:rPr>
            </w:pPr>
            <w:r w:rsidRPr="00D41D72">
              <w:rPr>
                <w:rFonts w:ascii="Times New Roman" w:hAnsi="Times New Roman" w:cs="Times New Roman"/>
                <w:sz w:val="24"/>
                <w:szCs w:val="24"/>
              </w:rPr>
              <w:t>Carrinho para trilho de persiana vertical, com pino removível e com lamela. Com dimensões de aproximadamente 42mm x 40mm. Deve ser compatível com os trilhos existentes (25x40mm).</w:t>
            </w:r>
          </w:p>
        </w:tc>
        <w:tc>
          <w:tcPr>
            <w:tcW w:w="1276"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0C6AD1D3" w14:textId="77777777" w:rsidR="00D41D72" w:rsidRPr="00D41D72" w:rsidRDefault="00D41D72" w:rsidP="00C97A89">
            <w:pPr>
              <w:pStyle w:val="western"/>
              <w:jc w:val="center"/>
              <w:rPr>
                <w:rFonts w:ascii="Times New Roman" w:hAnsi="Times New Roman" w:cs="Times New Roman"/>
                <w:sz w:val="24"/>
                <w:szCs w:val="24"/>
              </w:rPr>
            </w:pPr>
            <w:r w:rsidRPr="00D41D72">
              <w:rPr>
                <w:rFonts w:ascii="Times New Roman" w:hAnsi="Times New Roman" w:cs="Times New Roman"/>
                <w:sz w:val="24"/>
                <w:szCs w:val="24"/>
              </w:rPr>
              <w:t>750</w:t>
            </w:r>
          </w:p>
        </w:tc>
        <w:tc>
          <w:tcPr>
            <w:tcW w:w="1001"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7900335C" w14:textId="77777777" w:rsidR="00D41D72" w:rsidRPr="00D41D72" w:rsidRDefault="00D41D72" w:rsidP="00C97A89">
            <w:pPr>
              <w:pStyle w:val="western"/>
              <w:jc w:val="center"/>
              <w:rPr>
                <w:rFonts w:ascii="Times New Roman" w:hAnsi="Times New Roman" w:cs="Times New Roman"/>
                <w:sz w:val="24"/>
                <w:szCs w:val="24"/>
              </w:rPr>
            </w:pPr>
            <w:r w:rsidRPr="00D41D72">
              <w:rPr>
                <w:rFonts w:ascii="Times New Roman" w:hAnsi="Times New Roman" w:cs="Times New Roman"/>
                <w:color w:val="000000"/>
                <w:sz w:val="24"/>
                <w:szCs w:val="24"/>
              </w:rPr>
              <w:t>Unid.</w:t>
            </w:r>
          </w:p>
        </w:tc>
      </w:tr>
      <w:tr w:rsidR="00D41D72" w:rsidRPr="00D41D72" w14:paraId="5332E188" w14:textId="77777777" w:rsidTr="00C97A89">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3118A07" w14:textId="77777777" w:rsidR="00D41D72" w:rsidRPr="00D41D72" w:rsidRDefault="00D41D72" w:rsidP="00C97A89">
            <w:pPr>
              <w:pStyle w:val="western"/>
              <w:jc w:val="center"/>
              <w:rPr>
                <w:rFonts w:ascii="Times New Roman" w:hAnsi="Times New Roman" w:cs="Times New Roman"/>
                <w:sz w:val="24"/>
                <w:szCs w:val="24"/>
              </w:rPr>
            </w:pPr>
            <w:r w:rsidRPr="00D41D72">
              <w:rPr>
                <w:rFonts w:ascii="Times New Roman" w:hAnsi="Times New Roman" w:cs="Times New Roman"/>
                <w:sz w:val="24"/>
                <w:szCs w:val="24"/>
              </w:rPr>
              <w:t>2</w:t>
            </w:r>
          </w:p>
        </w:tc>
        <w:tc>
          <w:tcPr>
            <w:tcW w:w="658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2E8EF47" w14:textId="77777777" w:rsidR="00D41D72" w:rsidRPr="00D41D72" w:rsidRDefault="00D41D72" w:rsidP="00C97A89">
            <w:pPr>
              <w:pStyle w:val="western"/>
              <w:rPr>
                <w:rFonts w:ascii="Times New Roman" w:hAnsi="Times New Roman" w:cs="Times New Roman"/>
                <w:sz w:val="24"/>
                <w:szCs w:val="24"/>
              </w:rPr>
            </w:pPr>
            <w:r w:rsidRPr="00D41D72">
              <w:rPr>
                <w:rFonts w:ascii="Times New Roman" w:hAnsi="Times New Roman" w:cs="Times New Roman"/>
                <w:sz w:val="24"/>
                <w:szCs w:val="24"/>
              </w:rPr>
              <w:t>Corrente de bolinha branca com clip para peso de persiana vertical. Rolo de 10m.  Deve ser compatível com as persianas existentes.</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D307498" w14:textId="77777777" w:rsidR="00D41D72" w:rsidRPr="00D41D72" w:rsidRDefault="00D41D72" w:rsidP="00C97A89">
            <w:pPr>
              <w:pStyle w:val="western"/>
              <w:jc w:val="center"/>
              <w:rPr>
                <w:rFonts w:ascii="Times New Roman" w:hAnsi="Times New Roman" w:cs="Times New Roman"/>
                <w:sz w:val="24"/>
                <w:szCs w:val="24"/>
              </w:rPr>
            </w:pPr>
            <w:r w:rsidRPr="00D41D72">
              <w:rPr>
                <w:rFonts w:ascii="Times New Roman" w:hAnsi="Times New Roman" w:cs="Times New Roman"/>
                <w:sz w:val="24"/>
                <w:szCs w:val="24"/>
              </w:rPr>
              <w:t>1</w:t>
            </w:r>
          </w:p>
        </w:tc>
        <w:tc>
          <w:tcPr>
            <w:tcW w:w="10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6F5EA85" w14:textId="77777777" w:rsidR="00D41D72" w:rsidRPr="00D41D72" w:rsidRDefault="00D41D72" w:rsidP="00C97A89">
            <w:pPr>
              <w:pStyle w:val="western"/>
              <w:jc w:val="center"/>
              <w:rPr>
                <w:rFonts w:ascii="Times New Roman" w:hAnsi="Times New Roman" w:cs="Times New Roman"/>
                <w:sz w:val="24"/>
                <w:szCs w:val="24"/>
              </w:rPr>
            </w:pPr>
            <w:r w:rsidRPr="00D41D72">
              <w:rPr>
                <w:rFonts w:ascii="Times New Roman" w:hAnsi="Times New Roman" w:cs="Times New Roman"/>
                <w:sz w:val="24"/>
                <w:szCs w:val="24"/>
              </w:rPr>
              <w:t>Rolo</w:t>
            </w:r>
          </w:p>
        </w:tc>
      </w:tr>
      <w:tr w:rsidR="00D41D72" w:rsidRPr="00D41D72" w14:paraId="0248DE38" w14:textId="77777777" w:rsidTr="00C97A89">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20309ED" w14:textId="77777777" w:rsidR="00D41D72" w:rsidRPr="00D41D72" w:rsidRDefault="00D41D72" w:rsidP="00C97A89">
            <w:pPr>
              <w:pStyle w:val="western"/>
              <w:jc w:val="center"/>
              <w:rPr>
                <w:rFonts w:ascii="Times New Roman" w:hAnsi="Times New Roman" w:cs="Times New Roman"/>
                <w:sz w:val="24"/>
                <w:szCs w:val="24"/>
              </w:rPr>
            </w:pPr>
            <w:r w:rsidRPr="00D41D72">
              <w:rPr>
                <w:rFonts w:ascii="Times New Roman" w:hAnsi="Times New Roman" w:cs="Times New Roman"/>
                <w:sz w:val="24"/>
                <w:szCs w:val="24"/>
              </w:rPr>
              <w:t>3</w:t>
            </w:r>
          </w:p>
        </w:tc>
        <w:tc>
          <w:tcPr>
            <w:tcW w:w="658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9A0BC0A" w14:textId="77777777" w:rsidR="00D41D72" w:rsidRPr="00D41D72" w:rsidRDefault="00D41D72" w:rsidP="00C97A89">
            <w:pPr>
              <w:pStyle w:val="western"/>
              <w:rPr>
                <w:rFonts w:ascii="Times New Roman" w:hAnsi="Times New Roman" w:cs="Times New Roman"/>
                <w:sz w:val="24"/>
                <w:szCs w:val="24"/>
              </w:rPr>
            </w:pPr>
            <w:r w:rsidRPr="00D41D72">
              <w:rPr>
                <w:rFonts w:ascii="Times New Roman" w:hAnsi="Times New Roman" w:cs="Times New Roman"/>
                <w:sz w:val="24"/>
                <w:szCs w:val="24"/>
              </w:rPr>
              <w:t>Pêndulo com peso para a persiana vertical. Na cor branca. Deve ser compatível com as persianas existentes</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5A978A" w14:textId="77777777" w:rsidR="00D41D72" w:rsidRPr="00D41D72" w:rsidRDefault="00D41D72" w:rsidP="00C97A89">
            <w:pPr>
              <w:pStyle w:val="western"/>
              <w:jc w:val="center"/>
              <w:rPr>
                <w:rFonts w:ascii="Times New Roman" w:hAnsi="Times New Roman" w:cs="Times New Roman"/>
                <w:sz w:val="24"/>
                <w:szCs w:val="24"/>
              </w:rPr>
            </w:pPr>
            <w:r w:rsidRPr="00D41D72">
              <w:rPr>
                <w:rFonts w:ascii="Times New Roman" w:hAnsi="Times New Roman" w:cs="Times New Roman"/>
                <w:sz w:val="24"/>
                <w:szCs w:val="24"/>
              </w:rPr>
              <w:t>10</w:t>
            </w:r>
          </w:p>
        </w:tc>
        <w:tc>
          <w:tcPr>
            <w:tcW w:w="10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C743CAF" w14:textId="77777777" w:rsidR="00D41D72" w:rsidRPr="00D41D72" w:rsidRDefault="00D41D72" w:rsidP="00C97A89">
            <w:pPr>
              <w:pStyle w:val="western"/>
              <w:jc w:val="center"/>
              <w:rPr>
                <w:rFonts w:ascii="Times New Roman" w:hAnsi="Times New Roman" w:cs="Times New Roman"/>
                <w:sz w:val="24"/>
                <w:szCs w:val="24"/>
              </w:rPr>
            </w:pPr>
            <w:r w:rsidRPr="00D41D72">
              <w:rPr>
                <w:rFonts w:ascii="Times New Roman" w:hAnsi="Times New Roman" w:cs="Times New Roman"/>
                <w:color w:val="000000"/>
                <w:sz w:val="24"/>
                <w:szCs w:val="24"/>
              </w:rPr>
              <w:t>Unid.</w:t>
            </w:r>
          </w:p>
        </w:tc>
      </w:tr>
    </w:tbl>
    <w:p w14:paraId="4081B940" w14:textId="77777777" w:rsidR="00D41D72" w:rsidRPr="00D41D72" w:rsidRDefault="00D41D72" w:rsidP="00D41D72">
      <w:pPr>
        <w:pStyle w:val="western"/>
        <w:rPr>
          <w:rFonts w:ascii="Times New Roman" w:hAnsi="Times New Roman" w:cs="Times New Roman"/>
          <w:b/>
          <w:bCs/>
          <w:sz w:val="24"/>
          <w:szCs w:val="24"/>
        </w:rPr>
      </w:pPr>
    </w:p>
    <w:p w14:paraId="4BAC9ADA" w14:textId="77777777" w:rsidR="00D41D72" w:rsidRPr="00D41D72" w:rsidRDefault="00D41D72" w:rsidP="00D41D72">
      <w:pPr>
        <w:numPr>
          <w:ilvl w:val="2"/>
          <w:numId w:val="133"/>
        </w:numPr>
        <w:autoSpaceDN w:val="0"/>
        <w:spacing w:before="57" w:after="57" w:line="360" w:lineRule="auto"/>
        <w:jc w:val="both"/>
        <w:rPr>
          <w:rFonts w:cs="Times New Roman"/>
          <w:lang w:eastAsia="hi-IN"/>
        </w:rPr>
      </w:pPr>
      <w:r w:rsidRPr="00D41D72">
        <w:rPr>
          <w:rFonts w:cs="Times New Roman"/>
          <w:lang w:eastAsia="hi-IN"/>
        </w:rPr>
        <w:t>Itens específicos - Materiais diversos para melhorias em sistemas prediais</w:t>
      </w:r>
    </w:p>
    <w:p w14:paraId="37BD7C6E" w14:textId="77777777" w:rsidR="00D41D72" w:rsidRPr="00D41D72" w:rsidRDefault="00D41D72" w:rsidP="00D41D72">
      <w:pPr>
        <w:numPr>
          <w:ilvl w:val="3"/>
          <w:numId w:val="133"/>
        </w:numPr>
        <w:autoSpaceDN w:val="0"/>
        <w:spacing w:before="57" w:after="57" w:line="360" w:lineRule="auto"/>
        <w:jc w:val="both"/>
        <w:rPr>
          <w:rFonts w:cs="Times New Roman"/>
          <w:lang w:eastAsia="hi-IN"/>
        </w:rPr>
      </w:pPr>
      <w:r w:rsidRPr="00D41D72">
        <w:rPr>
          <w:rFonts w:cs="Times New Roman"/>
          <w:lang w:eastAsia="hi-IN"/>
        </w:rPr>
        <w:t>Os itens relacionados a seguir serão adquiridos individualmente (sem constituírem um Lote). Tal medida se justifica por se tratar de itens específicos do ponto de vista técnico, que podem apresentar maior restrição mercadológica, ou nas situações em que o valor resultante da operação quantidade X preço se apresentar proporcionalmente muito elevado e distante em relação aos seus pares, ou seja, demais itens de um mesmo lote. Neste caso o tratamento individualizado visa conferir maior competitividade e evitar distorções nos preços em razão de grandes diferenças de valores entre os itens que compõe um determinado lote.</w:t>
      </w:r>
    </w:p>
    <w:p w14:paraId="7B5B5CA0" w14:textId="77777777" w:rsidR="00D41D72" w:rsidRPr="00D41D72" w:rsidRDefault="00D41D72" w:rsidP="00D41D72">
      <w:pPr>
        <w:spacing w:before="57" w:after="57" w:line="360" w:lineRule="auto"/>
        <w:jc w:val="both"/>
        <w:rPr>
          <w:rFonts w:cs="Times New Roman"/>
          <w:highlight w:val="yellow"/>
          <w:lang w:eastAsia="hi-IN"/>
        </w:rPr>
      </w:pPr>
    </w:p>
    <w:tbl>
      <w:tblPr>
        <w:tblW w:w="9628" w:type="dxa"/>
        <w:tblLook w:val="04A0" w:firstRow="1" w:lastRow="0" w:firstColumn="1" w:lastColumn="0" w:noHBand="0" w:noVBand="1"/>
      </w:tblPr>
      <w:tblGrid>
        <w:gridCol w:w="713"/>
        <w:gridCol w:w="6589"/>
        <w:gridCol w:w="1216"/>
        <w:gridCol w:w="1110"/>
      </w:tblGrid>
      <w:tr w:rsidR="00D41D72" w:rsidRPr="00D41D72" w14:paraId="2120BD57" w14:textId="77777777" w:rsidTr="00C97A89">
        <w:trPr>
          <w:trHeight w:val="765"/>
        </w:trPr>
        <w:tc>
          <w:tcPr>
            <w:tcW w:w="713" w:type="dxa"/>
            <w:tcBorders>
              <w:top w:val="single" w:sz="4" w:space="0" w:color="auto"/>
              <w:left w:val="single" w:sz="4" w:space="0" w:color="auto"/>
              <w:bottom w:val="single" w:sz="4" w:space="0" w:color="auto"/>
              <w:right w:val="single" w:sz="4" w:space="0" w:color="auto"/>
            </w:tcBorders>
            <w:shd w:val="clear" w:color="auto" w:fill="CCCCCC"/>
            <w:vAlign w:val="center"/>
          </w:tcPr>
          <w:p w14:paraId="7AFD7011" w14:textId="77777777" w:rsidR="00D41D72" w:rsidRPr="00D41D72" w:rsidRDefault="00D41D72" w:rsidP="00C97A89">
            <w:pPr>
              <w:jc w:val="center"/>
              <w:rPr>
                <w:rFonts w:eastAsia="Times New Roman" w:cs="Times New Roman"/>
                <w:b/>
                <w:bCs/>
                <w:color w:val="000000" w:themeColor="text1"/>
                <w:lang w:eastAsia="pt-BR" w:bidi="ar-SA"/>
              </w:rPr>
            </w:pPr>
            <w:r w:rsidRPr="00D41D72">
              <w:rPr>
                <w:rFonts w:eastAsia="Times New Roman" w:cs="Times New Roman"/>
                <w:b/>
                <w:bCs/>
                <w:color w:val="000000" w:themeColor="text1"/>
                <w:lang w:eastAsia="pt-BR" w:bidi="ar-SA"/>
              </w:rPr>
              <w:t>Item</w:t>
            </w:r>
          </w:p>
        </w:tc>
        <w:tc>
          <w:tcPr>
            <w:tcW w:w="6621" w:type="dxa"/>
            <w:tcBorders>
              <w:top w:val="single" w:sz="4" w:space="0" w:color="auto"/>
              <w:left w:val="nil"/>
              <w:bottom w:val="single" w:sz="4" w:space="0" w:color="auto"/>
              <w:right w:val="single" w:sz="4" w:space="0" w:color="auto"/>
            </w:tcBorders>
            <w:shd w:val="clear" w:color="auto" w:fill="CCCCCC"/>
            <w:vAlign w:val="center"/>
          </w:tcPr>
          <w:p w14:paraId="67C12573" w14:textId="77777777" w:rsidR="00D41D72" w:rsidRPr="00D41D72" w:rsidRDefault="00D41D72" w:rsidP="00C97A89">
            <w:pPr>
              <w:jc w:val="center"/>
              <w:rPr>
                <w:rFonts w:eastAsia="Times New Roman" w:cs="Times New Roman"/>
                <w:b/>
                <w:bCs/>
                <w:color w:val="000000" w:themeColor="text1"/>
                <w:lang w:eastAsia="pt-BR" w:bidi="ar-SA"/>
              </w:rPr>
            </w:pPr>
            <w:r w:rsidRPr="00D41D72">
              <w:rPr>
                <w:rFonts w:eastAsia="Times New Roman" w:cs="Times New Roman"/>
                <w:b/>
                <w:bCs/>
                <w:color w:val="000000" w:themeColor="text1"/>
                <w:lang w:eastAsia="pt-BR" w:bidi="ar-SA"/>
              </w:rPr>
              <w:t>ITENS ESPECÍFICOS – MATERIAIS DIVERSOS PARA MELHORIAS EM SISTEMAS PREDIAIS</w:t>
            </w:r>
          </w:p>
        </w:tc>
        <w:tc>
          <w:tcPr>
            <w:tcW w:w="1221" w:type="dxa"/>
            <w:tcBorders>
              <w:top w:val="single" w:sz="4" w:space="0" w:color="auto"/>
              <w:left w:val="nil"/>
              <w:bottom w:val="single" w:sz="4" w:space="0" w:color="auto"/>
              <w:right w:val="single" w:sz="4" w:space="0" w:color="auto"/>
            </w:tcBorders>
            <w:shd w:val="clear" w:color="auto" w:fill="CCCCCC"/>
            <w:vAlign w:val="center"/>
          </w:tcPr>
          <w:p w14:paraId="77C68E8E" w14:textId="77777777" w:rsidR="00D41D72" w:rsidRPr="00D41D72" w:rsidRDefault="00D41D72" w:rsidP="00C97A89">
            <w:pPr>
              <w:jc w:val="center"/>
              <w:rPr>
                <w:rFonts w:eastAsia="Times New Roman" w:cs="Times New Roman"/>
                <w:b/>
                <w:bCs/>
                <w:color w:val="000000" w:themeColor="text1"/>
                <w:lang w:eastAsia="pt-BR" w:bidi="ar-SA"/>
              </w:rPr>
            </w:pPr>
            <w:proofErr w:type="spellStart"/>
            <w:r w:rsidRPr="00D41D72">
              <w:rPr>
                <w:rFonts w:eastAsia="Times New Roman" w:cs="Times New Roman"/>
                <w:b/>
                <w:bCs/>
                <w:color w:val="000000" w:themeColor="text1"/>
                <w:lang w:eastAsia="pt-BR" w:bidi="ar-SA"/>
              </w:rPr>
              <w:t>Qtd</w:t>
            </w:r>
            <w:proofErr w:type="spellEnd"/>
          </w:p>
        </w:tc>
        <w:tc>
          <w:tcPr>
            <w:tcW w:w="1073" w:type="dxa"/>
            <w:tcBorders>
              <w:top w:val="single" w:sz="4" w:space="0" w:color="auto"/>
              <w:left w:val="nil"/>
              <w:bottom w:val="single" w:sz="4" w:space="0" w:color="auto"/>
              <w:right w:val="single" w:sz="4" w:space="0" w:color="auto"/>
            </w:tcBorders>
            <w:shd w:val="clear" w:color="auto" w:fill="CCCCCC"/>
            <w:vAlign w:val="center"/>
          </w:tcPr>
          <w:p w14:paraId="1757DF5D" w14:textId="77777777" w:rsidR="00D41D72" w:rsidRPr="00D41D72" w:rsidRDefault="00D41D72" w:rsidP="00C97A89">
            <w:pPr>
              <w:jc w:val="center"/>
              <w:rPr>
                <w:rFonts w:eastAsia="Times New Roman" w:cs="Times New Roman"/>
                <w:b/>
                <w:bCs/>
                <w:color w:val="000000" w:themeColor="text1"/>
                <w:lang w:eastAsia="pt-BR" w:bidi="ar-SA"/>
              </w:rPr>
            </w:pPr>
            <w:proofErr w:type="spellStart"/>
            <w:r w:rsidRPr="00D41D72">
              <w:rPr>
                <w:rFonts w:eastAsia="Times New Roman" w:cs="Times New Roman"/>
                <w:b/>
                <w:bCs/>
                <w:color w:val="000000" w:themeColor="text1"/>
                <w:lang w:eastAsia="pt-BR" w:bidi="ar-SA"/>
              </w:rPr>
              <w:t>Und</w:t>
            </w:r>
            <w:proofErr w:type="spellEnd"/>
            <w:r w:rsidRPr="00D41D72">
              <w:rPr>
                <w:rFonts w:eastAsia="Times New Roman" w:cs="Times New Roman"/>
                <w:b/>
                <w:bCs/>
                <w:color w:val="000000" w:themeColor="text1"/>
                <w:lang w:eastAsia="pt-BR" w:bidi="ar-SA"/>
              </w:rPr>
              <w:t>.</w:t>
            </w:r>
          </w:p>
        </w:tc>
      </w:tr>
      <w:tr w:rsidR="00D41D72" w:rsidRPr="00D41D72" w14:paraId="24527C6C" w14:textId="77777777" w:rsidTr="00C97A89">
        <w:trPr>
          <w:trHeight w:val="73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000C822F" w14:textId="77777777" w:rsidR="00D41D72" w:rsidRPr="00D41D72" w:rsidRDefault="00D41D72"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4</w:t>
            </w:r>
          </w:p>
        </w:tc>
        <w:tc>
          <w:tcPr>
            <w:tcW w:w="6621" w:type="dxa"/>
            <w:tcBorders>
              <w:top w:val="nil"/>
              <w:left w:val="single" w:sz="4" w:space="0" w:color="auto"/>
              <w:bottom w:val="single" w:sz="4" w:space="0" w:color="auto"/>
              <w:right w:val="single" w:sz="4" w:space="0" w:color="auto"/>
            </w:tcBorders>
            <w:shd w:val="clear" w:color="auto" w:fill="auto"/>
            <w:vAlign w:val="center"/>
          </w:tcPr>
          <w:p w14:paraId="7AEAF4CD" w14:textId="77777777" w:rsidR="00D41D72" w:rsidRPr="00D41D72" w:rsidRDefault="00D41D72" w:rsidP="00C97A89">
            <w:pPr>
              <w:rPr>
                <w:rFonts w:cs="Times New Roman"/>
                <w:color w:val="000000"/>
              </w:rPr>
            </w:pPr>
            <w:r w:rsidRPr="00D41D72">
              <w:rPr>
                <w:rFonts w:cs="Times New Roman"/>
                <w:color w:val="000000"/>
              </w:rPr>
              <w:t>Cabo multipolar com isolação EPR, 3x1,5MM², 1kV, antichama, de acordo com a ABNT NBR 7286, certificado pelo INMETRO – Rolo com 100m</w:t>
            </w:r>
          </w:p>
        </w:tc>
        <w:tc>
          <w:tcPr>
            <w:tcW w:w="1221" w:type="dxa"/>
            <w:tcBorders>
              <w:top w:val="single" w:sz="4" w:space="0" w:color="auto"/>
              <w:left w:val="nil"/>
              <w:bottom w:val="single" w:sz="4" w:space="0" w:color="auto"/>
              <w:right w:val="single" w:sz="4" w:space="0" w:color="auto"/>
            </w:tcBorders>
            <w:shd w:val="clear" w:color="auto" w:fill="auto"/>
            <w:vAlign w:val="center"/>
          </w:tcPr>
          <w:p w14:paraId="22BE515D" w14:textId="77777777" w:rsidR="00D41D72" w:rsidRPr="00D41D72" w:rsidRDefault="00D41D72" w:rsidP="00C97A89">
            <w:pPr>
              <w:jc w:val="center"/>
              <w:rPr>
                <w:rFonts w:cs="Times New Roman"/>
                <w:color w:val="000000"/>
              </w:rPr>
            </w:pPr>
            <w:r w:rsidRPr="00D41D72">
              <w:rPr>
                <w:rFonts w:cs="Times New Roman"/>
                <w:color w:val="000000"/>
              </w:rPr>
              <w:t>2</w:t>
            </w:r>
          </w:p>
        </w:tc>
        <w:tc>
          <w:tcPr>
            <w:tcW w:w="1073" w:type="dxa"/>
            <w:tcBorders>
              <w:top w:val="single" w:sz="4" w:space="0" w:color="auto"/>
              <w:left w:val="nil"/>
              <w:bottom w:val="single" w:sz="4" w:space="0" w:color="auto"/>
              <w:right w:val="single" w:sz="4" w:space="0" w:color="auto"/>
            </w:tcBorders>
            <w:shd w:val="clear" w:color="auto" w:fill="auto"/>
            <w:vAlign w:val="center"/>
          </w:tcPr>
          <w:p w14:paraId="7A442BD5" w14:textId="77777777" w:rsidR="00D41D72" w:rsidRPr="00D41D72" w:rsidRDefault="00D41D72" w:rsidP="00C97A89">
            <w:pPr>
              <w:jc w:val="center"/>
              <w:rPr>
                <w:rFonts w:cs="Times New Roman"/>
                <w:color w:val="000000"/>
              </w:rPr>
            </w:pPr>
            <w:r w:rsidRPr="00D41D72">
              <w:rPr>
                <w:rFonts w:cs="Times New Roman"/>
                <w:color w:val="000000"/>
              </w:rPr>
              <w:t>Unid.</w:t>
            </w:r>
          </w:p>
        </w:tc>
      </w:tr>
      <w:tr w:rsidR="00D41D72" w:rsidRPr="00D41D72" w14:paraId="3B93F65E" w14:textId="77777777" w:rsidTr="00C97A89">
        <w:trPr>
          <w:trHeight w:val="73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0B7C0066" w14:textId="77777777" w:rsidR="00D41D72" w:rsidRPr="00D41D72" w:rsidRDefault="00D41D72"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5</w:t>
            </w:r>
          </w:p>
        </w:tc>
        <w:tc>
          <w:tcPr>
            <w:tcW w:w="6621" w:type="dxa"/>
            <w:tcBorders>
              <w:top w:val="nil"/>
              <w:left w:val="single" w:sz="4" w:space="0" w:color="auto"/>
              <w:bottom w:val="single" w:sz="4" w:space="0" w:color="auto"/>
              <w:right w:val="single" w:sz="4" w:space="0" w:color="auto"/>
            </w:tcBorders>
            <w:shd w:val="clear" w:color="auto" w:fill="auto"/>
            <w:vAlign w:val="center"/>
          </w:tcPr>
          <w:p w14:paraId="2F27EF45" w14:textId="77777777" w:rsidR="00D41D72" w:rsidRPr="00D41D72" w:rsidRDefault="00D41D72" w:rsidP="00C97A89">
            <w:pPr>
              <w:rPr>
                <w:rFonts w:eastAsia="Arial" w:cs="Times New Roman"/>
              </w:rPr>
            </w:pPr>
            <w:r w:rsidRPr="00D41D72">
              <w:rPr>
                <w:rFonts w:cs="Times New Roman"/>
                <w:color w:val="000000"/>
              </w:rPr>
              <w:t>Cabo multipolar com isolação EPR, 3x2,5MM², 1kV, antichama, de acordo com a ABNT NBR 7286, certificado pelo INMETRO – Rolo com 100m</w:t>
            </w:r>
          </w:p>
        </w:tc>
        <w:tc>
          <w:tcPr>
            <w:tcW w:w="1221" w:type="dxa"/>
            <w:tcBorders>
              <w:top w:val="nil"/>
              <w:left w:val="nil"/>
              <w:bottom w:val="single" w:sz="4" w:space="0" w:color="auto"/>
              <w:right w:val="single" w:sz="4" w:space="0" w:color="auto"/>
            </w:tcBorders>
            <w:shd w:val="clear" w:color="auto" w:fill="auto"/>
            <w:vAlign w:val="center"/>
          </w:tcPr>
          <w:p w14:paraId="2A12F5F8" w14:textId="77777777" w:rsidR="00D41D72" w:rsidRPr="00D41D72" w:rsidRDefault="00D41D72"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4</w:t>
            </w:r>
          </w:p>
        </w:tc>
        <w:tc>
          <w:tcPr>
            <w:tcW w:w="1073" w:type="dxa"/>
            <w:tcBorders>
              <w:top w:val="nil"/>
              <w:left w:val="nil"/>
              <w:bottom w:val="single" w:sz="4" w:space="0" w:color="auto"/>
              <w:right w:val="single" w:sz="4" w:space="0" w:color="auto"/>
            </w:tcBorders>
            <w:shd w:val="clear" w:color="auto" w:fill="auto"/>
            <w:vAlign w:val="center"/>
          </w:tcPr>
          <w:p w14:paraId="34730502"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color w:val="000000"/>
              </w:rPr>
              <w:t>Unid.</w:t>
            </w:r>
          </w:p>
        </w:tc>
      </w:tr>
      <w:tr w:rsidR="00D41D72" w:rsidRPr="00D41D72" w14:paraId="3E507F34" w14:textId="77777777" w:rsidTr="00C97A89">
        <w:trPr>
          <w:trHeight w:val="73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365F496B" w14:textId="77777777" w:rsidR="00D41D72" w:rsidRPr="00D41D72" w:rsidRDefault="00D41D72" w:rsidP="00C97A89">
            <w:pPr>
              <w:jc w:val="center"/>
              <w:rPr>
                <w:rFonts w:cs="Times New Roman"/>
                <w:color w:val="000000" w:themeColor="text1"/>
              </w:rPr>
            </w:pPr>
            <w:r w:rsidRPr="00D41D72">
              <w:rPr>
                <w:rFonts w:cs="Times New Roman"/>
                <w:color w:val="000000" w:themeColor="text1"/>
              </w:rPr>
              <w:lastRenderedPageBreak/>
              <w:t>6</w:t>
            </w:r>
          </w:p>
        </w:tc>
        <w:tc>
          <w:tcPr>
            <w:tcW w:w="6621" w:type="dxa"/>
            <w:tcBorders>
              <w:top w:val="single" w:sz="4" w:space="0" w:color="auto"/>
              <w:left w:val="nil"/>
              <w:bottom w:val="single" w:sz="4" w:space="0" w:color="auto"/>
              <w:right w:val="single" w:sz="4" w:space="0" w:color="auto"/>
            </w:tcBorders>
            <w:shd w:val="clear" w:color="auto" w:fill="auto"/>
            <w:vAlign w:val="center"/>
          </w:tcPr>
          <w:p w14:paraId="00905C7A" w14:textId="77777777" w:rsidR="00D41D72" w:rsidRPr="00D41D72" w:rsidRDefault="00D41D72" w:rsidP="00C97A89">
            <w:pPr>
              <w:jc w:val="both"/>
              <w:rPr>
                <w:rFonts w:eastAsia="Times New Roman" w:cs="Times New Roman"/>
                <w:color w:val="000000"/>
                <w:kern w:val="0"/>
                <w:lang w:eastAsia="pt-BR" w:bidi="ar-SA"/>
              </w:rPr>
            </w:pPr>
            <w:r w:rsidRPr="00D41D72">
              <w:rPr>
                <w:rFonts w:eastAsia="Arial" w:cs="Times New Roman"/>
              </w:rPr>
              <w:t>Quadro de distribuição de embutir, para 48 disjuntores, em PVC antichama com tampa, branco, dimensões mínimas de 40x60x6cm, referência: Tigre ou equivalente</w:t>
            </w:r>
          </w:p>
        </w:tc>
        <w:tc>
          <w:tcPr>
            <w:tcW w:w="1221" w:type="dxa"/>
            <w:tcBorders>
              <w:top w:val="single" w:sz="4" w:space="0" w:color="auto"/>
              <w:left w:val="nil"/>
              <w:bottom w:val="single" w:sz="4" w:space="0" w:color="auto"/>
              <w:right w:val="single" w:sz="4" w:space="0" w:color="auto"/>
            </w:tcBorders>
            <w:shd w:val="clear" w:color="auto" w:fill="auto"/>
            <w:vAlign w:val="center"/>
          </w:tcPr>
          <w:p w14:paraId="3D385630" w14:textId="77777777" w:rsidR="00D41D72" w:rsidRPr="00D41D72" w:rsidRDefault="00D41D72"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1</w:t>
            </w:r>
          </w:p>
        </w:tc>
        <w:tc>
          <w:tcPr>
            <w:tcW w:w="1073" w:type="dxa"/>
            <w:tcBorders>
              <w:top w:val="single" w:sz="4" w:space="0" w:color="auto"/>
              <w:left w:val="nil"/>
              <w:bottom w:val="single" w:sz="4" w:space="0" w:color="auto"/>
              <w:right w:val="single" w:sz="4" w:space="0" w:color="auto"/>
            </w:tcBorders>
            <w:shd w:val="clear" w:color="auto" w:fill="auto"/>
            <w:vAlign w:val="center"/>
          </w:tcPr>
          <w:p w14:paraId="354F4D2D"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color w:val="000000"/>
              </w:rPr>
              <w:t>Unid.</w:t>
            </w:r>
          </w:p>
        </w:tc>
      </w:tr>
      <w:tr w:rsidR="00D41D72" w:rsidRPr="00D41D72" w14:paraId="3752E4E6" w14:textId="77777777" w:rsidTr="00C97A89">
        <w:trPr>
          <w:trHeight w:val="73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312CCF26" w14:textId="77777777" w:rsidR="00D41D72" w:rsidRPr="00D41D72" w:rsidRDefault="00D41D72" w:rsidP="00C97A89">
            <w:pPr>
              <w:jc w:val="center"/>
              <w:rPr>
                <w:rFonts w:cs="Times New Roman"/>
                <w:color w:val="000000" w:themeColor="text1"/>
              </w:rPr>
            </w:pPr>
            <w:r w:rsidRPr="00D41D72">
              <w:rPr>
                <w:rFonts w:cs="Times New Roman"/>
                <w:color w:val="000000" w:themeColor="text1"/>
              </w:rPr>
              <w:t>7</w:t>
            </w:r>
          </w:p>
        </w:tc>
        <w:tc>
          <w:tcPr>
            <w:tcW w:w="6621" w:type="dxa"/>
            <w:tcBorders>
              <w:top w:val="single" w:sz="4" w:space="0" w:color="auto"/>
              <w:left w:val="nil"/>
              <w:bottom w:val="single" w:sz="4" w:space="0" w:color="auto"/>
              <w:right w:val="single" w:sz="4" w:space="0" w:color="auto"/>
            </w:tcBorders>
            <w:shd w:val="clear" w:color="auto" w:fill="auto"/>
            <w:vAlign w:val="center"/>
          </w:tcPr>
          <w:p w14:paraId="1F13B5CE" w14:textId="77777777" w:rsidR="00D41D72" w:rsidRPr="00D41D72" w:rsidRDefault="00D41D72" w:rsidP="00C97A89">
            <w:pPr>
              <w:jc w:val="both"/>
              <w:rPr>
                <w:rFonts w:eastAsia="Arial" w:cs="Times New Roman"/>
              </w:rPr>
            </w:pPr>
            <w:r w:rsidRPr="00D41D72">
              <w:rPr>
                <w:rFonts w:eastAsia="Arial" w:cs="Times New Roman"/>
              </w:rPr>
              <w:t xml:space="preserve">Interruptor de tecla </w:t>
            </w:r>
            <w:proofErr w:type="spellStart"/>
            <w:r w:rsidRPr="00D41D72">
              <w:rPr>
                <w:rFonts w:eastAsia="Arial" w:cs="Times New Roman"/>
              </w:rPr>
              <w:t>monoplolar</w:t>
            </w:r>
            <w:proofErr w:type="spellEnd"/>
            <w:r w:rsidRPr="00D41D72">
              <w:rPr>
                <w:rFonts w:eastAsia="Arial" w:cs="Times New Roman"/>
              </w:rPr>
              <w:t xml:space="preserve"> na cor cinza ou preta, com dimensões do encaixe de 27 x 12,6 mm. de no mínimo 6 amperes e 220 volts, com esquema elétrico liga/liga (</w:t>
            </w:r>
            <w:proofErr w:type="spellStart"/>
            <w:r w:rsidRPr="00D41D72">
              <w:rPr>
                <w:rFonts w:eastAsia="Arial" w:cs="Times New Roman"/>
              </w:rPr>
              <w:t>threeway</w:t>
            </w:r>
            <w:proofErr w:type="spellEnd"/>
            <w:r w:rsidRPr="00D41D72">
              <w:rPr>
                <w:rFonts w:eastAsia="Arial" w:cs="Times New Roman"/>
              </w:rPr>
              <w:t xml:space="preserve">), composto de três terminais </w:t>
            </w:r>
            <w:proofErr w:type="spellStart"/>
            <w:r w:rsidRPr="00D41D72">
              <w:rPr>
                <w:rFonts w:eastAsia="Arial" w:cs="Times New Roman"/>
              </w:rPr>
              <w:t>faston</w:t>
            </w:r>
            <w:proofErr w:type="spellEnd"/>
            <w:r w:rsidRPr="00D41D72">
              <w:rPr>
                <w:rFonts w:eastAsia="Arial" w:cs="Times New Roman"/>
              </w:rPr>
              <w:t xml:space="preserve"> 4,8mm de largura. Interruptor para uso em estruturas de portas de divisórias. Referência fabricantes: </w:t>
            </w:r>
            <w:proofErr w:type="spellStart"/>
            <w:r w:rsidRPr="00D41D72">
              <w:rPr>
                <w:rFonts w:eastAsia="Arial" w:cs="Times New Roman"/>
              </w:rPr>
              <w:t>Dicompel</w:t>
            </w:r>
            <w:proofErr w:type="spellEnd"/>
            <w:r w:rsidRPr="00D41D72">
              <w:rPr>
                <w:rFonts w:eastAsia="Arial" w:cs="Times New Roman"/>
              </w:rPr>
              <w:t xml:space="preserve">, </w:t>
            </w:r>
            <w:proofErr w:type="spellStart"/>
            <w:r w:rsidRPr="00D41D72">
              <w:rPr>
                <w:rFonts w:eastAsia="Arial" w:cs="Times New Roman"/>
              </w:rPr>
              <w:t>Emicol</w:t>
            </w:r>
            <w:proofErr w:type="spellEnd"/>
            <w:r w:rsidRPr="00D41D72">
              <w:rPr>
                <w:rFonts w:eastAsia="Arial" w:cs="Times New Roman"/>
              </w:rPr>
              <w:t xml:space="preserve">, </w:t>
            </w:r>
            <w:proofErr w:type="spellStart"/>
            <w:r w:rsidRPr="00D41D72">
              <w:rPr>
                <w:rFonts w:eastAsia="Arial" w:cs="Times New Roman"/>
              </w:rPr>
              <w:t>Margirius</w:t>
            </w:r>
            <w:proofErr w:type="spellEnd"/>
            <w:r w:rsidRPr="00D41D72">
              <w:rPr>
                <w:rFonts w:eastAsia="Arial" w:cs="Times New Roman"/>
              </w:rPr>
              <w:t xml:space="preserve">. Modelo de referência: Interruptor Unipolar </w:t>
            </w:r>
            <w:proofErr w:type="spellStart"/>
            <w:r w:rsidRPr="00D41D72">
              <w:rPr>
                <w:rFonts w:eastAsia="Arial" w:cs="Times New Roman"/>
              </w:rPr>
              <w:t>Emicol</w:t>
            </w:r>
            <w:proofErr w:type="spellEnd"/>
            <w:r w:rsidRPr="00D41D72">
              <w:rPr>
                <w:rFonts w:eastAsia="Arial" w:cs="Times New Roman"/>
              </w:rPr>
              <w:t xml:space="preserve"> ITB-05 7-3-0-6-06-06, ou equivalente</w:t>
            </w:r>
          </w:p>
        </w:tc>
        <w:tc>
          <w:tcPr>
            <w:tcW w:w="1221" w:type="dxa"/>
            <w:tcBorders>
              <w:top w:val="single" w:sz="4" w:space="0" w:color="auto"/>
              <w:left w:val="nil"/>
              <w:bottom w:val="single" w:sz="4" w:space="0" w:color="auto"/>
              <w:right w:val="single" w:sz="4" w:space="0" w:color="auto"/>
            </w:tcBorders>
            <w:shd w:val="clear" w:color="auto" w:fill="auto"/>
            <w:vAlign w:val="center"/>
          </w:tcPr>
          <w:p w14:paraId="523260DF" w14:textId="77777777" w:rsidR="00D41D72" w:rsidRPr="00D41D72" w:rsidRDefault="00D41D72"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50</w:t>
            </w:r>
          </w:p>
        </w:tc>
        <w:tc>
          <w:tcPr>
            <w:tcW w:w="1073" w:type="dxa"/>
            <w:tcBorders>
              <w:top w:val="single" w:sz="4" w:space="0" w:color="auto"/>
              <w:left w:val="nil"/>
              <w:bottom w:val="single" w:sz="4" w:space="0" w:color="auto"/>
              <w:right w:val="single" w:sz="4" w:space="0" w:color="auto"/>
            </w:tcBorders>
            <w:shd w:val="clear" w:color="auto" w:fill="auto"/>
            <w:vAlign w:val="center"/>
          </w:tcPr>
          <w:p w14:paraId="71BB3E53"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color w:val="000000"/>
              </w:rPr>
              <w:t>Unid.</w:t>
            </w:r>
          </w:p>
        </w:tc>
      </w:tr>
      <w:tr w:rsidR="00D41D72" w:rsidRPr="00D41D72" w14:paraId="45B8A564" w14:textId="77777777" w:rsidTr="00C97A89">
        <w:trPr>
          <w:trHeight w:val="73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02241104" w14:textId="77777777" w:rsidR="00D41D72" w:rsidRPr="00D41D72" w:rsidRDefault="00D41D72" w:rsidP="00C97A89">
            <w:pPr>
              <w:jc w:val="center"/>
              <w:rPr>
                <w:rFonts w:cs="Times New Roman"/>
                <w:color w:val="000000" w:themeColor="text1"/>
              </w:rPr>
            </w:pPr>
            <w:r w:rsidRPr="00D41D72">
              <w:rPr>
                <w:rFonts w:cs="Times New Roman"/>
                <w:color w:val="000000" w:themeColor="text1"/>
              </w:rPr>
              <w:t>8</w:t>
            </w:r>
          </w:p>
        </w:tc>
        <w:tc>
          <w:tcPr>
            <w:tcW w:w="6621" w:type="dxa"/>
            <w:tcBorders>
              <w:top w:val="single" w:sz="4" w:space="0" w:color="auto"/>
              <w:left w:val="nil"/>
              <w:bottom w:val="single" w:sz="4" w:space="0" w:color="auto"/>
              <w:right w:val="single" w:sz="4" w:space="0" w:color="auto"/>
            </w:tcBorders>
            <w:shd w:val="clear" w:color="auto" w:fill="auto"/>
            <w:vAlign w:val="center"/>
          </w:tcPr>
          <w:p w14:paraId="3CAD888A" w14:textId="77777777" w:rsidR="00D41D72" w:rsidRPr="00D41D72" w:rsidRDefault="00D41D72" w:rsidP="00C97A89">
            <w:pPr>
              <w:jc w:val="both"/>
              <w:rPr>
                <w:rFonts w:eastAsia="Arial" w:cs="Times New Roman"/>
              </w:rPr>
            </w:pPr>
            <w:r w:rsidRPr="00D41D72">
              <w:rPr>
                <w:rFonts w:eastAsia="Arial" w:cs="Times New Roman"/>
              </w:rPr>
              <w:t>Refletor LED de 100W, tensão de 220V, colorido (RGB) com controle, para uso exterior, com índice de proteção a intempéries mínimo IP66, com corpo na cor preta, fluxo luminoso mínimo de 4000lm com vida útil mínima de 25.000h, com garantia oferecida pelo próprio fabricante de no mínimo 1 anos, com função de memória (mantem a configuração de cor em caso de corte da alimentação).</w:t>
            </w:r>
          </w:p>
          <w:p w14:paraId="685BF7EA" w14:textId="77777777" w:rsidR="00D41D72" w:rsidRPr="00D41D72" w:rsidRDefault="00D41D72" w:rsidP="00C97A89">
            <w:pPr>
              <w:jc w:val="both"/>
              <w:rPr>
                <w:rFonts w:eastAsia="Arial" w:cs="Times New Roman"/>
              </w:rPr>
            </w:pPr>
            <w:r w:rsidRPr="00D41D72">
              <w:rPr>
                <w:rFonts w:eastAsia="Arial" w:cs="Times New Roman"/>
              </w:rPr>
              <w:t xml:space="preserve">Referência: </w:t>
            </w:r>
            <w:proofErr w:type="spellStart"/>
            <w:r w:rsidRPr="00D41D72">
              <w:rPr>
                <w:rFonts w:eastAsia="Arial" w:cs="Times New Roman"/>
              </w:rPr>
              <w:t>Smart</w:t>
            </w:r>
            <w:proofErr w:type="spellEnd"/>
            <w:r w:rsidRPr="00D41D72">
              <w:rPr>
                <w:rFonts w:eastAsia="Arial" w:cs="Times New Roman"/>
              </w:rPr>
              <w:t xml:space="preserve"> LED RGB função Memória LUMANTI; HOLOFOTE LED 100W IP66 SUSTENTALED ou equivalente técnico.</w:t>
            </w:r>
          </w:p>
        </w:tc>
        <w:tc>
          <w:tcPr>
            <w:tcW w:w="1221" w:type="dxa"/>
            <w:tcBorders>
              <w:top w:val="single" w:sz="4" w:space="0" w:color="auto"/>
              <w:left w:val="nil"/>
              <w:bottom w:val="single" w:sz="4" w:space="0" w:color="auto"/>
              <w:right w:val="single" w:sz="4" w:space="0" w:color="auto"/>
            </w:tcBorders>
            <w:shd w:val="clear" w:color="auto" w:fill="auto"/>
            <w:vAlign w:val="center"/>
          </w:tcPr>
          <w:p w14:paraId="2B42BE6D" w14:textId="77777777" w:rsidR="00D41D72" w:rsidRPr="00D41D72" w:rsidRDefault="00D41D72"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15</w:t>
            </w:r>
          </w:p>
        </w:tc>
        <w:tc>
          <w:tcPr>
            <w:tcW w:w="1073" w:type="dxa"/>
            <w:tcBorders>
              <w:top w:val="single" w:sz="4" w:space="0" w:color="auto"/>
              <w:left w:val="nil"/>
              <w:bottom w:val="single" w:sz="4" w:space="0" w:color="auto"/>
              <w:right w:val="single" w:sz="4" w:space="0" w:color="auto"/>
            </w:tcBorders>
            <w:shd w:val="clear" w:color="auto" w:fill="auto"/>
            <w:vAlign w:val="center"/>
          </w:tcPr>
          <w:p w14:paraId="3A901D16"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color w:val="000000"/>
              </w:rPr>
              <w:t>Unid.</w:t>
            </w:r>
          </w:p>
        </w:tc>
      </w:tr>
      <w:tr w:rsidR="00D41D72" w:rsidRPr="00D41D72" w14:paraId="512B4E0F" w14:textId="77777777" w:rsidTr="00C97A89">
        <w:trPr>
          <w:trHeight w:val="73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7ADC358" w14:textId="77777777" w:rsidR="00D41D72" w:rsidRPr="00D41D72" w:rsidRDefault="00D41D72" w:rsidP="00C97A89">
            <w:pPr>
              <w:jc w:val="center"/>
              <w:rPr>
                <w:rFonts w:cs="Times New Roman"/>
                <w:color w:val="000000" w:themeColor="text1"/>
              </w:rPr>
            </w:pPr>
            <w:r w:rsidRPr="00D41D72">
              <w:rPr>
                <w:rFonts w:cs="Times New Roman"/>
                <w:color w:val="000000" w:themeColor="text1"/>
              </w:rPr>
              <w:t>9</w:t>
            </w:r>
          </w:p>
        </w:tc>
        <w:tc>
          <w:tcPr>
            <w:tcW w:w="6621" w:type="dxa"/>
            <w:tcBorders>
              <w:top w:val="single" w:sz="4" w:space="0" w:color="auto"/>
              <w:left w:val="nil"/>
              <w:bottom w:val="single" w:sz="4" w:space="0" w:color="auto"/>
              <w:right w:val="single" w:sz="4" w:space="0" w:color="auto"/>
            </w:tcBorders>
            <w:shd w:val="clear" w:color="auto" w:fill="auto"/>
            <w:vAlign w:val="center"/>
          </w:tcPr>
          <w:p w14:paraId="402BF4E4" w14:textId="77777777" w:rsidR="00D41D72" w:rsidRPr="00D41D72" w:rsidRDefault="00D41D72" w:rsidP="00C97A89">
            <w:pPr>
              <w:jc w:val="both"/>
              <w:rPr>
                <w:rFonts w:eastAsia="Arial" w:cs="Times New Roman"/>
              </w:rPr>
            </w:pPr>
            <w:r w:rsidRPr="00D41D72">
              <w:rPr>
                <w:rFonts w:cs="Times New Roman"/>
                <w:color w:val="000000" w:themeColor="text1"/>
              </w:rPr>
              <w:t>Luminária quadrada LED (padrão 22,5cm x 22,5cm) mínimo 18W, tensão de 220V, temperatura de cor 6500K, de embutir com driver incluso, fluxo luminoso mínimo de 1200lm com vida útil mínima aproximada de 25.000h. Dimensões do nicho: 20cm x 20 cm (</w:t>
            </w:r>
            <w:proofErr w:type="spellStart"/>
            <w:r w:rsidRPr="00D41D72">
              <w:rPr>
                <w:rFonts w:cs="Times New Roman"/>
                <w:color w:val="000000" w:themeColor="text1"/>
              </w:rPr>
              <w:t>LxC</w:t>
            </w:r>
            <w:proofErr w:type="spellEnd"/>
            <w:r w:rsidRPr="00D41D72">
              <w:rPr>
                <w:rFonts w:cs="Times New Roman"/>
                <w:color w:val="000000" w:themeColor="text1"/>
              </w:rPr>
              <w:t xml:space="preserve">) com </w:t>
            </w:r>
            <w:proofErr w:type="spellStart"/>
            <w:r w:rsidRPr="00D41D72">
              <w:rPr>
                <w:rFonts w:cs="Times New Roman"/>
                <w:color w:val="000000" w:themeColor="text1"/>
              </w:rPr>
              <w:t>tolerência</w:t>
            </w:r>
            <w:proofErr w:type="spellEnd"/>
            <w:r w:rsidRPr="00D41D72">
              <w:rPr>
                <w:rFonts w:cs="Times New Roman"/>
                <w:color w:val="000000" w:themeColor="text1"/>
              </w:rPr>
              <w:t xml:space="preserve"> de +/- 0,5 cm; com borda na cor branca com largura máxima 20mm. </w:t>
            </w:r>
            <w:r w:rsidRPr="00D41D72">
              <w:rPr>
                <w:rFonts w:cs="Times New Roman"/>
                <w:color w:val="000000" w:themeColor="text1"/>
                <w:u w:val="single"/>
              </w:rPr>
              <w:t>Garantia do próprio fabricante de no mínimo 2 anos.</w:t>
            </w:r>
            <w:r w:rsidRPr="00D41D72">
              <w:rPr>
                <w:rFonts w:cs="Times New Roman"/>
                <w:color w:val="000000" w:themeColor="text1"/>
              </w:rPr>
              <w:t xml:space="preserve"> Mod. Referência: </w:t>
            </w:r>
            <w:proofErr w:type="spellStart"/>
            <w:r w:rsidRPr="00D41D72">
              <w:rPr>
                <w:rFonts w:cs="Times New Roman"/>
                <w:color w:val="000000" w:themeColor="text1"/>
              </w:rPr>
              <w:t>Llum</w:t>
            </w:r>
            <w:proofErr w:type="spellEnd"/>
            <w:r w:rsidRPr="00D41D72">
              <w:rPr>
                <w:rFonts w:cs="Times New Roman"/>
                <w:color w:val="000000" w:themeColor="text1"/>
              </w:rPr>
              <w:t xml:space="preserve"> AW4486BC2; Painel Led Quadrado 22,5cm 18w 6500k </w:t>
            </w:r>
            <w:proofErr w:type="spellStart"/>
            <w:r w:rsidRPr="00D41D72">
              <w:rPr>
                <w:rFonts w:cs="Times New Roman"/>
                <w:color w:val="000000" w:themeColor="text1"/>
              </w:rPr>
              <w:t>Smart</w:t>
            </w:r>
            <w:proofErr w:type="spellEnd"/>
            <w:r w:rsidRPr="00D41D72">
              <w:rPr>
                <w:rFonts w:cs="Times New Roman"/>
                <w:color w:val="000000" w:themeColor="text1"/>
              </w:rPr>
              <w:t xml:space="preserve"> 435212 </w:t>
            </w:r>
            <w:proofErr w:type="spellStart"/>
            <w:r w:rsidRPr="00D41D72">
              <w:rPr>
                <w:rFonts w:cs="Times New Roman"/>
                <w:color w:val="000000" w:themeColor="text1"/>
              </w:rPr>
              <w:t>Brilia</w:t>
            </w:r>
            <w:proofErr w:type="spellEnd"/>
            <w:r w:rsidRPr="00D41D72">
              <w:rPr>
                <w:rFonts w:cs="Times New Roman"/>
                <w:color w:val="000000" w:themeColor="text1"/>
              </w:rPr>
              <w:t xml:space="preserve">; OSRAM PAINEL SUPERLED EMB. 22,5X22,5 QUAD. 18W 6500K; ou equivalente.  </w:t>
            </w:r>
          </w:p>
        </w:tc>
        <w:tc>
          <w:tcPr>
            <w:tcW w:w="1221" w:type="dxa"/>
            <w:tcBorders>
              <w:top w:val="single" w:sz="4" w:space="0" w:color="auto"/>
              <w:left w:val="nil"/>
              <w:bottom w:val="single" w:sz="4" w:space="0" w:color="auto"/>
              <w:right w:val="single" w:sz="4" w:space="0" w:color="auto"/>
            </w:tcBorders>
            <w:shd w:val="clear" w:color="auto" w:fill="auto"/>
            <w:vAlign w:val="center"/>
          </w:tcPr>
          <w:p w14:paraId="715E9436" w14:textId="77777777" w:rsidR="00D41D72" w:rsidRPr="00D41D72" w:rsidRDefault="00D41D72"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40</w:t>
            </w:r>
          </w:p>
        </w:tc>
        <w:tc>
          <w:tcPr>
            <w:tcW w:w="1073" w:type="dxa"/>
            <w:tcBorders>
              <w:top w:val="single" w:sz="4" w:space="0" w:color="auto"/>
              <w:left w:val="nil"/>
              <w:bottom w:val="single" w:sz="4" w:space="0" w:color="auto"/>
              <w:right w:val="single" w:sz="4" w:space="0" w:color="auto"/>
            </w:tcBorders>
            <w:shd w:val="clear" w:color="auto" w:fill="auto"/>
            <w:vAlign w:val="center"/>
          </w:tcPr>
          <w:p w14:paraId="5468BD19"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color w:val="000000"/>
              </w:rPr>
              <w:t>Unid.</w:t>
            </w:r>
          </w:p>
        </w:tc>
      </w:tr>
      <w:tr w:rsidR="00D41D72" w:rsidRPr="00D41D72" w14:paraId="7159D150" w14:textId="77777777" w:rsidTr="00C97A89">
        <w:trPr>
          <w:trHeight w:val="73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055E7776" w14:textId="77777777" w:rsidR="00D41D72" w:rsidRPr="00D41D72" w:rsidRDefault="00D41D72" w:rsidP="00C97A89">
            <w:pPr>
              <w:jc w:val="center"/>
              <w:rPr>
                <w:rFonts w:cs="Times New Roman"/>
                <w:color w:val="000000" w:themeColor="text1"/>
              </w:rPr>
            </w:pPr>
            <w:r w:rsidRPr="00D41D72">
              <w:rPr>
                <w:rFonts w:cs="Times New Roman"/>
                <w:color w:val="000000" w:themeColor="text1"/>
              </w:rPr>
              <w:t>10</w:t>
            </w:r>
          </w:p>
        </w:tc>
        <w:tc>
          <w:tcPr>
            <w:tcW w:w="6621" w:type="dxa"/>
            <w:tcBorders>
              <w:top w:val="single" w:sz="4" w:space="0" w:color="auto"/>
              <w:left w:val="nil"/>
              <w:bottom w:val="single" w:sz="4" w:space="0" w:color="auto"/>
              <w:right w:val="single" w:sz="4" w:space="0" w:color="auto"/>
            </w:tcBorders>
            <w:shd w:val="clear" w:color="auto" w:fill="auto"/>
            <w:vAlign w:val="center"/>
          </w:tcPr>
          <w:p w14:paraId="14198D76" w14:textId="77777777" w:rsidR="00D41D72" w:rsidRPr="00D41D72" w:rsidRDefault="00D41D72" w:rsidP="00C97A89">
            <w:pPr>
              <w:jc w:val="both"/>
              <w:rPr>
                <w:rFonts w:cs="Times New Roman"/>
              </w:rPr>
            </w:pPr>
            <w:r w:rsidRPr="00D41D72">
              <w:rPr>
                <w:rFonts w:cs="Times New Roman"/>
              </w:rPr>
              <w:t xml:space="preserve">Jogo de alizares, fabricante </w:t>
            </w:r>
            <w:proofErr w:type="spellStart"/>
            <w:r w:rsidRPr="00D41D72">
              <w:rPr>
                <w:rFonts w:cs="Times New Roman"/>
              </w:rPr>
              <w:t>Pormade</w:t>
            </w:r>
            <w:proofErr w:type="spellEnd"/>
            <w:r w:rsidRPr="00D41D72">
              <w:rPr>
                <w:rFonts w:cs="Times New Roman"/>
              </w:rPr>
              <w:t xml:space="preserve">, conforme padrão da edificação, composto por 3 peças com haste regulável (uma cabeceira e duas pernas) e 3 peças com haste fixa (uma cabeceira e duas pernas); acabamento </w:t>
            </w:r>
            <w:proofErr w:type="spellStart"/>
            <w:r w:rsidRPr="00D41D72">
              <w:rPr>
                <w:rFonts w:cs="Times New Roman"/>
              </w:rPr>
              <w:t>Curupixá</w:t>
            </w:r>
            <w:proofErr w:type="spellEnd"/>
            <w:r w:rsidRPr="00D41D72">
              <w:rPr>
                <w:rFonts w:cs="Times New Roman"/>
              </w:rPr>
              <w:t xml:space="preserve">; Altura 2,20 m; Largura 5,0 cm; Espessura 1,2 cm; Composição PVC WOOD; Tamanho da Haste 8,0 cm; tamanho da Haste Fixa 0,9 cm; Espessura da Haste 0,57 mm. </w:t>
            </w:r>
          </w:p>
          <w:p w14:paraId="3354A60F" w14:textId="77777777" w:rsidR="00D41D72" w:rsidRPr="00D41D72" w:rsidRDefault="00D41D72" w:rsidP="00C97A89">
            <w:pPr>
              <w:jc w:val="both"/>
              <w:rPr>
                <w:rFonts w:cs="Times New Roman"/>
              </w:rPr>
            </w:pPr>
            <w:r w:rsidRPr="00D41D72">
              <w:rPr>
                <w:rFonts w:cs="Times New Roman"/>
              </w:rPr>
              <w:t xml:space="preserve">Referência do Produto: Alizar </w:t>
            </w:r>
            <w:proofErr w:type="spellStart"/>
            <w:r w:rsidRPr="00D41D72">
              <w:rPr>
                <w:rFonts w:cs="Times New Roman"/>
              </w:rPr>
              <w:t>Curupixá</w:t>
            </w:r>
            <w:proofErr w:type="spellEnd"/>
            <w:r w:rsidRPr="00D41D72">
              <w:rPr>
                <w:rFonts w:cs="Times New Roman"/>
              </w:rPr>
              <w:t xml:space="preserve"> </w:t>
            </w:r>
            <w:proofErr w:type="spellStart"/>
            <w:r w:rsidRPr="00D41D72">
              <w:rPr>
                <w:rFonts w:cs="Times New Roman"/>
              </w:rPr>
              <w:t>Pormade</w:t>
            </w:r>
            <w:proofErr w:type="spellEnd"/>
            <w:r w:rsidRPr="00D41D72">
              <w:rPr>
                <w:rFonts w:cs="Times New Roman"/>
              </w:rPr>
              <w:t xml:space="preserve"> PVC Wood 5,0 X 8,0 Cm SKUEAN:KITAPVCCUR5.</w:t>
            </w:r>
          </w:p>
        </w:tc>
        <w:tc>
          <w:tcPr>
            <w:tcW w:w="1221" w:type="dxa"/>
            <w:tcBorders>
              <w:top w:val="single" w:sz="4" w:space="0" w:color="auto"/>
              <w:left w:val="nil"/>
              <w:bottom w:val="single" w:sz="4" w:space="0" w:color="auto"/>
              <w:right w:val="single" w:sz="4" w:space="0" w:color="auto"/>
            </w:tcBorders>
            <w:shd w:val="clear" w:color="auto" w:fill="auto"/>
            <w:vAlign w:val="center"/>
          </w:tcPr>
          <w:p w14:paraId="51735E25" w14:textId="77777777" w:rsidR="00D41D72" w:rsidRPr="00D41D72" w:rsidRDefault="00D41D72"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20</w:t>
            </w:r>
          </w:p>
        </w:tc>
        <w:tc>
          <w:tcPr>
            <w:tcW w:w="1073" w:type="dxa"/>
            <w:tcBorders>
              <w:top w:val="single" w:sz="4" w:space="0" w:color="auto"/>
              <w:left w:val="nil"/>
              <w:bottom w:val="single" w:sz="4" w:space="0" w:color="auto"/>
              <w:right w:val="single" w:sz="4" w:space="0" w:color="auto"/>
            </w:tcBorders>
            <w:shd w:val="clear" w:color="auto" w:fill="auto"/>
            <w:vAlign w:val="center"/>
          </w:tcPr>
          <w:p w14:paraId="51EFA355" w14:textId="77777777" w:rsidR="00D41D72" w:rsidRPr="00D41D72" w:rsidRDefault="00D41D72"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Conjunto</w:t>
            </w:r>
          </w:p>
        </w:tc>
      </w:tr>
      <w:tr w:rsidR="00D41D72" w:rsidRPr="00D41D72" w14:paraId="6567B443" w14:textId="77777777" w:rsidTr="00C97A89">
        <w:trPr>
          <w:trHeight w:val="730"/>
        </w:trPr>
        <w:tc>
          <w:tcPr>
            <w:tcW w:w="713" w:type="dxa"/>
            <w:tcBorders>
              <w:left w:val="single" w:sz="2" w:space="0" w:color="000000"/>
              <w:bottom w:val="single" w:sz="2" w:space="0" w:color="000000"/>
            </w:tcBorders>
            <w:shd w:val="clear" w:color="auto" w:fill="auto"/>
            <w:vAlign w:val="center"/>
          </w:tcPr>
          <w:p w14:paraId="1DBFD74F" w14:textId="77777777" w:rsidR="00D41D72" w:rsidRPr="00D41D72" w:rsidRDefault="00D41D72" w:rsidP="00C97A89">
            <w:pPr>
              <w:jc w:val="center"/>
              <w:rPr>
                <w:rFonts w:cs="Times New Roman"/>
                <w:color w:val="000000" w:themeColor="text1"/>
              </w:rPr>
            </w:pPr>
            <w:r w:rsidRPr="00D41D72">
              <w:rPr>
                <w:rFonts w:cs="Times New Roman"/>
                <w:color w:val="000000" w:themeColor="text1"/>
              </w:rPr>
              <w:t>11</w:t>
            </w:r>
          </w:p>
        </w:tc>
        <w:tc>
          <w:tcPr>
            <w:tcW w:w="6621" w:type="dxa"/>
            <w:tcBorders>
              <w:left w:val="single" w:sz="2" w:space="0" w:color="000000"/>
              <w:bottom w:val="single" w:sz="2" w:space="0" w:color="000000"/>
            </w:tcBorders>
            <w:shd w:val="clear" w:color="auto" w:fill="auto"/>
            <w:vAlign w:val="center"/>
          </w:tcPr>
          <w:p w14:paraId="63B3C53E" w14:textId="77777777" w:rsidR="00D41D72" w:rsidRPr="00D41D72" w:rsidRDefault="00D41D72" w:rsidP="00C97A89">
            <w:pPr>
              <w:rPr>
                <w:rFonts w:cs="Times New Roman"/>
              </w:rPr>
            </w:pPr>
            <w:r w:rsidRPr="00D41D72">
              <w:rPr>
                <w:rFonts w:cs="Times New Roman"/>
              </w:rPr>
              <w:t xml:space="preserve">Filtro para Ar Plissado com meio filtrante em manta sintética plissada, fabricado com moldura de papel cartão com tela de suporte ao meio filtrante, classe de filtragem M-5 conforme NBR16101, eficiência de </w:t>
            </w:r>
            <w:proofErr w:type="spellStart"/>
            <w:r w:rsidRPr="00D41D72">
              <w:rPr>
                <w:rFonts w:cs="Times New Roman"/>
              </w:rPr>
              <w:t>arrestância</w:t>
            </w:r>
            <w:proofErr w:type="spellEnd"/>
            <w:r w:rsidRPr="00D41D72">
              <w:rPr>
                <w:rFonts w:cs="Times New Roman"/>
              </w:rPr>
              <w:t xml:space="preserve"> de no mínimo 96%, </w:t>
            </w:r>
            <w:r w:rsidRPr="00D41D72">
              <w:rPr>
                <w:rFonts w:cs="Times New Roman"/>
              </w:rPr>
              <w:lastRenderedPageBreak/>
              <w:t xml:space="preserve">Dimensões 590x1180x50mm. Referência </w:t>
            </w:r>
            <w:proofErr w:type="spellStart"/>
            <w:r w:rsidRPr="00D41D72">
              <w:rPr>
                <w:rFonts w:cs="Times New Roman"/>
              </w:rPr>
              <w:t>Aeroglass</w:t>
            </w:r>
            <w:proofErr w:type="spellEnd"/>
            <w:r w:rsidRPr="00D41D72">
              <w:rPr>
                <w:rFonts w:cs="Times New Roman"/>
              </w:rPr>
              <w:t xml:space="preserve"> FZ-01</w:t>
            </w:r>
          </w:p>
        </w:tc>
        <w:tc>
          <w:tcPr>
            <w:tcW w:w="1221" w:type="dxa"/>
            <w:tcBorders>
              <w:left w:val="single" w:sz="2" w:space="0" w:color="000000"/>
              <w:bottom w:val="single" w:sz="2" w:space="0" w:color="000000"/>
            </w:tcBorders>
            <w:shd w:val="clear" w:color="auto" w:fill="auto"/>
            <w:vAlign w:val="center"/>
          </w:tcPr>
          <w:p w14:paraId="02A2C9AC"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rPr>
              <w:lastRenderedPageBreak/>
              <w:t>12</w:t>
            </w:r>
          </w:p>
        </w:tc>
        <w:tc>
          <w:tcPr>
            <w:tcW w:w="1073" w:type="dxa"/>
            <w:tcBorders>
              <w:left w:val="single" w:sz="2" w:space="0" w:color="000000"/>
              <w:bottom w:val="single" w:sz="2" w:space="0" w:color="000000"/>
              <w:right w:val="single" w:sz="2" w:space="0" w:color="000000"/>
            </w:tcBorders>
            <w:shd w:val="clear" w:color="auto" w:fill="auto"/>
            <w:vAlign w:val="center"/>
          </w:tcPr>
          <w:p w14:paraId="3A1F7F69"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color w:val="000000"/>
              </w:rPr>
              <w:t>Unid.</w:t>
            </w:r>
          </w:p>
        </w:tc>
      </w:tr>
      <w:tr w:rsidR="00D41D72" w:rsidRPr="00D41D72" w14:paraId="433B157A" w14:textId="77777777" w:rsidTr="00C97A89">
        <w:trPr>
          <w:trHeight w:val="730"/>
        </w:trPr>
        <w:tc>
          <w:tcPr>
            <w:tcW w:w="713" w:type="dxa"/>
            <w:tcBorders>
              <w:left w:val="single" w:sz="2" w:space="0" w:color="000000"/>
              <w:bottom w:val="single" w:sz="4" w:space="0" w:color="auto"/>
            </w:tcBorders>
            <w:shd w:val="clear" w:color="auto" w:fill="auto"/>
            <w:vAlign w:val="center"/>
          </w:tcPr>
          <w:p w14:paraId="567B6C5E" w14:textId="77777777" w:rsidR="00D41D72" w:rsidRPr="00D41D72" w:rsidRDefault="00D41D72" w:rsidP="00C97A89">
            <w:pPr>
              <w:jc w:val="center"/>
              <w:rPr>
                <w:rFonts w:cs="Times New Roman"/>
                <w:color w:val="000000" w:themeColor="text1"/>
              </w:rPr>
            </w:pPr>
            <w:r w:rsidRPr="00D41D72">
              <w:rPr>
                <w:rFonts w:cs="Times New Roman"/>
                <w:color w:val="000000" w:themeColor="text1"/>
              </w:rPr>
              <w:t>12</w:t>
            </w:r>
          </w:p>
        </w:tc>
        <w:tc>
          <w:tcPr>
            <w:tcW w:w="6621" w:type="dxa"/>
            <w:tcBorders>
              <w:left w:val="single" w:sz="2" w:space="0" w:color="000000"/>
              <w:bottom w:val="single" w:sz="4" w:space="0" w:color="auto"/>
            </w:tcBorders>
            <w:shd w:val="clear" w:color="auto" w:fill="auto"/>
            <w:vAlign w:val="center"/>
          </w:tcPr>
          <w:p w14:paraId="57F93FEB" w14:textId="77777777" w:rsidR="00D41D72" w:rsidRPr="00D41D72" w:rsidRDefault="00D41D72" w:rsidP="00C97A89">
            <w:pPr>
              <w:rPr>
                <w:rFonts w:cs="Times New Roman"/>
              </w:rPr>
            </w:pPr>
            <w:r w:rsidRPr="00D41D72">
              <w:rPr>
                <w:rFonts w:cs="Times New Roman"/>
              </w:rPr>
              <w:t xml:space="preserve">Atuador para </w:t>
            </w:r>
            <w:proofErr w:type="spellStart"/>
            <w:r w:rsidRPr="00D41D72">
              <w:rPr>
                <w:rFonts w:cs="Times New Roman"/>
              </w:rPr>
              <w:t>damper</w:t>
            </w:r>
            <w:proofErr w:type="spellEnd"/>
            <w:r w:rsidRPr="00D41D72">
              <w:rPr>
                <w:rFonts w:cs="Times New Roman"/>
              </w:rPr>
              <w:t xml:space="preserve"> proporcional 5Nm – Fabricante </w:t>
            </w:r>
            <w:proofErr w:type="spellStart"/>
            <w:r w:rsidRPr="00D41D72">
              <w:rPr>
                <w:rFonts w:cs="Times New Roman"/>
              </w:rPr>
              <w:t>Belimo</w:t>
            </w:r>
            <w:proofErr w:type="spellEnd"/>
            <w:r w:rsidRPr="00D41D72">
              <w:rPr>
                <w:rFonts w:cs="Times New Roman"/>
              </w:rPr>
              <w:t xml:space="preserve"> LMB24-SR-T, conforme padrão da edificação.</w:t>
            </w:r>
          </w:p>
        </w:tc>
        <w:tc>
          <w:tcPr>
            <w:tcW w:w="1221" w:type="dxa"/>
            <w:tcBorders>
              <w:left w:val="single" w:sz="2" w:space="0" w:color="000000"/>
              <w:bottom w:val="single" w:sz="4" w:space="0" w:color="auto"/>
            </w:tcBorders>
            <w:shd w:val="clear" w:color="auto" w:fill="auto"/>
            <w:vAlign w:val="center"/>
          </w:tcPr>
          <w:p w14:paraId="1015F82F"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rPr>
              <w:t>2</w:t>
            </w:r>
          </w:p>
        </w:tc>
        <w:tc>
          <w:tcPr>
            <w:tcW w:w="1073" w:type="dxa"/>
            <w:tcBorders>
              <w:left w:val="single" w:sz="2" w:space="0" w:color="000000"/>
              <w:bottom w:val="single" w:sz="4" w:space="0" w:color="auto"/>
              <w:right w:val="single" w:sz="2" w:space="0" w:color="000000"/>
            </w:tcBorders>
            <w:shd w:val="clear" w:color="auto" w:fill="auto"/>
            <w:vAlign w:val="center"/>
          </w:tcPr>
          <w:p w14:paraId="35DEE670"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color w:val="000000"/>
              </w:rPr>
              <w:t>Unid.</w:t>
            </w:r>
          </w:p>
        </w:tc>
      </w:tr>
      <w:tr w:rsidR="00D41D72" w:rsidRPr="00D41D72" w14:paraId="3D58ACC3" w14:textId="77777777" w:rsidTr="00C97A89">
        <w:trPr>
          <w:trHeight w:val="73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4CB3CB67" w14:textId="77777777" w:rsidR="00D41D72" w:rsidRPr="00D41D72" w:rsidRDefault="00D41D72" w:rsidP="00C97A89">
            <w:pPr>
              <w:jc w:val="center"/>
              <w:rPr>
                <w:rFonts w:cs="Times New Roman"/>
                <w:color w:val="000000" w:themeColor="text1"/>
              </w:rPr>
            </w:pPr>
            <w:r w:rsidRPr="00D41D72">
              <w:rPr>
                <w:rFonts w:cs="Times New Roman"/>
                <w:color w:val="000000" w:themeColor="text1"/>
              </w:rPr>
              <w:t>13</w:t>
            </w:r>
          </w:p>
        </w:tc>
        <w:tc>
          <w:tcPr>
            <w:tcW w:w="6621" w:type="dxa"/>
            <w:tcBorders>
              <w:top w:val="single" w:sz="4" w:space="0" w:color="auto"/>
              <w:left w:val="single" w:sz="4" w:space="0" w:color="auto"/>
              <w:bottom w:val="single" w:sz="4" w:space="0" w:color="auto"/>
              <w:right w:val="single" w:sz="4" w:space="0" w:color="auto"/>
            </w:tcBorders>
            <w:shd w:val="clear" w:color="auto" w:fill="auto"/>
            <w:vAlign w:val="center"/>
          </w:tcPr>
          <w:p w14:paraId="288EFF58" w14:textId="77777777" w:rsidR="00D41D72" w:rsidRPr="00D41D72" w:rsidRDefault="00D41D72" w:rsidP="00C97A89">
            <w:pPr>
              <w:rPr>
                <w:rFonts w:cs="Times New Roman"/>
              </w:rPr>
            </w:pPr>
            <w:r w:rsidRPr="00D41D72">
              <w:rPr>
                <w:rFonts w:cs="Times New Roman"/>
              </w:rPr>
              <w:t>Atuador de VAG rotativo - Fabricante ENCON COD S6061-02AN/24, conforme padrão da edificação.</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10E68D0B"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rPr>
              <w:t>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77BD89B4"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color w:val="000000"/>
              </w:rPr>
              <w:t>Unid.</w:t>
            </w:r>
          </w:p>
        </w:tc>
      </w:tr>
      <w:tr w:rsidR="00D41D72" w:rsidRPr="00D41D72" w14:paraId="2F5AAB83" w14:textId="77777777" w:rsidTr="00C97A89">
        <w:trPr>
          <w:trHeight w:val="73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0DE87DC0" w14:textId="77777777" w:rsidR="00D41D72" w:rsidRPr="00D41D72" w:rsidRDefault="00D41D72" w:rsidP="00C97A89">
            <w:pPr>
              <w:jc w:val="center"/>
              <w:rPr>
                <w:rFonts w:cs="Times New Roman"/>
                <w:color w:val="000000" w:themeColor="text1"/>
              </w:rPr>
            </w:pPr>
            <w:r w:rsidRPr="00D41D72">
              <w:rPr>
                <w:rFonts w:cs="Times New Roman"/>
                <w:color w:val="000000" w:themeColor="text1"/>
              </w:rPr>
              <w:t>14</w:t>
            </w:r>
          </w:p>
        </w:tc>
        <w:tc>
          <w:tcPr>
            <w:tcW w:w="6621" w:type="dxa"/>
            <w:tcBorders>
              <w:top w:val="single" w:sz="4" w:space="0" w:color="auto"/>
              <w:left w:val="single" w:sz="4" w:space="0" w:color="auto"/>
              <w:bottom w:val="single" w:sz="4" w:space="0" w:color="auto"/>
              <w:right w:val="single" w:sz="4" w:space="0" w:color="auto"/>
            </w:tcBorders>
            <w:shd w:val="clear" w:color="auto" w:fill="auto"/>
            <w:vAlign w:val="center"/>
          </w:tcPr>
          <w:p w14:paraId="2B2CD81D" w14:textId="77777777" w:rsidR="00D41D72" w:rsidRPr="00D41D72" w:rsidRDefault="00D41D72" w:rsidP="00C97A89">
            <w:pPr>
              <w:rPr>
                <w:rFonts w:cs="Times New Roman"/>
              </w:rPr>
            </w:pPr>
            <w:r w:rsidRPr="00D41D72">
              <w:rPr>
                <w:rFonts w:cs="Times New Roman"/>
              </w:rPr>
              <w:t>Atuador rotativo - Fabricante ENCON COD S6061-24AN/24, conforme padrão da edificação.</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726B8E33"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rPr>
              <w:t>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233B272D"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color w:val="000000"/>
              </w:rPr>
              <w:t>Unid.</w:t>
            </w:r>
          </w:p>
        </w:tc>
      </w:tr>
      <w:tr w:rsidR="00D41D72" w:rsidRPr="00D41D72" w14:paraId="581F5201" w14:textId="77777777" w:rsidTr="00C97A89">
        <w:trPr>
          <w:trHeight w:val="73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447282FA" w14:textId="77777777" w:rsidR="00D41D72" w:rsidRPr="00D41D72" w:rsidRDefault="00D41D72" w:rsidP="00C97A89">
            <w:pPr>
              <w:jc w:val="center"/>
              <w:rPr>
                <w:rFonts w:cs="Times New Roman"/>
                <w:color w:val="000000" w:themeColor="text1"/>
              </w:rPr>
            </w:pPr>
            <w:r w:rsidRPr="00D41D72">
              <w:rPr>
                <w:rFonts w:cs="Times New Roman"/>
                <w:color w:val="000000" w:themeColor="text1"/>
              </w:rPr>
              <w:t>15</w:t>
            </w:r>
          </w:p>
        </w:tc>
        <w:tc>
          <w:tcPr>
            <w:tcW w:w="6621" w:type="dxa"/>
            <w:tcBorders>
              <w:top w:val="single" w:sz="4" w:space="0" w:color="auto"/>
              <w:left w:val="single" w:sz="4" w:space="0" w:color="auto"/>
              <w:bottom w:val="single" w:sz="4" w:space="0" w:color="auto"/>
              <w:right w:val="single" w:sz="4" w:space="0" w:color="auto"/>
            </w:tcBorders>
            <w:shd w:val="clear" w:color="auto" w:fill="auto"/>
            <w:vAlign w:val="center"/>
          </w:tcPr>
          <w:p w14:paraId="7817881C" w14:textId="77777777" w:rsidR="00D41D72" w:rsidRPr="00D41D72" w:rsidRDefault="00D41D72" w:rsidP="00C97A89">
            <w:pPr>
              <w:rPr>
                <w:rFonts w:cs="Times New Roman"/>
              </w:rPr>
            </w:pPr>
            <w:r w:rsidRPr="00D41D72">
              <w:rPr>
                <w:rFonts w:cs="Times New Roman"/>
              </w:rPr>
              <w:t xml:space="preserve">Sensor de pressão (modelo: A/DP-520 ACI </w:t>
            </w:r>
            <w:proofErr w:type="spellStart"/>
            <w:r w:rsidRPr="00D41D72">
              <w:rPr>
                <w:rFonts w:cs="Times New Roman"/>
              </w:rPr>
              <w:t>Controls</w:t>
            </w:r>
            <w:proofErr w:type="spellEnd"/>
            <w:r w:rsidRPr="00D41D72">
              <w:rPr>
                <w:rFonts w:cs="Times New Roman"/>
              </w:rPr>
              <w:t>)</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39CD8B77"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rPr>
              <w:t>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1D6C2049"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color w:val="000000"/>
              </w:rPr>
              <w:t>Unid.</w:t>
            </w:r>
          </w:p>
        </w:tc>
      </w:tr>
      <w:tr w:rsidR="00D41D72" w:rsidRPr="00D41D72" w14:paraId="41420B95" w14:textId="77777777" w:rsidTr="00C97A89">
        <w:trPr>
          <w:trHeight w:val="730"/>
        </w:trPr>
        <w:tc>
          <w:tcPr>
            <w:tcW w:w="713" w:type="dxa"/>
            <w:tcBorders>
              <w:left w:val="single" w:sz="2" w:space="0" w:color="000000"/>
              <w:bottom w:val="single" w:sz="2" w:space="0" w:color="000000"/>
            </w:tcBorders>
            <w:shd w:val="clear" w:color="auto" w:fill="auto"/>
            <w:vAlign w:val="center"/>
          </w:tcPr>
          <w:p w14:paraId="4499E720" w14:textId="77777777" w:rsidR="00D41D72" w:rsidRPr="00D41D72" w:rsidRDefault="00D41D72" w:rsidP="00C97A89">
            <w:pPr>
              <w:jc w:val="center"/>
              <w:rPr>
                <w:rFonts w:cs="Times New Roman"/>
                <w:color w:val="000000" w:themeColor="text1"/>
              </w:rPr>
            </w:pPr>
            <w:r w:rsidRPr="00D41D72">
              <w:rPr>
                <w:rFonts w:cs="Times New Roman"/>
              </w:rPr>
              <w:t>16</w:t>
            </w:r>
          </w:p>
        </w:tc>
        <w:tc>
          <w:tcPr>
            <w:tcW w:w="6621" w:type="dxa"/>
            <w:tcBorders>
              <w:left w:val="single" w:sz="2" w:space="0" w:color="000000"/>
              <w:bottom w:val="single" w:sz="2" w:space="0" w:color="000000"/>
            </w:tcBorders>
            <w:shd w:val="clear" w:color="auto" w:fill="auto"/>
          </w:tcPr>
          <w:p w14:paraId="5F448CA4" w14:textId="77777777" w:rsidR="00D41D72" w:rsidRPr="00D41D72" w:rsidRDefault="00D41D72" w:rsidP="00C97A89">
            <w:pPr>
              <w:rPr>
                <w:rFonts w:cs="Times New Roman"/>
              </w:rPr>
            </w:pPr>
            <w:r w:rsidRPr="00D41D72">
              <w:rPr>
                <w:rFonts w:cs="Times New Roman"/>
              </w:rPr>
              <w:t xml:space="preserve">Fita adesiva dupla-face:  massa de adesivo acrílico no formato de fita dupla-face com </w:t>
            </w:r>
            <w:proofErr w:type="spellStart"/>
            <w:r w:rsidRPr="00D41D72">
              <w:rPr>
                <w:rFonts w:cs="Times New Roman"/>
              </w:rPr>
              <w:t>liner</w:t>
            </w:r>
            <w:proofErr w:type="spellEnd"/>
            <w:r w:rsidRPr="00D41D72">
              <w:rPr>
                <w:rFonts w:cs="Times New Roman"/>
              </w:rPr>
              <w:t xml:space="preserve"> de filme de polietileno. Rolo de 19mm x 20m. </w:t>
            </w:r>
            <w:proofErr w:type="spellStart"/>
            <w:r w:rsidRPr="00D41D72">
              <w:rPr>
                <w:rFonts w:cs="Times New Roman"/>
              </w:rPr>
              <w:t>Ref</w:t>
            </w:r>
            <w:proofErr w:type="spellEnd"/>
            <w:r w:rsidRPr="00D41D72">
              <w:rPr>
                <w:rFonts w:cs="Times New Roman"/>
              </w:rPr>
              <w:t>: Fita Dupla Face 3M – VHB 4910.</w:t>
            </w:r>
          </w:p>
        </w:tc>
        <w:tc>
          <w:tcPr>
            <w:tcW w:w="1221" w:type="dxa"/>
            <w:tcBorders>
              <w:left w:val="single" w:sz="2" w:space="0" w:color="000000"/>
              <w:bottom w:val="single" w:sz="2" w:space="0" w:color="000000"/>
            </w:tcBorders>
            <w:shd w:val="clear" w:color="auto" w:fill="auto"/>
            <w:vAlign w:val="center"/>
          </w:tcPr>
          <w:p w14:paraId="63D45D7F" w14:textId="77777777" w:rsidR="00D41D72" w:rsidRPr="00D41D72" w:rsidRDefault="00D41D72" w:rsidP="00C97A89">
            <w:pPr>
              <w:jc w:val="center"/>
              <w:rPr>
                <w:rFonts w:cs="Times New Roman"/>
              </w:rPr>
            </w:pPr>
            <w:r w:rsidRPr="00D41D72">
              <w:rPr>
                <w:rFonts w:cs="Times New Roman"/>
              </w:rPr>
              <w:t>4</w:t>
            </w:r>
          </w:p>
        </w:tc>
        <w:tc>
          <w:tcPr>
            <w:tcW w:w="1073" w:type="dxa"/>
            <w:tcBorders>
              <w:left w:val="single" w:sz="2" w:space="0" w:color="000000"/>
              <w:bottom w:val="single" w:sz="2" w:space="0" w:color="000000"/>
              <w:right w:val="single" w:sz="2" w:space="0" w:color="000000"/>
            </w:tcBorders>
            <w:shd w:val="clear" w:color="auto" w:fill="auto"/>
            <w:vAlign w:val="center"/>
          </w:tcPr>
          <w:p w14:paraId="6513BCE2" w14:textId="77777777" w:rsidR="00D41D72" w:rsidRPr="00D41D72" w:rsidRDefault="00D41D72" w:rsidP="00C97A89">
            <w:pPr>
              <w:jc w:val="center"/>
              <w:rPr>
                <w:rFonts w:cs="Times New Roman"/>
                <w:color w:val="000000"/>
              </w:rPr>
            </w:pPr>
            <w:r w:rsidRPr="00D41D72">
              <w:rPr>
                <w:rFonts w:cs="Times New Roman"/>
              </w:rPr>
              <w:t>Rolos</w:t>
            </w:r>
          </w:p>
        </w:tc>
      </w:tr>
      <w:tr w:rsidR="00D41D72" w:rsidRPr="00D41D72" w14:paraId="79EB3F92" w14:textId="77777777" w:rsidTr="00C97A89">
        <w:trPr>
          <w:trHeight w:val="730"/>
        </w:trPr>
        <w:tc>
          <w:tcPr>
            <w:tcW w:w="713" w:type="dxa"/>
            <w:tcBorders>
              <w:left w:val="single" w:sz="2" w:space="0" w:color="000000"/>
              <w:bottom w:val="single" w:sz="4" w:space="0" w:color="auto"/>
            </w:tcBorders>
            <w:shd w:val="clear" w:color="auto" w:fill="auto"/>
            <w:vAlign w:val="center"/>
          </w:tcPr>
          <w:p w14:paraId="1DC33909" w14:textId="77777777" w:rsidR="00D41D72" w:rsidRPr="00D41D72" w:rsidRDefault="00D41D72" w:rsidP="00C97A89">
            <w:pPr>
              <w:jc w:val="center"/>
              <w:rPr>
                <w:rFonts w:cs="Times New Roman"/>
                <w:color w:val="000000" w:themeColor="text1"/>
              </w:rPr>
            </w:pPr>
            <w:r w:rsidRPr="00D41D72">
              <w:rPr>
                <w:rFonts w:cs="Times New Roman"/>
              </w:rPr>
              <w:t>17</w:t>
            </w:r>
          </w:p>
        </w:tc>
        <w:tc>
          <w:tcPr>
            <w:tcW w:w="6621" w:type="dxa"/>
            <w:tcBorders>
              <w:top w:val="nil"/>
              <w:left w:val="single" w:sz="4" w:space="0" w:color="auto"/>
              <w:bottom w:val="single" w:sz="4" w:space="0" w:color="auto"/>
              <w:right w:val="single" w:sz="4" w:space="0" w:color="auto"/>
            </w:tcBorders>
            <w:shd w:val="clear" w:color="auto" w:fill="auto"/>
            <w:vAlign w:val="center"/>
          </w:tcPr>
          <w:p w14:paraId="656FC2F1" w14:textId="77777777" w:rsidR="00D41D72" w:rsidRPr="00D41D72" w:rsidRDefault="00D41D72" w:rsidP="00C97A89">
            <w:pPr>
              <w:rPr>
                <w:rFonts w:cs="Times New Roman"/>
              </w:rPr>
            </w:pPr>
            <w:r w:rsidRPr="00D41D72">
              <w:rPr>
                <w:rFonts w:cs="Times New Roman"/>
                <w:color w:val="000000"/>
              </w:rPr>
              <w:t>Fita para etiquetadora Brother P-Touch PT-2100 de 12mm na cor branca, fita flexível, laminada, para uso interno e externo, modelo Tze-FX231, tinta preta com 8 metros de comprimento. Conforme padrão do equipamento</w:t>
            </w:r>
          </w:p>
        </w:tc>
        <w:tc>
          <w:tcPr>
            <w:tcW w:w="1221" w:type="dxa"/>
            <w:tcBorders>
              <w:left w:val="single" w:sz="2" w:space="0" w:color="000000"/>
              <w:bottom w:val="single" w:sz="4" w:space="0" w:color="auto"/>
            </w:tcBorders>
            <w:shd w:val="clear" w:color="auto" w:fill="auto"/>
            <w:vAlign w:val="center"/>
          </w:tcPr>
          <w:p w14:paraId="0B968BFE" w14:textId="77777777" w:rsidR="00D41D72" w:rsidRPr="00D41D72" w:rsidRDefault="00D41D72" w:rsidP="00C97A89">
            <w:pPr>
              <w:jc w:val="center"/>
              <w:rPr>
                <w:rFonts w:cs="Times New Roman"/>
              </w:rPr>
            </w:pPr>
            <w:r w:rsidRPr="00D41D72">
              <w:rPr>
                <w:rFonts w:cs="Times New Roman"/>
              </w:rPr>
              <w:t>8</w:t>
            </w:r>
          </w:p>
        </w:tc>
        <w:tc>
          <w:tcPr>
            <w:tcW w:w="1073" w:type="dxa"/>
            <w:tcBorders>
              <w:left w:val="single" w:sz="2" w:space="0" w:color="000000"/>
              <w:bottom w:val="single" w:sz="4" w:space="0" w:color="auto"/>
              <w:right w:val="single" w:sz="2" w:space="0" w:color="000000"/>
            </w:tcBorders>
            <w:shd w:val="clear" w:color="auto" w:fill="auto"/>
            <w:vAlign w:val="center"/>
          </w:tcPr>
          <w:p w14:paraId="29854D17" w14:textId="77777777" w:rsidR="00D41D72" w:rsidRPr="00D41D72" w:rsidRDefault="00D41D72" w:rsidP="00C97A89">
            <w:pPr>
              <w:jc w:val="center"/>
              <w:rPr>
                <w:rFonts w:cs="Times New Roman"/>
                <w:color w:val="000000"/>
              </w:rPr>
            </w:pPr>
            <w:r w:rsidRPr="00D41D72">
              <w:rPr>
                <w:rFonts w:cs="Times New Roman"/>
                <w:color w:val="000000"/>
              </w:rPr>
              <w:t>Unid.</w:t>
            </w:r>
          </w:p>
        </w:tc>
      </w:tr>
      <w:tr w:rsidR="00D41D72" w:rsidRPr="00D41D72" w14:paraId="0A4E7298" w14:textId="77777777" w:rsidTr="00C97A89">
        <w:trPr>
          <w:trHeight w:val="73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0F2CA89" w14:textId="77777777" w:rsidR="00D41D72" w:rsidRPr="00D41D72" w:rsidRDefault="00D41D72" w:rsidP="00C97A89">
            <w:pPr>
              <w:jc w:val="center"/>
              <w:rPr>
                <w:rFonts w:cs="Times New Roman"/>
                <w:color w:val="000000" w:themeColor="text1"/>
              </w:rPr>
            </w:pPr>
            <w:r w:rsidRPr="00D41D72">
              <w:rPr>
                <w:rFonts w:cs="Times New Roman"/>
              </w:rPr>
              <w:t>18</w:t>
            </w:r>
          </w:p>
        </w:tc>
        <w:tc>
          <w:tcPr>
            <w:tcW w:w="6621" w:type="dxa"/>
            <w:tcBorders>
              <w:top w:val="single" w:sz="4" w:space="0" w:color="auto"/>
              <w:left w:val="single" w:sz="4" w:space="0" w:color="auto"/>
              <w:bottom w:val="single" w:sz="4" w:space="0" w:color="auto"/>
              <w:right w:val="single" w:sz="4" w:space="0" w:color="auto"/>
            </w:tcBorders>
            <w:shd w:val="clear" w:color="auto" w:fill="auto"/>
            <w:vAlign w:val="center"/>
          </w:tcPr>
          <w:p w14:paraId="0D50C569" w14:textId="77777777" w:rsidR="00D41D72" w:rsidRPr="00D41D72" w:rsidRDefault="00D41D72" w:rsidP="00C97A89">
            <w:pPr>
              <w:rPr>
                <w:rFonts w:cs="Times New Roman"/>
              </w:rPr>
            </w:pPr>
            <w:r w:rsidRPr="00D41D72">
              <w:rPr>
                <w:rFonts w:cs="Times New Roman"/>
                <w:color w:val="000000"/>
              </w:rPr>
              <w:t>Fita para etiquetadora Brother P-Touch PT-2100 de 12mm na cor branca, laminada, para uso interno e externo, modelo Tze-232, tinta vermelha com 8 metros de comprimento.  Conforme padrão do equipamento</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6EB2063D" w14:textId="77777777" w:rsidR="00D41D72" w:rsidRPr="00D41D72" w:rsidRDefault="00D41D72" w:rsidP="00C97A89">
            <w:pPr>
              <w:jc w:val="center"/>
              <w:rPr>
                <w:rFonts w:cs="Times New Roman"/>
              </w:rPr>
            </w:pPr>
            <w:r w:rsidRPr="00D41D72">
              <w:rPr>
                <w:rFonts w:cs="Times New Roman"/>
              </w:rPr>
              <w:t>6</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3EA63BBC" w14:textId="77777777" w:rsidR="00D41D72" w:rsidRPr="00D41D72" w:rsidRDefault="00D41D72" w:rsidP="00C97A89">
            <w:pPr>
              <w:jc w:val="center"/>
              <w:rPr>
                <w:rFonts w:cs="Times New Roman"/>
                <w:color w:val="000000"/>
              </w:rPr>
            </w:pPr>
            <w:r w:rsidRPr="00D41D72">
              <w:rPr>
                <w:rFonts w:cs="Times New Roman"/>
                <w:color w:val="000000"/>
              </w:rPr>
              <w:t>Unid.</w:t>
            </w:r>
          </w:p>
        </w:tc>
      </w:tr>
      <w:tr w:rsidR="00D41D72" w:rsidRPr="00D41D72" w14:paraId="577FA17A" w14:textId="77777777" w:rsidTr="00C97A89">
        <w:trPr>
          <w:trHeight w:val="73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7E8ED5C8" w14:textId="77777777" w:rsidR="00D41D72" w:rsidRPr="00D41D72" w:rsidRDefault="00D41D72" w:rsidP="00C97A89">
            <w:pPr>
              <w:jc w:val="center"/>
              <w:rPr>
                <w:rFonts w:cs="Times New Roman"/>
              </w:rPr>
            </w:pPr>
            <w:r w:rsidRPr="00D41D72">
              <w:rPr>
                <w:rFonts w:cs="Times New Roman"/>
              </w:rPr>
              <w:t>19</w:t>
            </w:r>
          </w:p>
        </w:tc>
        <w:tc>
          <w:tcPr>
            <w:tcW w:w="6621" w:type="dxa"/>
            <w:tcBorders>
              <w:top w:val="single" w:sz="4" w:space="0" w:color="auto"/>
              <w:left w:val="single" w:sz="4" w:space="0" w:color="auto"/>
              <w:bottom w:val="single" w:sz="4" w:space="0" w:color="auto"/>
              <w:right w:val="single" w:sz="4" w:space="0" w:color="auto"/>
            </w:tcBorders>
            <w:shd w:val="clear" w:color="auto" w:fill="auto"/>
            <w:vAlign w:val="center"/>
          </w:tcPr>
          <w:p w14:paraId="48AC4C12" w14:textId="77777777" w:rsidR="00D41D72" w:rsidRPr="00D41D72" w:rsidRDefault="00D41D72" w:rsidP="00C97A89">
            <w:pPr>
              <w:rPr>
                <w:rFonts w:cs="Times New Roman"/>
                <w:color w:val="000000"/>
              </w:rPr>
            </w:pPr>
            <w:r w:rsidRPr="00D41D72">
              <w:rPr>
                <w:rFonts w:cs="Times New Roman"/>
                <w:color w:val="000000"/>
              </w:rPr>
              <w:t>Piso tátil de alerta: Relevo tátil de alerta instalados direto no piso, confeccionado em inox. As placas são constituídas de 25 peças (</w:t>
            </w:r>
            <w:proofErr w:type="spellStart"/>
            <w:r w:rsidRPr="00D41D72">
              <w:rPr>
                <w:rFonts w:cs="Times New Roman"/>
                <w:color w:val="000000"/>
              </w:rPr>
              <w:t>dots</w:t>
            </w:r>
            <w:proofErr w:type="spellEnd"/>
            <w:r w:rsidRPr="00D41D72">
              <w:rPr>
                <w:rFonts w:cs="Times New Roman"/>
                <w:color w:val="000000"/>
              </w:rPr>
              <w:t>), de 29,5mm de diâmetro, conforme padrão da instituição. Deve atender a NBR 9050/2015. Fixação com fita dupla face especial.</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14EF3678" w14:textId="77777777" w:rsidR="00D41D72" w:rsidRPr="00D41D72" w:rsidRDefault="00D41D72" w:rsidP="00C97A89">
            <w:pPr>
              <w:jc w:val="center"/>
              <w:rPr>
                <w:rFonts w:cs="Times New Roman"/>
              </w:rPr>
            </w:pPr>
            <w:r w:rsidRPr="00D41D72">
              <w:rPr>
                <w:rFonts w:cs="Times New Roman"/>
              </w:rPr>
              <w:t>20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38094A99" w14:textId="77777777" w:rsidR="00D41D72" w:rsidRPr="00D41D72" w:rsidRDefault="00D41D72" w:rsidP="00C97A89">
            <w:pPr>
              <w:jc w:val="center"/>
              <w:rPr>
                <w:rFonts w:cs="Times New Roman"/>
                <w:color w:val="000000"/>
              </w:rPr>
            </w:pPr>
            <w:r w:rsidRPr="00D41D72">
              <w:rPr>
                <w:rFonts w:cs="Times New Roman"/>
              </w:rPr>
              <w:t>Placa</w:t>
            </w:r>
          </w:p>
        </w:tc>
      </w:tr>
      <w:tr w:rsidR="00D41D72" w:rsidRPr="00D41D72" w14:paraId="380769E8" w14:textId="77777777" w:rsidTr="00C97A89">
        <w:trPr>
          <w:trHeight w:val="73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662B39D" w14:textId="77777777" w:rsidR="00D41D72" w:rsidRPr="00D41D72" w:rsidRDefault="00D41D72" w:rsidP="00C97A89">
            <w:pPr>
              <w:jc w:val="center"/>
              <w:rPr>
                <w:rFonts w:cs="Times New Roman"/>
              </w:rPr>
            </w:pPr>
            <w:r w:rsidRPr="00D41D72">
              <w:rPr>
                <w:rFonts w:cs="Times New Roman"/>
              </w:rPr>
              <w:t>20</w:t>
            </w:r>
          </w:p>
        </w:tc>
        <w:tc>
          <w:tcPr>
            <w:tcW w:w="6621" w:type="dxa"/>
            <w:tcBorders>
              <w:top w:val="single" w:sz="4" w:space="0" w:color="auto"/>
              <w:left w:val="single" w:sz="4" w:space="0" w:color="auto"/>
              <w:bottom w:val="single" w:sz="4" w:space="0" w:color="auto"/>
              <w:right w:val="single" w:sz="4" w:space="0" w:color="auto"/>
            </w:tcBorders>
            <w:shd w:val="clear" w:color="auto" w:fill="auto"/>
            <w:vAlign w:val="center"/>
          </w:tcPr>
          <w:p w14:paraId="23917643" w14:textId="77777777" w:rsidR="00D41D72" w:rsidRPr="00D41D72" w:rsidRDefault="00D41D72" w:rsidP="00C97A89">
            <w:pPr>
              <w:rPr>
                <w:rFonts w:cs="Times New Roman"/>
                <w:color w:val="000000"/>
              </w:rPr>
            </w:pPr>
            <w:r w:rsidRPr="00D41D72">
              <w:rPr>
                <w:rFonts w:cs="Times New Roman"/>
                <w:color w:val="000000"/>
              </w:rPr>
              <w:t xml:space="preserve">Piso tátil direcional: relevo tátil direcional para piso, confeccionado em inox. As placas são constituídas de 3 peças, com dimensão de 29,5x240mm cada, conforme padrão da instituição. Deve atender a NBR 9050/2015. Fixação com fita dupla face especial. </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1E72B538" w14:textId="77777777" w:rsidR="00D41D72" w:rsidRPr="00D41D72" w:rsidRDefault="00D41D72" w:rsidP="00C97A89">
            <w:pPr>
              <w:jc w:val="center"/>
              <w:rPr>
                <w:rFonts w:cs="Times New Roman"/>
              </w:rPr>
            </w:pPr>
            <w:r w:rsidRPr="00D41D72">
              <w:rPr>
                <w:rFonts w:cs="Times New Roman"/>
              </w:rPr>
              <w:t>20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319EE6C2" w14:textId="77777777" w:rsidR="00D41D72" w:rsidRPr="00D41D72" w:rsidRDefault="00D41D72" w:rsidP="00C97A89">
            <w:pPr>
              <w:jc w:val="center"/>
              <w:rPr>
                <w:rFonts w:cs="Times New Roman"/>
                <w:color w:val="000000"/>
              </w:rPr>
            </w:pPr>
            <w:r w:rsidRPr="00D41D72">
              <w:rPr>
                <w:rFonts w:cs="Times New Roman"/>
              </w:rPr>
              <w:t>Placa</w:t>
            </w:r>
          </w:p>
        </w:tc>
      </w:tr>
      <w:tr w:rsidR="00D41D72" w:rsidRPr="00D41D72" w14:paraId="7EAE717B" w14:textId="77777777" w:rsidTr="00C97A89">
        <w:trPr>
          <w:trHeight w:val="73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0F76C36C" w14:textId="77777777" w:rsidR="00D41D72" w:rsidRPr="00D41D72" w:rsidRDefault="00D41D72" w:rsidP="00C97A89">
            <w:pPr>
              <w:jc w:val="center"/>
              <w:rPr>
                <w:rFonts w:cs="Times New Roman"/>
              </w:rPr>
            </w:pPr>
            <w:r w:rsidRPr="00D41D72">
              <w:rPr>
                <w:rFonts w:cs="Times New Roman"/>
              </w:rPr>
              <w:t>21</w:t>
            </w:r>
          </w:p>
        </w:tc>
        <w:tc>
          <w:tcPr>
            <w:tcW w:w="6621" w:type="dxa"/>
            <w:tcBorders>
              <w:top w:val="single" w:sz="4" w:space="0" w:color="auto"/>
              <w:left w:val="single" w:sz="4" w:space="0" w:color="auto"/>
              <w:bottom w:val="single" w:sz="4" w:space="0" w:color="auto"/>
              <w:right w:val="single" w:sz="4" w:space="0" w:color="auto"/>
            </w:tcBorders>
            <w:shd w:val="clear" w:color="auto" w:fill="auto"/>
            <w:vAlign w:val="center"/>
          </w:tcPr>
          <w:p w14:paraId="5A33CD6A" w14:textId="77777777" w:rsidR="00D41D72" w:rsidRPr="00D41D72" w:rsidRDefault="00D41D72" w:rsidP="00C97A89">
            <w:pPr>
              <w:rPr>
                <w:rFonts w:cs="Times New Roman"/>
                <w:color w:val="000000"/>
              </w:rPr>
            </w:pPr>
            <w:r w:rsidRPr="00D41D72">
              <w:rPr>
                <w:rFonts w:cs="Times New Roman"/>
                <w:color w:val="000000"/>
              </w:rPr>
              <w:t xml:space="preserve">SENSOR DE FLUXO THERMAL 24V ACDC – Fabricante The Trane </w:t>
            </w:r>
            <w:proofErr w:type="spellStart"/>
            <w:r w:rsidRPr="00D41D72">
              <w:rPr>
                <w:rFonts w:cs="Times New Roman"/>
                <w:color w:val="000000"/>
              </w:rPr>
              <w:t>Company</w:t>
            </w:r>
            <w:proofErr w:type="spellEnd"/>
            <w:r w:rsidRPr="00D41D72">
              <w:rPr>
                <w:rFonts w:cs="Times New Roman"/>
                <w:color w:val="000000"/>
              </w:rPr>
              <w:t>, Código da fabricante SWT03335 - Totvs: 992475, conforme padrão do equipamento.</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105C4AC8" w14:textId="77777777" w:rsidR="00D41D72" w:rsidRPr="00D41D72" w:rsidRDefault="00D41D72" w:rsidP="00C97A89">
            <w:pPr>
              <w:jc w:val="center"/>
              <w:rPr>
                <w:rFonts w:cs="Times New Roman"/>
              </w:rPr>
            </w:pPr>
            <w:r w:rsidRPr="00D41D72">
              <w:rPr>
                <w:rFonts w:cs="Times New Roman"/>
              </w:rPr>
              <w:t>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3FAD8404" w14:textId="77777777" w:rsidR="00D41D72" w:rsidRPr="00D41D72" w:rsidRDefault="00D41D72" w:rsidP="00C97A89">
            <w:pPr>
              <w:jc w:val="center"/>
              <w:rPr>
                <w:rFonts w:cs="Times New Roman"/>
              </w:rPr>
            </w:pPr>
            <w:r w:rsidRPr="00D41D72">
              <w:rPr>
                <w:rFonts w:cs="Times New Roman"/>
              </w:rPr>
              <w:t>Unid.</w:t>
            </w:r>
          </w:p>
        </w:tc>
      </w:tr>
    </w:tbl>
    <w:p w14:paraId="05446855" w14:textId="77777777" w:rsidR="00D41D72" w:rsidRPr="00D41D72" w:rsidRDefault="00D41D72" w:rsidP="00D41D72">
      <w:pPr>
        <w:pStyle w:val="western"/>
        <w:rPr>
          <w:rFonts w:ascii="Times New Roman" w:hAnsi="Times New Roman" w:cs="Times New Roman"/>
          <w:b/>
          <w:bCs/>
          <w:sz w:val="24"/>
          <w:szCs w:val="24"/>
        </w:rPr>
      </w:pPr>
    </w:p>
    <w:p w14:paraId="2C63470B" w14:textId="77777777" w:rsidR="00D41D72" w:rsidRPr="00D41D72" w:rsidRDefault="00D41D72" w:rsidP="00D41D72">
      <w:pPr>
        <w:pStyle w:val="western"/>
        <w:rPr>
          <w:rFonts w:ascii="Times New Roman" w:hAnsi="Times New Roman" w:cs="Times New Roman"/>
          <w:b/>
          <w:bCs/>
          <w:sz w:val="24"/>
          <w:szCs w:val="24"/>
        </w:rPr>
      </w:pPr>
    </w:p>
    <w:p w14:paraId="77A93361" w14:textId="77777777" w:rsidR="00D41D72" w:rsidRPr="00D41D72" w:rsidRDefault="00D41D72" w:rsidP="00D41D72">
      <w:pPr>
        <w:pStyle w:val="western"/>
        <w:numPr>
          <w:ilvl w:val="0"/>
          <w:numId w:val="135"/>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D41D72">
        <w:rPr>
          <w:rFonts w:ascii="Times New Roman" w:hAnsi="Times New Roman" w:cs="Times New Roman"/>
          <w:b/>
          <w:bCs/>
          <w:sz w:val="24"/>
          <w:szCs w:val="24"/>
        </w:rPr>
        <w:t>Condições de Sustentabilidade</w:t>
      </w:r>
    </w:p>
    <w:p w14:paraId="31250DE5" w14:textId="77777777" w:rsidR="00D41D72" w:rsidRPr="00D41D72" w:rsidRDefault="00D41D72" w:rsidP="00D41D72">
      <w:pPr>
        <w:pStyle w:val="Standard"/>
        <w:widowControl w:val="0"/>
        <w:numPr>
          <w:ilvl w:val="1"/>
          <w:numId w:val="135"/>
        </w:numPr>
        <w:tabs>
          <w:tab w:val="left" w:pos="-3945"/>
        </w:tabs>
        <w:autoSpaceDN w:val="0"/>
        <w:spacing w:line="360" w:lineRule="auto"/>
        <w:jc w:val="both"/>
        <w:rPr>
          <w:rFonts w:eastAsia="Arial" w:cs="Times New Roman"/>
          <w:sz w:val="24"/>
          <w:szCs w:val="24"/>
        </w:rPr>
      </w:pPr>
      <w:r w:rsidRPr="00D41D72">
        <w:rPr>
          <w:rFonts w:cs="Times New Roman"/>
          <w:sz w:val="24"/>
          <w:szCs w:val="24"/>
        </w:rPr>
        <w:t xml:space="preserve">Visando a economia de energia, a presente contratação contempla a aquisição de </w:t>
      </w:r>
      <w:r w:rsidRPr="00D41D72">
        <w:rPr>
          <w:rFonts w:cs="Times New Roman"/>
          <w:sz w:val="24"/>
          <w:szCs w:val="24"/>
        </w:rPr>
        <w:lastRenderedPageBreak/>
        <w:t>equipamento com tecnologia LED, que apresentam maior eficiência energética, associada a uma maior vida útil e ausência, em sua composição, de materiais nocivos ao meio ambiente, como o mercúrio e chumbo. Ainda no sentido de obter maior eficiência energética.</w:t>
      </w:r>
    </w:p>
    <w:p w14:paraId="7592D531" w14:textId="77777777" w:rsidR="00D41D72" w:rsidRPr="00D41D72" w:rsidRDefault="00D41D72" w:rsidP="00D41D72">
      <w:pPr>
        <w:pStyle w:val="Standard"/>
        <w:widowControl w:val="0"/>
        <w:numPr>
          <w:ilvl w:val="1"/>
          <w:numId w:val="135"/>
        </w:numPr>
        <w:tabs>
          <w:tab w:val="left" w:pos="-3945"/>
        </w:tabs>
        <w:autoSpaceDN w:val="0"/>
        <w:spacing w:line="360" w:lineRule="auto"/>
        <w:jc w:val="both"/>
        <w:rPr>
          <w:rFonts w:cs="Times New Roman"/>
          <w:sz w:val="24"/>
          <w:szCs w:val="24"/>
        </w:rPr>
      </w:pPr>
      <w:r w:rsidRPr="00D41D72">
        <w:rPr>
          <w:rFonts w:cs="Times New Roman"/>
          <w:sz w:val="24"/>
          <w:szCs w:val="24"/>
        </w:rPr>
        <w:t>Os produtos devem ser, preferencialmente, entregues acondicionados em embalagem individual adequada, com o menor volume possível, que utilize materiais recicláveis, de forma a garantir a máxima proteção durante o transporte e o armazenamento.</w:t>
      </w:r>
    </w:p>
    <w:p w14:paraId="1D09B230" w14:textId="77777777" w:rsidR="00D41D72" w:rsidRPr="00D41D72" w:rsidRDefault="00D41D72" w:rsidP="00D41D72">
      <w:pPr>
        <w:pStyle w:val="Standard"/>
        <w:jc w:val="both"/>
        <w:rPr>
          <w:rFonts w:cs="Times New Roman"/>
          <w:b/>
          <w:bCs/>
          <w:sz w:val="24"/>
          <w:szCs w:val="24"/>
        </w:rPr>
      </w:pPr>
    </w:p>
    <w:p w14:paraId="180598CE" w14:textId="77777777" w:rsidR="00D41D72" w:rsidRPr="00D41D72" w:rsidRDefault="00D41D72" w:rsidP="00D41D72">
      <w:pPr>
        <w:pStyle w:val="Standard"/>
        <w:jc w:val="both"/>
        <w:rPr>
          <w:rFonts w:cs="Times New Roman"/>
          <w:b/>
          <w:bCs/>
          <w:sz w:val="24"/>
          <w:szCs w:val="24"/>
        </w:rPr>
      </w:pPr>
    </w:p>
    <w:p w14:paraId="29C3E79C" w14:textId="77777777" w:rsidR="00D41D72" w:rsidRPr="00D41D72" w:rsidRDefault="00D41D72" w:rsidP="00D41D72">
      <w:pPr>
        <w:pStyle w:val="western"/>
        <w:numPr>
          <w:ilvl w:val="0"/>
          <w:numId w:val="135"/>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D41D72">
        <w:rPr>
          <w:rFonts w:ascii="Times New Roman" w:hAnsi="Times New Roman" w:cs="Times New Roman"/>
          <w:b/>
          <w:bCs/>
          <w:sz w:val="24"/>
          <w:szCs w:val="24"/>
        </w:rPr>
        <w:t>Vistoria</w:t>
      </w:r>
    </w:p>
    <w:p w14:paraId="5B991E2B" w14:textId="77777777" w:rsidR="00D41D72" w:rsidRPr="00D41D72" w:rsidRDefault="00D41D72" w:rsidP="00D41D72">
      <w:pPr>
        <w:pStyle w:val="Standard"/>
        <w:widowControl w:val="0"/>
        <w:numPr>
          <w:ilvl w:val="1"/>
          <w:numId w:val="135"/>
        </w:numPr>
        <w:tabs>
          <w:tab w:val="left" w:pos="-3945"/>
        </w:tabs>
        <w:autoSpaceDN w:val="0"/>
        <w:spacing w:line="360" w:lineRule="auto"/>
        <w:jc w:val="both"/>
        <w:rPr>
          <w:rFonts w:cs="Times New Roman"/>
          <w:sz w:val="24"/>
          <w:szCs w:val="24"/>
        </w:rPr>
      </w:pPr>
      <w:r w:rsidRPr="00D41D72">
        <w:rPr>
          <w:rFonts w:cs="Times New Roman"/>
          <w:sz w:val="24"/>
          <w:szCs w:val="24"/>
        </w:rPr>
        <w:t>Caso julguem necessário, a fim de dirimir dúvidas técnicas, as empresas interessadas poderão agendar vistorias a serem realizada até 24 (vinte e quatro) horas antes da data prevista para a abertura da licitação. A vistoria é totalmente facultativa não sendo exigido apresentação de Declaração de Vistoria durante a realização do certame.</w:t>
      </w:r>
    </w:p>
    <w:p w14:paraId="1C2730F0" w14:textId="77777777" w:rsidR="00D41D72" w:rsidRPr="00D41D72" w:rsidRDefault="00D41D72" w:rsidP="00D41D72">
      <w:pPr>
        <w:pStyle w:val="Standard"/>
        <w:widowControl w:val="0"/>
        <w:numPr>
          <w:ilvl w:val="2"/>
          <w:numId w:val="135"/>
        </w:numPr>
        <w:tabs>
          <w:tab w:val="left" w:pos="-3945"/>
        </w:tabs>
        <w:autoSpaceDN w:val="0"/>
        <w:spacing w:line="360" w:lineRule="auto"/>
        <w:jc w:val="both"/>
        <w:rPr>
          <w:rFonts w:cs="Times New Roman"/>
          <w:sz w:val="24"/>
          <w:szCs w:val="24"/>
        </w:rPr>
      </w:pPr>
      <w:r w:rsidRPr="00D41D72">
        <w:rPr>
          <w:rFonts w:cs="Times New Roman"/>
          <w:sz w:val="24"/>
          <w:szCs w:val="24"/>
        </w:rPr>
        <w:t>A licitante poderá agendar a vistoria junto ao Conselho Nacional do Ministério Público, por meio do telefone (61) 3366-9131 das 9h00 às 17h00, junto à Coordenaria de Engenharia;</w:t>
      </w:r>
    </w:p>
    <w:p w14:paraId="268D2E72" w14:textId="77777777" w:rsidR="00D41D72" w:rsidRPr="00D41D72" w:rsidRDefault="00D41D72" w:rsidP="00D41D72">
      <w:pPr>
        <w:pStyle w:val="Standard"/>
        <w:widowControl w:val="0"/>
        <w:numPr>
          <w:ilvl w:val="2"/>
          <w:numId w:val="135"/>
        </w:numPr>
        <w:tabs>
          <w:tab w:val="left" w:pos="-3945"/>
        </w:tabs>
        <w:autoSpaceDN w:val="0"/>
        <w:spacing w:line="360" w:lineRule="auto"/>
        <w:jc w:val="both"/>
        <w:rPr>
          <w:rFonts w:cs="Times New Roman"/>
          <w:sz w:val="24"/>
          <w:szCs w:val="24"/>
        </w:rPr>
      </w:pPr>
      <w:r w:rsidRPr="00D41D72">
        <w:rPr>
          <w:rFonts w:cs="Times New Roman"/>
          <w:sz w:val="24"/>
          <w:szCs w:val="24"/>
        </w:rPr>
        <w:t>Na vistoria, a licitante poderá conferir as informações apresentadas e levantar informações adicionais para subsidiar a elaboração de suas propostas e eliminar possíveis omissões, falhas ou incompatibilidade das especificações constantes do edital;</w:t>
      </w:r>
    </w:p>
    <w:p w14:paraId="113B9B4A" w14:textId="77777777" w:rsidR="00D41D72" w:rsidRPr="00D41D72" w:rsidRDefault="00D41D72" w:rsidP="00D41D72">
      <w:pPr>
        <w:pStyle w:val="Standard"/>
        <w:jc w:val="both"/>
        <w:rPr>
          <w:rFonts w:cs="Times New Roman"/>
          <w:b/>
          <w:bCs/>
          <w:sz w:val="24"/>
          <w:szCs w:val="24"/>
        </w:rPr>
      </w:pPr>
    </w:p>
    <w:p w14:paraId="36C1317D" w14:textId="77777777" w:rsidR="00D41D72" w:rsidRPr="00D41D72" w:rsidRDefault="00D41D72" w:rsidP="00D41D72">
      <w:pPr>
        <w:pStyle w:val="western"/>
        <w:numPr>
          <w:ilvl w:val="0"/>
          <w:numId w:val="135"/>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D41D72">
        <w:rPr>
          <w:rFonts w:ascii="Times New Roman" w:hAnsi="Times New Roman" w:cs="Times New Roman"/>
          <w:b/>
          <w:bCs/>
          <w:sz w:val="24"/>
          <w:szCs w:val="24"/>
        </w:rPr>
        <w:t>Adequação Orçamentária</w:t>
      </w:r>
    </w:p>
    <w:p w14:paraId="2C944674" w14:textId="77777777" w:rsidR="00D41D72" w:rsidRPr="00D41D72" w:rsidRDefault="00D41D72" w:rsidP="00D41D72">
      <w:pPr>
        <w:pStyle w:val="Standard"/>
        <w:tabs>
          <w:tab w:val="left" w:pos="-3945"/>
        </w:tabs>
        <w:spacing w:line="360" w:lineRule="auto"/>
        <w:ind w:left="1080"/>
        <w:jc w:val="both"/>
        <w:rPr>
          <w:rFonts w:eastAsia="Arial" w:cs="Times New Roman"/>
          <w:sz w:val="24"/>
          <w:szCs w:val="24"/>
        </w:rPr>
      </w:pPr>
    </w:p>
    <w:p w14:paraId="4F5F92E7" w14:textId="77777777" w:rsidR="00D41D72" w:rsidRPr="00D41D72" w:rsidRDefault="00D41D72" w:rsidP="00D41D72">
      <w:pPr>
        <w:pStyle w:val="Standard"/>
        <w:widowControl w:val="0"/>
        <w:numPr>
          <w:ilvl w:val="1"/>
          <w:numId w:val="135"/>
        </w:numPr>
        <w:autoSpaceDN w:val="0"/>
        <w:spacing w:line="360" w:lineRule="auto"/>
        <w:jc w:val="both"/>
        <w:rPr>
          <w:rFonts w:eastAsia="Arial" w:cs="Times New Roman"/>
          <w:sz w:val="24"/>
          <w:szCs w:val="24"/>
        </w:rPr>
      </w:pPr>
      <w:r w:rsidRPr="00D41D72">
        <w:rPr>
          <w:rFonts w:eastAsia="Arial" w:cs="Times New Roman"/>
          <w:sz w:val="24"/>
          <w:szCs w:val="24"/>
        </w:rPr>
        <w:t xml:space="preserve">Os recursos da contratação estão consignados no orçamento da União para 2023 na Ação CNMP_PG_23_COENG_020 – Materiais de Engenharia, Plano Interno A_COENG.20.00, </w:t>
      </w:r>
      <w:r w:rsidRPr="00D41D72">
        <w:rPr>
          <w:rFonts w:cs="Times New Roman"/>
          <w:sz w:val="24"/>
          <w:szCs w:val="24"/>
        </w:rPr>
        <w:t>Elemento Contábil 3.3.9.0.30 – Material de consumo, conforme detalhamento apresentado a seguir:</w:t>
      </w:r>
    </w:p>
    <w:p w14:paraId="20937BB1" w14:textId="77777777" w:rsidR="00D41D72" w:rsidRPr="00D41D72" w:rsidRDefault="00D41D72" w:rsidP="00D41D72">
      <w:pPr>
        <w:pStyle w:val="Standard"/>
        <w:spacing w:line="360" w:lineRule="auto"/>
        <w:ind w:left="1080"/>
        <w:jc w:val="both"/>
        <w:rPr>
          <w:rFonts w:eastAsia="Arial" w:cs="Times New Roman"/>
          <w:sz w:val="24"/>
          <w:szCs w:val="24"/>
        </w:rPr>
      </w:pPr>
    </w:p>
    <w:p w14:paraId="54FCEB9F" w14:textId="77777777" w:rsidR="00D41D72" w:rsidRPr="00D41D72" w:rsidRDefault="00D41D72" w:rsidP="00D41D72">
      <w:pPr>
        <w:pStyle w:val="Standard"/>
        <w:widowControl w:val="0"/>
        <w:numPr>
          <w:ilvl w:val="1"/>
          <w:numId w:val="135"/>
        </w:numPr>
        <w:tabs>
          <w:tab w:val="left" w:pos="-3945"/>
        </w:tabs>
        <w:autoSpaceDN w:val="0"/>
        <w:spacing w:line="360" w:lineRule="auto"/>
        <w:jc w:val="both"/>
        <w:rPr>
          <w:rFonts w:cs="Times New Roman"/>
          <w:sz w:val="24"/>
          <w:szCs w:val="24"/>
        </w:rPr>
      </w:pPr>
      <w:r w:rsidRPr="00D41D72">
        <w:rPr>
          <w:rFonts w:cs="Times New Roman"/>
          <w:sz w:val="24"/>
          <w:szCs w:val="24"/>
        </w:rPr>
        <w:t>Detalhamento do elemento de despesa:</w:t>
      </w:r>
    </w:p>
    <w:p w14:paraId="05E8270E" w14:textId="77777777" w:rsidR="00D41D72" w:rsidRPr="00D41D72" w:rsidRDefault="00D41D72" w:rsidP="00D41D72">
      <w:pPr>
        <w:pStyle w:val="Standard"/>
        <w:tabs>
          <w:tab w:val="left" w:pos="375"/>
        </w:tabs>
        <w:spacing w:line="360" w:lineRule="auto"/>
        <w:jc w:val="both"/>
        <w:rPr>
          <w:rFonts w:cs="Times New Roman"/>
          <w:sz w:val="24"/>
          <w:szCs w:val="24"/>
        </w:rPr>
      </w:pPr>
    </w:p>
    <w:tbl>
      <w:tblPr>
        <w:tblW w:w="9645" w:type="dxa"/>
        <w:tblLayout w:type="fixed"/>
        <w:tblCellMar>
          <w:left w:w="10" w:type="dxa"/>
          <w:right w:w="10" w:type="dxa"/>
        </w:tblCellMar>
        <w:tblLook w:val="04A0" w:firstRow="1" w:lastRow="0" w:firstColumn="1" w:lastColumn="0" w:noHBand="0" w:noVBand="1"/>
      </w:tblPr>
      <w:tblGrid>
        <w:gridCol w:w="870"/>
        <w:gridCol w:w="7351"/>
        <w:gridCol w:w="1424"/>
      </w:tblGrid>
      <w:tr w:rsidR="00D41D72" w:rsidRPr="00D41D72" w14:paraId="43E187AE" w14:textId="77777777" w:rsidTr="00C97A89">
        <w:tc>
          <w:tcPr>
            <w:tcW w:w="870" w:type="dxa"/>
            <w:tcBorders>
              <w:top w:val="single" w:sz="2" w:space="0" w:color="000000"/>
              <w:left w:val="single" w:sz="2" w:space="0" w:color="000000"/>
              <w:bottom w:val="single" w:sz="4" w:space="0" w:color="auto"/>
            </w:tcBorders>
            <w:shd w:val="clear" w:color="auto" w:fill="CCCCCC"/>
            <w:tcMar>
              <w:top w:w="55" w:type="dxa"/>
              <w:left w:w="55" w:type="dxa"/>
              <w:bottom w:w="55" w:type="dxa"/>
              <w:right w:w="55" w:type="dxa"/>
            </w:tcMar>
          </w:tcPr>
          <w:p w14:paraId="362EF3F7" w14:textId="77777777" w:rsidR="00D41D72" w:rsidRPr="00D41D72" w:rsidRDefault="00D41D72" w:rsidP="00C97A89">
            <w:pPr>
              <w:pStyle w:val="western"/>
              <w:jc w:val="center"/>
              <w:rPr>
                <w:rFonts w:ascii="Times New Roman" w:hAnsi="Times New Roman" w:cs="Times New Roman"/>
                <w:b/>
                <w:bCs/>
                <w:sz w:val="24"/>
                <w:szCs w:val="24"/>
              </w:rPr>
            </w:pPr>
            <w:r w:rsidRPr="00D41D72">
              <w:rPr>
                <w:rFonts w:ascii="Times New Roman" w:hAnsi="Times New Roman" w:cs="Times New Roman"/>
                <w:b/>
                <w:bCs/>
                <w:sz w:val="24"/>
                <w:szCs w:val="24"/>
              </w:rPr>
              <w:lastRenderedPageBreak/>
              <w:t>Item</w:t>
            </w:r>
          </w:p>
        </w:tc>
        <w:tc>
          <w:tcPr>
            <w:tcW w:w="7351" w:type="dxa"/>
            <w:tcBorders>
              <w:top w:val="single" w:sz="2" w:space="0" w:color="000000"/>
              <w:left w:val="single" w:sz="2" w:space="0" w:color="000000"/>
              <w:bottom w:val="single" w:sz="4" w:space="0" w:color="auto"/>
              <w:right w:val="single" w:sz="4" w:space="0" w:color="auto"/>
            </w:tcBorders>
            <w:shd w:val="clear" w:color="auto" w:fill="CCCCCC"/>
            <w:tcMar>
              <w:top w:w="55" w:type="dxa"/>
              <w:left w:w="55" w:type="dxa"/>
              <w:bottom w:w="55" w:type="dxa"/>
              <w:right w:w="55" w:type="dxa"/>
            </w:tcMar>
          </w:tcPr>
          <w:p w14:paraId="42522731" w14:textId="77777777" w:rsidR="00D41D72" w:rsidRPr="00D41D72" w:rsidRDefault="00D41D72" w:rsidP="00C97A89">
            <w:pPr>
              <w:pStyle w:val="western"/>
              <w:jc w:val="center"/>
              <w:rPr>
                <w:rFonts w:ascii="Times New Roman" w:hAnsi="Times New Roman" w:cs="Times New Roman"/>
                <w:b/>
                <w:bCs/>
                <w:sz w:val="24"/>
                <w:szCs w:val="24"/>
              </w:rPr>
            </w:pPr>
            <w:r w:rsidRPr="00D41D72">
              <w:rPr>
                <w:rFonts w:ascii="Times New Roman" w:hAnsi="Times New Roman" w:cs="Times New Roman"/>
                <w:b/>
                <w:bCs/>
                <w:sz w:val="24"/>
                <w:szCs w:val="24"/>
              </w:rPr>
              <w:t>LOTE 01 – Materiais de Itens de Persianas</w:t>
            </w:r>
          </w:p>
        </w:tc>
        <w:tc>
          <w:tcPr>
            <w:tcW w:w="1424" w:type="dxa"/>
            <w:tcBorders>
              <w:top w:val="single" w:sz="4" w:space="0" w:color="auto"/>
              <w:left w:val="single" w:sz="4" w:space="0" w:color="auto"/>
              <w:bottom w:val="single" w:sz="4" w:space="0" w:color="auto"/>
              <w:right w:val="single" w:sz="4" w:space="0" w:color="auto"/>
            </w:tcBorders>
            <w:shd w:val="clear" w:color="auto" w:fill="CCCCCC"/>
            <w:tcMar>
              <w:top w:w="55" w:type="dxa"/>
              <w:left w:w="55" w:type="dxa"/>
              <w:bottom w:w="55" w:type="dxa"/>
              <w:right w:w="55" w:type="dxa"/>
            </w:tcMar>
          </w:tcPr>
          <w:p w14:paraId="64B6622F" w14:textId="77777777" w:rsidR="00D41D72" w:rsidRPr="00D41D72" w:rsidRDefault="00D41D72" w:rsidP="00C97A89">
            <w:pPr>
              <w:pStyle w:val="western"/>
              <w:jc w:val="center"/>
              <w:rPr>
                <w:rFonts w:ascii="Times New Roman" w:hAnsi="Times New Roman" w:cs="Times New Roman"/>
                <w:b/>
                <w:bCs/>
                <w:sz w:val="24"/>
                <w:szCs w:val="24"/>
              </w:rPr>
            </w:pPr>
            <w:r w:rsidRPr="00D41D72">
              <w:rPr>
                <w:rFonts w:ascii="Times New Roman" w:hAnsi="Times New Roman" w:cs="Times New Roman"/>
                <w:b/>
                <w:bCs/>
                <w:sz w:val="24"/>
                <w:szCs w:val="24"/>
              </w:rPr>
              <w:t>Elemento de despesa</w:t>
            </w:r>
          </w:p>
        </w:tc>
      </w:tr>
      <w:tr w:rsidR="00D41D72" w:rsidRPr="00D41D72" w14:paraId="0F3F7FEA" w14:textId="77777777" w:rsidTr="00C97A89">
        <w:tc>
          <w:tcPr>
            <w:tcW w:w="870"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vAlign w:val="center"/>
          </w:tcPr>
          <w:p w14:paraId="3E1EF98D" w14:textId="77777777" w:rsidR="00D41D72" w:rsidRPr="00D41D72" w:rsidRDefault="00D41D72" w:rsidP="00C97A89">
            <w:pPr>
              <w:pStyle w:val="western"/>
              <w:jc w:val="center"/>
              <w:rPr>
                <w:rFonts w:ascii="Times New Roman" w:hAnsi="Times New Roman" w:cs="Times New Roman"/>
                <w:sz w:val="24"/>
                <w:szCs w:val="24"/>
              </w:rPr>
            </w:pPr>
            <w:r w:rsidRPr="00D41D72">
              <w:rPr>
                <w:rFonts w:ascii="Times New Roman" w:hAnsi="Times New Roman" w:cs="Times New Roman"/>
                <w:sz w:val="24"/>
                <w:szCs w:val="24"/>
              </w:rPr>
              <w:t>1</w:t>
            </w:r>
          </w:p>
        </w:tc>
        <w:tc>
          <w:tcPr>
            <w:tcW w:w="73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55859CF" w14:textId="77777777" w:rsidR="00D41D72" w:rsidRPr="00D41D72" w:rsidRDefault="00D41D72" w:rsidP="00C97A89">
            <w:pPr>
              <w:pStyle w:val="western"/>
              <w:rPr>
                <w:rFonts w:ascii="Times New Roman" w:hAnsi="Times New Roman" w:cs="Times New Roman"/>
                <w:sz w:val="24"/>
                <w:szCs w:val="24"/>
              </w:rPr>
            </w:pPr>
            <w:r w:rsidRPr="00D41D72">
              <w:rPr>
                <w:rFonts w:ascii="Times New Roman" w:hAnsi="Times New Roman" w:cs="Times New Roman"/>
                <w:sz w:val="24"/>
                <w:szCs w:val="24"/>
              </w:rPr>
              <w:t>Carrinho para trilho de persiana vertical, com pino removível e com lamela. Com dimensões de aproximadamente 42mm x 40mm. Deve ser compatível com os trilhos existentes (25x40mm).</w:t>
            </w:r>
          </w:p>
        </w:tc>
        <w:tc>
          <w:tcPr>
            <w:tcW w:w="14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97A2DE4" w14:textId="77777777" w:rsidR="00D41D72" w:rsidRPr="00D41D72" w:rsidRDefault="00D41D72" w:rsidP="00C97A89">
            <w:pPr>
              <w:pStyle w:val="western"/>
              <w:jc w:val="center"/>
              <w:rPr>
                <w:rFonts w:ascii="Times New Roman" w:hAnsi="Times New Roman" w:cs="Times New Roman"/>
                <w:sz w:val="24"/>
                <w:szCs w:val="24"/>
              </w:rPr>
            </w:pPr>
            <w:r w:rsidRPr="00D41D72">
              <w:rPr>
                <w:rFonts w:ascii="Times New Roman" w:hAnsi="Times New Roman" w:cs="Times New Roman"/>
                <w:color w:val="000000"/>
                <w:sz w:val="24"/>
                <w:szCs w:val="24"/>
              </w:rPr>
              <w:t>3.3.90.30-26</w:t>
            </w:r>
          </w:p>
        </w:tc>
      </w:tr>
      <w:tr w:rsidR="00D41D72" w:rsidRPr="00D41D72" w14:paraId="79C00BEE" w14:textId="77777777" w:rsidTr="00C97A89">
        <w:tc>
          <w:tcPr>
            <w:tcW w:w="8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21ADFB2" w14:textId="77777777" w:rsidR="00D41D72" w:rsidRPr="00D41D72" w:rsidRDefault="00D41D72" w:rsidP="00C97A89">
            <w:pPr>
              <w:pStyle w:val="western"/>
              <w:jc w:val="center"/>
              <w:rPr>
                <w:rFonts w:ascii="Times New Roman" w:hAnsi="Times New Roman" w:cs="Times New Roman"/>
                <w:sz w:val="24"/>
                <w:szCs w:val="24"/>
              </w:rPr>
            </w:pPr>
            <w:r w:rsidRPr="00D41D72">
              <w:rPr>
                <w:rFonts w:ascii="Times New Roman" w:hAnsi="Times New Roman" w:cs="Times New Roman"/>
                <w:sz w:val="24"/>
                <w:szCs w:val="24"/>
              </w:rPr>
              <w:t>2</w:t>
            </w:r>
          </w:p>
        </w:tc>
        <w:tc>
          <w:tcPr>
            <w:tcW w:w="73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C045F2C" w14:textId="77777777" w:rsidR="00D41D72" w:rsidRPr="00D41D72" w:rsidRDefault="00D41D72" w:rsidP="00C97A89">
            <w:pPr>
              <w:pStyle w:val="western"/>
              <w:rPr>
                <w:rFonts w:ascii="Times New Roman" w:hAnsi="Times New Roman" w:cs="Times New Roman"/>
                <w:sz w:val="24"/>
                <w:szCs w:val="24"/>
              </w:rPr>
            </w:pPr>
            <w:r w:rsidRPr="00D41D72">
              <w:rPr>
                <w:rFonts w:ascii="Times New Roman" w:hAnsi="Times New Roman" w:cs="Times New Roman"/>
                <w:sz w:val="24"/>
                <w:szCs w:val="24"/>
              </w:rPr>
              <w:t>Corrente de bolinha branca com clip para peso de persiana vertical. Rolo de 10m.  Deve ser compatível com as persianas existentes.</w:t>
            </w:r>
          </w:p>
        </w:tc>
        <w:tc>
          <w:tcPr>
            <w:tcW w:w="1424"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C3D49B" w14:textId="77777777" w:rsidR="00D41D72" w:rsidRPr="00D41D72" w:rsidRDefault="00D41D72" w:rsidP="00C97A89">
            <w:pPr>
              <w:pStyle w:val="western"/>
              <w:jc w:val="center"/>
              <w:rPr>
                <w:rFonts w:ascii="Times New Roman" w:hAnsi="Times New Roman" w:cs="Times New Roman"/>
                <w:sz w:val="24"/>
                <w:szCs w:val="24"/>
              </w:rPr>
            </w:pPr>
            <w:r w:rsidRPr="00D41D72">
              <w:rPr>
                <w:rFonts w:ascii="Times New Roman" w:hAnsi="Times New Roman" w:cs="Times New Roman"/>
                <w:color w:val="000000"/>
                <w:sz w:val="24"/>
                <w:szCs w:val="24"/>
              </w:rPr>
              <w:t>3.3.90.30-26</w:t>
            </w:r>
          </w:p>
        </w:tc>
      </w:tr>
      <w:tr w:rsidR="00D41D72" w:rsidRPr="00D41D72" w14:paraId="2D7C9878" w14:textId="77777777" w:rsidTr="00C97A89">
        <w:tc>
          <w:tcPr>
            <w:tcW w:w="8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796B08E" w14:textId="77777777" w:rsidR="00D41D72" w:rsidRPr="00D41D72" w:rsidRDefault="00D41D72" w:rsidP="00C97A89">
            <w:pPr>
              <w:pStyle w:val="western"/>
              <w:jc w:val="center"/>
              <w:rPr>
                <w:rFonts w:ascii="Times New Roman" w:hAnsi="Times New Roman" w:cs="Times New Roman"/>
                <w:sz w:val="24"/>
                <w:szCs w:val="24"/>
              </w:rPr>
            </w:pPr>
            <w:r w:rsidRPr="00D41D72">
              <w:rPr>
                <w:rFonts w:ascii="Times New Roman" w:hAnsi="Times New Roman" w:cs="Times New Roman"/>
                <w:sz w:val="24"/>
                <w:szCs w:val="24"/>
              </w:rPr>
              <w:t>3</w:t>
            </w:r>
          </w:p>
        </w:tc>
        <w:tc>
          <w:tcPr>
            <w:tcW w:w="73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B00249B" w14:textId="77777777" w:rsidR="00D41D72" w:rsidRPr="00D41D72" w:rsidRDefault="00D41D72" w:rsidP="00C97A89">
            <w:pPr>
              <w:pStyle w:val="western"/>
              <w:rPr>
                <w:rFonts w:ascii="Times New Roman" w:hAnsi="Times New Roman" w:cs="Times New Roman"/>
                <w:sz w:val="24"/>
                <w:szCs w:val="24"/>
              </w:rPr>
            </w:pPr>
            <w:r w:rsidRPr="00D41D72">
              <w:rPr>
                <w:rFonts w:ascii="Times New Roman" w:hAnsi="Times New Roman" w:cs="Times New Roman"/>
                <w:sz w:val="24"/>
                <w:szCs w:val="24"/>
              </w:rPr>
              <w:t>Pêndulo com peso para a persiana vertical. Na cor branca. Deve ser compatível com as persianas existentes</w:t>
            </w:r>
          </w:p>
        </w:tc>
        <w:tc>
          <w:tcPr>
            <w:tcW w:w="1424"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893329" w14:textId="77777777" w:rsidR="00D41D72" w:rsidRPr="00D41D72" w:rsidRDefault="00D41D72" w:rsidP="00C97A89">
            <w:pPr>
              <w:pStyle w:val="western"/>
              <w:jc w:val="center"/>
              <w:rPr>
                <w:rFonts w:ascii="Times New Roman" w:hAnsi="Times New Roman" w:cs="Times New Roman"/>
                <w:sz w:val="24"/>
                <w:szCs w:val="24"/>
              </w:rPr>
            </w:pPr>
            <w:r w:rsidRPr="00D41D72">
              <w:rPr>
                <w:rFonts w:ascii="Times New Roman" w:hAnsi="Times New Roman" w:cs="Times New Roman"/>
                <w:color w:val="000000"/>
                <w:sz w:val="24"/>
                <w:szCs w:val="24"/>
              </w:rPr>
              <w:t>3.3.90.30-26</w:t>
            </w:r>
          </w:p>
        </w:tc>
      </w:tr>
    </w:tbl>
    <w:p w14:paraId="1FF1EEA4" w14:textId="77777777" w:rsidR="00D41D72" w:rsidRPr="00D41D72" w:rsidRDefault="00D41D72" w:rsidP="00D41D72">
      <w:pPr>
        <w:pStyle w:val="Standard"/>
        <w:tabs>
          <w:tab w:val="left" w:pos="375"/>
        </w:tabs>
        <w:spacing w:line="360" w:lineRule="auto"/>
        <w:jc w:val="both"/>
        <w:rPr>
          <w:rFonts w:cs="Times New Roman"/>
          <w:sz w:val="24"/>
          <w:szCs w:val="24"/>
        </w:rPr>
      </w:pPr>
    </w:p>
    <w:tbl>
      <w:tblPr>
        <w:tblW w:w="9628" w:type="dxa"/>
        <w:tblLook w:val="04A0" w:firstRow="1" w:lastRow="0" w:firstColumn="1" w:lastColumn="0" w:noHBand="0" w:noVBand="1"/>
      </w:tblPr>
      <w:tblGrid>
        <w:gridCol w:w="803"/>
        <w:gridCol w:w="7451"/>
        <w:gridCol w:w="1374"/>
      </w:tblGrid>
      <w:tr w:rsidR="00D41D72" w:rsidRPr="00D41D72" w14:paraId="417F2AA9" w14:textId="77777777" w:rsidTr="00C97A89">
        <w:trPr>
          <w:trHeight w:val="765"/>
        </w:trPr>
        <w:tc>
          <w:tcPr>
            <w:tcW w:w="803" w:type="dxa"/>
            <w:tcBorders>
              <w:top w:val="single" w:sz="4" w:space="0" w:color="auto"/>
              <w:left w:val="single" w:sz="4" w:space="0" w:color="auto"/>
              <w:bottom w:val="single" w:sz="4" w:space="0" w:color="auto"/>
              <w:right w:val="single" w:sz="4" w:space="0" w:color="auto"/>
            </w:tcBorders>
            <w:shd w:val="clear" w:color="auto" w:fill="CCCCCC"/>
            <w:vAlign w:val="center"/>
          </w:tcPr>
          <w:p w14:paraId="1F5CC227" w14:textId="77777777" w:rsidR="00D41D72" w:rsidRPr="00D41D72" w:rsidRDefault="00D41D72" w:rsidP="00C97A89">
            <w:pPr>
              <w:jc w:val="center"/>
              <w:rPr>
                <w:rFonts w:eastAsia="Times New Roman" w:cs="Times New Roman"/>
                <w:b/>
                <w:bCs/>
                <w:color w:val="000000" w:themeColor="text1"/>
                <w:lang w:eastAsia="pt-BR" w:bidi="ar-SA"/>
              </w:rPr>
            </w:pPr>
            <w:r w:rsidRPr="00D41D72">
              <w:rPr>
                <w:rFonts w:eastAsia="Times New Roman" w:cs="Times New Roman"/>
                <w:b/>
                <w:bCs/>
                <w:color w:val="000000" w:themeColor="text1"/>
                <w:lang w:eastAsia="pt-BR" w:bidi="ar-SA"/>
              </w:rPr>
              <w:t>Item</w:t>
            </w:r>
          </w:p>
        </w:tc>
        <w:tc>
          <w:tcPr>
            <w:tcW w:w="7451" w:type="dxa"/>
            <w:tcBorders>
              <w:top w:val="single" w:sz="4" w:space="0" w:color="auto"/>
              <w:left w:val="nil"/>
              <w:bottom w:val="single" w:sz="4" w:space="0" w:color="auto"/>
              <w:right w:val="single" w:sz="4" w:space="0" w:color="auto"/>
            </w:tcBorders>
            <w:shd w:val="clear" w:color="auto" w:fill="CCCCCC"/>
            <w:vAlign w:val="center"/>
          </w:tcPr>
          <w:p w14:paraId="44910AF7" w14:textId="77777777" w:rsidR="00D41D72" w:rsidRPr="00D41D72" w:rsidRDefault="00D41D72" w:rsidP="00C97A89">
            <w:pPr>
              <w:jc w:val="center"/>
              <w:rPr>
                <w:rFonts w:eastAsia="Times New Roman" w:cs="Times New Roman"/>
                <w:b/>
                <w:bCs/>
                <w:color w:val="000000" w:themeColor="text1"/>
                <w:lang w:eastAsia="pt-BR" w:bidi="ar-SA"/>
              </w:rPr>
            </w:pPr>
            <w:r w:rsidRPr="00D41D72">
              <w:rPr>
                <w:rFonts w:eastAsia="Times New Roman" w:cs="Times New Roman"/>
                <w:b/>
                <w:bCs/>
                <w:color w:val="000000" w:themeColor="text1"/>
                <w:lang w:eastAsia="pt-BR" w:bidi="ar-SA"/>
              </w:rPr>
              <w:t>ITENS ESPECÍFICOS – MATERIAIS DIVERSOS PARA MELHORIAS EM SISTEMAS PREDIAIS</w:t>
            </w:r>
          </w:p>
        </w:tc>
        <w:tc>
          <w:tcPr>
            <w:tcW w:w="1374" w:type="dxa"/>
            <w:tcBorders>
              <w:top w:val="single" w:sz="4" w:space="0" w:color="auto"/>
              <w:left w:val="nil"/>
              <w:bottom w:val="single" w:sz="4" w:space="0" w:color="auto"/>
              <w:right w:val="single" w:sz="4" w:space="0" w:color="auto"/>
            </w:tcBorders>
            <w:shd w:val="clear" w:color="auto" w:fill="CCCCCC"/>
            <w:vAlign w:val="center"/>
          </w:tcPr>
          <w:p w14:paraId="0B5E736F" w14:textId="77777777" w:rsidR="00D41D72" w:rsidRPr="00D41D72" w:rsidRDefault="00D41D72" w:rsidP="00C97A89">
            <w:pPr>
              <w:jc w:val="center"/>
              <w:rPr>
                <w:rFonts w:eastAsia="Times New Roman" w:cs="Times New Roman"/>
                <w:b/>
                <w:bCs/>
                <w:color w:val="000000" w:themeColor="text1"/>
                <w:lang w:eastAsia="pt-BR" w:bidi="ar-SA"/>
              </w:rPr>
            </w:pPr>
            <w:r w:rsidRPr="00D41D72">
              <w:rPr>
                <w:rFonts w:eastAsia="Times New Roman" w:cs="Times New Roman"/>
                <w:b/>
                <w:bCs/>
                <w:color w:val="000000" w:themeColor="text1"/>
                <w:lang w:eastAsia="pt-BR" w:bidi="ar-SA"/>
              </w:rPr>
              <w:t>Elemento de despesa</w:t>
            </w:r>
          </w:p>
        </w:tc>
      </w:tr>
      <w:tr w:rsidR="00D41D72" w:rsidRPr="00D41D72" w14:paraId="400CF053" w14:textId="77777777" w:rsidTr="00C97A89">
        <w:trPr>
          <w:trHeight w:val="730"/>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46947E38" w14:textId="77777777" w:rsidR="00D41D72" w:rsidRPr="00D41D72" w:rsidRDefault="00D41D72"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4</w:t>
            </w:r>
          </w:p>
        </w:tc>
        <w:tc>
          <w:tcPr>
            <w:tcW w:w="7451" w:type="dxa"/>
            <w:tcBorders>
              <w:top w:val="nil"/>
              <w:left w:val="single" w:sz="4" w:space="0" w:color="auto"/>
              <w:bottom w:val="single" w:sz="4" w:space="0" w:color="auto"/>
              <w:right w:val="single" w:sz="4" w:space="0" w:color="auto"/>
            </w:tcBorders>
            <w:shd w:val="clear" w:color="auto" w:fill="auto"/>
            <w:vAlign w:val="center"/>
          </w:tcPr>
          <w:p w14:paraId="49BB089A" w14:textId="77777777" w:rsidR="00D41D72" w:rsidRPr="00D41D72" w:rsidRDefault="00D41D72" w:rsidP="00C97A89">
            <w:pPr>
              <w:rPr>
                <w:rFonts w:cs="Times New Roman"/>
                <w:color w:val="000000"/>
              </w:rPr>
            </w:pPr>
            <w:r w:rsidRPr="00D41D72">
              <w:rPr>
                <w:rFonts w:cs="Times New Roman"/>
                <w:color w:val="000000"/>
              </w:rPr>
              <w:t>Cabo multipolar com isolação EPR, 3x1,5MM², 1kV, antichama, de acordo com a ABNT NBR 7286, certificado pelo INMETRO – Rolo com 100m</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2745E91E" w14:textId="77777777" w:rsidR="00D41D72" w:rsidRPr="00D41D72" w:rsidRDefault="00D41D72" w:rsidP="00C97A89">
            <w:pPr>
              <w:jc w:val="center"/>
              <w:rPr>
                <w:rFonts w:cs="Times New Roman"/>
                <w:color w:val="000000"/>
              </w:rPr>
            </w:pPr>
            <w:r w:rsidRPr="00D41D72">
              <w:rPr>
                <w:rFonts w:cs="Times New Roman"/>
                <w:color w:val="000000"/>
              </w:rPr>
              <w:t xml:space="preserve">33.90.30.26 </w:t>
            </w:r>
          </w:p>
        </w:tc>
      </w:tr>
      <w:tr w:rsidR="00D41D72" w:rsidRPr="00D41D72" w14:paraId="50AFE9F3" w14:textId="77777777" w:rsidTr="00C97A89">
        <w:trPr>
          <w:trHeight w:val="730"/>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4B6C847B" w14:textId="77777777" w:rsidR="00D41D72" w:rsidRPr="00D41D72" w:rsidRDefault="00D41D72"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5</w:t>
            </w:r>
          </w:p>
        </w:tc>
        <w:tc>
          <w:tcPr>
            <w:tcW w:w="7451" w:type="dxa"/>
            <w:tcBorders>
              <w:top w:val="nil"/>
              <w:left w:val="single" w:sz="4" w:space="0" w:color="auto"/>
              <w:bottom w:val="single" w:sz="4" w:space="0" w:color="auto"/>
              <w:right w:val="single" w:sz="4" w:space="0" w:color="auto"/>
            </w:tcBorders>
            <w:shd w:val="clear" w:color="auto" w:fill="auto"/>
            <w:vAlign w:val="center"/>
          </w:tcPr>
          <w:p w14:paraId="1D2344D8" w14:textId="77777777" w:rsidR="00D41D72" w:rsidRPr="00D41D72" w:rsidRDefault="00D41D72" w:rsidP="00C97A89">
            <w:pPr>
              <w:rPr>
                <w:rFonts w:eastAsia="Arial" w:cs="Times New Roman"/>
              </w:rPr>
            </w:pPr>
            <w:r w:rsidRPr="00D41D72">
              <w:rPr>
                <w:rFonts w:cs="Times New Roman"/>
                <w:color w:val="000000"/>
              </w:rPr>
              <w:t>Cabo multipolar com isolação EPR, 3x2,5MM², 1kV, antichama, de acordo com a ABNT NBR 7286, certificado pelo INMETRO – Rolo com 100m</w:t>
            </w:r>
          </w:p>
        </w:tc>
        <w:tc>
          <w:tcPr>
            <w:tcW w:w="1374" w:type="dxa"/>
            <w:tcBorders>
              <w:top w:val="nil"/>
              <w:left w:val="single" w:sz="4" w:space="0" w:color="auto"/>
              <w:bottom w:val="single" w:sz="4" w:space="0" w:color="auto"/>
              <w:right w:val="single" w:sz="4" w:space="0" w:color="auto"/>
            </w:tcBorders>
            <w:shd w:val="clear" w:color="auto" w:fill="auto"/>
            <w:vAlign w:val="center"/>
          </w:tcPr>
          <w:p w14:paraId="6D14C3FE"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color w:val="000000"/>
              </w:rPr>
              <w:t xml:space="preserve">33.90.30.26 </w:t>
            </w:r>
          </w:p>
        </w:tc>
      </w:tr>
      <w:tr w:rsidR="00D41D72" w:rsidRPr="00D41D72" w14:paraId="3D0E227A" w14:textId="77777777" w:rsidTr="00C97A89">
        <w:trPr>
          <w:trHeight w:val="730"/>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07AEE0BA" w14:textId="77777777" w:rsidR="00D41D72" w:rsidRPr="00D41D72" w:rsidRDefault="00D41D72" w:rsidP="00C97A89">
            <w:pPr>
              <w:jc w:val="center"/>
              <w:rPr>
                <w:rFonts w:cs="Times New Roman"/>
                <w:color w:val="000000" w:themeColor="text1"/>
              </w:rPr>
            </w:pPr>
            <w:r w:rsidRPr="00D41D72">
              <w:rPr>
                <w:rFonts w:cs="Times New Roman"/>
                <w:color w:val="000000" w:themeColor="text1"/>
              </w:rPr>
              <w:t>6</w:t>
            </w:r>
          </w:p>
        </w:tc>
        <w:tc>
          <w:tcPr>
            <w:tcW w:w="7451" w:type="dxa"/>
            <w:tcBorders>
              <w:top w:val="single" w:sz="4" w:space="0" w:color="auto"/>
              <w:left w:val="nil"/>
              <w:bottom w:val="single" w:sz="4" w:space="0" w:color="auto"/>
              <w:right w:val="single" w:sz="4" w:space="0" w:color="auto"/>
            </w:tcBorders>
            <w:shd w:val="clear" w:color="auto" w:fill="auto"/>
            <w:vAlign w:val="center"/>
          </w:tcPr>
          <w:p w14:paraId="5AF0040E" w14:textId="77777777" w:rsidR="00D41D72" w:rsidRPr="00D41D72" w:rsidRDefault="00D41D72" w:rsidP="00C97A89">
            <w:pPr>
              <w:jc w:val="both"/>
              <w:rPr>
                <w:rFonts w:eastAsia="Times New Roman" w:cs="Times New Roman"/>
                <w:color w:val="000000"/>
                <w:kern w:val="0"/>
                <w:lang w:eastAsia="pt-BR" w:bidi="ar-SA"/>
              </w:rPr>
            </w:pPr>
            <w:r w:rsidRPr="00D41D72">
              <w:rPr>
                <w:rFonts w:eastAsia="Arial" w:cs="Times New Roman"/>
              </w:rPr>
              <w:t>Quadro de distribuição de embutir, para 48 disjuntores, em PVC antichama com tampa, branco, dimensões mínimas de 40x60x6cm, referência: Tigre ou equivalente</w:t>
            </w:r>
          </w:p>
        </w:tc>
        <w:tc>
          <w:tcPr>
            <w:tcW w:w="1374" w:type="dxa"/>
            <w:tcBorders>
              <w:top w:val="nil"/>
              <w:left w:val="single" w:sz="4" w:space="0" w:color="auto"/>
              <w:bottom w:val="single" w:sz="4" w:space="0" w:color="auto"/>
              <w:right w:val="single" w:sz="4" w:space="0" w:color="auto"/>
            </w:tcBorders>
            <w:shd w:val="clear" w:color="auto" w:fill="auto"/>
            <w:vAlign w:val="center"/>
          </w:tcPr>
          <w:p w14:paraId="44D867AD"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color w:val="000000"/>
              </w:rPr>
              <w:t xml:space="preserve">33.90.30.26 </w:t>
            </w:r>
          </w:p>
        </w:tc>
      </w:tr>
      <w:tr w:rsidR="00D41D72" w:rsidRPr="00D41D72" w14:paraId="7B5DE77A" w14:textId="77777777" w:rsidTr="00C97A89">
        <w:trPr>
          <w:trHeight w:val="730"/>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624D78DC" w14:textId="77777777" w:rsidR="00D41D72" w:rsidRPr="00D41D72" w:rsidRDefault="00D41D72" w:rsidP="00C97A89">
            <w:pPr>
              <w:jc w:val="center"/>
              <w:rPr>
                <w:rFonts w:cs="Times New Roman"/>
                <w:color w:val="000000" w:themeColor="text1"/>
              </w:rPr>
            </w:pPr>
            <w:r w:rsidRPr="00D41D72">
              <w:rPr>
                <w:rFonts w:cs="Times New Roman"/>
                <w:color w:val="000000" w:themeColor="text1"/>
              </w:rPr>
              <w:t>7</w:t>
            </w:r>
          </w:p>
        </w:tc>
        <w:tc>
          <w:tcPr>
            <w:tcW w:w="7451" w:type="dxa"/>
            <w:tcBorders>
              <w:top w:val="single" w:sz="4" w:space="0" w:color="auto"/>
              <w:left w:val="nil"/>
              <w:bottom w:val="single" w:sz="4" w:space="0" w:color="auto"/>
              <w:right w:val="single" w:sz="4" w:space="0" w:color="auto"/>
            </w:tcBorders>
            <w:shd w:val="clear" w:color="auto" w:fill="auto"/>
            <w:vAlign w:val="center"/>
          </w:tcPr>
          <w:p w14:paraId="51228842" w14:textId="77777777" w:rsidR="00D41D72" w:rsidRPr="00D41D72" w:rsidRDefault="00D41D72" w:rsidP="00C97A89">
            <w:pPr>
              <w:jc w:val="both"/>
              <w:rPr>
                <w:rFonts w:eastAsia="Arial" w:cs="Times New Roman"/>
              </w:rPr>
            </w:pPr>
            <w:r w:rsidRPr="00D41D72">
              <w:rPr>
                <w:rFonts w:eastAsia="Arial" w:cs="Times New Roman"/>
              </w:rPr>
              <w:t xml:space="preserve">Interruptor de tecla </w:t>
            </w:r>
            <w:proofErr w:type="spellStart"/>
            <w:r w:rsidRPr="00D41D72">
              <w:rPr>
                <w:rFonts w:eastAsia="Arial" w:cs="Times New Roman"/>
              </w:rPr>
              <w:t>monoplolar</w:t>
            </w:r>
            <w:proofErr w:type="spellEnd"/>
            <w:r w:rsidRPr="00D41D72">
              <w:rPr>
                <w:rFonts w:eastAsia="Arial" w:cs="Times New Roman"/>
              </w:rPr>
              <w:t xml:space="preserve"> na cor cinza ou preta, com dimensões do encaixe de 27 x 12,6 mm. de no mínimo 6 amperes e 220 volts, com esquema elétrico liga/liga (</w:t>
            </w:r>
            <w:proofErr w:type="spellStart"/>
            <w:r w:rsidRPr="00D41D72">
              <w:rPr>
                <w:rFonts w:eastAsia="Arial" w:cs="Times New Roman"/>
              </w:rPr>
              <w:t>threeway</w:t>
            </w:r>
            <w:proofErr w:type="spellEnd"/>
            <w:r w:rsidRPr="00D41D72">
              <w:rPr>
                <w:rFonts w:eastAsia="Arial" w:cs="Times New Roman"/>
              </w:rPr>
              <w:t xml:space="preserve">), composto de três terminais </w:t>
            </w:r>
            <w:proofErr w:type="spellStart"/>
            <w:r w:rsidRPr="00D41D72">
              <w:rPr>
                <w:rFonts w:eastAsia="Arial" w:cs="Times New Roman"/>
              </w:rPr>
              <w:t>faston</w:t>
            </w:r>
            <w:proofErr w:type="spellEnd"/>
            <w:r w:rsidRPr="00D41D72">
              <w:rPr>
                <w:rFonts w:eastAsia="Arial" w:cs="Times New Roman"/>
              </w:rPr>
              <w:t xml:space="preserve"> 4,8mm de largura. Interruptor para uso em estruturas de portas de divisórias. Referência fabricantes: </w:t>
            </w:r>
            <w:proofErr w:type="spellStart"/>
            <w:r w:rsidRPr="00D41D72">
              <w:rPr>
                <w:rFonts w:eastAsia="Arial" w:cs="Times New Roman"/>
              </w:rPr>
              <w:t>Dicompel</w:t>
            </w:r>
            <w:proofErr w:type="spellEnd"/>
            <w:r w:rsidRPr="00D41D72">
              <w:rPr>
                <w:rFonts w:eastAsia="Arial" w:cs="Times New Roman"/>
              </w:rPr>
              <w:t xml:space="preserve">, </w:t>
            </w:r>
            <w:proofErr w:type="spellStart"/>
            <w:r w:rsidRPr="00D41D72">
              <w:rPr>
                <w:rFonts w:eastAsia="Arial" w:cs="Times New Roman"/>
              </w:rPr>
              <w:t>Emicol</w:t>
            </w:r>
            <w:proofErr w:type="spellEnd"/>
            <w:r w:rsidRPr="00D41D72">
              <w:rPr>
                <w:rFonts w:eastAsia="Arial" w:cs="Times New Roman"/>
              </w:rPr>
              <w:t xml:space="preserve">, </w:t>
            </w:r>
            <w:proofErr w:type="spellStart"/>
            <w:r w:rsidRPr="00D41D72">
              <w:rPr>
                <w:rFonts w:eastAsia="Arial" w:cs="Times New Roman"/>
              </w:rPr>
              <w:t>Margirius</w:t>
            </w:r>
            <w:proofErr w:type="spellEnd"/>
            <w:r w:rsidRPr="00D41D72">
              <w:rPr>
                <w:rFonts w:eastAsia="Arial" w:cs="Times New Roman"/>
              </w:rPr>
              <w:t xml:space="preserve">. Modelo de referência: Interruptor Unipolar </w:t>
            </w:r>
            <w:proofErr w:type="spellStart"/>
            <w:r w:rsidRPr="00D41D72">
              <w:rPr>
                <w:rFonts w:eastAsia="Arial" w:cs="Times New Roman"/>
              </w:rPr>
              <w:t>Emicol</w:t>
            </w:r>
            <w:proofErr w:type="spellEnd"/>
            <w:r w:rsidRPr="00D41D72">
              <w:rPr>
                <w:rFonts w:eastAsia="Arial" w:cs="Times New Roman"/>
              </w:rPr>
              <w:t xml:space="preserve"> ITB-05 7-3-0-6-06-06, ou equivalente</w:t>
            </w:r>
          </w:p>
        </w:tc>
        <w:tc>
          <w:tcPr>
            <w:tcW w:w="1374" w:type="dxa"/>
            <w:tcBorders>
              <w:top w:val="nil"/>
              <w:left w:val="single" w:sz="4" w:space="0" w:color="auto"/>
              <w:bottom w:val="single" w:sz="4" w:space="0" w:color="auto"/>
              <w:right w:val="single" w:sz="4" w:space="0" w:color="auto"/>
            </w:tcBorders>
            <w:shd w:val="clear" w:color="auto" w:fill="auto"/>
            <w:vAlign w:val="center"/>
          </w:tcPr>
          <w:p w14:paraId="34D21AE1"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color w:val="000000"/>
              </w:rPr>
              <w:t xml:space="preserve">33.90.30.26 </w:t>
            </w:r>
          </w:p>
        </w:tc>
      </w:tr>
      <w:tr w:rsidR="00D41D72" w:rsidRPr="00D41D72" w14:paraId="161E4350" w14:textId="77777777" w:rsidTr="00C97A89">
        <w:trPr>
          <w:trHeight w:val="730"/>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5C8626EF" w14:textId="77777777" w:rsidR="00D41D72" w:rsidRPr="00D41D72" w:rsidRDefault="00D41D72" w:rsidP="00C97A89">
            <w:pPr>
              <w:jc w:val="center"/>
              <w:rPr>
                <w:rFonts w:cs="Times New Roman"/>
                <w:color w:val="000000" w:themeColor="text1"/>
              </w:rPr>
            </w:pPr>
            <w:r w:rsidRPr="00D41D72">
              <w:rPr>
                <w:rFonts w:cs="Times New Roman"/>
                <w:color w:val="000000" w:themeColor="text1"/>
              </w:rPr>
              <w:t>8</w:t>
            </w:r>
          </w:p>
        </w:tc>
        <w:tc>
          <w:tcPr>
            <w:tcW w:w="7451" w:type="dxa"/>
            <w:tcBorders>
              <w:top w:val="single" w:sz="4" w:space="0" w:color="auto"/>
              <w:left w:val="nil"/>
              <w:bottom w:val="single" w:sz="4" w:space="0" w:color="auto"/>
              <w:right w:val="single" w:sz="4" w:space="0" w:color="auto"/>
            </w:tcBorders>
            <w:shd w:val="clear" w:color="auto" w:fill="auto"/>
            <w:vAlign w:val="center"/>
          </w:tcPr>
          <w:p w14:paraId="21908328" w14:textId="77777777" w:rsidR="00D41D72" w:rsidRPr="00D41D72" w:rsidRDefault="00D41D72" w:rsidP="00C97A89">
            <w:pPr>
              <w:jc w:val="both"/>
              <w:rPr>
                <w:rFonts w:eastAsia="Arial" w:cs="Times New Roman"/>
              </w:rPr>
            </w:pPr>
            <w:r w:rsidRPr="00D41D72">
              <w:rPr>
                <w:rFonts w:eastAsia="Arial" w:cs="Times New Roman"/>
              </w:rPr>
              <w:t>Refletor LED de 100W, tensão de 220V, colorido (RGB) com controle, para uso exterior, com índice de proteção a intempéries mínimo IP66, com corpo na cor preta, fluxo luminoso mínimo de 4000lm com vida útil mínima de 25.000h, com garantia oferecida pelo próprio fabricante de no mínimo 1 anos, com função de memória (mantem a configuração de cor em caso de corte da alimentação).</w:t>
            </w:r>
          </w:p>
          <w:p w14:paraId="40045153" w14:textId="77777777" w:rsidR="00D41D72" w:rsidRPr="00D41D72" w:rsidRDefault="00D41D72" w:rsidP="00C97A89">
            <w:pPr>
              <w:jc w:val="both"/>
              <w:rPr>
                <w:rFonts w:eastAsia="Arial" w:cs="Times New Roman"/>
              </w:rPr>
            </w:pPr>
            <w:r w:rsidRPr="00D41D72">
              <w:rPr>
                <w:rFonts w:eastAsia="Arial" w:cs="Times New Roman"/>
              </w:rPr>
              <w:t xml:space="preserve">Referência: </w:t>
            </w:r>
            <w:proofErr w:type="spellStart"/>
            <w:r w:rsidRPr="00D41D72">
              <w:rPr>
                <w:rFonts w:eastAsia="Arial" w:cs="Times New Roman"/>
              </w:rPr>
              <w:t>Smart</w:t>
            </w:r>
            <w:proofErr w:type="spellEnd"/>
            <w:r w:rsidRPr="00D41D72">
              <w:rPr>
                <w:rFonts w:eastAsia="Arial" w:cs="Times New Roman"/>
              </w:rPr>
              <w:t xml:space="preserve"> LED RGB função Memória LUMANTI; HOLOFOTE LED 100W IP66 SUSTENTALED ou equivalente técnico.</w:t>
            </w:r>
          </w:p>
        </w:tc>
        <w:tc>
          <w:tcPr>
            <w:tcW w:w="1374" w:type="dxa"/>
            <w:tcBorders>
              <w:top w:val="nil"/>
              <w:left w:val="single" w:sz="4" w:space="0" w:color="auto"/>
              <w:bottom w:val="single" w:sz="4" w:space="0" w:color="auto"/>
              <w:right w:val="single" w:sz="4" w:space="0" w:color="auto"/>
            </w:tcBorders>
            <w:shd w:val="clear" w:color="auto" w:fill="auto"/>
            <w:vAlign w:val="center"/>
          </w:tcPr>
          <w:p w14:paraId="00B0B50C"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color w:val="000000"/>
              </w:rPr>
              <w:t>3.3.90.30-26</w:t>
            </w:r>
          </w:p>
        </w:tc>
      </w:tr>
      <w:tr w:rsidR="00D41D72" w:rsidRPr="00D41D72" w14:paraId="6AD198D6" w14:textId="77777777" w:rsidTr="00C97A89">
        <w:trPr>
          <w:trHeight w:val="730"/>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2208FF26" w14:textId="77777777" w:rsidR="00D41D72" w:rsidRPr="00D41D72" w:rsidRDefault="00D41D72" w:rsidP="00C97A89">
            <w:pPr>
              <w:jc w:val="center"/>
              <w:rPr>
                <w:rFonts w:cs="Times New Roman"/>
                <w:color w:val="000000" w:themeColor="text1"/>
              </w:rPr>
            </w:pPr>
            <w:r w:rsidRPr="00D41D72">
              <w:rPr>
                <w:rFonts w:cs="Times New Roman"/>
                <w:color w:val="000000" w:themeColor="text1"/>
              </w:rPr>
              <w:lastRenderedPageBreak/>
              <w:t>9</w:t>
            </w:r>
          </w:p>
        </w:tc>
        <w:tc>
          <w:tcPr>
            <w:tcW w:w="7451" w:type="dxa"/>
            <w:tcBorders>
              <w:top w:val="single" w:sz="4" w:space="0" w:color="auto"/>
              <w:left w:val="nil"/>
              <w:bottom w:val="single" w:sz="4" w:space="0" w:color="auto"/>
              <w:right w:val="single" w:sz="4" w:space="0" w:color="auto"/>
            </w:tcBorders>
            <w:shd w:val="clear" w:color="auto" w:fill="auto"/>
            <w:vAlign w:val="center"/>
          </w:tcPr>
          <w:p w14:paraId="4E3124CA" w14:textId="77777777" w:rsidR="00D41D72" w:rsidRPr="00D41D72" w:rsidRDefault="00D41D72" w:rsidP="00C97A89">
            <w:pPr>
              <w:jc w:val="both"/>
              <w:rPr>
                <w:rFonts w:eastAsia="Arial" w:cs="Times New Roman"/>
              </w:rPr>
            </w:pPr>
            <w:r w:rsidRPr="00D41D72">
              <w:rPr>
                <w:rFonts w:cs="Times New Roman"/>
                <w:color w:val="000000" w:themeColor="text1"/>
              </w:rPr>
              <w:t>Luminária quadrada LED (padrão 22,5cm x 22,5cm) mínimo 18W, tensão de 220V, temperatura de cor 6500K, de embutir com driver incluso, fluxo luminoso mínimo de 1200lm com vida útil mínima aproximada de 25.000h. Dimensões do nicho: 20cm x 20 cm (</w:t>
            </w:r>
            <w:proofErr w:type="spellStart"/>
            <w:r w:rsidRPr="00D41D72">
              <w:rPr>
                <w:rFonts w:cs="Times New Roman"/>
                <w:color w:val="000000" w:themeColor="text1"/>
              </w:rPr>
              <w:t>LxC</w:t>
            </w:r>
            <w:proofErr w:type="spellEnd"/>
            <w:r w:rsidRPr="00D41D72">
              <w:rPr>
                <w:rFonts w:cs="Times New Roman"/>
                <w:color w:val="000000" w:themeColor="text1"/>
              </w:rPr>
              <w:t xml:space="preserve">) com </w:t>
            </w:r>
            <w:proofErr w:type="spellStart"/>
            <w:r w:rsidRPr="00D41D72">
              <w:rPr>
                <w:rFonts w:cs="Times New Roman"/>
                <w:color w:val="000000" w:themeColor="text1"/>
              </w:rPr>
              <w:t>tolerência</w:t>
            </w:r>
            <w:proofErr w:type="spellEnd"/>
            <w:r w:rsidRPr="00D41D72">
              <w:rPr>
                <w:rFonts w:cs="Times New Roman"/>
                <w:color w:val="000000" w:themeColor="text1"/>
              </w:rPr>
              <w:t xml:space="preserve"> de +/- 0,5 cm; com borda na cor branca com largura máxima 20mm. </w:t>
            </w:r>
            <w:r w:rsidRPr="00D41D72">
              <w:rPr>
                <w:rFonts w:cs="Times New Roman"/>
                <w:color w:val="000000" w:themeColor="text1"/>
                <w:u w:val="single"/>
              </w:rPr>
              <w:t>Garantia do próprio fabricante de no mínimo 2 anos.</w:t>
            </w:r>
            <w:r w:rsidRPr="00D41D72">
              <w:rPr>
                <w:rFonts w:cs="Times New Roman"/>
                <w:color w:val="000000" w:themeColor="text1"/>
              </w:rPr>
              <w:t xml:space="preserve"> Mod. Referência: </w:t>
            </w:r>
            <w:proofErr w:type="spellStart"/>
            <w:r w:rsidRPr="00D41D72">
              <w:rPr>
                <w:rFonts w:cs="Times New Roman"/>
                <w:color w:val="000000" w:themeColor="text1"/>
              </w:rPr>
              <w:t>Llum</w:t>
            </w:r>
            <w:proofErr w:type="spellEnd"/>
            <w:r w:rsidRPr="00D41D72">
              <w:rPr>
                <w:rFonts w:cs="Times New Roman"/>
                <w:color w:val="000000" w:themeColor="text1"/>
              </w:rPr>
              <w:t xml:space="preserve"> AW4486BC2; Painel Led Quadrado 22,5cm 18w 6500k </w:t>
            </w:r>
            <w:proofErr w:type="spellStart"/>
            <w:r w:rsidRPr="00D41D72">
              <w:rPr>
                <w:rFonts w:cs="Times New Roman"/>
                <w:color w:val="000000" w:themeColor="text1"/>
              </w:rPr>
              <w:t>Smart</w:t>
            </w:r>
            <w:proofErr w:type="spellEnd"/>
            <w:r w:rsidRPr="00D41D72">
              <w:rPr>
                <w:rFonts w:cs="Times New Roman"/>
                <w:color w:val="000000" w:themeColor="text1"/>
              </w:rPr>
              <w:t xml:space="preserve"> 435212 </w:t>
            </w:r>
            <w:proofErr w:type="spellStart"/>
            <w:r w:rsidRPr="00D41D72">
              <w:rPr>
                <w:rFonts w:cs="Times New Roman"/>
                <w:color w:val="000000" w:themeColor="text1"/>
              </w:rPr>
              <w:t>Brilia</w:t>
            </w:r>
            <w:proofErr w:type="spellEnd"/>
            <w:r w:rsidRPr="00D41D72">
              <w:rPr>
                <w:rFonts w:cs="Times New Roman"/>
                <w:color w:val="000000" w:themeColor="text1"/>
              </w:rPr>
              <w:t xml:space="preserve">; OSRAM PAINEL SUPERLED EMB. 22,5X22,5 QUAD. 18W 6500K; ou equivalente.  </w:t>
            </w:r>
          </w:p>
        </w:tc>
        <w:tc>
          <w:tcPr>
            <w:tcW w:w="1374" w:type="dxa"/>
            <w:tcBorders>
              <w:top w:val="nil"/>
              <w:left w:val="single" w:sz="4" w:space="0" w:color="auto"/>
              <w:bottom w:val="single" w:sz="4" w:space="0" w:color="auto"/>
              <w:right w:val="single" w:sz="4" w:space="0" w:color="auto"/>
            </w:tcBorders>
            <w:shd w:val="clear" w:color="auto" w:fill="auto"/>
            <w:vAlign w:val="center"/>
          </w:tcPr>
          <w:p w14:paraId="4E5D429E"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color w:val="000000"/>
              </w:rPr>
              <w:t>3.3.90.30-26</w:t>
            </w:r>
          </w:p>
        </w:tc>
      </w:tr>
      <w:tr w:rsidR="00D41D72" w:rsidRPr="00D41D72" w14:paraId="09D00A36" w14:textId="77777777" w:rsidTr="00C97A89">
        <w:trPr>
          <w:trHeight w:val="730"/>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05E14A19" w14:textId="77777777" w:rsidR="00D41D72" w:rsidRPr="00D41D72" w:rsidRDefault="00D41D72" w:rsidP="00C97A89">
            <w:pPr>
              <w:jc w:val="center"/>
              <w:rPr>
                <w:rFonts w:cs="Times New Roman"/>
                <w:color w:val="000000" w:themeColor="text1"/>
              </w:rPr>
            </w:pPr>
            <w:r w:rsidRPr="00D41D72">
              <w:rPr>
                <w:rFonts w:cs="Times New Roman"/>
                <w:color w:val="000000" w:themeColor="text1"/>
              </w:rPr>
              <w:t>10</w:t>
            </w:r>
          </w:p>
        </w:tc>
        <w:tc>
          <w:tcPr>
            <w:tcW w:w="7451" w:type="dxa"/>
            <w:tcBorders>
              <w:top w:val="single" w:sz="4" w:space="0" w:color="auto"/>
              <w:left w:val="nil"/>
              <w:bottom w:val="single" w:sz="4" w:space="0" w:color="auto"/>
              <w:right w:val="single" w:sz="4" w:space="0" w:color="auto"/>
            </w:tcBorders>
            <w:shd w:val="clear" w:color="auto" w:fill="auto"/>
            <w:vAlign w:val="center"/>
          </w:tcPr>
          <w:p w14:paraId="2EE45A67" w14:textId="77777777" w:rsidR="00D41D72" w:rsidRPr="00D41D72" w:rsidRDefault="00D41D72" w:rsidP="00C97A89">
            <w:pPr>
              <w:jc w:val="both"/>
              <w:rPr>
                <w:rFonts w:cs="Times New Roman"/>
              </w:rPr>
            </w:pPr>
            <w:r w:rsidRPr="00D41D72">
              <w:rPr>
                <w:rFonts w:cs="Times New Roman"/>
              </w:rPr>
              <w:t xml:space="preserve">Jogo de alizares, fabricante </w:t>
            </w:r>
            <w:proofErr w:type="spellStart"/>
            <w:r w:rsidRPr="00D41D72">
              <w:rPr>
                <w:rFonts w:cs="Times New Roman"/>
              </w:rPr>
              <w:t>Pormade</w:t>
            </w:r>
            <w:proofErr w:type="spellEnd"/>
            <w:r w:rsidRPr="00D41D72">
              <w:rPr>
                <w:rFonts w:cs="Times New Roman"/>
              </w:rPr>
              <w:t xml:space="preserve">, conforme padrão da edificação, composto por 3 peças com haste regulável (uma cabeceira e duas pernas) e 3 peças com haste fixa (uma cabeceira e duas pernas); acabamento </w:t>
            </w:r>
            <w:proofErr w:type="spellStart"/>
            <w:r w:rsidRPr="00D41D72">
              <w:rPr>
                <w:rFonts w:cs="Times New Roman"/>
              </w:rPr>
              <w:t>Curupixá</w:t>
            </w:r>
            <w:proofErr w:type="spellEnd"/>
            <w:r w:rsidRPr="00D41D72">
              <w:rPr>
                <w:rFonts w:cs="Times New Roman"/>
              </w:rPr>
              <w:t xml:space="preserve">; Altura 2,20 m; Largura 5,0 cm; Espessura 1,2 cm; Composição PVC WOOD; Tamanho da Haste 8,0 cm; tamanho da Haste Fixa 0,9 cm; Espessura da Haste 0,57 mm. </w:t>
            </w:r>
          </w:p>
          <w:p w14:paraId="096CF98A" w14:textId="77777777" w:rsidR="00D41D72" w:rsidRPr="00D41D72" w:rsidRDefault="00D41D72" w:rsidP="00C97A89">
            <w:pPr>
              <w:jc w:val="both"/>
              <w:rPr>
                <w:rFonts w:cs="Times New Roman"/>
              </w:rPr>
            </w:pPr>
            <w:r w:rsidRPr="00D41D72">
              <w:rPr>
                <w:rFonts w:cs="Times New Roman"/>
              </w:rPr>
              <w:t xml:space="preserve">Referência do Produto: Alizar </w:t>
            </w:r>
            <w:proofErr w:type="spellStart"/>
            <w:r w:rsidRPr="00D41D72">
              <w:rPr>
                <w:rFonts w:cs="Times New Roman"/>
              </w:rPr>
              <w:t>Curupixá</w:t>
            </w:r>
            <w:proofErr w:type="spellEnd"/>
            <w:r w:rsidRPr="00D41D72">
              <w:rPr>
                <w:rFonts w:cs="Times New Roman"/>
              </w:rPr>
              <w:t xml:space="preserve"> </w:t>
            </w:r>
            <w:proofErr w:type="spellStart"/>
            <w:r w:rsidRPr="00D41D72">
              <w:rPr>
                <w:rFonts w:cs="Times New Roman"/>
              </w:rPr>
              <w:t>Pormade</w:t>
            </w:r>
            <w:proofErr w:type="spellEnd"/>
            <w:r w:rsidRPr="00D41D72">
              <w:rPr>
                <w:rFonts w:cs="Times New Roman"/>
              </w:rPr>
              <w:t xml:space="preserve"> PVC Wood 5,0 X 8,0 Cm SKUEAN:KITAPVCCUR5.</w:t>
            </w:r>
          </w:p>
        </w:tc>
        <w:tc>
          <w:tcPr>
            <w:tcW w:w="1374" w:type="dxa"/>
            <w:tcBorders>
              <w:top w:val="nil"/>
              <w:left w:val="single" w:sz="4" w:space="0" w:color="auto"/>
              <w:bottom w:val="single" w:sz="4" w:space="0" w:color="auto"/>
              <w:right w:val="single" w:sz="4" w:space="0" w:color="auto"/>
            </w:tcBorders>
            <w:shd w:val="clear" w:color="auto" w:fill="auto"/>
            <w:vAlign w:val="center"/>
          </w:tcPr>
          <w:p w14:paraId="34ADC7A0"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color w:val="000000"/>
              </w:rPr>
              <w:t> </w:t>
            </w:r>
          </w:p>
        </w:tc>
      </w:tr>
      <w:tr w:rsidR="00D41D72" w:rsidRPr="00D41D72" w14:paraId="3609EE24" w14:textId="77777777" w:rsidTr="00C97A89">
        <w:trPr>
          <w:trHeight w:val="730"/>
        </w:trPr>
        <w:tc>
          <w:tcPr>
            <w:tcW w:w="803" w:type="dxa"/>
            <w:tcBorders>
              <w:left w:val="single" w:sz="2" w:space="0" w:color="000000"/>
              <w:bottom w:val="single" w:sz="2" w:space="0" w:color="000000"/>
            </w:tcBorders>
            <w:shd w:val="clear" w:color="auto" w:fill="auto"/>
            <w:vAlign w:val="center"/>
          </w:tcPr>
          <w:p w14:paraId="0D247F3B" w14:textId="77777777" w:rsidR="00D41D72" w:rsidRPr="00D41D72" w:rsidRDefault="00D41D72" w:rsidP="00C97A89">
            <w:pPr>
              <w:jc w:val="center"/>
              <w:rPr>
                <w:rFonts w:cs="Times New Roman"/>
                <w:color w:val="000000" w:themeColor="text1"/>
              </w:rPr>
            </w:pPr>
            <w:r w:rsidRPr="00D41D72">
              <w:rPr>
                <w:rFonts w:cs="Times New Roman"/>
                <w:color w:val="000000" w:themeColor="text1"/>
              </w:rPr>
              <w:t>11</w:t>
            </w:r>
          </w:p>
        </w:tc>
        <w:tc>
          <w:tcPr>
            <w:tcW w:w="7451" w:type="dxa"/>
            <w:tcBorders>
              <w:left w:val="single" w:sz="2" w:space="0" w:color="000000"/>
              <w:bottom w:val="single" w:sz="2" w:space="0" w:color="000000"/>
              <w:right w:val="single" w:sz="4" w:space="0" w:color="auto"/>
            </w:tcBorders>
            <w:shd w:val="clear" w:color="auto" w:fill="auto"/>
            <w:vAlign w:val="center"/>
          </w:tcPr>
          <w:p w14:paraId="4C31A418" w14:textId="77777777" w:rsidR="00D41D72" w:rsidRPr="00D41D72" w:rsidRDefault="00D41D72" w:rsidP="00C97A89">
            <w:pPr>
              <w:rPr>
                <w:rFonts w:cs="Times New Roman"/>
              </w:rPr>
            </w:pPr>
            <w:r w:rsidRPr="00D41D72">
              <w:rPr>
                <w:rFonts w:cs="Times New Roman"/>
              </w:rPr>
              <w:t xml:space="preserve">Filtro para Ar Plissado com meio filtrante em manta sintética plissada, fabricado com moldura de papel cartão com tela de suporte ao meio filtrante, classe de filtragem M-5 conforme NBR16101, eficiência de </w:t>
            </w:r>
            <w:proofErr w:type="spellStart"/>
            <w:r w:rsidRPr="00D41D72">
              <w:rPr>
                <w:rFonts w:cs="Times New Roman"/>
              </w:rPr>
              <w:t>arrestância</w:t>
            </w:r>
            <w:proofErr w:type="spellEnd"/>
            <w:r w:rsidRPr="00D41D72">
              <w:rPr>
                <w:rFonts w:cs="Times New Roman"/>
              </w:rPr>
              <w:t xml:space="preserve"> de no mínimo 96%, Dimensões 590x1180x50mm. Referência </w:t>
            </w:r>
            <w:proofErr w:type="spellStart"/>
            <w:r w:rsidRPr="00D41D72">
              <w:rPr>
                <w:rFonts w:cs="Times New Roman"/>
              </w:rPr>
              <w:t>Aeroglass</w:t>
            </w:r>
            <w:proofErr w:type="spellEnd"/>
            <w:r w:rsidRPr="00D41D72">
              <w:rPr>
                <w:rFonts w:cs="Times New Roman"/>
              </w:rPr>
              <w:t xml:space="preserve"> FZ-01</w:t>
            </w:r>
          </w:p>
        </w:tc>
        <w:tc>
          <w:tcPr>
            <w:tcW w:w="1374" w:type="dxa"/>
            <w:tcBorders>
              <w:top w:val="nil"/>
              <w:left w:val="single" w:sz="4" w:space="0" w:color="auto"/>
              <w:bottom w:val="single" w:sz="4" w:space="0" w:color="auto"/>
              <w:right w:val="single" w:sz="4" w:space="0" w:color="auto"/>
            </w:tcBorders>
            <w:shd w:val="clear" w:color="auto" w:fill="auto"/>
            <w:vAlign w:val="center"/>
          </w:tcPr>
          <w:p w14:paraId="27710643"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color w:val="000000"/>
              </w:rPr>
              <w:t>33.90.30.25</w:t>
            </w:r>
          </w:p>
        </w:tc>
      </w:tr>
      <w:tr w:rsidR="00D41D72" w:rsidRPr="00D41D72" w14:paraId="0468FFD8" w14:textId="77777777" w:rsidTr="00C97A89">
        <w:trPr>
          <w:trHeight w:val="730"/>
        </w:trPr>
        <w:tc>
          <w:tcPr>
            <w:tcW w:w="803" w:type="dxa"/>
            <w:tcBorders>
              <w:left w:val="single" w:sz="2" w:space="0" w:color="000000"/>
              <w:bottom w:val="single" w:sz="4" w:space="0" w:color="auto"/>
            </w:tcBorders>
            <w:shd w:val="clear" w:color="auto" w:fill="auto"/>
            <w:vAlign w:val="center"/>
          </w:tcPr>
          <w:p w14:paraId="36019E97" w14:textId="77777777" w:rsidR="00D41D72" w:rsidRPr="00D41D72" w:rsidRDefault="00D41D72" w:rsidP="00C97A89">
            <w:pPr>
              <w:jc w:val="center"/>
              <w:rPr>
                <w:rFonts w:cs="Times New Roman"/>
                <w:color w:val="000000" w:themeColor="text1"/>
              </w:rPr>
            </w:pPr>
            <w:r w:rsidRPr="00D41D72">
              <w:rPr>
                <w:rFonts w:cs="Times New Roman"/>
                <w:color w:val="000000" w:themeColor="text1"/>
              </w:rPr>
              <w:t>12</w:t>
            </w:r>
          </w:p>
        </w:tc>
        <w:tc>
          <w:tcPr>
            <w:tcW w:w="7451" w:type="dxa"/>
            <w:tcBorders>
              <w:left w:val="single" w:sz="2" w:space="0" w:color="000000"/>
              <w:bottom w:val="single" w:sz="4" w:space="0" w:color="auto"/>
              <w:right w:val="single" w:sz="4" w:space="0" w:color="auto"/>
            </w:tcBorders>
            <w:shd w:val="clear" w:color="auto" w:fill="auto"/>
            <w:vAlign w:val="center"/>
          </w:tcPr>
          <w:p w14:paraId="772DD394" w14:textId="77777777" w:rsidR="00D41D72" w:rsidRPr="00D41D72" w:rsidRDefault="00D41D72" w:rsidP="00C97A89">
            <w:pPr>
              <w:rPr>
                <w:rFonts w:cs="Times New Roman"/>
              </w:rPr>
            </w:pPr>
            <w:r w:rsidRPr="00D41D72">
              <w:rPr>
                <w:rFonts w:cs="Times New Roman"/>
              </w:rPr>
              <w:t xml:space="preserve">Atuador para </w:t>
            </w:r>
            <w:proofErr w:type="spellStart"/>
            <w:r w:rsidRPr="00D41D72">
              <w:rPr>
                <w:rFonts w:cs="Times New Roman"/>
              </w:rPr>
              <w:t>damper</w:t>
            </w:r>
            <w:proofErr w:type="spellEnd"/>
            <w:r w:rsidRPr="00D41D72">
              <w:rPr>
                <w:rFonts w:cs="Times New Roman"/>
              </w:rPr>
              <w:t xml:space="preserve"> proporcional 5Nm – Fabricante </w:t>
            </w:r>
            <w:proofErr w:type="spellStart"/>
            <w:r w:rsidRPr="00D41D72">
              <w:rPr>
                <w:rFonts w:cs="Times New Roman"/>
              </w:rPr>
              <w:t>Belimo</w:t>
            </w:r>
            <w:proofErr w:type="spellEnd"/>
            <w:r w:rsidRPr="00D41D72">
              <w:rPr>
                <w:rFonts w:cs="Times New Roman"/>
              </w:rPr>
              <w:t xml:space="preserve"> LMB24-SR-T, conforme padrão da edificação.</w:t>
            </w:r>
          </w:p>
        </w:tc>
        <w:tc>
          <w:tcPr>
            <w:tcW w:w="1374" w:type="dxa"/>
            <w:tcBorders>
              <w:top w:val="nil"/>
              <w:left w:val="single" w:sz="4" w:space="0" w:color="auto"/>
              <w:bottom w:val="single" w:sz="4" w:space="0" w:color="auto"/>
              <w:right w:val="single" w:sz="4" w:space="0" w:color="auto"/>
            </w:tcBorders>
            <w:shd w:val="clear" w:color="auto" w:fill="auto"/>
            <w:vAlign w:val="center"/>
          </w:tcPr>
          <w:p w14:paraId="341AD4F8"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color w:val="000000"/>
              </w:rPr>
              <w:t>33.90.30.25</w:t>
            </w:r>
          </w:p>
        </w:tc>
      </w:tr>
      <w:tr w:rsidR="00D41D72" w:rsidRPr="00D41D72" w14:paraId="0DCA15F9" w14:textId="77777777" w:rsidTr="00C97A89">
        <w:trPr>
          <w:trHeight w:val="730"/>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4B2BBB77" w14:textId="77777777" w:rsidR="00D41D72" w:rsidRPr="00D41D72" w:rsidRDefault="00D41D72" w:rsidP="00C97A89">
            <w:pPr>
              <w:jc w:val="center"/>
              <w:rPr>
                <w:rFonts w:cs="Times New Roman"/>
                <w:color w:val="000000" w:themeColor="text1"/>
              </w:rPr>
            </w:pPr>
            <w:r w:rsidRPr="00D41D72">
              <w:rPr>
                <w:rFonts w:cs="Times New Roman"/>
                <w:color w:val="000000" w:themeColor="text1"/>
              </w:rPr>
              <w:t>13</w:t>
            </w:r>
          </w:p>
        </w:tc>
        <w:tc>
          <w:tcPr>
            <w:tcW w:w="7451" w:type="dxa"/>
            <w:tcBorders>
              <w:top w:val="single" w:sz="4" w:space="0" w:color="auto"/>
              <w:left w:val="single" w:sz="4" w:space="0" w:color="auto"/>
              <w:bottom w:val="single" w:sz="4" w:space="0" w:color="auto"/>
              <w:right w:val="single" w:sz="4" w:space="0" w:color="auto"/>
            </w:tcBorders>
            <w:shd w:val="clear" w:color="auto" w:fill="auto"/>
            <w:vAlign w:val="center"/>
          </w:tcPr>
          <w:p w14:paraId="67C38E55" w14:textId="77777777" w:rsidR="00D41D72" w:rsidRPr="00D41D72" w:rsidRDefault="00D41D72" w:rsidP="00C97A89">
            <w:pPr>
              <w:rPr>
                <w:rFonts w:cs="Times New Roman"/>
              </w:rPr>
            </w:pPr>
            <w:r w:rsidRPr="00D41D72">
              <w:rPr>
                <w:rFonts w:cs="Times New Roman"/>
              </w:rPr>
              <w:t>Atuador de VAG rotativo - Fabricante ENCON COD S6061-02AN/24, conforme padrão da edificação.</w:t>
            </w:r>
          </w:p>
        </w:tc>
        <w:tc>
          <w:tcPr>
            <w:tcW w:w="1374" w:type="dxa"/>
            <w:tcBorders>
              <w:top w:val="nil"/>
              <w:left w:val="single" w:sz="4" w:space="0" w:color="auto"/>
              <w:bottom w:val="single" w:sz="4" w:space="0" w:color="auto"/>
              <w:right w:val="single" w:sz="4" w:space="0" w:color="auto"/>
            </w:tcBorders>
            <w:shd w:val="clear" w:color="auto" w:fill="auto"/>
            <w:vAlign w:val="center"/>
          </w:tcPr>
          <w:p w14:paraId="5438455E"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color w:val="000000"/>
              </w:rPr>
              <w:t>33.90.30.25</w:t>
            </w:r>
          </w:p>
        </w:tc>
      </w:tr>
      <w:tr w:rsidR="00D41D72" w:rsidRPr="00D41D72" w14:paraId="3EB07791" w14:textId="77777777" w:rsidTr="00C97A89">
        <w:trPr>
          <w:trHeight w:val="730"/>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1CB99760" w14:textId="77777777" w:rsidR="00D41D72" w:rsidRPr="00D41D72" w:rsidRDefault="00D41D72" w:rsidP="00C97A89">
            <w:pPr>
              <w:jc w:val="center"/>
              <w:rPr>
                <w:rFonts w:cs="Times New Roman"/>
                <w:color w:val="000000" w:themeColor="text1"/>
              </w:rPr>
            </w:pPr>
            <w:r w:rsidRPr="00D41D72">
              <w:rPr>
                <w:rFonts w:cs="Times New Roman"/>
                <w:color w:val="000000" w:themeColor="text1"/>
              </w:rPr>
              <w:t>14</w:t>
            </w:r>
          </w:p>
        </w:tc>
        <w:tc>
          <w:tcPr>
            <w:tcW w:w="7451" w:type="dxa"/>
            <w:tcBorders>
              <w:top w:val="single" w:sz="4" w:space="0" w:color="auto"/>
              <w:left w:val="single" w:sz="4" w:space="0" w:color="auto"/>
              <w:bottom w:val="single" w:sz="4" w:space="0" w:color="auto"/>
              <w:right w:val="single" w:sz="4" w:space="0" w:color="auto"/>
            </w:tcBorders>
            <w:shd w:val="clear" w:color="auto" w:fill="auto"/>
            <w:vAlign w:val="center"/>
          </w:tcPr>
          <w:p w14:paraId="16F0EDE8" w14:textId="77777777" w:rsidR="00D41D72" w:rsidRPr="00D41D72" w:rsidRDefault="00D41D72" w:rsidP="00C97A89">
            <w:pPr>
              <w:rPr>
                <w:rFonts w:cs="Times New Roman"/>
              </w:rPr>
            </w:pPr>
            <w:r w:rsidRPr="00D41D72">
              <w:rPr>
                <w:rFonts w:cs="Times New Roman"/>
              </w:rPr>
              <w:t>Atuador rotativo - Fabricante ENCON COD S6061-24AN/24, conforme padrão da edificação.</w:t>
            </w:r>
          </w:p>
        </w:tc>
        <w:tc>
          <w:tcPr>
            <w:tcW w:w="1374" w:type="dxa"/>
            <w:tcBorders>
              <w:top w:val="nil"/>
              <w:left w:val="single" w:sz="4" w:space="0" w:color="auto"/>
              <w:bottom w:val="single" w:sz="4" w:space="0" w:color="auto"/>
              <w:right w:val="single" w:sz="4" w:space="0" w:color="auto"/>
            </w:tcBorders>
            <w:shd w:val="clear" w:color="auto" w:fill="auto"/>
            <w:vAlign w:val="center"/>
          </w:tcPr>
          <w:p w14:paraId="33E3A151"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color w:val="000000"/>
              </w:rPr>
              <w:t>33.90.30.25</w:t>
            </w:r>
          </w:p>
        </w:tc>
      </w:tr>
      <w:tr w:rsidR="00D41D72" w:rsidRPr="00D41D72" w14:paraId="2B7B32EE" w14:textId="77777777" w:rsidTr="00C97A89">
        <w:trPr>
          <w:trHeight w:val="730"/>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12E7D909" w14:textId="77777777" w:rsidR="00D41D72" w:rsidRPr="00D41D72" w:rsidRDefault="00D41D72" w:rsidP="00C97A89">
            <w:pPr>
              <w:jc w:val="center"/>
              <w:rPr>
                <w:rFonts w:cs="Times New Roman"/>
                <w:color w:val="000000" w:themeColor="text1"/>
              </w:rPr>
            </w:pPr>
            <w:r w:rsidRPr="00D41D72">
              <w:rPr>
                <w:rFonts w:cs="Times New Roman"/>
                <w:color w:val="000000" w:themeColor="text1"/>
              </w:rPr>
              <w:t>15</w:t>
            </w:r>
          </w:p>
        </w:tc>
        <w:tc>
          <w:tcPr>
            <w:tcW w:w="7451" w:type="dxa"/>
            <w:tcBorders>
              <w:top w:val="single" w:sz="4" w:space="0" w:color="auto"/>
              <w:left w:val="single" w:sz="4" w:space="0" w:color="auto"/>
              <w:bottom w:val="single" w:sz="4" w:space="0" w:color="auto"/>
              <w:right w:val="single" w:sz="4" w:space="0" w:color="auto"/>
            </w:tcBorders>
            <w:shd w:val="clear" w:color="auto" w:fill="auto"/>
            <w:vAlign w:val="center"/>
          </w:tcPr>
          <w:p w14:paraId="637DDC33" w14:textId="77777777" w:rsidR="00D41D72" w:rsidRPr="00D41D72" w:rsidRDefault="00D41D72" w:rsidP="00C97A89">
            <w:pPr>
              <w:rPr>
                <w:rFonts w:cs="Times New Roman"/>
              </w:rPr>
            </w:pPr>
            <w:r w:rsidRPr="00D41D72">
              <w:rPr>
                <w:rFonts w:cs="Times New Roman"/>
              </w:rPr>
              <w:t xml:space="preserve">Sensor de pressão (modelo: A/DP-520 ACI </w:t>
            </w:r>
            <w:proofErr w:type="spellStart"/>
            <w:r w:rsidRPr="00D41D72">
              <w:rPr>
                <w:rFonts w:cs="Times New Roman"/>
              </w:rPr>
              <w:t>Controls</w:t>
            </w:r>
            <w:proofErr w:type="spellEnd"/>
            <w:r w:rsidRPr="00D41D72">
              <w:rPr>
                <w:rFonts w:cs="Times New Roman"/>
              </w:rPr>
              <w:t>)</w:t>
            </w:r>
          </w:p>
        </w:tc>
        <w:tc>
          <w:tcPr>
            <w:tcW w:w="1374" w:type="dxa"/>
            <w:tcBorders>
              <w:top w:val="nil"/>
              <w:left w:val="single" w:sz="4" w:space="0" w:color="auto"/>
              <w:bottom w:val="single" w:sz="4" w:space="0" w:color="auto"/>
              <w:right w:val="single" w:sz="4" w:space="0" w:color="auto"/>
            </w:tcBorders>
            <w:shd w:val="clear" w:color="auto" w:fill="auto"/>
            <w:vAlign w:val="center"/>
          </w:tcPr>
          <w:p w14:paraId="6E7577A0"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color w:val="000000"/>
              </w:rPr>
              <w:t>33.90.30.25</w:t>
            </w:r>
          </w:p>
        </w:tc>
      </w:tr>
      <w:tr w:rsidR="00D41D72" w:rsidRPr="00D41D72" w14:paraId="161108AC" w14:textId="77777777" w:rsidTr="00C97A89">
        <w:trPr>
          <w:trHeight w:val="730"/>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305DAD67" w14:textId="77777777" w:rsidR="00D41D72" w:rsidRPr="00D41D72" w:rsidRDefault="00D41D72" w:rsidP="00C97A89">
            <w:pPr>
              <w:jc w:val="center"/>
              <w:rPr>
                <w:rFonts w:cs="Times New Roman"/>
                <w:color w:val="000000" w:themeColor="text1"/>
              </w:rPr>
            </w:pPr>
            <w:r w:rsidRPr="00D41D72">
              <w:rPr>
                <w:rFonts w:cs="Times New Roman"/>
              </w:rPr>
              <w:t>16</w:t>
            </w:r>
          </w:p>
        </w:tc>
        <w:tc>
          <w:tcPr>
            <w:tcW w:w="7451" w:type="dxa"/>
            <w:tcBorders>
              <w:top w:val="single" w:sz="4" w:space="0" w:color="auto"/>
              <w:left w:val="single" w:sz="4" w:space="0" w:color="auto"/>
              <w:bottom w:val="single" w:sz="4" w:space="0" w:color="auto"/>
              <w:right w:val="single" w:sz="4" w:space="0" w:color="auto"/>
            </w:tcBorders>
            <w:shd w:val="clear" w:color="auto" w:fill="auto"/>
          </w:tcPr>
          <w:p w14:paraId="14D21333" w14:textId="77777777" w:rsidR="00D41D72" w:rsidRPr="00D41D72" w:rsidRDefault="00D41D72" w:rsidP="00C97A89">
            <w:pPr>
              <w:rPr>
                <w:rFonts w:cs="Times New Roman"/>
              </w:rPr>
            </w:pPr>
            <w:r w:rsidRPr="00D41D72">
              <w:rPr>
                <w:rFonts w:cs="Times New Roman"/>
              </w:rPr>
              <w:t xml:space="preserve">Fita adesiva dupla-face:  massa de adesivo acrílico no formato de fita dupla-face com </w:t>
            </w:r>
            <w:proofErr w:type="spellStart"/>
            <w:r w:rsidRPr="00D41D72">
              <w:rPr>
                <w:rFonts w:cs="Times New Roman"/>
              </w:rPr>
              <w:t>liner</w:t>
            </w:r>
            <w:proofErr w:type="spellEnd"/>
            <w:r w:rsidRPr="00D41D72">
              <w:rPr>
                <w:rFonts w:cs="Times New Roman"/>
              </w:rPr>
              <w:t xml:space="preserve"> de filme de polietileno. Rolo de 19mm x 20m. </w:t>
            </w:r>
            <w:proofErr w:type="spellStart"/>
            <w:r w:rsidRPr="00D41D72">
              <w:rPr>
                <w:rFonts w:cs="Times New Roman"/>
              </w:rPr>
              <w:t>Ref</w:t>
            </w:r>
            <w:proofErr w:type="spellEnd"/>
            <w:r w:rsidRPr="00D41D72">
              <w:rPr>
                <w:rFonts w:cs="Times New Roman"/>
              </w:rPr>
              <w:t>: Fita Dupla Face 3M – VHB 4910.</w:t>
            </w:r>
          </w:p>
        </w:tc>
        <w:tc>
          <w:tcPr>
            <w:tcW w:w="1374" w:type="dxa"/>
            <w:tcBorders>
              <w:top w:val="nil"/>
              <w:left w:val="single" w:sz="4" w:space="0" w:color="auto"/>
              <w:bottom w:val="single" w:sz="4" w:space="0" w:color="auto"/>
              <w:right w:val="single" w:sz="4" w:space="0" w:color="auto"/>
            </w:tcBorders>
            <w:shd w:val="clear" w:color="auto" w:fill="auto"/>
            <w:vAlign w:val="center"/>
          </w:tcPr>
          <w:p w14:paraId="5A3749A4"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color w:val="000000"/>
              </w:rPr>
              <w:t>33.90.30.44</w:t>
            </w:r>
          </w:p>
        </w:tc>
      </w:tr>
      <w:tr w:rsidR="00D41D72" w:rsidRPr="00D41D72" w14:paraId="312D21A5" w14:textId="77777777" w:rsidTr="00C97A89">
        <w:trPr>
          <w:trHeight w:val="730"/>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26867E23" w14:textId="77777777" w:rsidR="00D41D72" w:rsidRPr="00D41D72" w:rsidRDefault="00D41D72" w:rsidP="00C97A89">
            <w:pPr>
              <w:jc w:val="center"/>
              <w:rPr>
                <w:rFonts w:cs="Times New Roman"/>
                <w:color w:val="000000" w:themeColor="text1"/>
              </w:rPr>
            </w:pPr>
            <w:r w:rsidRPr="00D41D72">
              <w:rPr>
                <w:rFonts w:cs="Times New Roman"/>
              </w:rPr>
              <w:t>17</w:t>
            </w:r>
          </w:p>
        </w:tc>
        <w:tc>
          <w:tcPr>
            <w:tcW w:w="7451" w:type="dxa"/>
            <w:tcBorders>
              <w:top w:val="single" w:sz="4" w:space="0" w:color="auto"/>
              <w:left w:val="single" w:sz="4" w:space="0" w:color="auto"/>
              <w:bottom w:val="single" w:sz="4" w:space="0" w:color="auto"/>
              <w:right w:val="single" w:sz="4" w:space="0" w:color="auto"/>
            </w:tcBorders>
            <w:shd w:val="clear" w:color="auto" w:fill="auto"/>
            <w:vAlign w:val="center"/>
          </w:tcPr>
          <w:p w14:paraId="10A1BB6A" w14:textId="77777777" w:rsidR="00D41D72" w:rsidRPr="00D41D72" w:rsidRDefault="00D41D72" w:rsidP="00C97A89">
            <w:pPr>
              <w:rPr>
                <w:rFonts w:cs="Times New Roman"/>
              </w:rPr>
            </w:pPr>
            <w:r w:rsidRPr="00D41D72">
              <w:rPr>
                <w:rFonts w:cs="Times New Roman"/>
                <w:color w:val="000000"/>
              </w:rPr>
              <w:t>Fita para etiquetadora Brother P-Touch PT-2100 de 12mm na cor branca, fita flexível, laminada, para uso interno e externo, modelo Tze-FX231, tinta preta com 8 metros de comprimento. Conforme padrão do equipamento</w:t>
            </w:r>
          </w:p>
        </w:tc>
        <w:tc>
          <w:tcPr>
            <w:tcW w:w="1374" w:type="dxa"/>
            <w:tcBorders>
              <w:top w:val="nil"/>
              <w:left w:val="single" w:sz="4" w:space="0" w:color="auto"/>
              <w:bottom w:val="single" w:sz="4" w:space="0" w:color="auto"/>
              <w:right w:val="single" w:sz="4" w:space="0" w:color="auto"/>
            </w:tcBorders>
            <w:shd w:val="clear" w:color="auto" w:fill="auto"/>
            <w:vAlign w:val="center"/>
          </w:tcPr>
          <w:p w14:paraId="279F9BEA"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color w:val="000000"/>
              </w:rPr>
              <w:t>33.90.30.16</w:t>
            </w:r>
          </w:p>
        </w:tc>
      </w:tr>
      <w:tr w:rsidR="00D41D72" w:rsidRPr="00D41D72" w14:paraId="1B371BAD" w14:textId="77777777" w:rsidTr="00C97A89">
        <w:trPr>
          <w:trHeight w:val="730"/>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2B709547" w14:textId="77777777" w:rsidR="00D41D72" w:rsidRPr="00D41D72" w:rsidRDefault="00D41D72" w:rsidP="00C97A89">
            <w:pPr>
              <w:jc w:val="center"/>
              <w:rPr>
                <w:rFonts w:cs="Times New Roman"/>
                <w:color w:val="000000" w:themeColor="text1"/>
              </w:rPr>
            </w:pPr>
            <w:r w:rsidRPr="00D41D72">
              <w:rPr>
                <w:rFonts w:cs="Times New Roman"/>
              </w:rPr>
              <w:t>18</w:t>
            </w:r>
          </w:p>
        </w:tc>
        <w:tc>
          <w:tcPr>
            <w:tcW w:w="7451" w:type="dxa"/>
            <w:tcBorders>
              <w:top w:val="single" w:sz="4" w:space="0" w:color="auto"/>
              <w:left w:val="single" w:sz="4" w:space="0" w:color="auto"/>
              <w:bottom w:val="single" w:sz="4" w:space="0" w:color="auto"/>
              <w:right w:val="single" w:sz="4" w:space="0" w:color="auto"/>
            </w:tcBorders>
            <w:shd w:val="clear" w:color="auto" w:fill="auto"/>
            <w:vAlign w:val="center"/>
          </w:tcPr>
          <w:p w14:paraId="191B9292" w14:textId="77777777" w:rsidR="00D41D72" w:rsidRPr="00D41D72" w:rsidRDefault="00D41D72" w:rsidP="00C97A89">
            <w:pPr>
              <w:rPr>
                <w:rFonts w:cs="Times New Roman"/>
              </w:rPr>
            </w:pPr>
            <w:r w:rsidRPr="00D41D72">
              <w:rPr>
                <w:rFonts w:cs="Times New Roman"/>
                <w:color w:val="000000"/>
              </w:rPr>
              <w:t>Fita para etiquetadora Brother P-Touch PT-2100 de 12mm na cor branca, laminada, para uso interno e externo, modelo Tze-232, tinta vermelha com 8 metros de comprimento.  Conforme padrão do equipamento</w:t>
            </w:r>
          </w:p>
        </w:tc>
        <w:tc>
          <w:tcPr>
            <w:tcW w:w="1374" w:type="dxa"/>
            <w:tcBorders>
              <w:top w:val="nil"/>
              <w:left w:val="single" w:sz="4" w:space="0" w:color="auto"/>
              <w:bottom w:val="single" w:sz="4" w:space="0" w:color="auto"/>
              <w:right w:val="single" w:sz="4" w:space="0" w:color="auto"/>
            </w:tcBorders>
            <w:shd w:val="clear" w:color="auto" w:fill="auto"/>
            <w:vAlign w:val="center"/>
          </w:tcPr>
          <w:p w14:paraId="51D2B358"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color w:val="000000"/>
              </w:rPr>
              <w:t>33.90.30.16</w:t>
            </w:r>
          </w:p>
        </w:tc>
      </w:tr>
      <w:tr w:rsidR="00D41D72" w:rsidRPr="00D41D72" w14:paraId="2A864D33" w14:textId="77777777" w:rsidTr="00C97A89">
        <w:trPr>
          <w:trHeight w:val="730"/>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2C2D741F" w14:textId="77777777" w:rsidR="00D41D72" w:rsidRPr="00D41D72" w:rsidRDefault="00D41D72" w:rsidP="00C97A89">
            <w:pPr>
              <w:jc w:val="center"/>
              <w:rPr>
                <w:rFonts w:cs="Times New Roman"/>
              </w:rPr>
            </w:pPr>
            <w:r w:rsidRPr="00D41D72">
              <w:rPr>
                <w:rFonts w:cs="Times New Roman"/>
              </w:rPr>
              <w:lastRenderedPageBreak/>
              <w:t>19</w:t>
            </w:r>
          </w:p>
        </w:tc>
        <w:tc>
          <w:tcPr>
            <w:tcW w:w="7451" w:type="dxa"/>
            <w:tcBorders>
              <w:top w:val="single" w:sz="4" w:space="0" w:color="auto"/>
              <w:left w:val="single" w:sz="4" w:space="0" w:color="auto"/>
              <w:bottom w:val="single" w:sz="4" w:space="0" w:color="auto"/>
              <w:right w:val="single" w:sz="4" w:space="0" w:color="auto"/>
            </w:tcBorders>
            <w:shd w:val="clear" w:color="auto" w:fill="auto"/>
            <w:vAlign w:val="center"/>
          </w:tcPr>
          <w:p w14:paraId="66CC8C8C" w14:textId="77777777" w:rsidR="00D41D72" w:rsidRPr="00D41D72" w:rsidRDefault="00D41D72" w:rsidP="00C97A89">
            <w:pPr>
              <w:rPr>
                <w:rFonts w:cs="Times New Roman"/>
                <w:color w:val="000000"/>
              </w:rPr>
            </w:pPr>
            <w:r w:rsidRPr="00D41D72">
              <w:rPr>
                <w:rFonts w:cs="Times New Roman"/>
                <w:color w:val="000000"/>
              </w:rPr>
              <w:t>Piso tátil de alerta: Relevo tátil de alerta instalados direto no piso, confeccionado em inox. As placas são constituídas de 25 peças (</w:t>
            </w:r>
            <w:proofErr w:type="spellStart"/>
            <w:r w:rsidRPr="00D41D72">
              <w:rPr>
                <w:rFonts w:cs="Times New Roman"/>
                <w:color w:val="000000"/>
              </w:rPr>
              <w:t>dots</w:t>
            </w:r>
            <w:proofErr w:type="spellEnd"/>
            <w:r w:rsidRPr="00D41D72">
              <w:rPr>
                <w:rFonts w:cs="Times New Roman"/>
                <w:color w:val="000000"/>
              </w:rPr>
              <w:t>), de 29,5mm de diâmetro, conforme padrão da instituição. Deve atender a NBR 9050/2015. Fixação com fita dupla face especial.</w:t>
            </w:r>
          </w:p>
        </w:tc>
        <w:tc>
          <w:tcPr>
            <w:tcW w:w="1374" w:type="dxa"/>
            <w:tcBorders>
              <w:top w:val="nil"/>
              <w:left w:val="single" w:sz="4" w:space="0" w:color="auto"/>
              <w:bottom w:val="single" w:sz="4" w:space="0" w:color="auto"/>
              <w:right w:val="single" w:sz="4" w:space="0" w:color="auto"/>
            </w:tcBorders>
            <w:shd w:val="clear" w:color="auto" w:fill="auto"/>
            <w:vAlign w:val="center"/>
          </w:tcPr>
          <w:p w14:paraId="5038B50B"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color w:val="000000"/>
              </w:rPr>
              <w:t>33.90.30.44</w:t>
            </w:r>
          </w:p>
        </w:tc>
      </w:tr>
      <w:tr w:rsidR="00D41D72" w:rsidRPr="00D41D72" w14:paraId="3775E71C" w14:textId="77777777" w:rsidTr="00C97A89">
        <w:trPr>
          <w:trHeight w:val="730"/>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7D4C6E12" w14:textId="77777777" w:rsidR="00D41D72" w:rsidRPr="00D41D72" w:rsidRDefault="00D41D72" w:rsidP="00C97A89">
            <w:pPr>
              <w:jc w:val="center"/>
              <w:rPr>
                <w:rFonts w:cs="Times New Roman"/>
              </w:rPr>
            </w:pPr>
            <w:r w:rsidRPr="00D41D72">
              <w:rPr>
                <w:rFonts w:cs="Times New Roman"/>
              </w:rPr>
              <w:t>20</w:t>
            </w:r>
          </w:p>
        </w:tc>
        <w:tc>
          <w:tcPr>
            <w:tcW w:w="7451" w:type="dxa"/>
            <w:tcBorders>
              <w:top w:val="single" w:sz="4" w:space="0" w:color="auto"/>
              <w:left w:val="single" w:sz="4" w:space="0" w:color="auto"/>
              <w:bottom w:val="single" w:sz="4" w:space="0" w:color="auto"/>
              <w:right w:val="single" w:sz="4" w:space="0" w:color="auto"/>
            </w:tcBorders>
            <w:shd w:val="clear" w:color="auto" w:fill="auto"/>
            <w:vAlign w:val="center"/>
          </w:tcPr>
          <w:p w14:paraId="7827B2DB" w14:textId="77777777" w:rsidR="00D41D72" w:rsidRPr="00D41D72" w:rsidRDefault="00D41D72" w:rsidP="00C97A89">
            <w:pPr>
              <w:rPr>
                <w:rFonts w:cs="Times New Roman"/>
                <w:color w:val="000000"/>
              </w:rPr>
            </w:pPr>
            <w:r w:rsidRPr="00D41D72">
              <w:rPr>
                <w:rFonts w:cs="Times New Roman"/>
                <w:color w:val="000000"/>
              </w:rPr>
              <w:t xml:space="preserve">Piso tátil direcional: relevo tátil direcional para piso, confeccionado em inox. As placas são constituídas de 3 peças, com dimensão de 29,5x240mm cada, conforme padrão da instituição. Deve atender a NBR 9050/2015. Fixação com fita dupla face especial. </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26056163" w14:textId="77777777" w:rsidR="00D41D72" w:rsidRPr="00D41D72" w:rsidRDefault="00D41D72" w:rsidP="00C97A89">
            <w:pPr>
              <w:jc w:val="center"/>
              <w:rPr>
                <w:rFonts w:eastAsia="Times New Roman" w:cs="Times New Roman"/>
                <w:color w:val="000000" w:themeColor="text1"/>
                <w:lang w:eastAsia="pt-BR" w:bidi="ar-SA"/>
              </w:rPr>
            </w:pPr>
            <w:r w:rsidRPr="00D41D72">
              <w:rPr>
                <w:rFonts w:cs="Times New Roman"/>
                <w:color w:val="000000"/>
              </w:rPr>
              <w:t>33.90.30.44</w:t>
            </w:r>
          </w:p>
        </w:tc>
      </w:tr>
      <w:tr w:rsidR="00D41D72" w:rsidRPr="00D41D72" w14:paraId="32E194D6" w14:textId="77777777" w:rsidTr="00C97A89">
        <w:trPr>
          <w:trHeight w:val="730"/>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412FF656" w14:textId="77777777" w:rsidR="00D41D72" w:rsidRPr="00D41D72" w:rsidRDefault="00D41D72" w:rsidP="00C97A89">
            <w:pPr>
              <w:jc w:val="center"/>
              <w:rPr>
                <w:rFonts w:cs="Times New Roman"/>
              </w:rPr>
            </w:pPr>
            <w:r w:rsidRPr="00D41D72">
              <w:rPr>
                <w:rFonts w:cs="Times New Roman"/>
              </w:rPr>
              <w:t>21</w:t>
            </w:r>
          </w:p>
        </w:tc>
        <w:tc>
          <w:tcPr>
            <w:tcW w:w="7451" w:type="dxa"/>
            <w:tcBorders>
              <w:top w:val="single" w:sz="4" w:space="0" w:color="auto"/>
              <w:left w:val="single" w:sz="4" w:space="0" w:color="auto"/>
              <w:bottom w:val="single" w:sz="4" w:space="0" w:color="auto"/>
              <w:right w:val="single" w:sz="4" w:space="0" w:color="auto"/>
            </w:tcBorders>
            <w:shd w:val="clear" w:color="auto" w:fill="auto"/>
            <w:vAlign w:val="center"/>
          </w:tcPr>
          <w:p w14:paraId="680A20EC" w14:textId="77777777" w:rsidR="00D41D72" w:rsidRPr="00D41D72" w:rsidRDefault="00D41D72" w:rsidP="00C97A89">
            <w:pPr>
              <w:rPr>
                <w:rFonts w:cs="Times New Roman"/>
                <w:color w:val="000000"/>
              </w:rPr>
            </w:pPr>
            <w:r w:rsidRPr="00D41D72">
              <w:rPr>
                <w:rFonts w:cs="Times New Roman"/>
                <w:color w:val="000000"/>
              </w:rPr>
              <w:t xml:space="preserve">SENSOR DE FLUXO THERMAL 24V ACDC – Fabricante The Trane </w:t>
            </w:r>
            <w:proofErr w:type="spellStart"/>
            <w:r w:rsidRPr="00D41D72">
              <w:rPr>
                <w:rFonts w:cs="Times New Roman"/>
                <w:color w:val="000000"/>
              </w:rPr>
              <w:t>Company</w:t>
            </w:r>
            <w:proofErr w:type="spellEnd"/>
            <w:r w:rsidRPr="00D41D72">
              <w:rPr>
                <w:rFonts w:cs="Times New Roman"/>
                <w:color w:val="000000"/>
              </w:rPr>
              <w:t>, Código da fabricante SWT03335 - Totvs: 992475, conforme padrão do equipamento.</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679DFC36" w14:textId="77777777" w:rsidR="00D41D72" w:rsidRPr="00D41D72" w:rsidRDefault="00D41D72" w:rsidP="00C97A89">
            <w:pPr>
              <w:jc w:val="center"/>
              <w:rPr>
                <w:rFonts w:cs="Times New Roman"/>
                <w:color w:val="000000"/>
              </w:rPr>
            </w:pPr>
            <w:r w:rsidRPr="00D41D72">
              <w:rPr>
                <w:rFonts w:cs="Times New Roman"/>
                <w:color w:val="000000"/>
              </w:rPr>
              <w:t>3.3.90.30-24</w:t>
            </w:r>
          </w:p>
        </w:tc>
      </w:tr>
    </w:tbl>
    <w:p w14:paraId="13179AD4" w14:textId="77777777" w:rsidR="00D41D72" w:rsidRPr="00D41D72" w:rsidRDefault="00D41D72" w:rsidP="00D41D72">
      <w:pPr>
        <w:pStyle w:val="Standard"/>
        <w:tabs>
          <w:tab w:val="left" w:pos="375"/>
        </w:tabs>
        <w:spacing w:line="360" w:lineRule="auto"/>
        <w:jc w:val="both"/>
        <w:rPr>
          <w:rFonts w:cs="Times New Roman"/>
          <w:sz w:val="24"/>
          <w:szCs w:val="24"/>
        </w:rPr>
      </w:pPr>
    </w:p>
    <w:p w14:paraId="0B9B7CA1" w14:textId="77777777" w:rsidR="00D41D72" w:rsidRPr="00D41D72" w:rsidRDefault="00D41D72" w:rsidP="00D41D72">
      <w:pPr>
        <w:pStyle w:val="Standard"/>
        <w:tabs>
          <w:tab w:val="left" w:pos="375"/>
        </w:tabs>
        <w:spacing w:line="360" w:lineRule="auto"/>
        <w:jc w:val="both"/>
        <w:rPr>
          <w:rFonts w:cs="Times New Roman"/>
          <w:sz w:val="24"/>
          <w:szCs w:val="24"/>
        </w:rPr>
      </w:pPr>
    </w:p>
    <w:p w14:paraId="6708D625" w14:textId="77777777" w:rsidR="00D41D72" w:rsidRPr="00D41D72" w:rsidRDefault="00D41D72" w:rsidP="00D41D72">
      <w:pPr>
        <w:pStyle w:val="western"/>
        <w:numPr>
          <w:ilvl w:val="0"/>
          <w:numId w:val="135"/>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D41D72">
        <w:rPr>
          <w:rFonts w:ascii="Times New Roman" w:hAnsi="Times New Roman" w:cs="Times New Roman"/>
          <w:b/>
          <w:bCs/>
          <w:sz w:val="24"/>
          <w:szCs w:val="24"/>
        </w:rPr>
        <w:t>Da entrega e critérios de aceitação do objeto</w:t>
      </w:r>
    </w:p>
    <w:p w14:paraId="590C4958" w14:textId="77777777" w:rsidR="00D41D72" w:rsidRPr="00D41D72" w:rsidRDefault="00D41D72" w:rsidP="00D41D72">
      <w:pPr>
        <w:pStyle w:val="Standard"/>
        <w:tabs>
          <w:tab w:val="left" w:pos="375"/>
        </w:tabs>
        <w:spacing w:line="360" w:lineRule="auto"/>
        <w:jc w:val="both"/>
        <w:rPr>
          <w:rFonts w:cs="Times New Roman"/>
          <w:sz w:val="24"/>
          <w:szCs w:val="24"/>
        </w:rPr>
      </w:pPr>
    </w:p>
    <w:p w14:paraId="47669121" w14:textId="77777777" w:rsidR="00D41D72" w:rsidRPr="00D41D72" w:rsidRDefault="00D41D72" w:rsidP="00D41D72">
      <w:pPr>
        <w:pStyle w:val="Standard"/>
        <w:widowControl w:val="0"/>
        <w:numPr>
          <w:ilvl w:val="1"/>
          <w:numId w:val="135"/>
        </w:numPr>
        <w:tabs>
          <w:tab w:val="left" w:pos="-3945"/>
        </w:tabs>
        <w:autoSpaceDN w:val="0"/>
        <w:spacing w:line="360" w:lineRule="auto"/>
        <w:jc w:val="both"/>
        <w:rPr>
          <w:rFonts w:cs="Times New Roman"/>
          <w:sz w:val="24"/>
          <w:szCs w:val="24"/>
        </w:rPr>
      </w:pPr>
      <w:r w:rsidRPr="00D41D72">
        <w:rPr>
          <w:rFonts w:cs="Times New Roman"/>
          <w:sz w:val="24"/>
          <w:szCs w:val="24"/>
        </w:rPr>
        <w:t>O prazo de entrega dos bens é de 30 dias corridos, contados da confirmação de recebimento da ordem de fornecimento, no Almoxarifado do CNMP, localizado no Setor de Administração Federal Sul - SAFS, Quadra 2, Lote 3, CEP 70070-600. A entrega poderá ser agendada com a Seção de Materiais e Patrimônio (SEMAP pelo telefone 61-3366-9438 ou 3366-9438 entre 13h e 18h.</w:t>
      </w:r>
    </w:p>
    <w:p w14:paraId="44DA88DD" w14:textId="77777777" w:rsidR="00D41D72" w:rsidRPr="00D41D72" w:rsidRDefault="00D41D72" w:rsidP="00D41D72">
      <w:pPr>
        <w:pStyle w:val="Standard"/>
        <w:widowControl w:val="0"/>
        <w:numPr>
          <w:ilvl w:val="2"/>
          <w:numId w:val="135"/>
        </w:numPr>
        <w:autoSpaceDN w:val="0"/>
        <w:spacing w:line="360" w:lineRule="auto"/>
        <w:jc w:val="both"/>
        <w:rPr>
          <w:rFonts w:eastAsia="Arial" w:cs="Times New Roman"/>
          <w:sz w:val="24"/>
          <w:szCs w:val="24"/>
        </w:rPr>
      </w:pPr>
      <w:r w:rsidRPr="00D41D72">
        <w:rPr>
          <w:rFonts w:eastAsia="Arial" w:cs="Times New Roman"/>
          <w:sz w:val="24"/>
          <w:szCs w:val="24"/>
        </w:rPr>
        <w:t>Caso a entrega seja distribuída em lotes, é obrigatória apresentação da Nota Fiscal correspondente aos produtos entregues.</w:t>
      </w:r>
    </w:p>
    <w:p w14:paraId="0EC15304" w14:textId="77777777" w:rsidR="00D41D72" w:rsidRPr="00D41D72" w:rsidRDefault="00D41D72" w:rsidP="00D41D72">
      <w:pPr>
        <w:pStyle w:val="Standard"/>
        <w:widowControl w:val="0"/>
        <w:numPr>
          <w:ilvl w:val="2"/>
          <w:numId w:val="135"/>
        </w:numPr>
        <w:tabs>
          <w:tab w:val="left" w:pos="-5385"/>
        </w:tabs>
        <w:autoSpaceDN w:val="0"/>
        <w:spacing w:line="360" w:lineRule="auto"/>
        <w:jc w:val="both"/>
        <w:rPr>
          <w:rFonts w:cs="Times New Roman"/>
          <w:sz w:val="24"/>
          <w:szCs w:val="24"/>
        </w:rPr>
      </w:pPr>
      <w:r w:rsidRPr="00D41D72">
        <w:rPr>
          <w:rFonts w:cs="Times New Roman"/>
          <w:sz w:val="24"/>
          <w:szCs w:val="24"/>
        </w:rPr>
        <w:t>No caso de impossibilidade de entrega no prazo estipulado, de qualquer um dos itens previstos neste Termo, por motivo justificado, dever-se-á apresentar a motivação por escrito ao CONTRATANTE para apreciação, que decidirá pela possibilidade ou não de prorrogação do prazo.</w:t>
      </w:r>
    </w:p>
    <w:p w14:paraId="299A73EE" w14:textId="77777777" w:rsidR="00D41D72" w:rsidRPr="00D41D72" w:rsidRDefault="00D41D72" w:rsidP="00D41D72">
      <w:pPr>
        <w:pStyle w:val="Standard"/>
        <w:widowControl w:val="0"/>
        <w:numPr>
          <w:ilvl w:val="1"/>
          <w:numId w:val="135"/>
        </w:numPr>
        <w:tabs>
          <w:tab w:val="left" w:pos="-3945"/>
        </w:tabs>
        <w:autoSpaceDN w:val="0"/>
        <w:spacing w:line="360" w:lineRule="auto"/>
        <w:jc w:val="both"/>
        <w:rPr>
          <w:rFonts w:cs="Times New Roman"/>
          <w:sz w:val="24"/>
          <w:szCs w:val="24"/>
        </w:rPr>
      </w:pPr>
      <w:r w:rsidRPr="00D41D72">
        <w:rPr>
          <w:rFonts w:cs="Times New Roman"/>
          <w:sz w:val="24"/>
          <w:szCs w:val="24"/>
        </w:rPr>
        <w:t>Os materiais serão recebidos provisoriamente, no prazo de até 5 (cinco) dias úteis a partir da entrega, pelo(a) responsável pela Seção de Materiais e Patrimônio,</w:t>
      </w:r>
      <w:r w:rsidRPr="00D41D72">
        <w:rPr>
          <w:rFonts w:cs="Times New Roman"/>
          <w:color w:val="FF0000"/>
          <w:sz w:val="24"/>
          <w:szCs w:val="24"/>
        </w:rPr>
        <w:t xml:space="preserve"> </w:t>
      </w:r>
      <w:r w:rsidRPr="00D41D72">
        <w:rPr>
          <w:rFonts w:cs="Times New Roman"/>
          <w:sz w:val="24"/>
          <w:szCs w:val="24"/>
        </w:rPr>
        <w:t>para efeito de posterior verificação de sua conformidade com as especificações constantes neste Termo de Referência e na proposta.</w:t>
      </w:r>
    </w:p>
    <w:p w14:paraId="255E4322" w14:textId="77777777" w:rsidR="00D41D72" w:rsidRPr="00D41D72" w:rsidRDefault="00D41D72" w:rsidP="00D41D72">
      <w:pPr>
        <w:pStyle w:val="Standard"/>
        <w:widowControl w:val="0"/>
        <w:numPr>
          <w:ilvl w:val="1"/>
          <w:numId w:val="135"/>
        </w:numPr>
        <w:tabs>
          <w:tab w:val="left" w:pos="-3945"/>
        </w:tabs>
        <w:autoSpaceDN w:val="0"/>
        <w:spacing w:line="360" w:lineRule="auto"/>
        <w:jc w:val="both"/>
        <w:rPr>
          <w:rFonts w:cs="Times New Roman"/>
          <w:sz w:val="24"/>
          <w:szCs w:val="24"/>
        </w:rPr>
      </w:pPr>
      <w:r w:rsidRPr="00D41D72">
        <w:rPr>
          <w:rFonts w:cs="Times New Roman"/>
          <w:sz w:val="24"/>
          <w:szCs w:val="24"/>
        </w:rPr>
        <w:t xml:space="preserve">Os materiais poderão ser rejeitados, no todo ou em parte, quando em desacordo com as especificações constantes neste Termo de Referência e na proposta, devendo serem substituídos no prazo de 15 (quinze) dias úteis, a contar da notificação da </w:t>
      </w:r>
      <w:r w:rsidRPr="00D41D72">
        <w:rPr>
          <w:rFonts w:cs="Times New Roman"/>
          <w:sz w:val="24"/>
          <w:szCs w:val="24"/>
        </w:rPr>
        <w:lastRenderedPageBreak/>
        <w:t>CONTRATADA, às suas custas, sem prejuízo da aplicação das penalidades cabíveis ao caso.</w:t>
      </w:r>
    </w:p>
    <w:p w14:paraId="2C4248BE" w14:textId="77777777" w:rsidR="00D41D72" w:rsidRPr="00D41D72" w:rsidRDefault="00D41D72" w:rsidP="00D41D72">
      <w:pPr>
        <w:pStyle w:val="Standard"/>
        <w:widowControl w:val="0"/>
        <w:numPr>
          <w:ilvl w:val="1"/>
          <w:numId w:val="135"/>
        </w:numPr>
        <w:tabs>
          <w:tab w:val="left" w:pos="-3945"/>
        </w:tabs>
        <w:autoSpaceDN w:val="0"/>
        <w:spacing w:line="360" w:lineRule="auto"/>
        <w:jc w:val="both"/>
        <w:rPr>
          <w:rFonts w:cs="Times New Roman"/>
          <w:sz w:val="24"/>
          <w:szCs w:val="24"/>
        </w:rPr>
      </w:pPr>
      <w:r w:rsidRPr="00D41D72">
        <w:rPr>
          <w:rFonts w:cs="Times New Roman"/>
          <w:sz w:val="24"/>
          <w:szCs w:val="24"/>
        </w:rPr>
        <w:t xml:space="preserve">Os materiais serão recebidos definitivamente no prazo de até 10 (dez) dias úteis, contados do recebimento provisório, oportunidade em que verificará a adequação técnica dos itens e sua conformidade com as especificações deste Termo de Referência e com a oferta emitida pela CONTRATADA. </w:t>
      </w:r>
    </w:p>
    <w:p w14:paraId="05ED6F41" w14:textId="77777777" w:rsidR="00D41D72" w:rsidRPr="00D41D72" w:rsidRDefault="00D41D72" w:rsidP="00D41D72">
      <w:pPr>
        <w:pStyle w:val="Standard"/>
        <w:widowControl w:val="0"/>
        <w:numPr>
          <w:ilvl w:val="1"/>
          <w:numId w:val="135"/>
        </w:numPr>
        <w:tabs>
          <w:tab w:val="left" w:pos="-3945"/>
        </w:tabs>
        <w:autoSpaceDN w:val="0"/>
        <w:spacing w:line="360" w:lineRule="auto"/>
        <w:jc w:val="both"/>
        <w:rPr>
          <w:rFonts w:cs="Times New Roman"/>
          <w:sz w:val="24"/>
          <w:szCs w:val="24"/>
        </w:rPr>
      </w:pPr>
      <w:r w:rsidRPr="00D41D72">
        <w:rPr>
          <w:rFonts w:cs="Times New Roman"/>
          <w:sz w:val="24"/>
          <w:szCs w:val="24"/>
        </w:rPr>
        <w:t>Na hipótese de a verificação a que se refere o subitem anterior não ser procedida dentro do prazo fixado, reputar-se-á como realizada, consumando-se o recebimento definitivo no dia do esgotamento do prazo.</w:t>
      </w:r>
    </w:p>
    <w:p w14:paraId="00D1B602" w14:textId="77777777" w:rsidR="00D41D72" w:rsidRPr="00D41D72" w:rsidRDefault="00D41D72" w:rsidP="00D41D72">
      <w:pPr>
        <w:pStyle w:val="Standard"/>
        <w:widowControl w:val="0"/>
        <w:numPr>
          <w:ilvl w:val="1"/>
          <w:numId w:val="135"/>
        </w:numPr>
        <w:tabs>
          <w:tab w:val="left" w:pos="-3945"/>
        </w:tabs>
        <w:autoSpaceDN w:val="0"/>
        <w:spacing w:line="360" w:lineRule="auto"/>
        <w:jc w:val="both"/>
        <w:rPr>
          <w:rFonts w:cs="Times New Roman"/>
          <w:sz w:val="24"/>
          <w:szCs w:val="24"/>
        </w:rPr>
      </w:pPr>
      <w:r w:rsidRPr="00D41D72">
        <w:rPr>
          <w:rFonts w:cs="Times New Roman"/>
          <w:sz w:val="24"/>
          <w:szCs w:val="24"/>
        </w:rPr>
        <w:t>O recebimento provisório ou definitivo do objeto não exclui a responsabilidade da CONTRATADA pelos prejuízos resultantes da incorreta execução do objeto contratado.</w:t>
      </w:r>
    </w:p>
    <w:p w14:paraId="08401058" w14:textId="77777777" w:rsidR="00D41D72" w:rsidRPr="00D41D72" w:rsidRDefault="00D41D72" w:rsidP="00D41D72">
      <w:pPr>
        <w:pStyle w:val="Standard"/>
        <w:jc w:val="both"/>
        <w:rPr>
          <w:rFonts w:eastAsia="Times New Roman" w:cs="Times New Roman"/>
          <w:b/>
          <w:bCs/>
          <w:sz w:val="24"/>
          <w:szCs w:val="24"/>
          <w:u w:val="single"/>
        </w:rPr>
      </w:pPr>
    </w:p>
    <w:p w14:paraId="1CBFBA7E" w14:textId="77777777" w:rsidR="00D41D72" w:rsidRPr="00D41D72" w:rsidRDefault="00D41D72" w:rsidP="00D41D72">
      <w:pPr>
        <w:pStyle w:val="Standard"/>
        <w:jc w:val="both"/>
        <w:rPr>
          <w:rFonts w:cs="Times New Roman"/>
          <w:sz w:val="24"/>
          <w:szCs w:val="24"/>
        </w:rPr>
      </w:pPr>
    </w:p>
    <w:p w14:paraId="02622D6F" w14:textId="77777777" w:rsidR="00D41D72" w:rsidRPr="00D41D72" w:rsidRDefault="00D41D72" w:rsidP="00D41D72">
      <w:pPr>
        <w:pStyle w:val="western"/>
        <w:numPr>
          <w:ilvl w:val="0"/>
          <w:numId w:val="135"/>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D41D72">
        <w:rPr>
          <w:rFonts w:ascii="Times New Roman" w:hAnsi="Times New Roman" w:cs="Times New Roman"/>
          <w:b/>
          <w:bCs/>
          <w:sz w:val="24"/>
          <w:szCs w:val="24"/>
        </w:rPr>
        <w:t>Prazo de Garantia Técnica</w:t>
      </w:r>
    </w:p>
    <w:p w14:paraId="0B75B942" w14:textId="77777777" w:rsidR="00D41D72" w:rsidRPr="00D41D72" w:rsidRDefault="00D41D72" w:rsidP="00D41D72">
      <w:pPr>
        <w:pStyle w:val="Standard"/>
        <w:tabs>
          <w:tab w:val="left" w:pos="375"/>
        </w:tabs>
        <w:spacing w:line="360" w:lineRule="auto"/>
        <w:jc w:val="both"/>
        <w:rPr>
          <w:rFonts w:cs="Times New Roman"/>
          <w:sz w:val="24"/>
          <w:szCs w:val="24"/>
        </w:rPr>
      </w:pPr>
    </w:p>
    <w:p w14:paraId="3E50BE1B" w14:textId="77777777" w:rsidR="00D41D72" w:rsidRPr="00D41D72" w:rsidRDefault="00D41D72" w:rsidP="00D41D72">
      <w:pPr>
        <w:pStyle w:val="Standard"/>
        <w:widowControl w:val="0"/>
        <w:numPr>
          <w:ilvl w:val="1"/>
          <w:numId w:val="135"/>
        </w:numPr>
        <w:tabs>
          <w:tab w:val="left" w:pos="-3945"/>
        </w:tabs>
        <w:autoSpaceDN w:val="0"/>
        <w:spacing w:line="360" w:lineRule="auto"/>
        <w:jc w:val="both"/>
        <w:rPr>
          <w:rFonts w:cs="Times New Roman"/>
          <w:sz w:val="24"/>
          <w:szCs w:val="24"/>
        </w:rPr>
      </w:pPr>
      <w:r w:rsidRPr="00D41D72">
        <w:rPr>
          <w:rFonts w:cs="Times New Roman"/>
          <w:sz w:val="24"/>
          <w:szCs w:val="24"/>
        </w:rPr>
        <w:t>O período de Garantia Técnica contra defeito de fabricação deverá ser de, no mínimo, 01 (um) ano, contado a partir da data da emissão do Termo de Recebimento Definitivo, prevalecendo a garantia oferecida pelo fabricante, caso o prazo seja superior; salvo as seguintes situações:</w:t>
      </w:r>
    </w:p>
    <w:p w14:paraId="3A99EF93" w14:textId="77777777" w:rsidR="00D41D72" w:rsidRPr="00D41D72" w:rsidRDefault="00D41D72" w:rsidP="00D41D72">
      <w:pPr>
        <w:pStyle w:val="Standard"/>
        <w:widowControl w:val="0"/>
        <w:numPr>
          <w:ilvl w:val="2"/>
          <w:numId w:val="135"/>
        </w:numPr>
        <w:tabs>
          <w:tab w:val="left" w:pos="-3945"/>
        </w:tabs>
        <w:autoSpaceDN w:val="0"/>
        <w:spacing w:line="360" w:lineRule="auto"/>
        <w:jc w:val="both"/>
        <w:rPr>
          <w:rFonts w:cs="Times New Roman"/>
          <w:sz w:val="24"/>
          <w:szCs w:val="24"/>
        </w:rPr>
      </w:pPr>
      <w:r w:rsidRPr="00D41D72">
        <w:rPr>
          <w:rFonts w:cs="Times New Roman"/>
          <w:sz w:val="24"/>
          <w:szCs w:val="24"/>
        </w:rPr>
        <w:t xml:space="preserve">Exceções: Para os itens que se caracterizam como material de consumo de uso único, que não permitem reaproveitamento após a aplicação, o período de Garantia Técnica contra defeito de fabricação deverá ser de, no mínimo, 90 (noventa) dias, contados a partir da data da emissão do Termo de Recebimento Definitivo, prevalecendo a garantia oferecida pelo fabricante, caso o prazo seja superior. </w:t>
      </w:r>
    </w:p>
    <w:p w14:paraId="3E889E36" w14:textId="77777777" w:rsidR="00D41D72" w:rsidRPr="00D41D72" w:rsidRDefault="00D41D72" w:rsidP="00D41D72">
      <w:pPr>
        <w:pStyle w:val="Standard"/>
        <w:widowControl w:val="0"/>
        <w:numPr>
          <w:ilvl w:val="1"/>
          <w:numId w:val="135"/>
        </w:numPr>
        <w:tabs>
          <w:tab w:val="left" w:pos="-3945"/>
        </w:tabs>
        <w:autoSpaceDN w:val="0"/>
        <w:spacing w:line="360" w:lineRule="auto"/>
        <w:jc w:val="both"/>
        <w:rPr>
          <w:rFonts w:cs="Times New Roman"/>
          <w:sz w:val="24"/>
          <w:szCs w:val="24"/>
        </w:rPr>
      </w:pPr>
      <w:r w:rsidRPr="00D41D72">
        <w:rPr>
          <w:rFonts w:cs="Times New Roman"/>
          <w:sz w:val="24"/>
          <w:szCs w:val="24"/>
        </w:rPr>
        <w:t>Em até 5 (cinco) dias úteis após a emissão da ordem de fornecimento, a Contratada 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14:paraId="1A2A6638" w14:textId="77777777" w:rsidR="00D41D72" w:rsidRPr="00D41D72" w:rsidRDefault="00D41D72" w:rsidP="00D41D72">
      <w:pPr>
        <w:pStyle w:val="Standard"/>
        <w:widowControl w:val="0"/>
        <w:numPr>
          <w:ilvl w:val="1"/>
          <w:numId w:val="135"/>
        </w:numPr>
        <w:tabs>
          <w:tab w:val="left" w:pos="-3945"/>
        </w:tabs>
        <w:autoSpaceDN w:val="0"/>
        <w:spacing w:line="360" w:lineRule="auto"/>
        <w:jc w:val="both"/>
        <w:rPr>
          <w:rFonts w:cs="Times New Roman"/>
          <w:sz w:val="24"/>
          <w:szCs w:val="24"/>
        </w:rPr>
      </w:pPr>
      <w:r w:rsidRPr="00D41D72">
        <w:rPr>
          <w:rFonts w:cs="Times New Roman"/>
          <w:sz w:val="24"/>
          <w:szCs w:val="24"/>
        </w:rPr>
        <w:t xml:space="preserve">O prazo de substituição das peças ou componentes que apresentarem defeitos, durante </w:t>
      </w:r>
      <w:r w:rsidRPr="00D41D72">
        <w:rPr>
          <w:rFonts w:cs="Times New Roman"/>
          <w:sz w:val="24"/>
          <w:szCs w:val="24"/>
        </w:rPr>
        <w:lastRenderedPageBreak/>
        <w:t>o prazo de garantia, deverá ser de, no máximo, 15 (quinze) dias úteis, contados da notificação, inclusive se encontrados defeitos ou desconformidades com as especificações descritas neste Termo de Referência, no ato da entrega.</w:t>
      </w:r>
    </w:p>
    <w:p w14:paraId="67A03BB2" w14:textId="77777777" w:rsidR="00D41D72" w:rsidRPr="00D41D72" w:rsidRDefault="00D41D72" w:rsidP="00D41D72">
      <w:pPr>
        <w:pStyle w:val="Standard"/>
        <w:widowControl w:val="0"/>
        <w:numPr>
          <w:ilvl w:val="2"/>
          <w:numId w:val="135"/>
        </w:numPr>
        <w:tabs>
          <w:tab w:val="left" w:pos="-5385"/>
        </w:tabs>
        <w:autoSpaceDN w:val="0"/>
        <w:spacing w:line="360" w:lineRule="auto"/>
        <w:jc w:val="both"/>
        <w:rPr>
          <w:rFonts w:cs="Times New Roman"/>
          <w:sz w:val="24"/>
          <w:szCs w:val="24"/>
        </w:rPr>
      </w:pPr>
      <w:r w:rsidRPr="00D41D72">
        <w:rPr>
          <w:rFonts w:cs="Times New Roman"/>
          <w:sz w:val="24"/>
          <w:szCs w:val="24"/>
        </w:rPr>
        <w:t>No caso de impossibilidade de substituição no prazo estipulado por motivo justificado, dever-se-á apresentar a motivação por escrito ao CONTRATANTE para apreciação, que decidirá pela possibilidade ou não de prorrogação do prazo.</w:t>
      </w:r>
    </w:p>
    <w:p w14:paraId="091F1534" w14:textId="77777777" w:rsidR="00D41D72" w:rsidRPr="00D41D72" w:rsidRDefault="00D41D72" w:rsidP="00D41D72">
      <w:pPr>
        <w:pStyle w:val="Standard"/>
        <w:widowControl w:val="0"/>
        <w:numPr>
          <w:ilvl w:val="1"/>
          <w:numId w:val="135"/>
        </w:numPr>
        <w:tabs>
          <w:tab w:val="left" w:pos="-3945"/>
        </w:tabs>
        <w:autoSpaceDN w:val="0"/>
        <w:spacing w:line="360" w:lineRule="auto"/>
        <w:jc w:val="both"/>
        <w:rPr>
          <w:rFonts w:eastAsia="Times New Roman" w:cs="Times New Roman"/>
          <w:b/>
          <w:bCs/>
          <w:sz w:val="24"/>
          <w:szCs w:val="24"/>
          <w:u w:val="single"/>
        </w:rPr>
      </w:pPr>
      <w:r w:rsidRPr="00D41D72">
        <w:rPr>
          <w:rFonts w:eastAsia="Times New Roman" w:cs="Times New Roman"/>
          <w:b/>
          <w:bCs/>
          <w:sz w:val="24"/>
          <w:szCs w:val="24"/>
          <w:u w:val="single"/>
        </w:rPr>
        <w:t>Componentes comprovadamente danificados por acidentes, imperícia de operação, montagem ou casos fortuitos previstos em lei, não estarão cobertos pela garantia. Neste caso, a CONTRATADA deverá fornecer laudo técnico detalhando a causa do dano e submetê-lo ao gestor do contrato dentro do prazo de 30 (trinta) dias corridos, contados a partir do registro da solicitação.</w:t>
      </w:r>
    </w:p>
    <w:p w14:paraId="087D10D6" w14:textId="77777777" w:rsidR="00D41D72" w:rsidRPr="00D41D72" w:rsidRDefault="00D41D72" w:rsidP="00D41D72">
      <w:pPr>
        <w:pStyle w:val="Standard"/>
        <w:jc w:val="both"/>
        <w:rPr>
          <w:rFonts w:eastAsia="Times New Roman" w:cs="Times New Roman"/>
          <w:b/>
          <w:bCs/>
          <w:sz w:val="24"/>
          <w:szCs w:val="24"/>
          <w:u w:val="single"/>
        </w:rPr>
      </w:pPr>
    </w:p>
    <w:p w14:paraId="40FB83E9" w14:textId="77777777" w:rsidR="00D41D72" w:rsidRPr="00D41D72" w:rsidRDefault="00D41D72" w:rsidP="00D41D72">
      <w:pPr>
        <w:pStyle w:val="Standard"/>
        <w:widowControl w:val="0"/>
        <w:numPr>
          <w:ilvl w:val="0"/>
          <w:numId w:val="135"/>
        </w:numPr>
        <w:shd w:val="clear" w:color="auto" w:fill="B3B3B3"/>
        <w:autoSpaceDN w:val="0"/>
        <w:jc w:val="both"/>
        <w:rPr>
          <w:rFonts w:cs="Times New Roman"/>
          <w:sz w:val="24"/>
          <w:szCs w:val="24"/>
        </w:rPr>
      </w:pPr>
      <w:r w:rsidRPr="00D41D72">
        <w:rPr>
          <w:rFonts w:eastAsia="Times New Roman" w:cs="Times New Roman"/>
          <w:b/>
          <w:bCs/>
          <w:sz w:val="24"/>
          <w:szCs w:val="24"/>
        </w:rPr>
        <w:t xml:space="preserve">Obrigações da </w:t>
      </w:r>
      <w:r w:rsidRPr="00D41D72">
        <w:rPr>
          <w:rFonts w:cs="Times New Roman"/>
          <w:b/>
          <w:bCs/>
          <w:color w:val="000000" w:themeColor="text1"/>
          <w:sz w:val="24"/>
          <w:szCs w:val="24"/>
        </w:rPr>
        <w:t>Contratante</w:t>
      </w:r>
    </w:p>
    <w:p w14:paraId="0C0054E5" w14:textId="77777777" w:rsidR="00D41D72" w:rsidRPr="00D41D72" w:rsidRDefault="00D41D72" w:rsidP="00D41D72">
      <w:pPr>
        <w:pStyle w:val="WW-Padro"/>
        <w:tabs>
          <w:tab w:val="clear" w:pos="709"/>
          <w:tab w:val="left" w:pos="771"/>
        </w:tabs>
        <w:spacing w:after="0" w:line="360" w:lineRule="auto"/>
        <w:ind w:left="62" w:right="0" w:hanging="363"/>
        <w:rPr>
          <w:rFonts w:cs="Times New Roman"/>
          <w:b/>
          <w:bCs/>
          <w:color w:val="000000"/>
          <w:u w:val="single"/>
        </w:rPr>
      </w:pPr>
    </w:p>
    <w:p w14:paraId="03C5811A" w14:textId="77777777" w:rsidR="00D41D72" w:rsidRPr="00D41D72" w:rsidRDefault="00D41D72" w:rsidP="00D41D72">
      <w:pPr>
        <w:pStyle w:val="Standard"/>
        <w:widowControl w:val="0"/>
        <w:numPr>
          <w:ilvl w:val="1"/>
          <w:numId w:val="135"/>
        </w:numPr>
        <w:tabs>
          <w:tab w:val="left" w:pos="-3945"/>
        </w:tabs>
        <w:autoSpaceDN w:val="0"/>
        <w:spacing w:line="360" w:lineRule="auto"/>
        <w:jc w:val="both"/>
        <w:rPr>
          <w:rFonts w:cs="Times New Roman"/>
          <w:sz w:val="24"/>
          <w:szCs w:val="24"/>
        </w:rPr>
      </w:pPr>
      <w:r w:rsidRPr="00D41D72">
        <w:rPr>
          <w:rFonts w:cs="Times New Roman"/>
          <w:sz w:val="24"/>
          <w:szCs w:val="24"/>
        </w:rPr>
        <w:t>São obrigações da CONTRATANTE:</w:t>
      </w:r>
    </w:p>
    <w:p w14:paraId="4AF686DB" w14:textId="77777777" w:rsidR="00D41D72" w:rsidRPr="00D41D72" w:rsidRDefault="00D41D72" w:rsidP="00D41D72">
      <w:pPr>
        <w:pStyle w:val="Standard"/>
        <w:widowControl w:val="0"/>
        <w:numPr>
          <w:ilvl w:val="2"/>
          <w:numId w:val="135"/>
        </w:numPr>
        <w:tabs>
          <w:tab w:val="left" w:pos="-3960"/>
        </w:tabs>
        <w:autoSpaceDN w:val="0"/>
        <w:spacing w:line="360" w:lineRule="auto"/>
        <w:jc w:val="both"/>
        <w:rPr>
          <w:rFonts w:cs="Times New Roman"/>
          <w:sz w:val="24"/>
          <w:szCs w:val="24"/>
        </w:rPr>
      </w:pPr>
      <w:r w:rsidRPr="00D41D72">
        <w:rPr>
          <w:rFonts w:cs="Times New Roman"/>
          <w:sz w:val="24"/>
          <w:szCs w:val="24"/>
        </w:rPr>
        <w:t>Proporcionar as facilidades indispensáveis à boa execução das obrigações contratuais.</w:t>
      </w:r>
    </w:p>
    <w:p w14:paraId="6EA0532D" w14:textId="77777777" w:rsidR="00D41D72" w:rsidRPr="00D41D72" w:rsidRDefault="00D41D72" w:rsidP="00D41D72">
      <w:pPr>
        <w:pStyle w:val="Standard"/>
        <w:widowControl w:val="0"/>
        <w:numPr>
          <w:ilvl w:val="2"/>
          <w:numId w:val="135"/>
        </w:numPr>
        <w:tabs>
          <w:tab w:val="left" w:pos="-3960"/>
        </w:tabs>
        <w:autoSpaceDN w:val="0"/>
        <w:spacing w:line="360" w:lineRule="auto"/>
        <w:jc w:val="both"/>
        <w:rPr>
          <w:rFonts w:cs="Times New Roman"/>
          <w:sz w:val="24"/>
          <w:szCs w:val="24"/>
        </w:rPr>
      </w:pPr>
      <w:r w:rsidRPr="00D41D72">
        <w:rPr>
          <w:rFonts w:cs="Times New Roman"/>
          <w:sz w:val="24"/>
          <w:szCs w:val="24"/>
        </w:rPr>
        <w:t>Receber o objeto no prazo e condições estabelecidas no Edital e seus anexos.</w:t>
      </w:r>
    </w:p>
    <w:p w14:paraId="17A3DA77" w14:textId="77777777" w:rsidR="00D41D72" w:rsidRPr="00D41D72" w:rsidRDefault="00D41D72" w:rsidP="00D41D72">
      <w:pPr>
        <w:pStyle w:val="Standard"/>
        <w:widowControl w:val="0"/>
        <w:numPr>
          <w:ilvl w:val="2"/>
          <w:numId w:val="135"/>
        </w:numPr>
        <w:tabs>
          <w:tab w:val="left" w:pos="-3960"/>
        </w:tabs>
        <w:autoSpaceDN w:val="0"/>
        <w:spacing w:line="360" w:lineRule="auto"/>
        <w:jc w:val="both"/>
        <w:rPr>
          <w:rFonts w:cs="Times New Roman"/>
          <w:sz w:val="24"/>
          <w:szCs w:val="24"/>
        </w:rPr>
      </w:pPr>
      <w:r w:rsidRPr="00D41D72">
        <w:rPr>
          <w:rFonts w:cs="Times New Roman"/>
          <w:sz w:val="24"/>
          <w:szCs w:val="24"/>
        </w:rPr>
        <w:t>Verificar minuciosamente, no prazo fixado, a conformidade dos materiais recebidos provisoriamente com as especificações constantes do Edital e da proposta, para fins de aceitação e recebimentos</w:t>
      </w:r>
    </w:p>
    <w:p w14:paraId="0400B71D" w14:textId="77777777" w:rsidR="00D41D72" w:rsidRPr="00D41D72" w:rsidRDefault="00D41D72" w:rsidP="00D41D72">
      <w:pPr>
        <w:pStyle w:val="Standard"/>
        <w:widowControl w:val="0"/>
        <w:numPr>
          <w:ilvl w:val="2"/>
          <w:numId w:val="135"/>
        </w:numPr>
        <w:tabs>
          <w:tab w:val="left" w:pos="-3960"/>
        </w:tabs>
        <w:autoSpaceDN w:val="0"/>
        <w:spacing w:line="360" w:lineRule="auto"/>
        <w:jc w:val="both"/>
        <w:rPr>
          <w:rFonts w:cs="Times New Roman"/>
          <w:sz w:val="24"/>
          <w:szCs w:val="24"/>
        </w:rPr>
      </w:pPr>
      <w:r w:rsidRPr="00D41D72">
        <w:rPr>
          <w:rFonts w:cs="Times New Roman"/>
          <w:sz w:val="24"/>
          <w:szCs w:val="24"/>
        </w:rPr>
        <w:t>Comunicar à CONTRATADA, por escrito, sobre imperfeições, falhas ou irregularidades verificadas no objeto fornecido, fixando prazo para que seja substituído, reparado ou corrigido.</w:t>
      </w:r>
    </w:p>
    <w:p w14:paraId="2A7D89A3" w14:textId="77777777" w:rsidR="00D41D72" w:rsidRPr="00D41D72" w:rsidRDefault="00D41D72" w:rsidP="00D41D72">
      <w:pPr>
        <w:pStyle w:val="Standard"/>
        <w:widowControl w:val="0"/>
        <w:numPr>
          <w:ilvl w:val="2"/>
          <w:numId w:val="135"/>
        </w:numPr>
        <w:tabs>
          <w:tab w:val="left" w:pos="-3960"/>
        </w:tabs>
        <w:autoSpaceDN w:val="0"/>
        <w:spacing w:line="360" w:lineRule="auto"/>
        <w:jc w:val="both"/>
        <w:rPr>
          <w:rFonts w:cs="Times New Roman"/>
          <w:sz w:val="24"/>
          <w:szCs w:val="24"/>
        </w:rPr>
      </w:pPr>
      <w:r w:rsidRPr="00D41D72">
        <w:rPr>
          <w:rFonts w:cs="Times New Roman"/>
          <w:sz w:val="24"/>
          <w:szCs w:val="24"/>
        </w:rPr>
        <w:t>Efetuar o pagamento à CONTRATADA no</w:t>
      </w:r>
      <w:r w:rsidRPr="00D41D72">
        <w:rPr>
          <w:rFonts w:cs="Times New Roman"/>
          <w:sz w:val="24"/>
          <w:szCs w:val="24"/>
        </w:rPr>
        <w:softHyphen/>
        <w:t xml:space="preserve"> valor correspondente ao fornecimento do objeto, no prazo e forma estabelecidos neste Termo de Referência.</w:t>
      </w:r>
    </w:p>
    <w:p w14:paraId="2D15EB3D" w14:textId="77777777" w:rsidR="00D41D72" w:rsidRPr="00D41D72" w:rsidRDefault="00D41D72" w:rsidP="00D41D72">
      <w:pPr>
        <w:pStyle w:val="Standard"/>
        <w:widowControl w:val="0"/>
        <w:numPr>
          <w:ilvl w:val="2"/>
          <w:numId w:val="135"/>
        </w:numPr>
        <w:tabs>
          <w:tab w:val="left" w:pos="-3960"/>
        </w:tabs>
        <w:autoSpaceDN w:val="0"/>
        <w:spacing w:line="360" w:lineRule="auto"/>
        <w:jc w:val="both"/>
        <w:rPr>
          <w:rFonts w:cs="Times New Roman"/>
          <w:sz w:val="24"/>
          <w:szCs w:val="24"/>
        </w:rPr>
      </w:pPr>
      <w:r w:rsidRPr="00D41D72">
        <w:rPr>
          <w:rFonts w:cs="Times New Roman"/>
          <w:sz w:val="24"/>
          <w:szCs w:val="24"/>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3CEE3F67" w14:textId="77777777" w:rsidR="00D41D72" w:rsidRPr="00D41D72" w:rsidRDefault="00D41D72" w:rsidP="00D41D72">
      <w:pPr>
        <w:pStyle w:val="Standard"/>
        <w:widowControl w:val="0"/>
        <w:numPr>
          <w:ilvl w:val="2"/>
          <w:numId w:val="135"/>
        </w:numPr>
        <w:tabs>
          <w:tab w:val="left" w:pos="-3960"/>
        </w:tabs>
        <w:autoSpaceDN w:val="0"/>
        <w:spacing w:line="360" w:lineRule="auto"/>
        <w:jc w:val="both"/>
        <w:rPr>
          <w:rFonts w:cs="Times New Roman"/>
          <w:sz w:val="24"/>
          <w:szCs w:val="24"/>
        </w:rPr>
      </w:pPr>
      <w:r w:rsidRPr="00D41D72">
        <w:rPr>
          <w:rFonts w:cs="Times New Roman"/>
          <w:sz w:val="24"/>
          <w:szCs w:val="24"/>
        </w:rPr>
        <w:lastRenderedPageBreak/>
        <w:t>Aplicar as sanções, conforme previsto no edital e termo de referência.</w:t>
      </w:r>
    </w:p>
    <w:p w14:paraId="1B032DC2" w14:textId="77777777" w:rsidR="00D41D72" w:rsidRPr="00D41D72" w:rsidRDefault="00D41D72" w:rsidP="00D41D72">
      <w:pPr>
        <w:pStyle w:val="Standard"/>
        <w:widowControl w:val="0"/>
        <w:numPr>
          <w:ilvl w:val="2"/>
          <w:numId w:val="135"/>
        </w:numPr>
        <w:tabs>
          <w:tab w:val="left" w:pos="-3960"/>
        </w:tabs>
        <w:autoSpaceDN w:val="0"/>
        <w:spacing w:line="360" w:lineRule="auto"/>
        <w:jc w:val="both"/>
        <w:rPr>
          <w:rFonts w:cs="Times New Roman"/>
          <w:sz w:val="24"/>
          <w:szCs w:val="24"/>
        </w:rPr>
      </w:pPr>
      <w:r w:rsidRPr="00D41D72">
        <w:rPr>
          <w:rFonts w:cs="Times New Roman"/>
          <w:sz w:val="24"/>
          <w:szCs w:val="24"/>
        </w:rPr>
        <w:t>Prestar todas as informações e esclarecimentos pertinentes ao objeto contratado, que venham a ser solicitadas pelos técnicos da CONTRATADA.</w:t>
      </w:r>
    </w:p>
    <w:p w14:paraId="63FF2F0F" w14:textId="77777777" w:rsidR="00D41D72" w:rsidRPr="00D41D72" w:rsidRDefault="00D41D72" w:rsidP="00D41D72">
      <w:pPr>
        <w:pStyle w:val="Standard"/>
        <w:jc w:val="both"/>
        <w:rPr>
          <w:rFonts w:eastAsia="Times New Roman" w:cs="Times New Roman"/>
          <w:b/>
          <w:bCs/>
          <w:sz w:val="24"/>
          <w:szCs w:val="24"/>
          <w:u w:val="single"/>
        </w:rPr>
      </w:pPr>
    </w:p>
    <w:p w14:paraId="4FBD4C82" w14:textId="77777777" w:rsidR="00D41D72" w:rsidRPr="00D41D72" w:rsidRDefault="00D41D72" w:rsidP="00D41D72">
      <w:pPr>
        <w:pStyle w:val="Standard"/>
        <w:widowControl w:val="0"/>
        <w:numPr>
          <w:ilvl w:val="0"/>
          <w:numId w:val="135"/>
        </w:numPr>
        <w:shd w:val="clear" w:color="auto" w:fill="B3B3B3"/>
        <w:autoSpaceDN w:val="0"/>
        <w:jc w:val="both"/>
        <w:rPr>
          <w:rFonts w:cs="Times New Roman"/>
          <w:sz w:val="24"/>
          <w:szCs w:val="24"/>
        </w:rPr>
      </w:pPr>
      <w:r w:rsidRPr="00D41D72">
        <w:rPr>
          <w:rFonts w:eastAsia="Times New Roman" w:cs="Times New Roman"/>
          <w:b/>
          <w:bCs/>
          <w:sz w:val="24"/>
          <w:szCs w:val="24"/>
        </w:rPr>
        <w:t xml:space="preserve">Obrigações da </w:t>
      </w:r>
      <w:r w:rsidRPr="00D41D72">
        <w:rPr>
          <w:rFonts w:cs="Times New Roman"/>
          <w:b/>
          <w:bCs/>
          <w:color w:val="000000" w:themeColor="text1"/>
          <w:sz w:val="24"/>
          <w:szCs w:val="24"/>
        </w:rPr>
        <w:t>Contratada</w:t>
      </w:r>
    </w:p>
    <w:p w14:paraId="2C2CECF2" w14:textId="77777777" w:rsidR="00D41D72" w:rsidRPr="00D41D72" w:rsidRDefault="00D41D72" w:rsidP="00D41D72">
      <w:pPr>
        <w:pStyle w:val="WW-Padro"/>
        <w:tabs>
          <w:tab w:val="clear" w:pos="709"/>
          <w:tab w:val="left" w:pos="771"/>
        </w:tabs>
        <w:spacing w:after="0" w:line="360" w:lineRule="auto"/>
        <w:ind w:left="62" w:right="0" w:hanging="363"/>
        <w:rPr>
          <w:rFonts w:cs="Times New Roman"/>
          <w:b/>
          <w:bCs/>
          <w:i/>
          <w:iCs/>
          <w:color w:val="000000"/>
          <w:u w:val="single"/>
        </w:rPr>
      </w:pPr>
    </w:p>
    <w:p w14:paraId="528AD1F6" w14:textId="77777777" w:rsidR="00D41D72" w:rsidRPr="00D41D72" w:rsidRDefault="00D41D72" w:rsidP="00D41D72">
      <w:pPr>
        <w:pStyle w:val="Standard"/>
        <w:jc w:val="both"/>
        <w:rPr>
          <w:rFonts w:cs="Times New Roman"/>
          <w:sz w:val="24"/>
          <w:szCs w:val="24"/>
        </w:rPr>
      </w:pPr>
    </w:p>
    <w:p w14:paraId="32A5A03C" w14:textId="77777777" w:rsidR="00D41D72" w:rsidRPr="00D41D72" w:rsidRDefault="00D41D72" w:rsidP="00D41D72">
      <w:pPr>
        <w:pStyle w:val="Standard"/>
        <w:widowControl w:val="0"/>
        <w:numPr>
          <w:ilvl w:val="1"/>
          <w:numId w:val="135"/>
        </w:numPr>
        <w:tabs>
          <w:tab w:val="left" w:pos="-3945"/>
        </w:tabs>
        <w:autoSpaceDN w:val="0"/>
        <w:spacing w:line="360" w:lineRule="auto"/>
        <w:jc w:val="both"/>
        <w:rPr>
          <w:rFonts w:cs="Times New Roman"/>
          <w:sz w:val="24"/>
          <w:szCs w:val="24"/>
        </w:rPr>
      </w:pPr>
      <w:r w:rsidRPr="00D41D72">
        <w:rPr>
          <w:rFonts w:cs="Times New Roman"/>
          <w:sz w:val="24"/>
          <w:szCs w:val="24"/>
        </w:rPr>
        <w:t>A CONTRATADA deve cumprir todas as obrigações constantes no Termo de Referência, e sua proposta, assumindo como exclusivamente seus os riscos e as despesas decorrentes da boa e perfeita execução do objeto e, ainda:</w:t>
      </w:r>
    </w:p>
    <w:p w14:paraId="1700FDC8"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sz w:val="24"/>
          <w:szCs w:val="24"/>
        </w:rPr>
        <w:t>Efetuar a entrega do objeto em perfeitas condições, conforme especificações, prazo e local constantes neste Termo de Referência, acompanhado da respectiva nota fiscal, na qual constarão as indicações referentes a: marca, fabricante, modelo, procedência, se for o caso, e prazo de garantia ou validade</w:t>
      </w:r>
    </w:p>
    <w:p w14:paraId="1C14AF49"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sz w:val="24"/>
          <w:szCs w:val="24"/>
        </w:rPr>
        <w:t>Substituir, reparar ou corrigir, às suas expensas, no prazo de 15 dias úteis, contados a partir da notificação pelo CONTRATANTE, o objeto com avarias ou defeitos;</w:t>
      </w:r>
    </w:p>
    <w:p w14:paraId="60953DE3"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sz w:val="24"/>
          <w:szCs w:val="24"/>
        </w:rPr>
        <w:t>A CONTRATADA deve relacionar-se com O CONTRATANTE, exclusivamente, por meio do fiscal do contrato, e preferencialmente, por escrito.</w:t>
      </w:r>
    </w:p>
    <w:p w14:paraId="58741A69"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sz w:val="24"/>
          <w:szCs w:val="24"/>
        </w:rPr>
        <w:t>A CONTRATADA deverá prestar esclarecimentos ao CNMP e sujeitar-se às orientações do fiscal do contrato.</w:t>
      </w:r>
    </w:p>
    <w:p w14:paraId="79260C07"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sz w:val="24"/>
          <w:szCs w:val="24"/>
        </w:rPr>
        <w:t>A CONTRATADA é obrigada a reparar, corrigir, remover, reconstruir ou substituir, às suas expensas, no total ou em parte, o objeto do contrato em que se verificarem vícios, defeitos, avarias ou incorreções.</w:t>
      </w:r>
    </w:p>
    <w:p w14:paraId="43A8593C"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sz w:val="24"/>
          <w:szCs w:val="24"/>
        </w:rPr>
        <w:t>Relatar à CONTRATANTE, no prazo máximo de 02 (dois) dias úteis, irregularidades ocorridas que impeçam, alterem ou retardem a execução do contrato, efetuando o registro da ocorrência com todos os dados e circunstâncias necessárias a seu esclarecimento, sem prejuízo da análise da administração e das sanções previstas.</w:t>
      </w:r>
    </w:p>
    <w:p w14:paraId="2C7433D5"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sz w:val="24"/>
          <w:szCs w:val="24"/>
        </w:rPr>
        <w:t xml:space="preserve">Manter, durante toda a execução do contrato, em compatibilidade com as obrigações por ele assumidas, todas as condições de habilitação e qualificação </w:t>
      </w:r>
      <w:r w:rsidRPr="00D41D72">
        <w:rPr>
          <w:rFonts w:cs="Times New Roman"/>
          <w:sz w:val="24"/>
          <w:szCs w:val="24"/>
        </w:rPr>
        <w:lastRenderedPageBreak/>
        <w:t>exigidas na licitação (Art. 55, XIII Lei 8.666/93).</w:t>
      </w:r>
    </w:p>
    <w:p w14:paraId="00F52E7A"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sz w:val="24"/>
          <w:szCs w:val="24"/>
        </w:rPr>
        <w:t>O contratado é responsável pelos danos causados diretamente à Administração ou a terceiros, decorrentes de sua culpa ou dolo na execução do contrato (Art. 70 Lei 8.666/93).</w:t>
      </w:r>
    </w:p>
    <w:p w14:paraId="5904A55B"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sz w:val="24"/>
          <w:szCs w:val="24"/>
        </w:rPr>
        <w:t>A CONTRATADA deve zelar pelas instalações do CONTRATANTE.</w:t>
      </w:r>
    </w:p>
    <w:p w14:paraId="22488641"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sz w:val="24"/>
          <w:szCs w:val="24"/>
        </w:rPr>
        <w:t>A CONTRATADA é obrigada a disponibilizar e manter atualizados conta de e-mail, endereço e telefones comerciais para fins de comunicação formal entre as partes.</w:t>
      </w:r>
    </w:p>
    <w:p w14:paraId="535323A9"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sz w:val="24"/>
          <w:szCs w:val="24"/>
        </w:rPr>
        <w:t>É vedado à CONTRATADA caucionar ou utilizar o contrato para quaisquer operações financeiras.</w:t>
      </w:r>
    </w:p>
    <w:p w14:paraId="378BDF24"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sz w:val="24"/>
          <w:szCs w:val="24"/>
        </w:rPr>
        <w:t>É vedado à CONTRATADA utilizar o nome do CONTRATANTE, ou sua qualidade de CONTRATADA, em quaisquer atividades de divulgação empresarial, como, por exemplo, em cartões de visita, anúncios e impressos.</w:t>
      </w:r>
    </w:p>
    <w:p w14:paraId="0BFC2C44"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sz w:val="24"/>
          <w:szCs w:val="24"/>
        </w:rPr>
        <w:t>É vedado à CONTRATADA reproduzir, divulgar ou utilizar, em benefício próprio ou de terceiros, quaisquer informações de que tenha tomado ciência em razão do cumprimento de suas obrigações sem o consentimento prévio e por escrito do CONTRATANTE.</w:t>
      </w:r>
    </w:p>
    <w:p w14:paraId="643AEB6B"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sz w:val="24"/>
          <w:szCs w:val="24"/>
        </w:rPr>
        <w:t>O objeto deve estar acompanhado do manual do usuário, se for o caso, com uma versão em português e da relação da rede de assistência técnica autorizada, necessariamente presente em território nacional.</w:t>
      </w:r>
    </w:p>
    <w:p w14:paraId="436642FC"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sz w:val="24"/>
          <w:szCs w:val="24"/>
        </w:rPr>
        <w:t>A CONTRATADA deve responsabilizar-se pelos vícios e danos decorrentes do objeto.</w:t>
      </w:r>
    </w:p>
    <w:p w14:paraId="45249297" w14:textId="77777777" w:rsidR="00D41D72" w:rsidRPr="00D41D72" w:rsidRDefault="00D41D72" w:rsidP="00D41D72">
      <w:pPr>
        <w:pStyle w:val="Standard"/>
        <w:tabs>
          <w:tab w:val="left" w:pos="270"/>
        </w:tabs>
        <w:spacing w:line="360" w:lineRule="auto"/>
        <w:jc w:val="both"/>
        <w:rPr>
          <w:rFonts w:cs="Times New Roman"/>
          <w:i/>
          <w:iCs/>
          <w:sz w:val="24"/>
          <w:szCs w:val="24"/>
        </w:rPr>
      </w:pPr>
    </w:p>
    <w:p w14:paraId="27188AEA" w14:textId="77777777" w:rsidR="00D41D72" w:rsidRPr="00D41D72" w:rsidRDefault="00D41D72" w:rsidP="00D41D72">
      <w:pPr>
        <w:pStyle w:val="Standard"/>
        <w:widowControl w:val="0"/>
        <w:numPr>
          <w:ilvl w:val="0"/>
          <w:numId w:val="135"/>
        </w:numPr>
        <w:shd w:val="clear" w:color="auto" w:fill="B3B3B3"/>
        <w:autoSpaceDN w:val="0"/>
        <w:jc w:val="both"/>
        <w:rPr>
          <w:rFonts w:cs="Times New Roman"/>
          <w:b/>
          <w:bCs/>
          <w:color w:val="000000"/>
          <w:sz w:val="24"/>
          <w:szCs w:val="24"/>
        </w:rPr>
      </w:pPr>
      <w:r w:rsidRPr="00D41D72">
        <w:rPr>
          <w:rFonts w:cs="Times New Roman"/>
          <w:b/>
          <w:bCs/>
          <w:color w:val="000000" w:themeColor="text1"/>
          <w:sz w:val="24"/>
          <w:szCs w:val="24"/>
        </w:rPr>
        <w:t>Critérios para Julgamento da Proposta</w:t>
      </w:r>
    </w:p>
    <w:p w14:paraId="73960799" w14:textId="77777777" w:rsidR="00D41D72" w:rsidRPr="00D41D72" w:rsidRDefault="00D41D72" w:rsidP="00D41D72">
      <w:pPr>
        <w:pStyle w:val="Standard"/>
        <w:jc w:val="both"/>
        <w:rPr>
          <w:rFonts w:cs="Times New Roman"/>
          <w:sz w:val="24"/>
          <w:szCs w:val="24"/>
        </w:rPr>
      </w:pPr>
    </w:p>
    <w:p w14:paraId="5DAE7B8E"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A proposta apresentada deverá conter o CNPJ da proponente, endereço eletrônico, telefone para contato e prazo de validade e ser endereçada ao Conselho Nacional do Ministério Público – CNMP;</w:t>
      </w:r>
    </w:p>
    <w:p w14:paraId="09C6E3E9" w14:textId="63528323"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trike/>
          <w:sz w:val="24"/>
          <w:szCs w:val="24"/>
        </w:rPr>
      </w:pPr>
      <w:r w:rsidRPr="00D41D72">
        <w:rPr>
          <w:rFonts w:cs="Times New Roman"/>
          <w:sz w:val="24"/>
          <w:szCs w:val="24"/>
        </w:rPr>
        <w:t xml:space="preserve">O julgamento da proposta será pelo menor preço por item </w:t>
      </w:r>
      <w:r w:rsidR="00FF32F1">
        <w:rPr>
          <w:rFonts w:cs="Times New Roman"/>
          <w:sz w:val="24"/>
          <w:szCs w:val="24"/>
        </w:rPr>
        <w:t>/</w:t>
      </w:r>
      <w:r w:rsidRPr="00D41D72">
        <w:rPr>
          <w:rFonts w:cs="Times New Roman"/>
          <w:sz w:val="24"/>
          <w:szCs w:val="24"/>
        </w:rPr>
        <w:t xml:space="preserve"> lote.</w:t>
      </w:r>
    </w:p>
    <w:p w14:paraId="2E2215A5"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 xml:space="preserve">Nos preços da proposta deverão estar inclusos todas as despesas e custos diretos e </w:t>
      </w:r>
      <w:r w:rsidRPr="00D41D72">
        <w:rPr>
          <w:rFonts w:cs="Times New Roman"/>
          <w:sz w:val="24"/>
          <w:szCs w:val="24"/>
        </w:rPr>
        <w:lastRenderedPageBreak/>
        <w:t>indiretos, como impostos, taxas e fretes;</w:t>
      </w:r>
    </w:p>
    <w:p w14:paraId="6CA53707"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u w:val="single"/>
        </w:rPr>
        <w:t>A proposta deverá conter, para cada item: a marca (fabricante), o modelo, o código do fabricante (quando aplicável)</w:t>
      </w:r>
      <w:r w:rsidRPr="00D41D72">
        <w:rPr>
          <w:rFonts w:cs="Times New Roman"/>
          <w:sz w:val="24"/>
          <w:szCs w:val="24"/>
        </w:rPr>
        <w:t>, e a descrição técnica completa do produto a ser fornecido de acordo com as informações constantes na descrição dos itens presentes neste Termo de Referência;</w:t>
      </w:r>
    </w:p>
    <w:p w14:paraId="193CEA73"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As proponentes deverão apresentar preços unitários e totais, em moeda nacional, conforme o anexo I;</w:t>
      </w:r>
    </w:p>
    <w:p w14:paraId="50FB0EA0" w14:textId="77777777" w:rsidR="00D41D72" w:rsidRPr="00D41D72" w:rsidRDefault="00D41D72" w:rsidP="00D41D72">
      <w:pPr>
        <w:pStyle w:val="Standard"/>
        <w:tabs>
          <w:tab w:val="left" w:pos="270"/>
        </w:tabs>
        <w:spacing w:line="360" w:lineRule="auto"/>
        <w:jc w:val="both"/>
        <w:rPr>
          <w:rFonts w:eastAsia="ArialMT" w:cs="Times New Roman"/>
          <w:b/>
          <w:bCs/>
          <w:sz w:val="24"/>
          <w:szCs w:val="24"/>
        </w:rPr>
      </w:pPr>
    </w:p>
    <w:p w14:paraId="4A6CE997" w14:textId="77777777" w:rsidR="00D41D72" w:rsidRPr="00D41D72" w:rsidRDefault="00D41D72" w:rsidP="00D41D72">
      <w:pPr>
        <w:pStyle w:val="western"/>
        <w:numPr>
          <w:ilvl w:val="0"/>
          <w:numId w:val="135"/>
        </w:numPr>
        <w:shd w:val="clear" w:color="auto" w:fill="B3B3B3"/>
        <w:tabs>
          <w:tab w:val="left" w:pos="-2895"/>
          <w:tab w:val="left" w:pos="-2745"/>
          <w:tab w:val="left" w:pos="-271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D41D72">
        <w:rPr>
          <w:rFonts w:ascii="Times New Roman" w:hAnsi="Times New Roman" w:cs="Times New Roman"/>
          <w:b/>
          <w:bCs/>
          <w:sz w:val="24"/>
          <w:szCs w:val="24"/>
        </w:rPr>
        <w:t>Alteração subjetiva</w:t>
      </w:r>
    </w:p>
    <w:p w14:paraId="4F4A1B0C" w14:textId="77777777" w:rsidR="00D41D72" w:rsidRPr="00D41D72" w:rsidRDefault="00D41D72" w:rsidP="00D41D72">
      <w:pPr>
        <w:pStyle w:val="western"/>
        <w:tabs>
          <w:tab w:val="left" w:pos="438"/>
        </w:tabs>
        <w:spacing w:before="0" w:after="0"/>
        <w:rPr>
          <w:rFonts w:ascii="Times New Roman" w:hAnsi="Times New Roman" w:cs="Times New Roman"/>
          <w:sz w:val="24"/>
          <w:szCs w:val="24"/>
        </w:rPr>
      </w:pPr>
    </w:p>
    <w:p w14:paraId="68FC895A" w14:textId="77777777" w:rsidR="00D41D72" w:rsidRPr="00D41D72" w:rsidRDefault="00D41D72" w:rsidP="00D41D72">
      <w:pPr>
        <w:pStyle w:val="western"/>
        <w:tabs>
          <w:tab w:val="left" w:pos="438"/>
        </w:tabs>
        <w:spacing w:before="0" w:after="0"/>
        <w:rPr>
          <w:rFonts w:ascii="Times New Roman" w:hAnsi="Times New Roman" w:cs="Times New Roman"/>
          <w:sz w:val="24"/>
          <w:szCs w:val="24"/>
        </w:rPr>
      </w:pPr>
    </w:p>
    <w:p w14:paraId="3B2E3469" w14:textId="77777777" w:rsidR="00D41D72" w:rsidRPr="00D41D72" w:rsidRDefault="00D41D72" w:rsidP="00D41D72">
      <w:pPr>
        <w:pStyle w:val="Standard"/>
        <w:widowControl w:val="0"/>
        <w:numPr>
          <w:ilvl w:val="1"/>
          <w:numId w:val="136"/>
        </w:numPr>
        <w:tabs>
          <w:tab w:val="left" w:pos="-4050"/>
        </w:tabs>
        <w:autoSpaceDN w:val="0"/>
        <w:spacing w:line="360" w:lineRule="auto"/>
        <w:jc w:val="both"/>
        <w:rPr>
          <w:rFonts w:cs="Times New Roman"/>
          <w:sz w:val="24"/>
          <w:szCs w:val="24"/>
        </w:rPr>
      </w:pPr>
      <w:r w:rsidRPr="00D41D72">
        <w:rPr>
          <w:rFonts w:cs="Times New Roman"/>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69D7D81" w14:textId="77777777" w:rsidR="00D41D72" w:rsidRPr="00D41D72" w:rsidRDefault="00D41D72" w:rsidP="00D41D72">
      <w:pPr>
        <w:pStyle w:val="Standard"/>
        <w:tabs>
          <w:tab w:val="left" w:pos="270"/>
        </w:tabs>
        <w:spacing w:line="360" w:lineRule="auto"/>
        <w:jc w:val="both"/>
        <w:rPr>
          <w:rFonts w:cs="Times New Roman"/>
          <w:i/>
          <w:iCs/>
          <w:sz w:val="24"/>
          <w:szCs w:val="24"/>
        </w:rPr>
      </w:pPr>
    </w:p>
    <w:p w14:paraId="12E4A425" w14:textId="77777777" w:rsidR="00D41D72" w:rsidRPr="00D41D72" w:rsidRDefault="00D41D72" w:rsidP="00D41D72">
      <w:pPr>
        <w:pStyle w:val="Standard"/>
        <w:widowControl w:val="0"/>
        <w:numPr>
          <w:ilvl w:val="0"/>
          <w:numId w:val="135"/>
        </w:numPr>
        <w:shd w:val="clear" w:color="auto" w:fill="B3B3B3"/>
        <w:autoSpaceDN w:val="0"/>
        <w:jc w:val="both"/>
        <w:rPr>
          <w:rFonts w:cs="Times New Roman"/>
          <w:b/>
          <w:bCs/>
          <w:color w:val="000000"/>
          <w:sz w:val="24"/>
          <w:szCs w:val="24"/>
        </w:rPr>
      </w:pPr>
      <w:r w:rsidRPr="00D41D72">
        <w:rPr>
          <w:rFonts w:cs="Times New Roman"/>
          <w:b/>
          <w:bCs/>
          <w:color w:val="000000" w:themeColor="text1"/>
          <w:sz w:val="24"/>
          <w:szCs w:val="24"/>
        </w:rPr>
        <w:t>Controle da Execução</w:t>
      </w:r>
    </w:p>
    <w:p w14:paraId="6879D0AB" w14:textId="77777777" w:rsidR="00D41D72" w:rsidRPr="00D41D72" w:rsidRDefault="00D41D72" w:rsidP="00D41D72">
      <w:pPr>
        <w:pStyle w:val="Standard"/>
        <w:tabs>
          <w:tab w:val="left" w:pos="438"/>
        </w:tabs>
        <w:snapToGrid w:val="0"/>
        <w:spacing w:line="100" w:lineRule="atLeast"/>
        <w:jc w:val="both"/>
        <w:rPr>
          <w:rFonts w:cs="Times New Roman"/>
          <w:sz w:val="24"/>
          <w:szCs w:val="24"/>
        </w:rPr>
      </w:pPr>
    </w:p>
    <w:p w14:paraId="244716ED"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Nos termos do art.</w:t>
      </w:r>
      <w:r w:rsidRPr="00D41D72">
        <w:rPr>
          <w:rFonts w:cs="Times New Roman"/>
          <w:color w:val="FF0000"/>
          <w:sz w:val="24"/>
          <w:szCs w:val="24"/>
        </w:rPr>
        <w:t xml:space="preserve"> </w:t>
      </w:r>
      <w:r w:rsidRPr="00D41D72">
        <w:rPr>
          <w:rFonts w:cs="Times New Roman"/>
          <w:sz w:val="24"/>
          <w:szCs w:val="24"/>
        </w:rPr>
        <w:t>33 da Portaria CNMP-SG 147/2017, às atribuições dos fiscais de contratos ficarão a cargo da área requisitante que irá acompanhar, fiscalizar e gerenciar a execução do objeto constante deste Termo de Referência, anotando em registro próprio todas as ocorrências relacionadas com a execução e determinando o que for necessário à regularização de falhas ou defeitos observados.</w:t>
      </w:r>
    </w:p>
    <w:p w14:paraId="56473DAA"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As decisões e providências que ultrapassarem a competência do representante deverão ser solicitadas ao seu gestor, em tempo hábil para adoção das medidas convenientes (Art. 67, §2º Lei 8.666/93).</w:t>
      </w:r>
    </w:p>
    <w:p w14:paraId="06158C1C"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A ordem de fornecimento, acompanhada da Nota de Empenho, constituirá documentos de autorização para a entrega dos materiais.</w:t>
      </w:r>
    </w:p>
    <w:p w14:paraId="03ACD07D"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 xml:space="preserve">A fiscalização de que trata este item não exclui nem reduz a responsabilidade da CONTRATADA, inclusive perante terceiros, por qualquer irregularidade, ainda que </w:t>
      </w:r>
      <w:r w:rsidRPr="00D41D72">
        <w:rPr>
          <w:rFonts w:cs="Times New Roman"/>
          <w:sz w:val="24"/>
          <w:szCs w:val="24"/>
        </w:rPr>
        <w:lastRenderedPageBreak/>
        <w:t>resultante de imperfeições técnicas ou vícios redibitórios, e, na ocorrência desta, não implica em corresponsabilidade da Administração ou de seus agentes e prepostos, de conformidade com o art. 70 da Lei nº 8.666, de 1993.</w:t>
      </w:r>
    </w:p>
    <w:p w14:paraId="17C6F55F"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O Conselho Nacional do Ministério Público poderá rejeitar, no todo ou em parte, se em desacordo com o Termo de Referência.</w:t>
      </w:r>
    </w:p>
    <w:p w14:paraId="46C00C90"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Quaisquer exigências da Fiscalização, inerentes ao Objeto da presente contratação, deverão ser prontamente atendidas PELA CONTRATADA.</w:t>
      </w:r>
    </w:p>
    <w:p w14:paraId="50AEBBFD" w14:textId="77777777" w:rsidR="00D41D72" w:rsidRPr="00D41D72" w:rsidRDefault="00D41D72" w:rsidP="00D41D72">
      <w:pPr>
        <w:pStyle w:val="Standard"/>
        <w:tabs>
          <w:tab w:val="left" w:pos="70"/>
        </w:tabs>
        <w:snapToGrid w:val="0"/>
        <w:spacing w:before="57" w:after="57" w:line="360" w:lineRule="auto"/>
        <w:jc w:val="both"/>
        <w:rPr>
          <w:rFonts w:cs="Times New Roman"/>
          <w:i/>
          <w:iCs/>
          <w:sz w:val="24"/>
          <w:szCs w:val="24"/>
        </w:rPr>
      </w:pPr>
    </w:p>
    <w:p w14:paraId="5A6EC448" w14:textId="77777777" w:rsidR="00D41D72" w:rsidRPr="00D41D72" w:rsidRDefault="00D41D72" w:rsidP="00D41D72">
      <w:pPr>
        <w:pStyle w:val="Standard"/>
        <w:widowControl w:val="0"/>
        <w:numPr>
          <w:ilvl w:val="0"/>
          <w:numId w:val="135"/>
        </w:numPr>
        <w:shd w:val="clear" w:color="auto" w:fill="B3B3B3"/>
        <w:autoSpaceDN w:val="0"/>
        <w:jc w:val="both"/>
        <w:rPr>
          <w:rFonts w:cs="Times New Roman"/>
          <w:b/>
          <w:bCs/>
          <w:color w:val="000000"/>
          <w:sz w:val="24"/>
          <w:szCs w:val="24"/>
        </w:rPr>
      </w:pPr>
      <w:r w:rsidRPr="00D41D72">
        <w:rPr>
          <w:rFonts w:cs="Times New Roman"/>
          <w:b/>
          <w:bCs/>
          <w:color w:val="000000" w:themeColor="text1"/>
          <w:sz w:val="24"/>
          <w:szCs w:val="24"/>
        </w:rPr>
        <w:t>Condições de pagamento</w:t>
      </w:r>
    </w:p>
    <w:p w14:paraId="666CE328" w14:textId="77777777" w:rsidR="00D41D72" w:rsidRPr="00D41D72" w:rsidRDefault="00D41D72" w:rsidP="00D41D72">
      <w:pPr>
        <w:pStyle w:val="Standard"/>
        <w:tabs>
          <w:tab w:val="left" w:pos="270"/>
        </w:tabs>
        <w:spacing w:line="360" w:lineRule="auto"/>
        <w:jc w:val="both"/>
        <w:rPr>
          <w:rFonts w:cs="Times New Roman"/>
          <w:sz w:val="24"/>
          <w:szCs w:val="24"/>
        </w:rPr>
      </w:pPr>
    </w:p>
    <w:p w14:paraId="7A537009"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O CONTRATANTE pagará à CONTRATADA, pelos serviços efetivamente prestados, em até 5 (cinco) dias úteis, para as faturas cujo valor não ultrapasse o limite de que trata o inciso II do art. 24 da Lei 8.666, de 1993, e em até 10 (dez) dias úteis a partir desse valor, contados a partir da data de recebimento definitivo do objeto, acompanhada do atesto do Fiscal do contrato, conforme o disposto nos artigos 67 e 73 da Lei 8.666/93.</w:t>
      </w:r>
    </w:p>
    <w:p w14:paraId="6DFE08CC"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 xml:space="preserve">Caso A CONTRATADA seja optante pelo “SIMPLES” (Lei nº 9.317/96), </w:t>
      </w:r>
      <w:r w:rsidRPr="00D41D72">
        <w:rPr>
          <w:rFonts w:cs="Times New Roman"/>
          <w:sz w:val="24"/>
          <w:szCs w:val="24"/>
          <w:u w:val="single"/>
        </w:rPr>
        <w:t>será obrigada a informar no corpo da nota fiscal e apresentar declaração, na forma do Anexo IV da Instrução Normativa SRF nº 1.234, de 11/01/2012, em duas vias, assinadas pelo seu representante legal</w:t>
      </w:r>
      <w:r w:rsidRPr="00D41D72">
        <w:rPr>
          <w:rFonts w:cs="Times New Roman"/>
          <w:sz w:val="24"/>
          <w:szCs w:val="24"/>
        </w:rPr>
        <w:t>.</w:t>
      </w:r>
    </w:p>
    <w:p w14:paraId="45A459F1"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O pagamento será feito por meio de depósito na conta corrente da CONTRATADA, através de Ordem Bancária, mediante apresentação da respectiva Nota Fiscal/Fatura do fornecimento.</w:t>
      </w:r>
    </w:p>
    <w:p w14:paraId="4D1B58AD"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2D25D4CB"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 xml:space="preserve">Sobre o valor da nota fiscal, O CONTRATANTE fará as retenções devidas ao INSS e as dos impostos e contribuições previstas na Instrução Normativa SRF nº 1.234, de </w:t>
      </w:r>
      <w:r w:rsidRPr="00D41D72">
        <w:rPr>
          <w:rFonts w:cs="Times New Roman"/>
          <w:sz w:val="24"/>
          <w:szCs w:val="24"/>
        </w:rPr>
        <w:lastRenderedPageBreak/>
        <w:t>11/01/2012.</w:t>
      </w:r>
    </w:p>
    <w:p w14:paraId="1F613176"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A apresentação de certidões atrasadas ou irregulares com a nota fiscal ensejará anotação do fiscal em registro próprio e criará pendência a ser sanada pela CONTRATADA.</w:t>
      </w:r>
    </w:p>
    <w:p w14:paraId="6EB33ACE"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do CONTRATANTE.</w:t>
      </w:r>
    </w:p>
    <w:p w14:paraId="6CE3E0DA"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7D35FA50" w14:textId="77777777" w:rsidR="00D41D72" w:rsidRPr="00D41D72" w:rsidRDefault="00D41D72" w:rsidP="00D41D72">
      <w:pPr>
        <w:pStyle w:val="Standard"/>
        <w:tabs>
          <w:tab w:val="left" w:pos="270"/>
        </w:tabs>
        <w:spacing w:line="360" w:lineRule="auto"/>
        <w:jc w:val="both"/>
        <w:rPr>
          <w:rFonts w:cs="Times New Roman"/>
          <w:sz w:val="24"/>
          <w:szCs w:val="24"/>
        </w:rPr>
      </w:pPr>
    </w:p>
    <w:p w14:paraId="1AD0B74A" w14:textId="77777777" w:rsidR="00D41D72" w:rsidRPr="00D41D72" w:rsidRDefault="00D41D72" w:rsidP="00D41D72">
      <w:pPr>
        <w:pStyle w:val="Standard"/>
        <w:widowControl w:val="0"/>
        <w:numPr>
          <w:ilvl w:val="0"/>
          <w:numId w:val="135"/>
        </w:numPr>
        <w:shd w:val="clear" w:color="auto" w:fill="B3B3B3"/>
        <w:autoSpaceDN w:val="0"/>
        <w:jc w:val="both"/>
        <w:rPr>
          <w:rFonts w:cs="Times New Roman"/>
          <w:b/>
          <w:bCs/>
          <w:color w:val="000000"/>
          <w:sz w:val="24"/>
          <w:szCs w:val="24"/>
        </w:rPr>
      </w:pPr>
      <w:r w:rsidRPr="00D41D72">
        <w:rPr>
          <w:rFonts w:cs="Times New Roman"/>
          <w:b/>
          <w:bCs/>
          <w:color w:val="000000" w:themeColor="text1"/>
          <w:sz w:val="24"/>
          <w:szCs w:val="24"/>
        </w:rPr>
        <w:t>Das sanções administrativas</w:t>
      </w:r>
    </w:p>
    <w:p w14:paraId="54145ED5" w14:textId="77777777" w:rsidR="00D41D72" w:rsidRPr="00D41D72" w:rsidRDefault="00D41D72" w:rsidP="00D41D72">
      <w:pPr>
        <w:pStyle w:val="Standard"/>
        <w:tabs>
          <w:tab w:val="left" w:pos="270"/>
        </w:tabs>
        <w:spacing w:line="360" w:lineRule="auto"/>
        <w:jc w:val="both"/>
        <w:rPr>
          <w:rFonts w:cs="Times New Roman"/>
          <w:sz w:val="24"/>
          <w:szCs w:val="24"/>
        </w:rPr>
      </w:pPr>
    </w:p>
    <w:p w14:paraId="2C870020"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 xml:space="preserve">Com fundamento na Portaria CNMP-SG nº 378/2021 e no art. 7º da Lei nº 10.520/2002, ficará </w:t>
      </w:r>
      <w:r w:rsidRPr="00D41D72">
        <w:rPr>
          <w:rFonts w:cs="Times New Roman"/>
          <w:b/>
          <w:bCs/>
          <w:sz w:val="24"/>
          <w:szCs w:val="24"/>
        </w:rPr>
        <w:t>impedida de licitar e contratar com a União</w:t>
      </w:r>
      <w:r w:rsidRPr="00D41D72">
        <w:rPr>
          <w:rFonts w:cs="Times New Roman"/>
          <w:sz w:val="24"/>
          <w:szCs w:val="24"/>
        </w:rPr>
        <w:t xml:space="preserve"> e será descredenciada do SICAF e do cadastro de fornecedores da Contratante, pelo prazo de até 5 (cinco) anos, garantida a ampla defesa, sem prejuízo das multas previstas no Termo/Contrato e demais cominações legais a Contratada que: </w:t>
      </w:r>
    </w:p>
    <w:p w14:paraId="521C90EF" w14:textId="77777777" w:rsidR="00D41D72" w:rsidRPr="00D41D72" w:rsidRDefault="00D41D72" w:rsidP="00D41D72">
      <w:pPr>
        <w:pStyle w:val="Standard"/>
        <w:widowControl w:val="0"/>
        <w:numPr>
          <w:ilvl w:val="1"/>
          <w:numId w:val="137"/>
        </w:numPr>
        <w:tabs>
          <w:tab w:val="left" w:pos="-4050"/>
        </w:tabs>
        <w:autoSpaceDN w:val="0"/>
        <w:spacing w:line="360" w:lineRule="auto"/>
        <w:jc w:val="both"/>
        <w:rPr>
          <w:rFonts w:cs="Times New Roman"/>
          <w:sz w:val="24"/>
          <w:szCs w:val="24"/>
        </w:rPr>
      </w:pPr>
      <w:r w:rsidRPr="00D41D72">
        <w:rPr>
          <w:rFonts w:cs="Times New Roman"/>
          <w:sz w:val="24"/>
          <w:szCs w:val="24"/>
        </w:rPr>
        <w:t xml:space="preserve">deixar de entregar os documentos exigidos no certame (prazo de 1 meses); </w:t>
      </w:r>
    </w:p>
    <w:p w14:paraId="2CF0FB57" w14:textId="77777777" w:rsidR="00D41D72" w:rsidRPr="00D41D72" w:rsidRDefault="00D41D72" w:rsidP="00D41D72">
      <w:pPr>
        <w:pStyle w:val="Standard"/>
        <w:widowControl w:val="0"/>
        <w:numPr>
          <w:ilvl w:val="1"/>
          <w:numId w:val="137"/>
        </w:numPr>
        <w:tabs>
          <w:tab w:val="left" w:pos="-4050"/>
        </w:tabs>
        <w:autoSpaceDN w:val="0"/>
        <w:spacing w:line="360" w:lineRule="auto"/>
        <w:jc w:val="both"/>
        <w:rPr>
          <w:rFonts w:cs="Times New Roman"/>
          <w:sz w:val="24"/>
          <w:szCs w:val="24"/>
        </w:rPr>
      </w:pPr>
      <w:r w:rsidRPr="00D41D72">
        <w:rPr>
          <w:rFonts w:cs="Times New Roman"/>
          <w:sz w:val="24"/>
          <w:szCs w:val="24"/>
        </w:rPr>
        <w:t xml:space="preserve">não mantiver a proposta (prazo de 1 mês); </w:t>
      </w:r>
    </w:p>
    <w:p w14:paraId="33E6FC44" w14:textId="77777777" w:rsidR="00D41D72" w:rsidRPr="00D41D72" w:rsidRDefault="00D41D72" w:rsidP="00D41D72">
      <w:pPr>
        <w:pStyle w:val="Standard"/>
        <w:widowControl w:val="0"/>
        <w:numPr>
          <w:ilvl w:val="1"/>
          <w:numId w:val="137"/>
        </w:numPr>
        <w:tabs>
          <w:tab w:val="left" w:pos="-4050"/>
        </w:tabs>
        <w:autoSpaceDN w:val="0"/>
        <w:spacing w:line="360" w:lineRule="auto"/>
        <w:jc w:val="both"/>
        <w:rPr>
          <w:rFonts w:cs="Times New Roman"/>
          <w:sz w:val="24"/>
          <w:szCs w:val="24"/>
        </w:rPr>
      </w:pPr>
      <w:r w:rsidRPr="00D41D72">
        <w:rPr>
          <w:rFonts w:cs="Times New Roman"/>
          <w:sz w:val="24"/>
          <w:szCs w:val="24"/>
        </w:rPr>
        <w:t xml:space="preserve">ensejar o retardamento da execução do objeto (prazo de 3 meses); </w:t>
      </w:r>
    </w:p>
    <w:p w14:paraId="3F68975E" w14:textId="77777777" w:rsidR="00D41D72" w:rsidRPr="00D41D72" w:rsidRDefault="00D41D72" w:rsidP="00D41D72">
      <w:pPr>
        <w:pStyle w:val="Standard"/>
        <w:widowControl w:val="0"/>
        <w:numPr>
          <w:ilvl w:val="1"/>
          <w:numId w:val="137"/>
        </w:numPr>
        <w:tabs>
          <w:tab w:val="left" w:pos="-4050"/>
        </w:tabs>
        <w:autoSpaceDN w:val="0"/>
        <w:spacing w:line="360" w:lineRule="auto"/>
        <w:jc w:val="both"/>
        <w:rPr>
          <w:rFonts w:cs="Times New Roman"/>
          <w:sz w:val="24"/>
          <w:szCs w:val="24"/>
        </w:rPr>
      </w:pPr>
      <w:r w:rsidRPr="00D41D72">
        <w:rPr>
          <w:rFonts w:cs="Times New Roman"/>
          <w:sz w:val="24"/>
          <w:szCs w:val="24"/>
        </w:rPr>
        <w:t xml:space="preserve">falhar na execução do contrato (prazo de 9 meses); </w:t>
      </w:r>
    </w:p>
    <w:p w14:paraId="2A83C2BF" w14:textId="77777777" w:rsidR="00D41D72" w:rsidRPr="00D41D72" w:rsidRDefault="00D41D72" w:rsidP="00D41D72">
      <w:pPr>
        <w:pStyle w:val="Standard"/>
        <w:widowControl w:val="0"/>
        <w:numPr>
          <w:ilvl w:val="1"/>
          <w:numId w:val="137"/>
        </w:numPr>
        <w:tabs>
          <w:tab w:val="left" w:pos="-4050"/>
        </w:tabs>
        <w:autoSpaceDN w:val="0"/>
        <w:spacing w:line="360" w:lineRule="auto"/>
        <w:jc w:val="both"/>
        <w:rPr>
          <w:rFonts w:cs="Times New Roman"/>
          <w:sz w:val="24"/>
          <w:szCs w:val="24"/>
        </w:rPr>
      </w:pPr>
      <w:r w:rsidRPr="00D41D72">
        <w:rPr>
          <w:rFonts w:cs="Times New Roman"/>
          <w:sz w:val="24"/>
          <w:szCs w:val="24"/>
        </w:rPr>
        <w:t xml:space="preserve">deixar de celebrar o contrato ou instrumento equivalente, quando convocado dentro do prazo de validade da proposta (prazo de 12 meses); </w:t>
      </w:r>
    </w:p>
    <w:p w14:paraId="1BD2EBCF" w14:textId="77777777" w:rsidR="00D41D72" w:rsidRPr="00D41D72" w:rsidRDefault="00D41D72" w:rsidP="00D41D72">
      <w:pPr>
        <w:pStyle w:val="Standard"/>
        <w:widowControl w:val="0"/>
        <w:numPr>
          <w:ilvl w:val="1"/>
          <w:numId w:val="137"/>
        </w:numPr>
        <w:tabs>
          <w:tab w:val="left" w:pos="-4050"/>
        </w:tabs>
        <w:autoSpaceDN w:val="0"/>
        <w:spacing w:line="360" w:lineRule="auto"/>
        <w:jc w:val="both"/>
        <w:rPr>
          <w:rFonts w:cs="Times New Roman"/>
          <w:sz w:val="24"/>
          <w:szCs w:val="24"/>
        </w:rPr>
      </w:pPr>
      <w:r w:rsidRPr="00D41D72">
        <w:rPr>
          <w:rFonts w:cs="Times New Roman"/>
          <w:sz w:val="24"/>
          <w:szCs w:val="24"/>
        </w:rPr>
        <w:t xml:space="preserve">apresentar documentação falsa (prazo de 36 meses); </w:t>
      </w:r>
    </w:p>
    <w:p w14:paraId="05AD368D" w14:textId="77777777" w:rsidR="00D41D72" w:rsidRPr="00D41D72" w:rsidRDefault="00D41D72" w:rsidP="00D41D72">
      <w:pPr>
        <w:pStyle w:val="Standard"/>
        <w:widowControl w:val="0"/>
        <w:numPr>
          <w:ilvl w:val="1"/>
          <w:numId w:val="137"/>
        </w:numPr>
        <w:tabs>
          <w:tab w:val="left" w:pos="-4050"/>
        </w:tabs>
        <w:autoSpaceDN w:val="0"/>
        <w:spacing w:line="360" w:lineRule="auto"/>
        <w:jc w:val="both"/>
        <w:rPr>
          <w:rFonts w:cs="Times New Roman"/>
          <w:sz w:val="24"/>
          <w:szCs w:val="24"/>
        </w:rPr>
      </w:pPr>
      <w:r w:rsidRPr="00D41D72">
        <w:rPr>
          <w:rFonts w:cs="Times New Roman"/>
          <w:sz w:val="24"/>
          <w:szCs w:val="24"/>
        </w:rPr>
        <w:t xml:space="preserve">fraudar na execução do contrato (prazo de 48 meses); </w:t>
      </w:r>
    </w:p>
    <w:p w14:paraId="6112643C" w14:textId="77777777" w:rsidR="00D41D72" w:rsidRPr="00D41D72" w:rsidRDefault="00D41D72" w:rsidP="00D41D72">
      <w:pPr>
        <w:pStyle w:val="Standard"/>
        <w:widowControl w:val="0"/>
        <w:numPr>
          <w:ilvl w:val="1"/>
          <w:numId w:val="137"/>
        </w:numPr>
        <w:tabs>
          <w:tab w:val="left" w:pos="-4050"/>
        </w:tabs>
        <w:autoSpaceDN w:val="0"/>
        <w:spacing w:line="360" w:lineRule="auto"/>
        <w:jc w:val="both"/>
        <w:rPr>
          <w:rFonts w:cs="Times New Roman"/>
          <w:sz w:val="24"/>
          <w:szCs w:val="24"/>
        </w:rPr>
      </w:pPr>
      <w:r w:rsidRPr="00D41D72">
        <w:rPr>
          <w:rFonts w:cs="Times New Roman"/>
          <w:sz w:val="24"/>
          <w:szCs w:val="24"/>
        </w:rPr>
        <w:t xml:space="preserve">cometer fraude fiscal (prazo de 48 meses); </w:t>
      </w:r>
    </w:p>
    <w:p w14:paraId="199C47A9" w14:textId="77777777" w:rsidR="00D41D72" w:rsidRPr="00D41D72" w:rsidRDefault="00D41D72" w:rsidP="00D41D72">
      <w:pPr>
        <w:pStyle w:val="Standard"/>
        <w:widowControl w:val="0"/>
        <w:numPr>
          <w:ilvl w:val="1"/>
          <w:numId w:val="137"/>
        </w:numPr>
        <w:tabs>
          <w:tab w:val="left" w:pos="-4050"/>
        </w:tabs>
        <w:autoSpaceDN w:val="0"/>
        <w:spacing w:line="360" w:lineRule="auto"/>
        <w:jc w:val="both"/>
        <w:rPr>
          <w:rFonts w:cs="Times New Roman"/>
          <w:sz w:val="24"/>
          <w:szCs w:val="24"/>
        </w:rPr>
      </w:pPr>
      <w:r w:rsidRPr="00D41D72">
        <w:rPr>
          <w:rFonts w:cs="Times New Roman"/>
          <w:sz w:val="24"/>
          <w:szCs w:val="24"/>
        </w:rPr>
        <w:t xml:space="preserve">comportar-se de modo inidôneo (prazo de 48 meses);  </w:t>
      </w:r>
    </w:p>
    <w:p w14:paraId="1B75ED85"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sz w:val="24"/>
          <w:szCs w:val="24"/>
        </w:rPr>
        <w:t xml:space="preserve">Considera-se a não celebração do contrato quando a empresa desiste de </w:t>
      </w:r>
      <w:r w:rsidRPr="00D41D72">
        <w:rPr>
          <w:rFonts w:cs="Times New Roman"/>
          <w:sz w:val="24"/>
          <w:szCs w:val="24"/>
        </w:rPr>
        <w:lastRenderedPageBreak/>
        <w:t xml:space="preserve">formalizar o contrato ou aditivo, inclusive após manifestar concordância quanto à prorrogação de vigência ou alteração do objeto, seja para acréscimo ou supressão. </w:t>
      </w:r>
    </w:p>
    <w:p w14:paraId="1625D9F7"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sz w:val="24"/>
          <w:szCs w:val="24"/>
        </w:rPr>
        <w:t xml:space="preserve">Considera-se retardar a execução do objeto a ação ou omissão que prejudique o bom andamento do certame, evidencie tentativa de indução a erro no julgamento ou atrase a assinatura do contrato ou da Ata de Registro de Preços. </w:t>
      </w:r>
    </w:p>
    <w:p w14:paraId="4527999E"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sz w:val="24"/>
          <w:szCs w:val="24"/>
        </w:rPr>
        <w:t xml:space="preserve">Considera-se não manutenção da proposta: </w:t>
      </w:r>
    </w:p>
    <w:p w14:paraId="1B3D27C7" w14:textId="77777777" w:rsidR="00D41D72" w:rsidRPr="00D41D72" w:rsidRDefault="00D41D72" w:rsidP="00D41D72">
      <w:pPr>
        <w:pStyle w:val="Standard"/>
        <w:tabs>
          <w:tab w:val="left" w:pos="-4050"/>
        </w:tabs>
        <w:spacing w:line="360" w:lineRule="auto"/>
        <w:ind w:left="1080"/>
        <w:jc w:val="both"/>
        <w:rPr>
          <w:rFonts w:cs="Times New Roman"/>
          <w:sz w:val="24"/>
          <w:szCs w:val="24"/>
        </w:rPr>
      </w:pPr>
      <w:r w:rsidRPr="00D41D72">
        <w:rPr>
          <w:rFonts w:cs="Times New Roman"/>
          <w:sz w:val="24"/>
          <w:szCs w:val="24"/>
        </w:rPr>
        <w:t xml:space="preserve">a) a ausência do seu envio; </w:t>
      </w:r>
    </w:p>
    <w:p w14:paraId="142BCDEB" w14:textId="77777777" w:rsidR="00D41D72" w:rsidRPr="00D41D72" w:rsidRDefault="00D41D72" w:rsidP="00D41D72">
      <w:pPr>
        <w:pStyle w:val="Standard"/>
        <w:tabs>
          <w:tab w:val="left" w:pos="-4050"/>
        </w:tabs>
        <w:spacing w:line="360" w:lineRule="auto"/>
        <w:ind w:left="1080"/>
        <w:jc w:val="both"/>
        <w:rPr>
          <w:rFonts w:cs="Times New Roman"/>
          <w:sz w:val="24"/>
          <w:szCs w:val="24"/>
        </w:rPr>
      </w:pPr>
      <w:r w:rsidRPr="00D41D72">
        <w:rPr>
          <w:rFonts w:cs="Times New Roman"/>
          <w:sz w:val="24"/>
          <w:szCs w:val="24"/>
        </w:rPr>
        <w:t xml:space="preserve">b) a recusa do seu detalhamento, quando exigido; </w:t>
      </w:r>
    </w:p>
    <w:p w14:paraId="6F8774EE" w14:textId="77777777" w:rsidR="00D41D72" w:rsidRPr="00D41D72" w:rsidRDefault="00D41D72" w:rsidP="00D41D72">
      <w:pPr>
        <w:pStyle w:val="Standard"/>
        <w:tabs>
          <w:tab w:val="left" w:pos="-4050"/>
        </w:tabs>
        <w:spacing w:line="360" w:lineRule="auto"/>
        <w:ind w:left="1080"/>
        <w:jc w:val="both"/>
        <w:rPr>
          <w:rFonts w:cs="Times New Roman"/>
          <w:sz w:val="24"/>
          <w:szCs w:val="24"/>
        </w:rPr>
      </w:pPr>
      <w:r w:rsidRPr="00D41D72">
        <w:rPr>
          <w:rFonts w:cs="Times New Roman"/>
          <w:sz w:val="24"/>
          <w:szCs w:val="24"/>
        </w:rPr>
        <w:t xml:space="preserve">c) o pedido de desclassificação de sua proposta, quando encerrada a fase competitiva, desde que não esteja fundamentada na demonstração de vício ou falha na sua elaboração, que evidencie a impossibilidade de seu cumprimento e decorrente de caso fortuito ou força maior. </w:t>
      </w:r>
    </w:p>
    <w:p w14:paraId="3A9DB005"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sz w:val="24"/>
          <w:szCs w:val="24"/>
        </w:rPr>
        <w:t xml:space="preserve">Considera-se falha na execução contratual o inadimplemento grave ou inescusável de obrigação assumida pela contratada. </w:t>
      </w:r>
    </w:p>
    <w:p w14:paraId="4E767679"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sz w:val="24"/>
          <w:szCs w:val="24"/>
        </w:rPr>
        <w:t xml:space="preserve">Considera-se fraude na execução contratual a prática de ato destinado à obtenção de vantagem ilícita, induzindo ou mantendo em erro a unidade sancionadora. </w:t>
      </w:r>
    </w:p>
    <w:p w14:paraId="31ABE4D0"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 xml:space="preserve">As sanções previstas no art. 7° da Lei 10.520/2002 e especificadas no subitem 15.1 deste Termo de Referência podem ser aplicadas cumulativamente com a pena de multa. </w:t>
      </w:r>
    </w:p>
    <w:p w14:paraId="2A75C5C6"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 xml:space="preserve">Em casos de inexecução contratual, execução incompleta e/ou em desconformidade com as condições avençadas, poderão ser aplicadas as seguintes penalidades, resguardados os procedimentos legais pertinentes, sem prejuízo do disposto nos parágrafos anteriores desta seção: </w:t>
      </w:r>
    </w:p>
    <w:p w14:paraId="0330F7FA"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b/>
          <w:bCs/>
          <w:sz w:val="24"/>
          <w:szCs w:val="24"/>
        </w:rPr>
        <w:t>Advertência</w:t>
      </w:r>
      <w:r w:rsidRPr="00D41D72">
        <w:rPr>
          <w:rFonts w:cs="Times New Roman"/>
          <w:sz w:val="24"/>
          <w:szCs w:val="24"/>
        </w:rPr>
        <w:t xml:space="preserve"> – na hipótese de falta leve, desde que não caiba a aplicação de sanção mais grave. </w:t>
      </w:r>
    </w:p>
    <w:p w14:paraId="08A5EA65" w14:textId="77777777" w:rsidR="00D41D72" w:rsidRPr="00D41D72" w:rsidRDefault="00D41D72" w:rsidP="00D41D72">
      <w:pPr>
        <w:pStyle w:val="Standard"/>
        <w:tabs>
          <w:tab w:val="left" w:pos="-4050"/>
        </w:tabs>
        <w:spacing w:line="360" w:lineRule="auto"/>
        <w:ind w:left="1080"/>
        <w:jc w:val="both"/>
        <w:rPr>
          <w:rFonts w:cs="Times New Roman"/>
          <w:sz w:val="24"/>
          <w:szCs w:val="24"/>
        </w:rPr>
      </w:pPr>
      <w:r w:rsidRPr="00D41D72">
        <w:rPr>
          <w:rFonts w:cs="Times New Roman"/>
          <w:sz w:val="24"/>
          <w:szCs w:val="24"/>
        </w:rPr>
        <w:t xml:space="preserve">a.1) Considera-se falta leve o descumprimento contratual que não acarrete prejuízo significativo para a Administração e não interfira diretamente na execução do objeto principal da contratação. </w:t>
      </w:r>
    </w:p>
    <w:p w14:paraId="601DDD7D" w14:textId="77777777" w:rsidR="00D41D72" w:rsidRPr="00D41D72" w:rsidRDefault="00D41D72" w:rsidP="00D41D72">
      <w:pPr>
        <w:pStyle w:val="Standard"/>
        <w:tabs>
          <w:tab w:val="left" w:pos="-4050"/>
        </w:tabs>
        <w:spacing w:line="360" w:lineRule="auto"/>
        <w:ind w:left="1080"/>
        <w:jc w:val="both"/>
        <w:rPr>
          <w:rFonts w:cs="Times New Roman"/>
          <w:sz w:val="24"/>
          <w:szCs w:val="24"/>
        </w:rPr>
      </w:pPr>
      <w:r w:rsidRPr="00D41D72">
        <w:rPr>
          <w:rFonts w:cs="Times New Roman"/>
          <w:sz w:val="24"/>
          <w:szCs w:val="24"/>
        </w:rPr>
        <w:t xml:space="preserve">a.2) A advertência será aplicada de forma preventiva e pedagógica nas infrações de menor ofensividade e leves (níveis 01 e 02), conforme constam das tabelas abaixo. </w:t>
      </w:r>
    </w:p>
    <w:p w14:paraId="74C6E91A" w14:textId="77777777" w:rsidR="00D41D72" w:rsidRPr="00D41D72" w:rsidRDefault="00D41D72" w:rsidP="00D41D72">
      <w:pPr>
        <w:pStyle w:val="Standard"/>
        <w:tabs>
          <w:tab w:val="left" w:pos="-4050"/>
        </w:tabs>
        <w:spacing w:line="360" w:lineRule="auto"/>
        <w:ind w:left="1080"/>
        <w:jc w:val="both"/>
        <w:rPr>
          <w:rFonts w:cs="Times New Roman"/>
          <w:sz w:val="24"/>
          <w:szCs w:val="24"/>
        </w:rPr>
      </w:pPr>
      <w:r w:rsidRPr="00D41D72">
        <w:rPr>
          <w:rFonts w:cs="Times New Roman"/>
          <w:sz w:val="24"/>
          <w:szCs w:val="24"/>
        </w:rPr>
        <w:lastRenderedPageBreak/>
        <w:t xml:space="preserve">a.3) A advertência será, ainda, aplicada quando, após a notificação, a Contratada diligenciar em tempo hábil para resolver o problema, fornecer o produto ou executar o serviço, e nas hipóteses em que há elementos que sugerem que a Contratada corrigirá seu procedimento. </w:t>
      </w:r>
    </w:p>
    <w:p w14:paraId="0DE98029" w14:textId="77777777" w:rsidR="00D41D72" w:rsidRPr="00D41D72" w:rsidRDefault="00D41D72" w:rsidP="00D41D72">
      <w:pPr>
        <w:pStyle w:val="Standard"/>
        <w:tabs>
          <w:tab w:val="left" w:pos="-4050"/>
        </w:tabs>
        <w:spacing w:line="360" w:lineRule="auto"/>
        <w:ind w:left="1440"/>
        <w:jc w:val="both"/>
        <w:rPr>
          <w:rFonts w:cs="Times New Roman"/>
          <w:sz w:val="24"/>
          <w:szCs w:val="24"/>
        </w:rPr>
      </w:pPr>
    </w:p>
    <w:p w14:paraId="51E66628"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b/>
          <w:bCs/>
          <w:sz w:val="24"/>
          <w:szCs w:val="24"/>
        </w:rPr>
        <w:t>Multa</w:t>
      </w:r>
      <w:r w:rsidRPr="00D41D72">
        <w:rPr>
          <w:rFonts w:cs="Times New Roman"/>
          <w:sz w:val="24"/>
          <w:szCs w:val="24"/>
        </w:rPr>
        <w:t xml:space="preserve"> aplicada nas seguintes hipóteses e nas demais previstas na tabela de penalidades deste termo de referência:</w:t>
      </w:r>
    </w:p>
    <w:p w14:paraId="0EE9EE64" w14:textId="77777777" w:rsidR="00D41D72" w:rsidRPr="00D41D72" w:rsidRDefault="00D41D72" w:rsidP="00D41D72">
      <w:pPr>
        <w:pStyle w:val="Standard"/>
        <w:widowControl w:val="0"/>
        <w:numPr>
          <w:ilvl w:val="3"/>
          <w:numId w:val="135"/>
        </w:numPr>
        <w:tabs>
          <w:tab w:val="left" w:pos="-4050"/>
        </w:tabs>
        <w:autoSpaceDN w:val="0"/>
        <w:spacing w:line="360" w:lineRule="auto"/>
        <w:jc w:val="both"/>
        <w:rPr>
          <w:rFonts w:cs="Times New Roman"/>
          <w:sz w:val="24"/>
          <w:szCs w:val="24"/>
        </w:rPr>
      </w:pPr>
      <w:r w:rsidRPr="00D41D72">
        <w:rPr>
          <w:rFonts w:cs="Times New Roman"/>
          <w:sz w:val="24"/>
          <w:szCs w:val="24"/>
        </w:rPr>
        <w:t xml:space="preserve">Multa moratória de 0,5% (zero vírgula cinco por cento), por dia de atraso injustificado, sobre o valor da parcela inadimplida, ou sobre o valor da fatura correspondente ao período que tenha ocorrido a falta, até o limite de 10% (dez por cento). </w:t>
      </w:r>
    </w:p>
    <w:p w14:paraId="3F6B2E59" w14:textId="77777777" w:rsidR="00D41D72" w:rsidRPr="00D41D72" w:rsidRDefault="00D41D72" w:rsidP="00D41D72">
      <w:pPr>
        <w:pStyle w:val="Standard"/>
        <w:widowControl w:val="0"/>
        <w:numPr>
          <w:ilvl w:val="3"/>
          <w:numId w:val="135"/>
        </w:numPr>
        <w:tabs>
          <w:tab w:val="left" w:pos="-4050"/>
        </w:tabs>
        <w:autoSpaceDN w:val="0"/>
        <w:spacing w:line="360" w:lineRule="auto"/>
        <w:jc w:val="both"/>
        <w:rPr>
          <w:rFonts w:cs="Times New Roman"/>
          <w:sz w:val="24"/>
          <w:szCs w:val="24"/>
        </w:rPr>
      </w:pPr>
      <w:r w:rsidRPr="00D41D72">
        <w:rPr>
          <w:rFonts w:cs="Times New Roman"/>
          <w:sz w:val="24"/>
          <w:szCs w:val="24"/>
        </w:rPr>
        <w:t xml:space="preserve">Pela caracterização de inexecução parcial do objeto contratado, será aplicada multa de 20% sobre a parcela inadimplida ou, sobre o valor da fatura correspondente ao período que tenha ocorrido a falta. </w:t>
      </w:r>
    </w:p>
    <w:p w14:paraId="0DDDD2C5" w14:textId="77777777" w:rsidR="00D41D72" w:rsidRPr="00D41D72" w:rsidRDefault="00D41D72" w:rsidP="00D41D72">
      <w:pPr>
        <w:pStyle w:val="Standard"/>
        <w:widowControl w:val="0"/>
        <w:numPr>
          <w:ilvl w:val="4"/>
          <w:numId w:val="135"/>
        </w:numPr>
        <w:tabs>
          <w:tab w:val="left" w:pos="-4050"/>
        </w:tabs>
        <w:autoSpaceDN w:val="0"/>
        <w:spacing w:line="360" w:lineRule="auto"/>
        <w:jc w:val="both"/>
        <w:rPr>
          <w:rFonts w:cs="Times New Roman"/>
          <w:sz w:val="24"/>
          <w:szCs w:val="24"/>
        </w:rPr>
      </w:pPr>
      <w:r w:rsidRPr="00D41D72">
        <w:rPr>
          <w:rFonts w:cs="Times New Roman"/>
          <w:sz w:val="24"/>
          <w:szCs w:val="24"/>
        </w:rPr>
        <w:t xml:space="preserve">Considera-se inexecução parcial o atraso injustificado superior a 20 (vinte) dias no cumprimento das obrigações principais e acessórias assumidas;  </w:t>
      </w:r>
    </w:p>
    <w:p w14:paraId="11EB7928" w14:textId="77777777" w:rsidR="00D41D72" w:rsidRPr="00D41D72" w:rsidRDefault="00D41D72" w:rsidP="00D41D72">
      <w:pPr>
        <w:pStyle w:val="Standard"/>
        <w:widowControl w:val="0"/>
        <w:numPr>
          <w:ilvl w:val="3"/>
          <w:numId w:val="135"/>
        </w:numPr>
        <w:tabs>
          <w:tab w:val="left" w:pos="-4050"/>
        </w:tabs>
        <w:autoSpaceDN w:val="0"/>
        <w:spacing w:line="360" w:lineRule="auto"/>
        <w:jc w:val="both"/>
        <w:rPr>
          <w:rFonts w:cs="Times New Roman"/>
          <w:sz w:val="24"/>
          <w:szCs w:val="24"/>
        </w:rPr>
      </w:pPr>
      <w:r w:rsidRPr="00D41D72">
        <w:rPr>
          <w:rFonts w:cs="Times New Roman"/>
          <w:sz w:val="24"/>
          <w:szCs w:val="24"/>
        </w:rPr>
        <w:t xml:space="preserve">Pela caracterização de inexecução total do objeto contratado, será aplicada multa de 30% sobre o valor total do contrato. </w:t>
      </w:r>
    </w:p>
    <w:p w14:paraId="11939FBE" w14:textId="77777777" w:rsidR="00D41D72" w:rsidRPr="00D41D72" w:rsidRDefault="00D41D72" w:rsidP="00D41D72">
      <w:pPr>
        <w:pStyle w:val="Standard"/>
        <w:widowControl w:val="0"/>
        <w:numPr>
          <w:ilvl w:val="4"/>
          <w:numId w:val="135"/>
        </w:numPr>
        <w:tabs>
          <w:tab w:val="left" w:pos="-4050"/>
        </w:tabs>
        <w:autoSpaceDN w:val="0"/>
        <w:spacing w:line="360" w:lineRule="auto"/>
        <w:jc w:val="both"/>
        <w:rPr>
          <w:rFonts w:cs="Times New Roman"/>
          <w:sz w:val="24"/>
          <w:szCs w:val="24"/>
        </w:rPr>
      </w:pPr>
      <w:r w:rsidRPr="00D41D72">
        <w:rPr>
          <w:rFonts w:cs="Times New Roman"/>
          <w:sz w:val="24"/>
          <w:szCs w:val="24"/>
        </w:rPr>
        <w:t>Considera-se inexecução total o atraso injustificado superior a 40 (quarenta) dias no cumprimento da obrigação principal assumida.</w:t>
      </w:r>
    </w:p>
    <w:p w14:paraId="6763F5F1" w14:textId="77777777" w:rsidR="00D41D72" w:rsidRPr="00D41D72" w:rsidRDefault="00D41D72" w:rsidP="00D41D72">
      <w:pPr>
        <w:pStyle w:val="Standard"/>
        <w:tabs>
          <w:tab w:val="left" w:pos="-4050"/>
        </w:tabs>
        <w:spacing w:line="360" w:lineRule="auto"/>
        <w:ind w:left="1080"/>
        <w:jc w:val="both"/>
        <w:rPr>
          <w:rFonts w:cs="Times New Roman"/>
          <w:sz w:val="24"/>
          <w:szCs w:val="24"/>
        </w:rPr>
      </w:pPr>
    </w:p>
    <w:p w14:paraId="00DF080E"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b/>
          <w:bCs/>
          <w:sz w:val="24"/>
          <w:szCs w:val="24"/>
        </w:rPr>
        <w:t>Suspensão temporária de participação em licitação e impedimentos de contratar com o CNMP</w:t>
      </w:r>
      <w:r w:rsidRPr="00D41D72">
        <w:rPr>
          <w:rFonts w:cs="Times New Roman"/>
          <w:sz w:val="24"/>
          <w:szCs w:val="24"/>
        </w:rPr>
        <w:t xml:space="preserve"> nos termos do art. 87, III, da Lei n 8.666, de 1993, pode ser aplicada para punir reiteradas faltas, ou o cometimento de faltas contratuais graves, nos seguintes prazos e situações:  </w:t>
      </w:r>
    </w:p>
    <w:p w14:paraId="0744AAFA" w14:textId="77777777" w:rsidR="00D41D72" w:rsidRPr="00D41D72" w:rsidRDefault="00D41D72" w:rsidP="00D41D72">
      <w:pPr>
        <w:pStyle w:val="Standard"/>
        <w:widowControl w:val="0"/>
        <w:numPr>
          <w:ilvl w:val="1"/>
          <w:numId w:val="138"/>
        </w:numPr>
        <w:tabs>
          <w:tab w:val="left" w:pos="-4050"/>
        </w:tabs>
        <w:autoSpaceDN w:val="0"/>
        <w:spacing w:line="360" w:lineRule="auto"/>
        <w:jc w:val="both"/>
        <w:rPr>
          <w:rFonts w:cs="Times New Roman"/>
          <w:sz w:val="24"/>
          <w:szCs w:val="24"/>
        </w:rPr>
      </w:pPr>
      <w:r w:rsidRPr="00D41D72">
        <w:rPr>
          <w:rFonts w:cs="Times New Roman"/>
          <w:sz w:val="24"/>
          <w:szCs w:val="24"/>
        </w:rPr>
        <w:t xml:space="preserve">Execução insatisfatória das obrigações assumidas contratualmente, no caso de a empresa ter sido sancionada anteriormente com multa e/ou advertência; Prazo – 3 meses. </w:t>
      </w:r>
    </w:p>
    <w:p w14:paraId="705FDA89" w14:textId="77777777" w:rsidR="00D41D72" w:rsidRPr="00D41D72" w:rsidRDefault="00D41D72" w:rsidP="00D41D72">
      <w:pPr>
        <w:pStyle w:val="Standard"/>
        <w:widowControl w:val="0"/>
        <w:numPr>
          <w:ilvl w:val="1"/>
          <w:numId w:val="138"/>
        </w:numPr>
        <w:tabs>
          <w:tab w:val="left" w:pos="-4050"/>
        </w:tabs>
        <w:autoSpaceDN w:val="0"/>
        <w:spacing w:line="360" w:lineRule="auto"/>
        <w:jc w:val="both"/>
        <w:rPr>
          <w:rFonts w:cs="Times New Roman"/>
          <w:sz w:val="24"/>
          <w:szCs w:val="24"/>
        </w:rPr>
      </w:pPr>
      <w:r w:rsidRPr="00D41D72">
        <w:rPr>
          <w:rFonts w:cs="Times New Roman"/>
          <w:sz w:val="24"/>
          <w:szCs w:val="24"/>
        </w:rPr>
        <w:t xml:space="preserve">Não conclusão do objeto contratado no prazo previsto contratualmente; Prazo – 3 meses. </w:t>
      </w:r>
    </w:p>
    <w:p w14:paraId="284FBB6F" w14:textId="77777777" w:rsidR="00D41D72" w:rsidRPr="00D41D72" w:rsidRDefault="00D41D72" w:rsidP="00D41D72">
      <w:pPr>
        <w:pStyle w:val="Standard"/>
        <w:widowControl w:val="0"/>
        <w:numPr>
          <w:ilvl w:val="1"/>
          <w:numId w:val="138"/>
        </w:numPr>
        <w:tabs>
          <w:tab w:val="left" w:pos="-4050"/>
        </w:tabs>
        <w:autoSpaceDN w:val="0"/>
        <w:spacing w:line="360" w:lineRule="auto"/>
        <w:jc w:val="both"/>
        <w:rPr>
          <w:rFonts w:cs="Times New Roman"/>
          <w:sz w:val="24"/>
          <w:szCs w:val="24"/>
        </w:rPr>
      </w:pPr>
      <w:r w:rsidRPr="00D41D72">
        <w:rPr>
          <w:rFonts w:cs="Times New Roman"/>
          <w:sz w:val="24"/>
          <w:szCs w:val="24"/>
        </w:rPr>
        <w:lastRenderedPageBreak/>
        <w:t xml:space="preserve">Ensejar o retardamento da execução do objeto do contrato; Prazo – 3 meses. </w:t>
      </w:r>
    </w:p>
    <w:p w14:paraId="15D664B9" w14:textId="77777777" w:rsidR="00D41D72" w:rsidRPr="00D41D72" w:rsidRDefault="00D41D72" w:rsidP="00D41D72">
      <w:pPr>
        <w:pStyle w:val="Standard"/>
        <w:widowControl w:val="0"/>
        <w:numPr>
          <w:ilvl w:val="1"/>
          <w:numId w:val="138"/>
        </w:numPr>
        <w:tabs>
          <w:tab w:val="left" w:pos="-4050"/>
        </w:tabs>
        <w:autoSpaceDN w:val="0"/>
        <w:spacing w:line="360" w:lineRule="auto"/>
        <w:jc w:val="both"/>
        <w:rPr>
          <w:rFonts w:cs="Times New Roman"/>
          <w:sz w:val="24"/>
          <w:szCs w:val="24"/>
        </w:rPr>
      </w:pPr>
      <w:r w:rsidRPr="00D41D72">
        <w:rPr>
          <w:rFonts w:cs="Times New Roman"/>
          <w:sz w:val="24"/>
          <w:szCs w:val="24"/>
        </w:rPr>
        <w:t xml:space="preserve">Não manter as condições apresentadas na proposta; Prazo – 9 meses. </w:t>
      </w:r>
    </w:p>
    <w:p w14:paraId="5CE2C70D" w14:textId="77777777" w:rsidR="00D41D72" w:rsidRPr="00D41D72" w:rsidRDefault="00D41D72" w:rsidP="00D41D72">
      <w:pPr>
        <w:pStyle w:val="Standard"/>
        <w:widowControl w:val="0"/>
        <w:numPr>
          <w:ilvl w:val="1"/>
          <w:numId w:val="138"/>
        </w:numPr>
        <w:tabs>
          <w:tab w:val="left" w:pos="-4050"/>
        </w:tabs>
        <w:autoSpaceDN w:val="0"/>
        <w:spacing w:line="360" w:lineRule="auto"/>
        <w:jc w:val="both"/>
        <w:rPr>
          <w:rFonts w:cs="Times New Roman"/>
          <w:sz w:val="24"/>
          <w:szCs w:val="24"/>
        </w:rPr>
      </w:pPr>
      <w:r w:rsidRPr="00D41D72">
        <w:rPr>
          <w:rFonts w:cs="Times New Roman"/>
          <w:sz w:val="24"/>
          <w:szCs w:val="24"/>
        </w:rPr>
        <w:t xml:space="preserve">Não substituição de material entregue em desacordo com as especificações no prazo previsto contratualmente ou concedido pela Administração; Prazo – 6 meses.  </w:t>
      </w:r>
    </w:p>
    <w:p w14:paraId="02FB2042" w14:textId="77777777" w:rsidR="00D41D72" w:rsidRPr="00D41D72" w:rsidRDefault="00D41D72" w:rsidP="00D41D72">
      <w:pPr>
        <w:pStyle w:val="Standard"/>
        <w:widowControl w:val="0"/>
        <w:numPr>
          <w:ilvl w:val="1"/>
          <w:numId w:val="138"/>
        </w:numPr>
        <w:tabs>
          <w:tab w:val="left" w:pos="-4050"/>
        </w:tabs>
        <w:autoSpaceDN w:val="0"/>
        <w:spacing w:line="360" w:lineRule="auto"/>
        <w:jc w:val="both"/>
        <w:rPr>
          <w:rFonts w:cs="Times New Roman"/>
          <w:sz w:val="24"/>
          <w:szCs w:val="24"/>
        </w:rPr>
      </w:pPr>
      <w:r w:rsidRPr="00D41D72">
        <w:rPr>
          <w:rFonts w:cs="Times New Roman"/>
          <w:sz w:val="24"/>
          <w:szCs w:val="24"/>
        </w:rPr>
        <w:t xml:space="preserve">Não formalizar o Contrato, Ata de Registro de Preços ou Termo Aditivo, inclusive após manifestar concordância com a prorrogação de vigência ou alteração do objeto, seja para acréscimo ou supressão; Prazo – 12 meses. </w:t>
      </w:r>
    </w:p>
    <w:p w14:paraId="771131FB" w14:textId="77777777" w:rsidR="00D41D72" w:rsidRPr="00D41D72" w:rsidRDefault="00D41D72" w:rsidP="00D41D72">
      <w:pPr>
        <w:pStyle w:val="Standard"/>
        <w:widowControl w:val="0"/>
        <w:numPr>
          <w:ilvl w:val="1"/>
          <w:numId w:val="138"/>
        </w:numPr>
        <w:tabs>
          <w:tab w:val="left" w:pos="-4050"/>
        </w:tabs>
        <w:autoSpaceDN w:val="0"/>
        <w:spacing w:line="360" w:lineRule="auto"/>
        <w:jc w:val="both"/>
        <w:rPr>
          <w:rFonts w:cs="Times New Roman"/>
          <w:sz w:val="24"/>
          <w:szCs w:val="24"/>
        </w:rPr>
      </w:pPr>
      <w:r w:rsidRPr="00D41D72">
        <w:rPr>
          <w:rFonts w:cs="Times New Roman"/>
          <w:sz w:val="24"/>
          <w:szCs w:val="24"/>
        </w:rPr>
        <w:t xml:space="preserve">Atraso injustificado, superior a 45 (quarenta e cinco) dias, no cumprimento das obrigações assumidas contratualmente, que tenha acarretado prejuízo à Administração; Prazo – 12 meses. </w:t>
      </w:r>
    </w:p>
    <w:p w14:paraId="69B75841" w14:textId="77777777" w:rsidR="00D41D72" w:rsidRPr="00D41D72" w:rsidRDefault="00D41D72" w:rsidP="00D41D72">
      <w:pPr>
        <w:pStyle w:val="Standard"/>
        <w:widowControl w:val="0"/>
        <w:numPr>
          <w:ilvl w:val="1"/>
          <w:numId w:val="138"/>
        </w:numPr>
        <w:tabs>
          <w:tab w:val="left" w:pos="-4050"/>
        </w:tabs>
        <w:autoSpaceDN w:val="0"/>
        <w:spacing w:line="360" w:lineRule="auto"/>
        <w:jc w:val="both"/>
        <w:rPr>
          <w:rFonts w:cs="Times New Roman"/>
          <w:sz w:val="24"/>
          <w:szCs w:val="24"/>
        </w:rPr>
      </w:pPr>
      <w:r w:rsidRPr="00D41D72">
        <w:rPr>
          <w:rFonts w:cs="Times New Roman"/>
          <w:sz w:val="24"/>
          <w:szCs w:val="24"/>
        </w:rPr>
        <w:t xml:space="preserve">Cometimento de irregularidades que acarretem prejuízos à Administração, ensejando a rescisão da contratação por sua culpa; Prazo – 18 meses. </w:t>
      </w:r>
    </w:p>
    <w:p w14:paraId="39C19FF0" w14:textId="77777777" w:rsidR="00D41D72" w:rsidRPr="00D41D72" w:rsidRDefault="00D41D72" w:rsidP="00D41D72">
      <w:pPr>
        <w:pStyle w:val="Standard"/>
        <w:widowControl w:val="0"/>
        <w:numPr>
          <w:ilvl w:val="1"/>
          <w:numId w:val="138"/>
        </w:numPr>
        <w:tabs>
          <w:tab w:val="left" w:pos="-4050"/>
        </w:tabs>
        <w:autoSpaceDN w:val="0"/>
        <w:spacing w:line="360" w:lineRule="auto"/>
        <w:jc w:val="both"/>
        <w:rPr>
          <w:rFonts w:cs="Times New Roman"/>
          <w:sz w:val="24"/>
          <w:szCs w:val="24"/>
        </w:rPr>
      </w:pPr>
      <w:r w:rsidRPr="00D41D72">
        <w:rPr>
          <w:rFonts w:cs="Times New Roman"/>
          <w:sz w:val="24"/>
          <w:szCs w:val="24"/>
        </w:rPr>
        <w:t xml:space="preserve">Inexecução total do objeto contratado; Prazo – 24 meses. </w:t>
      </w:r>
    </w:p>
    <w:p w14:paraId="54218A5C" w14:textId="77777777" w:rsidR="00D41D72" w:rsidRPr="00D41D72" w:rsidRDefault="00D41D72" w:rsidP="00D41D72">
      <w:pPr>
        <w:pStyle w:val="Standard"/>
        <w:tabs>
          <w:tab w:val="left" w:pos="-4050"/>
        </w:tabs>
        <w:spacing w:line="360" w:lineRule="auto"/>
        <w:ind w:left="1080"/>
        <w:jc w:val="both"/>
        <w:rPr>
          <w:rFonts w:cs="Times New Roman"/>
          <w:sz w:val="24"/>
          <w:szCs w:val="24"/>
        </w:rPr>
      </w:pPr>
    </w:p>
    <w:p w14:paraId="25C5D2E6"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b/>
          <w:bCs/>
          <w:sz w:val="24"/>
          <w:szCs w:val="24"/>
        </w:rPr>
        <w:t>A declaração de inidoneidade para licitar ou contratar com a Administração Pública</w:t>
      </w:r>
      <w:r w:rsidRPr="00D41D72">
        <w:rPr>
          <w:rFonts w:cs="Times New Roman"/>
          <w:sz w:val="24"/>
          <w:szCs w:val="24"/>
        </w:rPr>
        <w:t xml:space="preserve">, nos termos do art. 87, IV da Lei nº 8666 de 19993, tem por objetivo punir faltas contratuais gravíssimas e pode ser aplicada nas hipóteses de a contratada: </w:t>
      </w:r>
    </w:p>
    <w:p w14:paraId="3138957A"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sz w:val="24"/>
          <w:szCs w:val="24"/>
        </w:rPr>
        <w:t xml:space="preserve">Sofrer condenação definitiva por praticar, por meio doloso, fraude fiscal no recolhimento de qualquer tributo; </w:t>
      </w:r>
    </w:p>
    <w:p w14:paraId="62CB2D94"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sz w:val="24"/>
          <w:szCs w:val="24"/>
        </w:rPr>
        <w:t xml:space="preserve">Praticar ato ilícito visando frustrar os objetivos da licitação; </w:t>
      </w:r>
    </w:p>
    <w:p w14:paraId="27A072D0"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sz w:val="24"/>
          <w:szCs w:val="24"/>
        </w:rPr>
        <w:t xml:space="preserve">Demonstrar não possuir idoneidade para contratar com a Administração em virtude de atos ilícitos praticados; </w:t>
      </w:r>
    </w:p>
    <w:p w14:paraId="51616C8E"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sz w:val="24"/>
          <w:szCs w:val="24"/>
        </w:rPr>
        <w:t xml:space="preserve">Praticar ato configurado como crime pelo Capítulo II-B do Título XI do Decreto-Lei nº 2.848, de 7 de dezembro de 1940 (Código Penal) durante a execução do contrato. </w:t>
      </w:r>
    </w:p>
    <w:p w14:paraId="218E5902"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 xml:space="preserve">Os efeitos persistirão enquanto durarem os motivos que deram causa à aplicação da penalidade ou até que seja promovida a reabilitação da empresa perante à Administração. </w:t>
      </w:r>
    </w:p>
    <w:p w14:paraId="6CF957E6"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 xml:space="preserve">A reabilitação será concedida sempre que o contratado ressarcir a Administração pelos prejuízos causados e após o decurso de 2 (dois) anos da aplicação. </w:t>
      </w:r>
    </w:p>
    <w:p w14:paraId="34ADF8E8"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lastRenderedPageBreak/>
        <w:t xml:space="preserve">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 </w:t>
      </w:r>
    </w:p>
    <w:p w14:paraId="1132BAEB"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 xml:space="preserve">Os atos administrativos de aplicação das sanções previstas nos incisos III e IV, do art. 87, da Lei n.º 8.666/93 e a constantes do art. 7º da Lei nº 10.520/02, bem como a rescisão contratual, serão publicados resumidamente no Diário Oficial da União. </w:t>
      </w:r>
    </w:p>
    <w:p w14:paraId="62398CA8"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De acordo com o artigo 88, da Lei nº 8.666/93, serão aplicadas as sanções previstas nos incisos III e IV do artigo 87 da referida lei, à CONTRATADA ou aos profissionais que, em razão dos contratos regidos pela citada lei:</w:t>
      </w:r>
    </w:p>
    <w:p w14:paraId="54D5E737" w14:textId="77777777" w:rsidR="00D41D72" w:rsidRPr="00D41D72" w:rsidRDefault="00D41D72" w:rsidP="00D41D72">
      <w:pPr>
        <w:pStyle w:val="Standard"/>
        <w:tabs>
          <w:tab w:val="left" w:pos="-4050"/>
        </w:tabs>
        <w:spacing w:line="360" w:lineRule="auto"/>
        <w:ind w:left="1080"/>
        <w:jc w:val="both"/>
        <w:rPr>
          <w:rFonts w:cs="Times New Roman"/>
          <w:sz w:val="24"/>
          <w:szCs w:val="24"/>
        </w:rPr>
      </w:pPr>
      <w:r w:rsidRPr="00D41D72">
        <w:rPr>
          <w:rFonts w:cs="Times New Roman"/>
          <w:sz w:val="24"/>
          <w:szCs w:val="24"/>
        </w:rPr>
        <w:t>a) Tenham sofrido condenação definitiva por praticarem, por meios dolosos, fraudes fiscais no recolhimento de quaisquer tributos;</w:t>
      </w:r>
    </w:p>
    <w:p w14:paraId="2D140F2F" w14:textId="77777777" w:rsidR="00D41D72" w:rsidRPr="00D41D72" w:rsidRDefault="00D41D72" w:rsidP="00D41D72">
      <w:pPr>
        <w:pStyle w:val="Standard"/>
        <w:tabs>
          <w:tab w:val="left" w:pos="-4050"/>
        </w:tabs>
        <w:spacing w:line="360" w:lineRule="auto"/>
        <w:ind w:left="1080"/>
        <w:jc w:val="both"/>
        <w:rPr>
          <w:rFonts w:cs="Times New Roman"/>
          <w:sz w:val="24"/>
          <w:szCs w:val="24"/>
        </w:rPr>
      </w:pPr>
      <w:r w:rsidRPr="00D41D72">
        <w:rPr>
          <w:rFonts w:cs="Times New Roman"/>
          <w:sz w:val="24"/>
          <w:szCs w:val="24"/>
        </w:rPr>
        <w:t>b) Tenham praticado atos ilícitos visando a frustrar os objetivos da licitação;</w:t>
      </w:r>
    </w:p>
    <w:p w14:paraId="75974E9F" w14:textId="77777777" w:rsidR="00D41D72" w:rsidRPr="00D41D72" w:rsidRDefault="00D41D72" w:rsidP="00D41D72">
      <w:pPr>
        <w:pStyle w:val="Standard"/>
        <w:tabs>
          <w:tab w:val="left" w:pos="-4050"/>
        </w:tabs>
        <w:spacing w:line="360" w:lineRule="auto"/>
        <w:ind w:left="1080"/>
        <w:jc w:val="both"/>
        <w:rPr>
          <w:rFonts w:cs="Times New Roman"/>
          <w:sz w:val="24"/>
          <w:szCs w:val="24"/>
        </w:rPr>
      </w:pPr>
      <w:r w:rsidRPr="00D41D72">
        <w:rPr>
          <w:rFonts w:cs="Times New Roman"/>
          <w:sz w:val="24"/>
          <w:szCs w:val="24"/>
        </w:rPr>
        <w:t>c) Demonstrem não possuir idoneidade para contratar com a Administração em virtude de atos ilícitos praticados.</w:t>
      </w:r>
    </w:p>
    <w:p w14:paraId="48B00DB7" w14:textId="77777777" w:rsidR="00D41D72" w:rsidRPr="00D41D72" w:rsidRDefault="00D41D72" w:rsidP="00D41D72">
      <w:pPr>
        <w:pStyle w:val="Standard"/>
        <w:tabs>
          <w:tab w:val="left" w:pos="-4050"/>
        </w:tabs>
        <w:spacing w:line="360" w:lineRule="auto"/>
        <w:ind w:left="1080"/>
        <w:jc w:val="both"/>
        <w:rPr>
          <w:rFonts w:cs="Times New Roman"/>
          <w:sz w:val="24"/>
          <w:szCs w:val="24"/>
        </w:rPr>
      </w:pPr>
      <w:r w:rsidRPr="00D41D72">
        <w:rPr>
          <w:rFonts w:cs="Times New Roman"/>
          <w:sz w:val="24"/>
          <w:szCs w:val="24"/>
        </w:rPr>
        <w:t>d) Praticar ato configurado como crime pelo Capítulo II-B do Título XI do Decreto-Lei nº 2.848, de 7 de dezembro de 1940 (Código Penal), durante a execução do contrato.</w:t>
      </w:r>
    </w:p>
    <w:p w14:paraId="250B0B4F" w14:textId="77777777" w:rsidR="00D41D72" w:rsidRPr="00D41D72" w:rsidRDefault="00D41D72" w:rsidP="00D41D72">
      <w:pPr>
        <w:pStyle w:val="Standard"/>
        <w:tabs>
          <w:tab w:val="left" w:pos="-4050"/>
        </w:tabs>
        <w:spacing w:line="360" w:lineRule="auto"/>
        <w:ind w:left="1080"/>
        <w:jc w:val="both"/>
        <w:rPr>
          <w:rFonts w:cs="Times New Roman"/>
          <w:sz w:val="24"/>
          <w:szCs w:val="24"/>
        </w:rPr>
      </w:pPr>
    </w:p>
    <w:p w14:paraId="33BDA9C5"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 xml:space="preserve">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 </w:t>
      </w:r>
    </w:p>
    <w:p w14:paraId="0E26BCC4"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 xml:space="preserve">Na comunicação da aplicação da penalidade de que trata o item anterior, serão informados o nome e a lotação da autoridade que aplicou a sanção, bem como daquela competente para decidir sobre o recurso. </w:t>
      </w:r>
    </w:p>
    <w:p w14:paraId="7F2468A4"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 xml:space="preserve">O recurso e o pedido de reconsideração deverão ser entregues, mediante recibo, no setor de protocolo do CONTRATANTE, localizado no edifício Adail Belmonte, situado no Setor de Administração Federal Sul, Quadra 03 Lote 02, Brasília/DF, nos dias úteis, </w:t>
      </w:r>
      <w:r w:rsidRPr="00D41D72">
        <w:rPr>
          <w:rFonts w:cs="Times New Roman"/>
          <w:sz w:val="24"/>
          <w:szCs w:val="24"/>
        </w:rPr>
        <w:lastRenderedPageBreak/>
        <w:t xml:space="preserve">das 13h às 17h. </w:t>
      </w:r>
    </w:p>
    <w:p w14:paraId="32CF59AF"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As penalidades previstas neste Termo de Referência são independentes entre si, podendo ser aplicadas isoladas ou, no caso de multa, cumulativamente, sem prejuízo de outras medidas cabíveis, garantida prévia defesa (art. 87, § 2º da Lei 8.666/93).</w:t>
      </w:r>
    </w:p>
    <w:p w14:paraId="57B05D06" w14:textId="77777777" w:rsidR="00D41D72" w:rsidRPr="00D41D72" w:rsidRDefault="00D41D72" w:rsidP="00D41D72">
      <w:pPr>
        <w:pStyle w:val="Standard"/>
        <w:tabs>
          <w:tab w:val="left" w:pos="270"/>
        </w:tabs>
        <w:spacing w:line="360" w:lineRule="auto"/>
        <w:jc w:val="both"/>
        <w:rPr>
          <w:rFonts w:cs="Times New Roman"/>
          <w:i/>
          <w:iCs/>
          <w:sz w:val="24"/>
          <w:szCs w:val="24"/>
        </w:rPr>
      </w:pPr>
    </w:p>
    <w:p w14:paraId="23ED8FD7" w14:textId="77777777" w:rsidR="00D41D72" w:rsidRPr="00D41D72" w:rsidRDefault="00D41D72" w:rsidP="00D41D72">
      <w:pPr>
        <w:pStyle w:val="Standard"/>
        <w:widowControl w:val="0"/>
        <w:numPr>
          <w:ilvl w:val="0"/>
          <w:numId w:val="135"/>
        </w:numPr>
        <w:shd w:val="clear" w:color="auto" w:fill="B3B3B3"/>
        <w:autoSpaceDN w:val="0"/>
        <w:jc w:val="both"/>
        <w:rPr>
          <w:rFonts w:cs="Times New Roman"/>
          <w:b/>
          <w:bCs/>
          <w:color w:val="000000"/>
          <w:sz w:val="24"/>
          <w:szCs w:val="24"/>
        </w:rPr>
      </w:pPr>
      <w:r w:rsidRPr="00D41D72">
        <w:rPr>
          <w:rFonts w:cs="Times New Roman"/>
          <w:b/>
          <w:bCs/>
          <w:color w:val="000000" w:themeColor="text1"/>
          <w:sz w:val="24"/>
          <w:szCs w:val="24"/>
        </w:rPr>
        <w:t>Tabela de penalidades</w:t>
      </w:r>
    </w:p>
    <w:p w14:paraId="6BB3EAB8" w14:textId="77777777" w:rsidR="00D41D72" w:rsidRPr="00D41D72" w:rsidRDefault="00D41D72" w:rsidP="00D41D72">
      <w:pPr>
        <w:pStyle w:val="Standard"/>
        <w:tabs>
          <w:tab w:val="left" w:pos="270"/>
        </w:tabs>
        <w:jc w:val="both"/>
        <w:rPr>
          <w:rFonts w:cs="Times New Roman"/>
          <w:sz w:val="24"/>
          <w:szCs w:val="24"/>
        </w:rPr>
      </w:pPr>
    </w:p>
    <w:p w14:paraId="704076D9" w14:textId="77777777" w:rsidR="00D41D72" w:rsidRPr="00D41D72" w:rsidRDefault="00D41D72" w:rsidP="00D41D72">
      <w:pPr>
        <w:pStyle w:val="texto"/>
        <w:spacing w:line="240" w:lineRule="auto"/>
        <w:rPr>
          <w:b/>
          <w:sz w:val="24"/>
          <w:szCs w:val="24"/>
        </w:rPr>
      </w:pPr>
    </w:p>
    <w:p w14:paraId="741C5326"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Considerações iniciais</w:t>
      </w:r>
    </w:p>
    <w:p w14:paraId="7DAEBD6E"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33A62311"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A multa poderá ser acumulada com quaisquer outras sanções e será aplicada na seguinte forma:</w:t>
      </w:r>
    </w:p>
    <w:p w14:paraId="079C11A1" w14:textId="77777777" w:rsidR="00D41D72" w:rsidRPr="00D41D72" w:rsidRDefault="00D41D72" w:rsidP="00D41D72">
      <w:pPr>
        <w:tabs>
          <w:tab w:val="left" w:pos="70"/>
        </w:tabs>
        <w:spacing w:before="57" w:after="57" w:line="360" w:lineRule="auto"/>
        <w:jc w:val="center"/>
        <w:rPr>
          <w:rFonts w:cs="Times New Roman"/>
          <w:b/>
          <w:bCs/>
        </w:rPr>
      </w:pPr>
      <w:r w:rsidRPr="00D41D72">
        <w:rPr>
          <w:rFonts w:eastAsia="Lucida Sans Unicode" w:cs="Times New Roman"/>
          <w:b/>
          <w:bCs/>
        </w:rPr>
        <w:t>Tabela 1: Percentual máximo para as infrações</w:t>
      </w:r>
    </w:p>
    <w:tbl>
      <w:tblPr>
        <w:tblW w:w="96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18"/>
        <w:gridCol w:w="5020"/>
      </w:tblGrid>
      <w:tr w:rsidR="00D41D72" w:rsidRPr="00D41D72" w14:paraId="17E14DDC" w14:textId="77777777" w:rsidTr="00C97A89">
        <w:tc>
          <w:tcPr>
            <w:tcW w:w="4618" w:type="dxa"/>
            <w:shd w:val="clear" w:color="auto" w:fill="B2B2B2"/>
          </w:tcPr>
          <w:p w14:paraId="095D07C9" w14:textId="77777777" w:rsidR="00D41D72" w:rsidRPr="00D41D72" w:rsidRDefault="00D41D72" w:rsidP="00C97A89">
            <w:pPr>
              <w:spacing w:before="57" w:after="57"/>
              <w:jc w:val="center"/>
              <w:rPr>
                <w:rFonts w:cs="Times New Roman"/>
                <w:b/>
                <w:bCs/>
              </w:rPr>
            </w:pPr>
            <w:r w:rsidRPr="00D41D72">
              <w:rPr>
                <w:rFonts w:cs="Times New Roman"/>
                <w:b/>
                <w:bCs/>
              </w:rPr>
              <w:t>INFRAÇÃO</w:t>
            </w:r>
          </w:p>
        </w:tc>
        <w:tc>
          <w:tcPr>
            <w:tcW w:w="5020" w:type="dxa"/>
            <w:shd w:val="clear" w:color="auto" w:fill="B2B2B2"/>
          </w:tcPr>
          <w:p w14:paraId="510069A2" w14:textId="77777777" w:rsidR="00D41D72" w:rsidRPr="00D41D72" w:rsidRDefault="00D41D72" w:rsidP="00C97A89">
            <w:pPr>
              <w:spacing w:before="57" w:after="57"/>
              <w:jc w:val="center"/>
              <w:rPr>
                <w:rFonts w:cs="Times New Roman"/>
              </w:rPr>
            </w:pPr>
            <w:r w:rsidRPr="00D41D72">
              <w:rPr>
                <w:rFonts w:cs="Times New Roman"/>
                <w:b/>
                <w:bCs/>
              </w:rPr>
              <w:t xml:space="preserve">MULTA </w:t>
            </w:r>
          </w:p>
        </w:tc>
      </w:tr>
      <w:tr w:rsidR="00D41D72" w:rsidRPr="00D41D72" w14:paraId="7B19248A" w14:textId="77777777" w:rsidTr="00C97A89">
        <w:tc>
          <w:tcPr>
            <w:tcW w:w="4618" w:type="dxa"/>
            <w:shd w:val="clear" w:color="auto" w:fill="auto"/>
          </w:tcPr>
          <w:p w14:paraId="3974BAE0" w14:textId="77777777" w:rsidR="00D41D72" w:rsidRPr="00D41D72" w:rsidRDefault="00D41D72" w:rsidP="00C97A89">
            <w:pPr>
              <w:spacing w:before="57" w:after="57"/>
              <w:jc w:val="both"/>
              <w:rPr>
                <w:rFonts w:eastAsia="TTE4D8A148t00" w:cs="Times New Roman"/>
                <w:color w:val="000000"/>
              </w:rPr>
            </w:pPr>
            <w:r w:rsidRPr="00D41D72">
              <w:rPr>
                <w:rFonts w:eastAsia="TTE4D8A148t00" w:cs="Times New Roman"/>
                <w:color w:val="000000"/>
              </w:rPr>
              <w:t>1) apresentação de documentação falsa</w:t>
            </w:r>
          </w:p>
          <w:p w14:paraId="4E3207EE" w14:textId="77777777" w:rsidR="00D41D72" w:rsidRPr="00D41D72" w:rsidRDefault="00D41D72" w:rsidP="00C97A89">
            <w:pPr>
              <w:spacing w:before="57" w:after="57"/>
              <w:jc w:val="both"/>
              <w:rPr>
                <w:rFonts w:eastAsia="TTE4D8A148t00" w:cs="Times New Roman"/>
                <w:color w:val="000000"/>
              </w:rPr>
            </w:pPr>
            <w:r w:rsidRPr="00D41D72">
              <w:rPr>
                <w:rFonts w:eastAsia="TTE4D8A148t00" w:cs="Times New Roman"/>
                <w:color w:val="000000"/>
              </w:rPr>
              <w:t>2) fraude na execução contratual</w:t>
            </w:r>
          </w:p>
          <w:p w14:paraId="70670628" w14:textId="77777777" w:rsidR="00D41D72" w:rsidRPr="00D41D72" w:rsidRDefault="00D41D72" w:rsidP="00C97A89">
            <w:pPr>
              <w:spacing w:before="57" w:after="57"/>
              <w:jc w:val="both"/>
              <w:rPr>
                <w:rFonts w:eastAsia="TTE4D8A148t00" w:cs="Times New Roman"/>
                <w:color w:val="000000"/>
              </w:rPr>
            </w:pPr>
            <w:r w:rsidRPr="00D41D72">
              <w:rPr>
                <w:rFonts w:eastAsia="TTE4D8A148t00" w:cs="Times New Roman"/>
                <w:color w:val="000000"/>
              </w:rPr>
              <w:t>3) comportamento inidôneo</w:t>
            </w:r>
          </w:p>
          <w:p w14:paraId="3B641E6C" w14:textId="77777777" w:rsidR="00D41D72" w:rsidRPr="00D41D72" w:rsidRDefault="00D41D72" w:rsidP="00C97A89">
            <w:pPr>
              <w:spacing w:before="57" w:after="57"/>
              <w:jc w:val="both"/>
              <w:rPr>
                <w:rFonts w:eastAsia="TTE4D8A148t00" w:cs="Times New Roman"/>
                <w:color w:val="000000"/>
              </w:rPr>
            </w:pPr>
            <w:r w:rsidRPr="00D41D72">
              <w:rPr>
                <w:rFonts w:eastAsia="TTE4D8A148t00" w:cs="Times New Roman"/>
                <w:color w:val="000000"/>
              </w:rPr>
              <w:t>4) fraude fiscal</w:t>
            </w:r>
          </w:p>
          <w:p w14:paraId="0AEFF2AC" w14:textId="77777777" w:rsidR="00D41D72" w:rsidRPr="00D41D72" w:rsidRDefault="00D41D72" w:rsidP="00C97A89">
            <w:pPr>
              <w:spacing w:before="57" w:after="57"/>
              <w:jc w:val="both"/>
              <w:rPr>
                <w:rFonts w:cs="Times New Roman"/>
              </w:rPr>
            </w:pPr>
            <w:r w:rsidRPr="00D41D72">
              <w:rPr>
                <w:rFonts w:eastAsia="TTE4D8A148t00" w:cs="Times New Roman"/>
                <w:color w:val="000000"/>
              </w:rPr>
              <w:t>5) descumprimento de obrigação contratual</w:t>
            </w:r>
          </w:p>
        </w:tc>
        <w:tc>
          <w:tcPr>
            <w:tcW w:w="5020" w:type="dxa"/>
            <w:shd w:val="clear" w:color="auto" w:fill="auto"/>
            <w:vAlign w:val="center"/>
          </w:tcPr>
          <w:p w14:paraId="323D775E" w14:textId="77777777" w:rsidR="00D41D72" w:rsidRPr="00D41D72" w:rsidRDefault="00D41D72" w:rsidP="00C97A89">
            <w:pPr>
              <w:autoSpaceDE w:val="0"/>
              <w:spacing w:before="57" w:after="57" w:line="360" w:lineRule="auto"/>
              <w:jc w:val="center"/>
              <w:rPr>
                <w:rFonts w:cs="Times New Roman"/>
              </w:rPr>
            </w:pPr>
            <w:r w:rsidRPr="00D41D72">
              <w:rPr>
                <w:rFonts w:cs="Times New Roman"/>
              </w:rPr>
              <w:t>10% (dez por cento) sobre o valor global do contrato</w:t>
            </w:r>
          </w:p>
        </w:tc>
      </w:tr>
      <w:tr w:rsidR="00D41D72" w:rsidRPr="00D41D72" w14:paraId="1C43D884" w14:textId="77777777" w:rsidTr="00C97A89">
        <w:tc>
          <w:tcPr>
            <w:tcW w:w="4618" w:type="dxa"/>
            <w:shd w:val="clear" w:color="auto" w:fill="auto"/>
          </w:tcPr>
          <w:p w14:paraId="0E9BC8B5" w14:textId="77777777" w:rsidR="00D41D72" w:rsidRPr="00D41D72" w:rsidRDefault="00D41D72" w:rsidP="00C97A89">
            <w:pPr>
              <w:spacing w:before="57" w:after="57" w:line="360" w:lineRule="auto"/>
              <w:jc w:val="both"/>
              <w:rPr>
                <w:rFonts w:eastAsia="TTE4D8A148t00" w:cs="Times New Roman"/>
              </w:rPr>
            </w:pPr>
            <w:r w:rsidRPr="00D41D72">
              <w:rPr>
                <w:rFonts w:eastAsia="TTE4D8A148t00" w:cs="Times New Roman"/>
              </w:rPr>
              <w:t>6) inexecução parcial</w:t>
            </w:r>
          </w:p>
          <w:p w14:paraId="096F83ED" w14:textId="77777777" w:rsidR="00D41D72" w:rsidRPr="00D41D72" w:rsidRDefault="00D41D72" w:rsidP="00C97A89">
            <w:pPr>
              <w:spacing w:before="57" w:after="57" w:line="360" w:lineRule="auto"/>
              <w:jc w:val="both"/>
              <w:rPr>
                <w:rFonts w:eastAsia="TTE4D8A148t00" w:cs="Times New Roman"/>
              </w:rPr>
            </w:pPr>
          </w:p>
        </w:tc>
        <w:tc>
          <w:tcPr>
            <w:tcW w:w="5020" w:type="dxa"/>
            <w:shd w:val="clear" w:color="auto" w:fill="auto"/>
            <w:vAlign w:val="center"/>
          </w:tcPr>
          <w:p w14:paraId="1624C91B" w14:textId="77777777" w:rsidR="00D41D72" w:rsidRPr="00D41D72" w:rsidRDefault="00D41D72" w:rsidP="00C97A89">
            <w:pPr>
              <w:autoSpaceDE w:val="0"/>
              <w:spacing w:before="57" w:after="57"/>
              <w:jc w:val="center"/>
              <w:rPr>
                <w:rFonts w:cs="Times New Roman"/>
              </w:rPr>
            </w:pPr>
            <w:r w:rsidRPr="00D41D72">
              <w:rPr>
                <w:rFonts w:eastAsia="TTE4D8A148t00" w:cs="Times New Roman"/>
              </w:rPr>
              <w:t xml:space="preserve">20% (vinte por cento) sobre a </w:t>
            </w:r>
            <w:r w:rsidRPr="00D41D72">
              <w:rPr>
                <w:rFonts w:eastAsia="Arial" w:cs="Times New Roman"/>
                <w:lang w:bidi="ar-SA"/>
              </w:rPr>
              <w:t>parcela inadimplida ou, sobre o valor da fatura correspondente ao período que tenha ocorrido a falta.</w:t>
            </w:r>
          </w:p>
        </w:tc>
      </w:tr>
      <w:tr w:rsidR="00D41D72" w:rsidRPr="00D41D72" w14:paraId="0380AFDA" w14:textId="77777777" w:rsidTr="00C97A89">
        <w:tc>
          <w:tcPr>
            <w:tcW w:w="4618" w:type="dxa"/>
            <w:shd w:val="clear" w:color="auto" w:fill="auto"/>
          </w:tcPr>
          <w:p w14:paraId="71D61345" w14:textId="77777777" w:rsidR="00D41D72" w:rsidRPr="00D41D72" w:rsidRDefault="00D41D72" w:rsidP="00C97A89">
            <w:pPr>
              <w:spacing w:before="57" w:after="57" w:line="360" w:lineRule="auto"/>
              <w:jc w:val="both"/>
              <w:rPr>
                <w:rFonts w:eastAsia="TTE4D8A148t00" w:cs="Times New Roman"/>
              </w:rPr>
            </w:pPr>
            <w:r w:rsidRPr="00D41D72">
              <w:rPr>
                <w:rFonts w:eastAsia="TTE4D8A148t00" w:cs="Times New Roman"/>
              </w:rPr>
              <w:t xml:space="preserve">7) inexecução total </w:t>
            </w:r>
          </w:p>
        </w:tc>
        <w:tc>
          <w:tcPr>
            <w:tcW w:w="5020" w:type="dxa"/>
            <w:shd w:val="clear" w:color="auto" w:fill="auto"/>
          </w:tcPr>
          <w:p w14:paraId="3CAE3DAB" w14:textId="77777777" w:rsidR="00D41D72" w:rsidRPr="00D41D72" w:rsidRDefault="00D41D72" w:rsidP="00C97A89">
            <w:pPr>
              <w:autoSpaceDE w:val="0"/>
              <w:spacing w:before="57" w:after="57"/>
              <w:jc w:val="center"/>
              <w:rPr>
                <w:rFonts w:eastAsia="TTE4D8A148t00" w:cs="Times New Roman"/>
              </w:rPr>
            </w:pPr>
            <w:r w:rsidRPr="00D41D72">
              <w:rPr>
                <w:rFonts w:eastAsia="TTE4D8A148t00" w:cs="Times New Roman"/>
              </w:rPr>
              <w:t>30% (trinta por cento)</w:t>
            </w:r>
            <w:r w:rsidRPr="00D41D72">
              <w:rPr>
                <w:rFonts w:cs="Times New Roman"/>
              </w:rPr>
              <w:t xml:space="preserve"> sobre o valor global do contrato</w:t>
            </w:r>
          </w:p>
        </w:tc>
      </w:tr>
    </w:tbl>
    <w:p w14:paraId="7AE6F2CB" w14:textId="77777777" w:rsidR="00D41D72" w:rsidRPr="00D41D72" w:rsidRDefault="00D41D72" w:rsidP="00D41D72">
      <w:pPr>
        <w:pStyle w:val="Standard"/>
        <w:tabs>
          <w:tab w:val="left" w:pos="-4050"/>
        </w:tabs>
        <w:spacing w:line="360" w:lineRule="auto"/>
        <w:ind w:left="1080"/>
        <w:jc w:val="both"/>
        <w:rPr>
          <w:rFonts w:cs="Times New Roman"/>
          <w:sz w:val="24"/>
          <w:szCs w:val="24"/>
        </w:rPr>
      </w:pPr>
    </w:p>
    <w:p w14:paraId="08FD4338"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sz w:val="24"/>
          <w:szCs w:val="24"/>
        </w:rPr>
        <w:t>Além dessas, serão aplicadas multas, conforme as infrações cometidas e o nível de gravidade respectivo, indicados nas tabelas a seguir:</w:t>
      </w:r>
    </w:p>
    <w:p w14:paraId="77087D5A" w14:textId="77777777" w:rsidR="00D41D72" w:rsidRPr="00D41D72" w:rsidRDefault="00D41D72" w:rsidP="00D41D72">
      <w:pPr>
        <w:autoSpaceDE w:val="0"/>
        <w:spacing w:before="57" w:after="57" w:line="360" w:lineRule="auto"/>
        <w:jc w:val="center"/>
        <w:rPr>
          <w:rFonts w:cs="Times New Roman"/>
          <w:b/>
          <w:bCs/>
        </w:rPr>
      </w:pPr>
      <w:r w:rsidRPr="00D41D72">
        <w:rPr>
          <w:rStyle w:val="Fontepargpadro1"/>
          <w:rFonts w:eastAsia="TTE4D8A148t00" w:cs="Times New Roman"/>
          <w:b/>
          <w:bCs/>
        </w:rPr>
        <w:t>Tabela 2: Classificação das infrações e multas</w:t>
      </w:r>
      <w:r w:rsidRPr="00D41D72">
        <w:rPr>
          <w:rStyle w:val="Fontepargpadro1"/>
          <w:rFonts w:cs="Times New Roman"/>
        </w:rPr>
        <w:tab/>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484"/>
        <w:gridCol w:w="3811"/>
      </w:tblGrid>
      <w:tr w:rsidR="00D41D72" w:rsidRPr="00D41D72" w14:paraId="2BF07BBB" w14:textId="77777777" w:rsidTr="00C97A89">
        <w:trPr>
          <w:jc w:val="center"/>
        </w:trPr>
        <w:tc>
          <w:tcPr>
            <w:tcW w:w="2484" w:type="dxa"/>
            <w:tcBorders>
              <w:top w:val="single" w:sz="1" w:space="0" w:color="000000"/>
              <w:left w:val="single" w:sz="1" w:space="0" w:color="000000"/>
              <w:bottom w:val="single" w:sz="1" w:space="0" w:color="000000"/>
            </w:tcBorders>
            <w:shd w:val="clear" w:color="auto" w:fill="999999"/>
          </w:tcPr>
          <w:p w14:paraId="1BBDE6E0" w14:textId="77777777" w:rsidR="00D41D72" w:rsidRPr="00D41D72" w:rsidRDefault="00D41D72" w:rsidP="00C97A89">
            <w:pPr>
              <w:spacing w:before="57" w:after="57" w:line="360" w:lineRule="auto"/>
              <w:jc w:val="center"/>
              <w:rPr>
                <w:rFonts w:cs="Times New Roman"/>
                <w:b/>
                <w:bCs/>
              </w:rPr>
            </w:pPr>
            <w:r w:rsidRPr="00D41D72">
              <w:rPr>
                <w:rFonts w:cs="Times New Roman"/>
                <w:b/>
                <w:bCs/>
              </w:rPr>
              <w:lastRenderedPageBreak/>
              <w:t>NÍVEL</w:t>
            </w:r>
          </w:p>
        </w:tc>
        <w:tc>
          <w:tcPr>
            <w:tcW w:w="3811" w:type="dxa"/>
            <w:tcBorders>
              <w:top w:val="single" w:sz="1" w:space="0" w:color="000000"/>
              <w:left w:val="single" w:sz="1" w:space="0" w:color="000000"/>
              <w:bottom w:val="single" w:sz="1" w:space="0" w:color="000000"/>
              <w:right w:val="single" w:sz="1" w:space="0" w:color="000000"/>
            </w:tcBorders>
            <w:shd w:val="clear" w:color="auto" w:fill="999999"/>
          </w:tcPr>
          <w:p w14:paraId="5F4ED88B" w14:textId="77777777" w:rsidR="00D41D72" w:rsidRPr="00D41D72" w:rsidRDefault="00D41D72" w:rsidP="00C97A89">
            <w:pPr>
              <w:suppressLineNumbers/>
              <w:spacing w:before="57" w:after="57"/>
              <w:jc w:val="center"/>
              <w:rPr>
                <w:rFonts w:cs="Times New Roman"/>
              </w:rPr>
            </w:pPr>
            <w:r w:rsidRPr="00D41D72">
              <w:rPr>
                <w:rFonts w:cs="Times New Roman"/>
                <w:b/>
                <w:bCs/>
              </w:rPr>
              <w:t>CORRESPONDÊNCIA</w:t>
            </w:r>
          </w:p>
          <w:p w14:paraId="6ED63D09" w14:textId="77777777" w:rsidR="00D41D72" w:rsidRPr="00D41D72" w:rsidRDefault="00D41D72" w:rsidP="00C97A89">
            <w:pPr>
              <w:suppressLineNumbers/>
              <w:spacing w:before="57" w:after="57"/>
              <w:jc w:val="center"/>
              <w:rPr>
                <w:rFonts w:cs="Times New Roman"/>
              </w:rPr>
            </w:pPr>
            <w:r w:rsidRPr="00D41D72">
              <w:rPr>
                <w:rFonts w:cs="Times New Roman"/>
              </w:rPr>
              <w:t>(por ocorrência sobre o valor global do CONTRATO)</w:t>
            </w:r>
          </w:p>
        </w:tc>
      </w:tr>
      <w:tr w:rsidR="00D41D72" w:rsidRPr="00D41D72" w14:paraId="12FB879C" w14:textId="77777777" w:rsidTr="00C97A89">
        <w:trPr>
          <w:trHeight w:val="262"/>
          <w:jc w:val="center"/>
        </w:trPr>
        <w:tc>
          <w:tcPr>
            <w:tcW w:w="2484" w:type="dxa"/>
            <w:tcBorders>
              <w:left w:val="single" w:sz="1" w:space="0" w:color="000000"/>
              <w:bottom w:val="single" w:sz="1" w:space="0" w:color="000000"/>
            </w:tcBorders>
            <w:shd w:val="clear" w:color="auto" w:fill="auto"/>
          </w:tcPr>
          <w:p w14:paraId="43C77958" w14:textId="77777777" w:rsidR="00D41D72" w:rsidRPr="00D41D72" w:rsidRDefault="00D41D72" w:rsidP="00C97A89">
            <w:pPr>
              <w:suppressLineNumbers/>
              <w:spacing w:before="57" w:after="57" w:line="360" w:lineRule="auto"/>
              <w:jc w:val="center"/>
              <w:rPr>
                <w:rFonts w:cs="Times New Roman"/>
              </w:rPr>
            </w:pPr>
            <w:r w:rsidRPr="00D41D72">
              <w:rPr>
                <w:rFonts w:cs="Times New Roman"/>
              </w:rPr>
              <w:t>1 (menor ofensividade)</w:t>
            </w:r>
          </w:p>
        </w:tc>
        <w:tc>
          <w:tcPr>
            <w:tcW w:w="3811" w:type="dxa"/>
            <w:tcBorders>
              <w:left w:val="single" w:sz="1" w:space="0" w:color="000000"/>
              <w:bottom w:val="single" w:sz="1" w:space="0" w:color="000000"/>
              <w:right w:val="single" w:sz="1" w:space="0" w:color="000000"/>
            </w:tcBorders>
            <w:shd w:val="clear" w:color="auto" w:fill="auto"/>
          </w:tcPr>
          <w:p w14:paraId="5686F896" w14:textId="77777777" w:rsidR="00D41D72" w:rsidRPr="00D41D72" w:rsidRDefault="00D41D72" w:rsidP="00C97A89">
            <w:pPr>
              <w:suppressLineNumbers/>
              <w:spacing w:before="57" w:after="57" w:line="360" w:lineRule="auto"/>
              <w:jc w:val="center"/>
              <w:rPr>
                <w:rFonts w:cs="Times New Roman"/>
              </w:rPr>
            </w:pPr>
            <w:r w:rsidRPr="00D41D72">
              <w:rPr>
                <w:rFonts w:cs="Times New Roman"/>
              </w:rPr>
              <w:t>0,2%.</w:t>
            </w:r>
          </w:p>
        </w:tc>
      </w:tr>
      <w:tr w:rsidR="00D41D72" w:rsidRPr="00D41D72" w14:paraId="1849CB12" w14:textId="77777777" w:rsidTr="00C97A89">
        <w:trPr>
          <w:jc w:val="center"/>
        </w:trPr>
        <w:tc>
          <w:tcPr>
            <w:tcW w:w="2484" w:type="dxa"/>
            <w:tcBorders>
              <w:left w:val="single" w:sz="1" w:space="0" w:color="000000"/>
              <w:bottom w:val="single" w:sz="1" w:space="0" w:color="000000"/>
            </w:tcBorders>
            <w:shd w:val="clear" w:color="auto" w:fill="auto"/>
          </w:tcPr>
          <w:p w14:paraId="568E1B7A" w14:textId="77777777" w:rsidR="00D41D72" w:rsidRPr="00D41D72" w:rsidRDefault="00D41D72" w:rsidP="00C97A89">
            <w:pPr>
              <w:spacing w:before="57" w:after="57" w:line="360" w:lineRule="auto"/>
              <w:jc w:val="center"/>
              <w:rPr>
                <w:rFonts w:cs="Times New Roman"/>
              </w:rPr>
            </w:pPr>
            <w:r w:rsidRPr="00D41D72">
              <w:rPr>
                <w:rFonts w:cs="Times New Roman"/>
              </w:rPr>
              <w:t>2 (leve)</w:t>
            </w:r>
          </w:p>
        </w:tc>
        <w:tc>
          <w:tcPr>
            <w:tcW w:w="3811" w:type="dxa"/>
            <w:tcBorders>
              <w:left w:val="single" w:sz="1" w:space="0" w:color="000000"/>
              <w:bottom w:val="single" w:sz="1" w:space="0" w:color="000000"/>
              <w:right w:val="single" w:sz="1" w:space="0" w:color="000000"/>
            </w:tcBorders>
            <w:shd w:val="clear" w:color="auto" w:fill="auto"/>
          </w:tcPr>
          <w:p w14:paraId="24C0ECD1" w14:textId="77777777" w:rsidR="00D41D72" w:rsidRPr="00D41D72" w:rsidRDefault="00D41D72" w:rsidP="00C97A89">
            <w:pPr>
              <w:suppressLineNumbers/>
              <w:spacing w:before="57" w:after="57" w:line="360" w:lineRule="auto"/>
              <w:jc w:val="center"/>
              <w:rPr>
                <w:rFonts w:cs="Times New Roman"/>
              </w:rPr>
            </w:pPr>
            <w:r w:rsidRPr="00D41D72">
              <w:rPr>
                <w:rFonts w:cs="Times New Roman"/>
              </w:rPr>
              <w:t>0,4%.</w:t>
            </w:r>
          </w:p>
        </w:tc>
      </w:tr>
      <w:tr w:rsidR="00D41D72" w:rsidRPr="00D41D72" w14:paraId="540FE4C5" w14:textId="77777777" w:rsidTr="00C97A89">
        <w:trPr>
          <w:jc w:val="center"/>
        </w:trPr>
        <w:tc>
          <w:tcPr>
            <w:tcW w:w="2484" w:type="dxa"/>
            <w:tcBorders>
              <w:left w:val="single" w:sz="1" w:space="0" w:color="000000"/>
              <w:bottom w:val="single" w:sz="1" w:space="0" w:color="000000"/>
            </w:tcBorders>
            <w:shd w:val="clear" w:color="auto" w:fill="auto"/>
          </w:tcPr>
          <w:p w14:paraId="62002D68" w14:textId="77777777" w:rsidR="00D41D72" w:rsidRPr="00D41D72" w:rsidRDefault="00D41D72" w:rsidP="00C97A89">
            <w:pPr>
              <w:spacing w:before="57" w:after="57" w:line="360" w:lineRule="auto"/>
              <w:jc w:val="center"/>
              <w:rPr>
                <w:rFonts w:cs="Times New Roman"/>
              </w:rPr>
            </w:pPr>
            <w:r w:rsidRPr="00D41D72">
              <w:rPr>
                <w:rFonts w:cs="Times New Roman"/>
              </w:rPr>
              <w:t>3 (médio)</w:t>
            </w:r>
          </w:p>
        </w:tc>
        <w:tc>
          <w:tcPr>
            <w:tcW w:w="3811" w:type="dxa"/>
            <w:tcBorders>
              <w:left w:val="single" w:sz="1" w:space="0" w:color="000000"/>
              <w:bottom w:val="single" w:sz="1" w:space="0" w:color="000000"/>
              <w:right w:val="single" w:sz="1" w:space="0" w:color="000000"/>
            </w:tcBorders>
            <w:shd w:val="clear" w:color="auto" w:fill="auto"/>
          </w:tcPr>
          <w:p w14:paraId="3BDACDA4" w14:textId="77777777" w:rsidR="00D41D72" w:rsidRPr="00D41D72" w:rsidRDefault="00D41D72" w:rsidP="00C97A89">
            <w:pPr>
              <w:suppressLineNumbers/>
              <w:spacing w:before="57" w:after="57" w:line="360" w:lineRule="auto"/>
              <w:jc w:val="center"/>
              <w:rPr>
                <w:rFonts w:cs="Times New Roman"/>
              </w:rPr>
            </w:pPr>
            <w:r w:rsidRPr="00D41D72">
              <w:rPr>
                <w:rFonts w:cs="Times New Roman"/>
              </w:rPr>
              <w:t>0,8%.</w:t>
            </w:r>
          </w:p>
        </w:tc>
      </w:tr>
      <w:tr w:rsidR="00D41D72" w:rsidRPr="00D41D72" w14:paraId="0C226F3C" w14:textId="77777777" w:rsidTr="00C97A89">
        <w:trPr>
          <w:jc w:val="center"/>
        </w:trPr>
        <w:tc>
          <w:tcPr>
            <w:tcW w:w="2484" w:type="dxa"/>
            <w:tcBorders>
              <w:left w:val="single" w:sz="1" w:space="0" w:color="000000"/>
              <w:bottom w:val="single" w:sz="1" w:space="0" w:color="000000"/>
            </w:tcBorders>
            <w:shd w:val="clear" w:color="auto" w:fill="auto"/>
          </w:tcPr>
          <w:p w14:paraId="00C82B64" w14:textId="77777777" w:rsidR="00D41D72" w:rsidRPr="00D41D72" w:rsidRDefault="00D41D72" w:rsidP="00C97A89">
            <w:pPr>
              <w:spacing w:before="57" w:after="57" w:line="360" w:lineRule="auto"/>
              <w:jc w:val="center"/>
              <w:rPr>
                <w:rFonts w:cs="Times New Roman"/>
              </w:rPr>
            </w:pPr>
            <w:r w:rsidRPr="00D41D72">
              <w:rPr>
                <w:rFonts w:cs="Times New Roman"/>
              </w:rPr>
              <w:t>4 (grave)</w:t>
            </w:r>
          </w:p>
        </w:tc>
        <w:tc>
          <w:tcPr>
            <w:tcW w:w="3811" w:type="dxa"/>
            <w:tcBorders>
              <w:left w:val="single" w:sz="1" w:space="0" w:color="000000"/>
              <w:bottom w:val="single" w:sz="1" w:space="0" w:color="000000"/>
              <w:right w:val="single" w:sz="1" w:space="0" w:color="000000"/>
            </w:tcBorders>
            <w:shd w:val="clear" w:color="auto" w:fill="auto"/>
          </w:tcPr>
          <w:p w14:paraId="1A355C4B" w14:textId="77777777" w:rsidR="00D41D72" w:rsidRPr="00D41D72" w:rsidRDefault="00D41D72" w:rsidP="00C97A89">
            <w:pPr>
              <w:suppressLineNumbers/>
              <w:spacing w:before="57" w:after="57" w:line="360" w:lineRule="auto"/>
              <w:jc w:val="center"/>
              <w:rPr>
                <w:rFonts w:cs="Times New Roman"/>
              </w:rPr>
            </w:pPr>
            <w:r w:rsidRPr="00D41D72">
              <w:rPr>
                <w:rFonts w:cs="Times New Roman"/>
              </w:rPr>
              <w:t>1,6%.</w:t>
            </w:r>
          </w:p>
        </w:tc>
      </w:tr>
      <w:tr w:rsidR="00D41D72" w:rsidRPr="00D41D72" w14:paraId="519E7383" w14:textId="77777777" w:rsidTr="00C97A89">
        <w:trPr>
          <w:jc w:val="center"/>
        </w:trPr>
        <w:tc>
          <w:tcPr>
            <w:tcW w:w="2484" w:type="dxa"/>
            <w:tcBorders>
              <w:left w:val="single" w:sz="1" w:space="0" w:color="000000"/>
              <w:bottom w:val="single" w:sz="1" w:space="0" w:color="000000"/>
            </w:tcBorders>
            <w:shd w:val="clear" w:color="auto" w:fill="auto"/>
          </w:tcPr>
          <w:p w14:paraId="20120270" w14:textId="77777777" w:rsidR="00D41D72" w:rsidRPr="00D41D72" w:rsidRDefault="00D41D72" w:rsidP="00C97A89">
            <w:pPr>
              <w:spacing w:before="57" w:after="57" w:line="360" w:lineRule="auto"/>
              <w:jc w:val="center"/>
              <w:rPr>
                <w:rFonts w:cs="Times New Roman"/>
              </w:rPr>
            </w:pPr>
            <w:r w:rsidRPr="00D41D72">
              <w:rPr>
                <w:rFonts w:cs="Times New Roman"/>
              </w:rPr>
              <w:t>5 (muito grave)</w:t>
            </w:r>
          </w:p>
        </w:tc>
        <w:tc>
          <w:tcPr>
            <w:tcW w:w="3811" w:type="dxa"/>
            <w:tcBorders>
              <w:left w:val="single" w:sz="1" w:space="0" w:color="000000"/>
              <w:bottom w:val="single" w:sz="1" w:space="0" w:color="000000"/>
              <w:right w:val="single" w:sz="1" w:space="0" w:color="000000"/>
            </w:tcBorders>
            <w:shd w:val="clear" w:color="auto" w:fill="auto"/>
          </w:tcPr>
          <w:p w14:paraId="6DF45644" w14:textId="77777777" w:rsidR="00D41D72" w:rsidRPr="00D41D72" w:rsidRDefault="00D41D72" w:rsidP="00C97A89">
            <w:pPr>
              <w:suppressLineNumbers/>
              <w:spacing w:before="57" w:after="57" w:line="360" w:lineRule="auto"/>
              <w:jc w:val="center"/>
              <w:rPr>
                <w:rFonts w:cs="Times New Roman"/>
              </w:rPr>
            </w:pPr>
            <w:r w:rsidRPr="00D41D72">
              <w:rPr>
                <w:rFonts w:cs="Times New Roman"/>
              </w:rPr>
              <w:t>3,2%.</w:t>
            </w:r>
          </w:p>
        </w:tc>
      </w:tr>
      <w:tr w:rsidR="00D41D72" w:rsidRPr="00D41D72" w14:paraId="2E618970" w14:textId="77777777" w:rsidTr="00C97A89">
        <w:trPr>
          <w:jc w:val="center"/>
        </w:trPr>
        <w:tc>
          <w:tcPr>
            <w:tcW w:w="2484" w:type="dxa"/>
            <w:tcBorders>
              <w:left w:val="single" w:sz="1" w:space="0" w:color="000000"/>
              <w:bottom w:val="single" w:sz="1" w:space="0" w:color="000000"/>
            </w:tcBorders>
            <w:shd w:val="clear" w:color="auto" w:fill="auto"/>
          </w:tcPr>
          <w:p w14:paraId="46C2541D" w14:textId="77777777" w:rsidR="00D41D72" w:rsidRPr="00D41D72" w:rsidRDefault="00D41D72" w:rsidP="00C97A89">
            <w:pPr>
              <w:spacing w:before="57" w:after="57" w:line="360" w:lineRule="auto"/>
              <w:jc w:val="center"/>
              <w:rPr>
                <w:rFonts w:cs="Times New Roman"/>
              </w:rPr>
            </w:pPr>
            <w:r w:rsidRPr="00D41D72">
              <w:rPr>
                <w:rFonts w:cs="Times New Roman"/>
              </w:rPr>
              <w:t>6 (gravíssimo)</w:t>
            </w:r>
          </w:p>
        </w:tc>
        <w:tc>
          <w:tcPr>
            <w:tcW w:w="3811" w:type="dxa"/>
            <w:tcBorders>
              <w:left w:val="single" w:sz="1" w:space="0" w:color="000000"/>
              <w:bottom w:val="single" w:sz="1" w:space="0" w:color="000000"/>
              <w:right w:val="single" w:sz="1" w:space="0" w:color="000000"/>
            </w:tcBorders>
            <w:shd w:val="clear" w:color="auto" w:fill="auto"/>
          </w:tcPr>
          <w:p w14:paraId="2821A91D" w14:textId="77777777" w:rsidR="00D41D72" w:rsidRPr="00D41D72" w:rsidRDefault="00D41D72" w:rsidP="00C97A89">
            <w:pPr>
              <w:suppressLineNumbers/>
              <w:spacing w:before="57" w:after="57" w:line="360" w:lineRule="auto"/>
              <w:jc w:val="center"/>
              <w:rPr>
                <w:rFonts w:cs="Times New Roman"/>
              </w:rPr>
            </w:pPr>
            <w:r w:rsidRPr="00D41D72">
              <w:rPr>
                <w:rFonts w:cs="Times New Roman"/>
              </w:rPr>
              <w:t>4%.</w:t>
            </w:r>
          </w:p>
        </w:tc>
      </w:tr>
    </w:tbl>
    <w:p w14:paraId="6EE26799" w14:textId="77777777" w:rsidR="00D41D72" w:rsidRPr="00D41D72" w:rsidRDefault="00D41D72" w:rsidP="00D41D72">
      <w:pPr>
        <w:tabs>
          <w:tab w:val="left" w:pos="3288"/>
        </w:tabs>
        <w:autoSpaceDE w:val="0"/>
        <w:spacing w:before="57" w:after="57" w:line="360" w:lineRule="auto"/>
        <w:jc w:val="both"/>
        <w:rPr>
          <w:rFonts w:cs="Times New Roman"/>
        </w:rPr>
      </w:pPr>
    </w:p>
    <w:p w14:paraId="7EAD5795"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sz w:val="24"/>
          <w:szCs w:val="24"/>
        </w:rPr>
        <w:t>Todas as ocorrências contratuais serão registradas pelo CONTRANTE, que notificará a CONTRATADA dos registros. Serão atribuídos níveis para as ocorrências, conforme tabela a seguir:</w:t>
      </w:r>
    </w:p>
    <w:p w14:paraId="5B05EAD6" w14:textId="77777777" w:rsidR="00D41D72" w:rsidRPr="00D41D72" w:rsidRDefault="00D41D72" w:rsidP="00D41D72">
      <w:pPr>
        <w:autoSpaceDE w:val="0"/>
        <w:spacing w:before="57" w:after="57" w:line="360" w:lineRule="auto"/>
        <w:jc w:val="center"/>
        <w:rPr>
          <w:rFonts w:eastAsia="ZurichBT-Light" w:cs="Times New Roman"/>
          <w:b/>
        </w:rPr>
      </w:pPr>
      <w:r w:rsidRPr="00D41D72">
        <w:rPr>
          <w:rFonts w:cs="Times New Roman"/>
          <w:b/>
          <w:bCs/>
        </w:rPr>
        <w:t>Tabela 3: Infrações e correspondentes níveis</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1"/>
        <w:gridCol w:w="7764"/>
        <w:gridCol w:w="690"/>
      </w:tblGrid>
      <w:tr w:rsidR="00D41D72" w:rsidRPr="00D41D72" w14:paraId="101C460C" w14:textId="77777777" w:rsidTr="00C97A89">
        <w:trPr>
          <w:trHeight w:val="328"/>
        </w:trPr>
        <w:tc>
          <w:tcPr>
            <w:tcW w:w="9075" w:type="dxa"/>
            <w:gridSpan w:val="3"/>
            <w:shd w:val="clear" w:color="auto" w:fill="999999"/>
          </w:tcPr>
          <w:p w14:paraId="0D0EE963" w14:textId="77777777" w:rsidR="00D41D72" w:rsidRPr="00D41D72" w:rsidRDefault="00D41D72" w:rsidP="00C97A89">
            <w:pPr>
              <w:spacing w:before="57" w:after="57"/>
              <w:jc w:val="center"/>
              <w:rPr>
                <w:rFonts w:cs="Times New Roman"/>
              </w:rPr>
            </w:pPr>
            <w:r w:rsidRPr="00D41D72">
              <w:rPr>
                <w:rFonts w:eastAsia="ZurichBT-Light" w:cs="Times New Roman"/>
                <w:b/>
              </w:rPr>
              <w:t>INFRAÇÃO</w:t>
            </w:r>
          </w:p>
        </w:tc>
      </w:tr>
      <w:tr w:rsidR="00D41D72" w:rsidRPr="00D41D72" w14:paraId="648EB12F" w14:textId="77777777" w:rsidTr="00C97A89">
        <w:tc>
          <w:tcPr>
            <w:tcW w:w="621" w:type="dxa"/>
            <w:shd w:val="clear" w:color="auto" w:fill="808080"/>
          </w:tcPr>
          <w:p w14:paraId="27B7EDFD" w14:textId="77777777" w:rsidR="00D41D72" w:rsidRPr="00D41D72" w:rsidRDefault="00D41D72" w:rsidP="00C97A89">
            <w:pPr>
              <w:spacing w:before="57" w:after="57"/>
              <w:jc w:val="center"/>
              <w:rPr>
                <w:rFonts w:eastAsia="ZurichBT-Light" w:cs="Times New Roman"/>
                <w:b/>
              </w:rPr>
            </w:pPr>
            <w:r w:rsidRPr="00D41D72">
              <w:rPr>
                <w:rFonts w:eastAsia="ZurichBT-Light" w:cs="Times New Roman"/>
                <w:b/>
              </w:rPr>
              <w:t>Item</w:t>
            </w:r>
          </w:p>
        </w:tc>
        <w:tc>
          <w:tcPr>
            <w:tcW w:w="7764" w:type="dxa"/>
            <w:shd w:val="clear" w:color="auto" w:fill="808080"/>
          </w:tcPr>
          <w:p w14:paraId="5631BC28" w14:textId="77777777" w:rsidR="00D41D72" w:rsidRPr="00D41D72" w:rsidRDefault="00D41D72" w:rsidP="00C97A89">
            <w:pPr>
              <w:spacing w:before="57" w:after="57"/>
              <w:jc w:val="center"/>
              <w:rPr>
                <w:rFonts w:eastAsia="ZurichBT-Light" w:cs="Times New Roman"/>
                <w:b/>
              </w:rPr>
            </w:pPr>
            <w:r w:rsidRPr="00D41D72">
              <w:rPr>
                <w:rFonts w:eastAsia="ZurichBT-Light" w:cs="Times New Roman"/>
                <w:b/>
              </w:rPr>
              <w:t>Descrição</w:t>
            </w:r>
          </w:p>
        </w:tc>
        <w:tc>
          <w:tcPr>
            <w:tcW w:w="690" w:type="dxa"/>
            <w:shd w:val="clear" w:color="auto" w:fill="808080"/>
          </w:tcPr>
          <w:p w14:paraId="4D0C1BAE" w14:textId="77777777" w:rsidR="00D41D72" w:rsidRPr="00D41D72" w:rsidRDefault="00D41D72" w:rsidP="00C97A89">
            <w:pPr>
              <w:spacing w:before="57" w:after="57"/>
              <w:jc w:val="center"/>
              <w:rPr>
                <w:rFonts w:cs="Times New Roman"/>
              </w:rPr>
            </w:pPr>
            <w:r w:rsidRPr="00D41D72">
              <w:rPr>
                <w:rFonts w:eastAsia="ZurichBT-Light" w:cs="Times New Roman"/>
                <w:b/>
              </w:rPr>
              <w:t>Nível</w:t>
            </w:r>
          </w:p>
        </w:tc>
      </w:tr>
      <w:tr w:rsidR="00D41D72" w:rsidRPr="00D41D72" w14:paraId="258B13CF" w14:textId="77777777" w:rsidTr="00C97A89">
        <w:tc>
          <w:tcPr>
            <w:tcW w:w="621" w:type="dxa"/>
            <w:tcBorders>
              <w:top w:val="single" w:sz="4" w:space="0" w:color="auto"/>
              <w:left w:val="single" w:sz="4" w:space="0" w:color="auto"/>
              <w:bottom w:val="single" w:sz="4" w:space="0" w:color="auto"/>
              <w:right w:val="single" w:sz="4" w:space="0" w:color="auto"/>
            </w:tcBorders>
            <w:shd w:val="clear" w:color="auto" w:fill="auto"/>
          </w:tcPr>
          <w:p w14:paraId="51304325" w14:textId="77777777" w:rsidR="00D41D72" w:rsidRPr="00D41D72" w:rsidRDefault="00D41D72" w:rsidP="00C97A89">
            <w:pPr>
              <w:spacing w:before="57" w:after="57"/>
              <w:jc w:val="center"/>
              <w:rPr>
                <w:rFonts w:eastAsia="ZurichBT-Light" w:cs="Times New Roman"/>
                <w:color w:val="000000"/>
              </w:rPr>
            </w:pPr>
            <w:r w:rsidRPr="00D41D72">
              <w:rPr>
                <w:rFonts w:eastAsia="ZurichBT-Light" w:cs="Times New Roman"/>
                <w:color w:val="000000"/>
              </w:rPr>
              <w:t>1</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438CD1EF" w14:textId="77777777" w:rsidR="00D41D72" w:rsidRPr="00D41D72" w:rsidRDefault="00D41D72" w:rsidP="00C97A89">
            <w:pPr>
              <w:tabs>
                <w:tab w:val="left" w:pos="426"/>
                <w:tab w:val="left" w:pos="1985"/>
              </w:tabs>
              <w:suppressAutoHyphens w:val="0"/>
              <w:spacing w:before="57" w:after="57"/>
              <w:jc w:val="both"/>
              <w:rPr>
                <w:rFonts w:eastAsia="ZurichBT-Light" w:cs="Times New Roman"/>
              </w:rPr>
            </w:pPr>
            <w:r w:rsidRPr="00D41D72">
              <w:rPr>
                <w:rFonts w:eastAsia="ZurichBT-Light" w:cs="Times New Roman"/>
              </w:rPr>
              <w:t>Transferir a outrem, no todo ou em parte, o objeto do contrato sem prévia e expresso acordo do CONTRATANTE.</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0C5EA275" w14:textId="77777777" w:rsidR="00D41D72" w:rsidRPr="00D41D72" w:rsidRDefault="00D41D72" w:rsidP="00C97A89">
            <w:pPr>
              <w:spacing w:before="57" w:after="57"/>
              <w:jc w:val="center"/>
              <w:rPr>
                <w:rFonts w:cs="Times New Roman"/>
              </w:rPr>
            </w:pPr>
            <w:r w:rsidRPr="00D41D72">
              <w:rPr>
                <w:rFonts w:cs="Times New Roman"/>
              </w:rPr>
              <w:t>6</w:t>
            </w:r>
          </w:p>
        </w:tc>
      </w:tr>
      <w:tr w:rsidR="00D41D72" w:rsidRPr="00D41D72" w14:paraId="4160D7EA" w14:textId="77777777" w:rsidTr="00C97A89">
        <w:tc>
          <w:tcPr>
            <w:tcW w:w="621" w:type="dxa"/>
            <w:tcBorders>
              <w:top w:val="single" w:sz="4" w:space="0" w:color="auto"/>
              <w:left w:val="single" w:sz="4" w:space="0" w:color="auto"/>
              <w:bottom w:val="single" w:sz="4" w:space="0" w:color="auto"/>
              <w:right w:val="single" w:sz="4" w:space="0" w:color="auto"/>
            </w:tcBorders>
            <w:shd w:val="clear" w:color="auto" w:fill="auto"/>
          </w:tcPr>
          <w:p w14:paraId="6383B39B" w14:textId="77777777" w:rsidR="00D41D72" w:rsidRPr="00D41D72" w:rsidRDefault="00D41D72" w:rsidP="00C97A89">
            <w:pPr>
              <w:spacing w:before="57" w:after="57"/>
              <w:jc w:val="center"/>
              <w:rPr>
                <w:rFonts w:eastAsia="ZurichBT-Light" w:cs="Times New Roman"/>
                <w:color w:val="000000"/>
              </w:rPr>
            </w:pPr>
            <w:r w:rsidRPr="00D41D72">
              <w:rPr>
                <w:rFonts w:eastAsia="ZurichBT-Light" w:cs="Times New Roman"/>
                <w:color w:val="000000"/>
              </w:rPr>
              <w:t>2</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4E8E1F1E" w14:textId="77777777" w:rsidR="00D41D72" w:rsidRPr="00D41D72" w:rsidRDefault="00D41D72" w:rsidP="00C97A89">
            <w:pPr>
              <w:tabs>
                <w:tab w:val="left" w:pos="426"/>
                <w:tab w:val="left" w:pos="1985"/>
              </w:tabs>
              <w:suppressAutoHyphens w:val="0"/>
              <w:spacing w:before="57" w:after="57"/>
              <w:jc w:val="both"/>
              <w:rPr>
                <w:rFonts w:eastAsia="ZurichBT-Light" w:cs="Times New Roman"/>
              </w:rPr>
            </w:pPr>
            <w:r w:rsidRPr="00D41D72">
              <w:rPr>
                <w:rFonts w:eastAsia="ZurichBT-Light" w:cs="Times New Roman"/>
              </w:rPr>
              <w:t>Caucionar ou utilizar o contrato para quaisquer operações financeiras.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3D4CAB9F" w14:textId="77777777" w:rsidR="00D41D72" w:rsidRPr="00D41D72" w:rsidRDefault="00D41D72" w:rsidP="00C97A89">
            <w:pPr>
              <w:spacing w:before="57" w:after="57"/>
              <w:jc w:val="center"/>
              <w:rPr>
                <w:rFonts w:cs="Times New Roman"/>
              </w:rPr>
            </w:pPr>
            <w:r w:rsidRPr="00D41D72">
              <w:rPr>
                <w:rFonts w:cs="Times New Roman"/>
              </w:rPr>
              <w:t>6</w:t>
            </w:r>
          </w:p>
        </w:tc>
      </w:tr>
      <w:tr w:rsidR="00D41D72" w:rsidRPr="00D41D72" w14:paraId="2BCC5725" w14:textId="77777777" w:rsidTr="00C97A89">
        <w:tc>
          <w:tcPr>
            <w:tcW w:w="621" w:type="dxa"/>
            <w:tcBorders>
              <w:top w:val="single" w:sz="4" w:space="0" w:color="auto"/>
              <w:left w:val="single" w:sz="4" w:space="0" w:color="auto"/>
              <w:bottom w:val="single" w:sz="4" w:space="0" w:color="auto"/>
              <w:right w:val="single" w:sz="4" w:space="0" w:color="auto"/>
            </w:tcBorders>
            <w:shd w:val="clear" w:color="auto" w:fill="auto"/>
          </w:tcPr>
          <w:p w14:paraId="3B480E17" w14:textId="77777777" w:rsidR="00D41D72" w:rsidRPr="00D41D72" w:rsidRDefault="00D41D72" w:rsidP="00C97A89">
            <w:pPr>
              <w:spacing w:before="57" w:after="57"/>
              <w:jc w:val="center"/>
              <w:rPr>
                <w:rFonts w:eastAsia="ZurichBT-Light" w:cs="Times New Roman"/>
                <w:color w:val="000000"/>
              </w:rPr>
            </w:pPr>
            <w:r w:rsidRPr="00D41D72">
              <w:rPr>
                <w:rFonts w:eastAsia="ZurichBT-Light" w:cs="Times New Roman"/>
                <w:color w:val="000000"/>
              </w:rPr>
              <w:t>3</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56515947" w14:textId="77777777" w:rsidR="00D41D72" w:rsidRPr="00D41D72" w:rsidRDefault="00D41D72" w:rsidP="00C97A89">
            <w:pPr>
              <w:tabs>
                <w:tab w:val="left" w:pos="426"/>
                <w:tab w:val="left" w:pos="1985"/>
              </w:tabs>
              <w:suppressAutoHyphens w:val="0"/>
              <w:spacing w:before="57" w:after="57"/>
              <w:jc w:val="both"/>
              <w:rPr>
                <w:rFonts w:eastAsia="ZurichBT-Light" w:cs="Times New Roman"/>
              </w:rPr>
            </w:pPr>
            <w:r w:rsidRPr="00D41D72">
              <w:rPr>
                <w:rFonts w:eastAsia="ZurichBT-Light" w:cs="Times New Roman"/>
              </w:rPr>
              <w:t>Reproduzir, divulgar ou utilizar, em benefício próprio ou de terceiros, quaisquer informações de que tenha tomado ciência em razão do cumprimento de suas obrigações sem o consentimento prévio e por escrito do CONTRATANTE</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09DAD93B" w14:textId="77777777" w:rsidR="00D41D72" w:rsidRPr="00D41D72" w:rsidRDefault="00D41D72" w:rsidP="00C97A89">
            <w:pPr>
              <w:spacing w:before="57" w:after="57"/>
              <w:jc w:val="center"/>
              <w:rPr>
                <w:rFonts w:cs="Times New Roman"/>
              </w:rPr>
            </w:pPr>
            <w:r w:rsidRPr="00D41D72">
              <w:rPr>
                <w:rFonts w:cs="Times New Roman"/>
              </w:rPr>
              <w:t>5</w:t>
            </w:r>
          </w:p>
        </w:tc>
      </w:tr>
      <w:tr w:rsidR="00D41D72" w:rsidRPr="00D41D72" w14:paraId="5EE2ECBF" w14:textId="77777777" w:rsidTr="00C97A89">
        <w:tc>
          <w:tcPr>
            <w:tcW w:w="621" w:type="dxa"/>
            <w:tcBorders>
              <w:top w:val="single" w:sz="4" w:space="0" w:color="auto"/>
              <w:left w:val="single" w:sz="4" w:space="0" w:color="auto"/>
              <w:bottom w:val="single" w:sz="4" w:space="0" w:color="auto"/>
              <w:right w:val="single" w:sz="4" w:space="0" w:color="auto"/>
            </w:tcBorders>
            <w:shd w:val="clear" w:color="auto" w:fill="auto"/>
          </w:tcPr>
          <w:p w14:paraId="5937EE72" w14:textId="77777777" w:rsidR="00D41D72" w:rsidRPr="00D41D72" w:rsidRDefault="00D41D72" w:rsidP="00C97A89">
            <w:pPr>
              <w:spacing w:before="57" w:after="57"/>
              <w:jc w:val="center"/>
              <w:rPr>
                <w:rFonts w:eastAsia="ZurichBT-Light" w:cs="Times New Roman"/>
                <w:color w:val="000000"/>
              </w:rPr>
            </w:pPr>
            <w:r w:rsidRPr="00D41D72">
              <w:rPr>
                <w:rFonts w:eastAsia="ZurichBT-Light" w:cs="Times New Roman"/>
                <w:color w:val="000000"/>
              </w:rPr>
              <w:t>4</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51C37A9B" w14:textId="77777777" w:rsidR="00D41D72" w:rsidRPr="00D41D72" w:rsidRDefault="00D41D72" w:rsidP="00C97A89">
            <w:pPr>
              <w:tabs>
                <w:tab w:val="left" w:pos="426"/>
                <w:tab w:val="left" w:pos="1985"/>
              </w:tabs>
              <w:suppressAutoHyphens w:val="0"/>
              <w:spacing w:before="57" w:after="57"/>
              <w:jc w:val="both"/>
              <w:rPr>
                <w:rFonts w:eastAsia="ZurichBT-Light" w:cs="Times New Roman"/>
              </w:rPr>
            </w:pPr>
            <w:r w:rsidRPr="00D41D72">
              <w:rPr>
                <w:rFonts w:eastAsia="ZurichBT-Light" w:cs="Times New Roman"/>
              </w:rPr>
              <w:t>Utilizar o nome do CONTRATANTE, ou sua qualidade de CONTRATADA, em quaisquer atividades de divulgação empresarial, como, por exemplo, em cartões de visita, anúncios e impressos.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53437B6D" w14:textId="77777777" w:rsidR="00D41D72" w:rsidRPr="00D41D72" w:rsidRDefault="00D41D72" w:rsidP="00C97A89">
            <w:pPr>
              <w:spacing w:before="57" w:after="57"/>
              <w:jc w:val="center"/>
              <w:rPr>
                <w:rFonts w:cs="Times New Roman"/>
              </w:rPr>
            </w:pPr>
            <w:r w:rsidRPr="00D41D72">
              <w:rPr>
                <w:rFonts w:cs="Times New Roman"/>
              </w:rPr>
              <w:t>5</w:t>
            </w:r>
          </w:p>
        </w:tc>
      </w:tr>
      <w:tr w:rsidR="00D41D72" w:rsidRPr="00D41D72" w14:paraId="570BA79D" w14:textId="77777777" w:rsidTr="00C97A89">
        <w:tc>
          <w:tcPr>
            <w:tcW w:w="621" w:type="dxa"/>
            <w:tcBorders>
              <w:top w:val="single" w:sz="4" w:space="0" w:color="auto"/>
              <w:left w:val="single" w:sz="4" w:space="0" w:color="auto"/>
              <w:bottom w:val="single" w:sz="4" w:space="0" w:color="auto"/>
              <w:right w:val="single" w:sz="4" w:space="0" w:color="auto"/>
            </w:tcBorders>
            <w:shd w:val="clear" w:color="auto" w:fill="auto"/>
          </w:tcPr>
          <w:p w14:paraId="42A147A9" w14:textId="77777777" w:rsidR="00D41D72" w:rsidRPr="00D41D72" w:rsidRDefault="00D41D72" w:rsidP="00C97A89">
            <w:pPr>
              <w:spacing w:before="57" w:after="57"/>
              <w:jc w:val="center"/>
              <w:rPr>
                <w:rFonts w:eastAsia="ZurichBT-Light" w:cs="Times New Roman"/>
                <w:color w:val="000000"/>
              </w:rPr>
            </w:pPr>
            <w:r w:rsidRPr="00D41D72">
              <w:rPr>
                <w:rFonts w:eastAsia="ZurichBT-Light" w:cs="Times New Roman"/>
                <w:color w:val="000000"/>
              </w:rPr>
              <w:t>5</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4046E3EE" w14:textId="77777777" w:rsidR="00D41D72" w:rsidRPr="00D41D72" w:rsidRDefault="00D41D72" w:rsidP="00C97A89">
            <w:pPr>
              <w:tabs>
                <w:tab w:val="left" w:pos="426"/>
                <w:tab w:val="left" w:pos="1985"/>
              </w:tabs>
              <w:suppressAutoHyphens w:val="0"/>
              <w:spacing w:before="57" w:after="57"/>
              <w:jc w:val="both"/>
              <w:rPr>
                <w:rFonts w:eastAsia="ZurichBT-Light" w:cs="Times New Roman"/>
              </w:rPr>
            </w:pPr>
            <w:r w:rsidRPr="00D41D72">
              <w:rPr>
                <w:rFonts w:eastAsia="ZurichBT-Light" w:cs="Times New Roman"/>
              </w:rPr>
              <w:t xml:space="preserve">Deixar de relacionar-se com O CONTRATANTE, exclusivamente, por meio do </w:t>
            </w:r>
            <w:r w:rsidRPr="00D41D72">
              <w:rPr>
                <w:rFonts w:eastAsia="ZurichBT-Light" w:cs="Times New Roman"/>
              </w:rPr>
              <w:lastRenderedPageBreak/>
              <w:t>fiscal do contrato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7AA2EA83" w14:textId="77777777" w:rsidR="00D41D72" w:rsidRPr="00D41D72" w:rsidRDefault="00D41D72" w:rsidP="00C97A89">
            <w:pPr>
              <w:spacing w:before="57" w:after="57"/>
              <w:jc w:val="center"/>
              <w:rPr>
                <w:rFonts w:cs="Times New Roman"/>
              </w:rPr>
            </w:pPr>
            <w:r w:rsidRPr="00D41D72">
              <w:rPr>
                <w:rFonts w:cs="Times New Roman"/>
              </w:rPr>
              <w:lastRenderedPageBreak/>
              <w:t>3</w:t>
            </w:r>
          </w:p>
        </w:tc>
      </w:tr>
      <w:tr w:rsidR="00D41D72" w:rsidRPr="00D41D72" w14:paraId="1F44FC65" w14:textId="77777777" w:rsidTr="00C97A89">
        <w:tc>
          <w:tcPr>
            <w:tcW w:w="621" w:type="dxa"/>
            <w:tcBorders>
              <w:top w:val="single" w:sz="4" w:space="0" w:color="auto"/>
              <w:left w:val="single" w:sz="4" w:space="0" w:color="auto"/>
              <w:bottom w:val="single" w:sz="4" w:space="0" w:color="auto"/>
              <w:right w:val="single" w:sz="4" w:space="0" w:color="auto"/>
            </w:tcBorders>
            <w:shd w:val="clear" w:color="auto" w:fill="auto"/>
          </w:tcPr>
          <w:p w14:paraId="752A0DF8" w14:textId="77777777" w:rsidR="00D41D72" w:rsidRPr="00D41D72" w:rsidRDefault="00D41D72" w:rsidP="00C97A89">
            <w:pPr>
              <w:spacing w:before="57" w:after="57"/>
              <w:jc w:val="center"/>
              <w:rPr>
                <w:rFonts w:eastAsia="ZurichBT-Light" w:cs="Times New Roman"/>
                <w:color w:val="000000"/>
              </w:rPr>
            </w:pPr>
            <w:r w:rsidRPr="00D41D72">
              <w:rPr>
                <w:rFonts w:eastAsia="ZurichBT-Light" w:cs="Times New Roman"/>
                <w:color w:val="000000"/>
              </w:rPr>
              <w:t>6</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6966DE6C" w14:textId="77777777" w:rsidR="00D41D72" w:rsidRPr="00D41D72" w:rsidRDefault="00D41D72" w:rsidP="00C97A89">
            <w:pPr>
              <w:tabs>
                <w:tab w:val="left" w:pos="426"/>
                <w:tab w:val="left" w:pos="1985"/>
              </w:tabs>
              <w:suppressAutoHyphens w:val="0"/>
              <w:spacing w:before="57" w:after="57"/>
              <w:jc w:val="both"/>
              <w:rPr>
                <w:rFonts w:eastAsia="ZurichBT-Light" w:cs="Times New Roman"/>
              </w:rPr>
            </w:pPr>
            <w:r w:rsidRPr="00D41D72">
              <w:rPr>
                <w:rFonts w:eastAsia="ZurichBT-Light" w:cs="Times New Roman"/>
              </w:rPr>
              <w:t>Deixar de se sujeitar à fiscalização do CONTRATANTE, que inclui o atendimento às orientações do fiscal do contrato e a prestação dos esclarecimentos formulados.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2A6FD4D7" w14:textId="77777777" w:rsidR="00D41D72" w:rsidRPr="00D41D72" w:rsidRDefault="00D41D72" w:rsidP="00C97A89">
            <w:pPr>
              <w:spacing w:before="57" w:after="57"/>
              <w:jc w:val="center"/>
              <w:rPr>
                <w:rFonts w:cs="Times New Roman"/>
              </w:rPr>
            </w:pPr>
            <w:r w:rsidRPr="00D41D72">
              <w:rPr>
                <w:rFonts w:cs="Times New Roman"/>
              </w:rPr>
              <w:t>4</w:t>
            </w:r>
          </w:p>
        </w:tc>
      </w:tr>
      <w:tr w:rsidR="00D41D72" w:rsidRPr="00D41D72" w14:paraId="0690B672" w14:textId="77777777" w:rsidTr="00C97A89">
        <w:tc>
          <w:tcPr>
            <w:tcW w:w="621" w:type="dxa"/>
            <w:tcBorders>
              <w:top w:val="single" w:sz="4" w:space="0" w:color="auto"/>
              <w:left w:val="single" w:sz="4" w:space="0" w:color="auto"/>
              <w:bottom w:val="single" w:sz="4" w:space="0" w:color="auto"/>
              <w:right w:val="single" w:sz="4" w:space="0" w:color="auto"/>
            </w:tcBorders>
            <w:shd w:val="clear" w:color="auto" w:fill="auto"/>
          </w:tcPr>
          <w:p w14:paraId="349382B0" w14:textId="77777777" w:rsidR="00D41D72" w:rsidRPr="00D41D72" w:rsidRDefault="00D41D72" w:rsidP="00C97A89">
            <w:pPr>
              <w:spacing w:before="57" w:after="57"/>
              <w:jc w:val="center"/>
              <w:rPr>
                <w:rFonts w:eastAsia="ZurichBT-Light" w:cs="Times New Roman"/>
                <w:color w:val="000000"/>
              </w:rPr>
            </w:pPr>
            <w:r w:rsidRPr="00D41D72">
              <w:rPr>
                <w:rFonts w:eastAsia="ZurichBT-Light" w:cs="Times New Roman"/>
                <w:color w:val="000000"/>
              </w:rPr>
              <w:t>7</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1A09652B" w14:textId="77777777" w:rsidR="00D41D72" w:rsidRPr="00D41D72" w:rsidRDefault="00D41D72" w:rsidP="00C97A89">
            <w:pPr>
              <w:tabs>
                <w:tab w:val="left" w:pos="426"/>
                <w:tab w:val="left" w:pos="1985"/>
              </w:tabs>
              <w:suppressAutoHyphens w:val="0"/>
              <w:spacing w:before="57" w:after="57"/>
              <w:jc w:val="both"/>
              <w:rPr>
                <w:rFonts w:eastAsia="ZurichBT-Light" w:cs="Times New Roman"/>
              </w:rPr>
            </w:pPr>
            <w:r w:rsidRPr="00D41D72">
              <w:rPr>
                <w:rFonts w:eastAsia="ZurichBT-Light" w:cs="Times New Roman"/>
              </w:rPr>
              <w:t>Deixar de responsabilizar-se pelos produtos e materiais entregues, assim como deixar de substituir imediatamente qualquer material ou objeto que não atenda aos critérios especificados neste termo.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757AE42E" w14:textId="77777777" w:rsidR="00D41D72" w:rsidRPr="00D41D72" w:rsidRDefault="00D41D72" w:rsidP="00C97A89">
            <w:pPr>
              <w:spacing w:before="57" w:after="57"/>
              <w:jc w:val="center"/>
              <w:rPr>
                <w:rFonts w:cs="Times New Roman"/>
              </w:rPr>
            </w:pPr>
            <w:r w:rsidRPr="00D41D72">
              <w:rPr>
                <w:rFonts w:cs="Times New Roman"/>
              </w:rPr>
              <w:t>6</w:t>
            </w:r>
          </w:p>
        </w:tc>
      </w:tr>
      <w:tr w:rsidR="00D41D72" w:rsidRPr="00D41D72" w14:paraId="650408B4" w14:textId="77777777" w:rsidTr="00C97A89">
        <w:tc>
          <w:tcPr>
            <w:tcW w:w="621" w:type="dxa"/>
            <w:tcBorders>
              <w:top w:val="single" w:sz="4" w:space="0" w:color="auto"/>
              <w:left w:val="single" w:sz="4" w:space="0" w:color="auto"/>
              <w:bottom w:val="single" w:sz="4" w:space="0" w:color="auto"/>
              <w:right w:val="single" w:sz="4" w:space="0" w:color="auto"/>
            </w:tcBorders>
            <w:shd w:val="clear" w:color="auto" w:fill="auto"/>
          </w:tcPr>
          <w:p w14:paraId="78B3DF18" w14:textId="77777777" w:rsidR="00D41D72" w:rsidRPr="00D41D72" w:rsidRDefault="00D41D72" w:rsidP="00C97A89">
            <w:pPr>
              <w:spacing w:before="57" w:after="57"/>
              <w:jc w:val="center"/>
              <w:rPr>
                <w:rFonts w:eastAsia="ZurichBT-Light" w:cs="Times New Roman"/>
                <w:color w:val="000000"/>
              </w:rPr>
            </w:pPr>
            <w:r w:rsidRPr="00D41D72">
              <w:rPr>
                <w:rFonts w:eastAsia="ZurichBT-Light" w:cs="Times New Roman"/>
                <w:color w:val="000000"/>
              </w:rPr>
              <w:t>8</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278297F4" w14:textId="77777777" w:rsidR="00D41D72" w:rsidRPr="00D41D72" w:rsidRDefault="00D41D72" w:rsidP="00C97A89">
            <w:pPr>
              <w:tabs>
                <w:tab w:val="left" w:pos="426"/>
                <w:tab w:val="left" w:pos="1985"/>
              </w:tabs>
              <w:suppressAutoHyphens w:val="0"/>
              <w:spacing w:before="57" w:after="57"/>
              <w:jc w:val="both"/>
              <w:rPr>
                <w:rFonts w:eastAsia="ZurichBT-Light" w:cs="Times New Roman"/>
              </w:rPr>
            </w:pPr>
            <w:r w:rsidRPr="00D41D72">
              <w:rPr>
                <w:rFonts w:eastAsia="ZurichBT-Light" w:cs="Times New Roman"/>
              </w:rPr>
              <w:t>Não zelar pelas instalações do CONTRATANTE</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580C2569" w14:textId="77777777" w:rsidR="00D41D72" w:rsidRPr="00D41D72" w:rsidRDefault="00D41D72" w:rsidP="00C97A89">
            <w:pPr>
              <w:spacing w:before="57" w:after="57"/>
              <w:jc w:val="center"/>
              <w:rPr>
                <w:rFonts w:cs="Times New Roman"/>
              </w:rPr>
            </w:pPr>
            <w:r w:rsidRPr="00D41D72">
              <w:rPr>
                <w:rFonts w:cs="Times New Roman"/>
              </w:rPr>
              <w:t>3</w:t>
            </w:r>
          </w:p>
        </w:tc>
      </w:tr>
      <w:tr w:rsidR="00D41D72" w:rsidRPr="00D41D72" w14:paraId="4D60BFEB" w14:textId="77777777" w:rsidTr="00C97A89">
        <w:tc>
          <w:tcPr>
            <w:tcW w:w="621" w:type="dxa"/>
            <w:tcBorders>
              <w:top w:val="single" w:sz="4" w:space="0" w:color="auto"/>
              <w:left w:val="single" w:sz="4" w:space="0" w:color="auto"/>
              <w:bottom w:val="single" w:sz="4" w:space="0" w:color="auto"/>
              <w:right w:val="single" w:sz="4" w:space="0" w:color="auto"/>
            </w:tcBorders>
            <w:shd w:val="clear" w:color="auto" w:fill="auto"/>
          </w:tcPr>
          <w:p w14:paraId="66CEE03E" w14:textId="77777777" w:rsidR="00D41D72" w:rsidRPr="00D41D72" w:rsidRDefault="00D41D72" w:rsidP="00C97A89">
            <w:pPr>
              <w:spacing w:before="57" w:after="57"/>
              <w:jc w:val="center"/>
              <w:rPr>
                <w:rFonts w:eastAsia="ZurichBT-Light" w:cs="Times New Roman"/>
                <w:color w:val="000000"/>
              </w:rPr>
            </w:pPr>
            <w:r w:rsidRPr="00D41D72">
              <w:rPr>
                <w:rFonts w:eastAsia="ZurichBT-Light" w:cs="Times New Roman"/>
                <w:color w:val="000000"/>
              </w:rPr>
              <w:t>9</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297D9838" w14:textId="77777777" w:rsidR="00D41D72" w:rsidRPr="00D41D72" w:rsidRDefault="00D41D72" w:rsidP="00C97A89">
            <w:pPr>
              <w:tabs>
                <w:tab w:val="left" w:pos="426"/>
                <w:tab w:val="left" w:pos="1985"/>
              </w:tabs>
              <w:suppressAutoHyphens w:val="0"/>
              <w:spacing w:before="57" w:after="57"/>
              <w:jc w:val="both"/>
              <w:rPr>
                <w:rFonts w:eastAsia="ZurichBT-Light" w:cs="Times New Roman"/>
              </w:rPr>
            </w:pPr>
            <w:r w:rsidRPr="00D41D72">
              <w:rPr>
                <w:rFonts w:eastAsia="ZurichBT-Light" w:cs="Times New Roman"/>
              </w:rPr>
              <w:t>Deixar de responsabilizar-se por quaisquer acidentes de trabalho sofridos pelos seus empregados quando em serviço.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5245732F" w14:textId="77777777" w:rsidR="00D41D72" w:rsidRPr="00D41D72" w:rsidRDefault="00D41D72" w:rsidP="00C97A89">
            <w:pPr>
              <w:spacing w:before="57" w:after="57"/>
              <w:jc w:val="center"/>
              <w:rPr>
                <w:rFonts w:cs="Times New Roman"/>
              </w:rPr>
            </w:pPr>
            <w:r w:rsidRPr="00D41D72">
              <w:rPr>
                <w:rFonts w:cs="Times New Roman"/>
              </w:rPr>
              <w:t>6</w:t>
            </w:r>
          </w:p>
        </w:tc>
      </w:tr>
      <w:tr w:rsidR="00D41D72" w:rsidRPr="00D41D72" w14:paraId="7D6C6E41" w14:textId="77777777" w:rsidTr="00C97A89">
        <w:tc>
          <w:tcPr>
            <w:tcW w:w="621" w:type="dxa"/>
            <w:tcBorders>
              <w:top w:val="single" w:sz="4" w:space="0" w:color="auto"/>
              <w:left w:val="single" w:sz="4" w:space="0" w:color="auto"/>
              <w:bottom w:val="single" w:sz="4" w:space="0" w:color="auto"/>
              <w:right w:val="single" w:sz="4" w:space="0" w:color="auto"/>
            </w:tcBorders>
            <w:shd w:val="clear" w:color="auto" w:fill="auto"/>
          </w:tcPr>
          <w:p w14:paraId="13AF7F27" w14:textId="77777777" w:rsidR="00D41D72" w:rsidRPr="00D41D72" w:rsidRDefault="00D41D72" w:rsidP="00C97A89">
            <w:pPr>
              <w:spacing w:before="57" w:after="57"/>
              <w:jc w:val="center"/>
              <w:rPr>
                <w:rFonts w:eastAsia="ZurichBT-Light" w:cs="Times New Roman"/>
                <w:color w:val="000000"/>
              </w:rPr>
            </w:pPr>
            <w:r w:rsidRPr="00D41D72">
              <w:rPr>
                <w:rFonts w:eastAsia="ZurichBT-Light" w:cs="Times New Roman"/>
                <w:color w:val="000000"/>
              </w:rPr>
              <w:t>10</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4EADBA68" w14:textId="77777777" w:rsidR="00D41D72" w:rsidRPr="00D41D72" w:rsidRDefault="00D41D72" w:rsidP="00C97A89">
            <w:pPr>
              <w:tabs>
                <w:tab w:val="left" w:pos="426"/>
                <w:tab w:val="left" w:pos="1985"/>
              </w:tabs>
              <w:suppressAutoHyphens w:val="0"/>
              <w:spacing w:before="57" w:after="57"/>
              <w:jc w:val="both"/>
              <w:rPr>
                <w:rFonts w:eastAsia="ZurichBT-Light" w:cs="Times New Roman"/>
              </w:rPr>
            </w:pPr>
            <w:r w:rsidRPr="00D41D72">
              <w:rPr>
                <w:rFonts w:eastAsia="ZurichBT-Light" w:cs="Times New Roman"/>
              </w:rPr>
              <w:t>Deixar de observar rigorosamente as normas regulamentadoras de segurança do trabalho.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79D50D4E" w14:textId="77777777" w:rsidR="00D41D72" w:rsidRPr="00D41D72" w:rsidRDefault="00D41D72" w:rsidP="00C97A89">
            <w:pPr>
              <w:spacing w:before="57" w:after="57"/>
              <w:jc w:val="center"/>
              <w:rPr>
                <w:rFonts w:cs="Times New Roman"/>
              </w:rPr>
            </w:pPr>
            <w:r w:rsidRPr="00D41D72">
              <w:rPr>
                <w:rFonts w:cs="Times New Roman"/>
              </w:rPr>
              <w:t>6</w:t>
            </w:r>
          </w:p>
        </w:tc>
      </w:tr>
      <w:tr w:rsidR="00D41D72" w:rsidRPr="00D41D72" w14:paraId="2101090F" w14:textId="77777777" w:rsidTr="00C97A89">
        <w:tc>
          <w:tcPr>
            <w:tcW w:w="621" w:type="dxa"/>
            <w:tcBorders>
              <w:top w:val="single" w:sz="4" w:space="0" w:color="auto"/>
              <w:left w:val="single" w:sz="4" w:space="0" w:color="auto"/>
              <w:bottom w:val="single" w:sz="4" w:space="0" w:color="auto"/>
              <w:right w:val="single" w:sz="4" w:space="0" w:color="auto"/>
            </w:tcBorders>
            <w:shd w:val="clear" w:color="auto" w:fill="auto"/>
          </w:tcPr>
          <w:p w14:paraId="43CEBCCF" w14:textId="77777777" w:rsidR="00D41D72" w:rsidRPr="00D41D72" w:rsidRDefault="00D41D72" w:rsidP="00C97A89">
            <w:pPr>
              <w:spacing w:before="57" w:after="57"/>
              <w:jc w:val="center"/>
              <w:rPr>
                <w:rFonts w:eastAsia="ZurichBT-Light" w:cs="Times New Roman"/>
                <w:color w:val="000000"/>
              </w:rPr>
            </w:pPr>
            <w:r w:rsidRPr="00D41D72">
              <w:rPr>
                <w:rFonts w:eastAsia="ZurichBT-Light" w:cs="Times New Roman"/>
                <w:color w:val="000000"/>
              </w:rPr>
              <w:t>11</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6D2E1B27" w14:textId="77777777" w:rsidR="00D41D72" w:rsidRPr="00D41D72" w:rsidRDefault="00D41D72" w:rsidP="00C97A89">
            <w:pPr>
              <w:tabs>
                <w:tab w:val="left" w:pos="426"/>
                <w:tab w:val="left" w:pos="1985"/>
              </w:tabs>
              <w:suppressAutoHyphens w:val="0"/>
              <w:spacing w:before="57" w:after="57"/>
              <w:jc w:val="both"/>
              <w:rPr>
                <w:rFonts w:eastAsia="ZurichBT-Light" w:cs="Times New Roman"/>
              </w:rPr>
            </w:pPr>
            <w:r w:rsidRPr="00D41D72">
              <w:rPr>
                <w:rFonts w:eastAsia="ZurichBT-Light" w:cs="Times New Roman"/>
              </w:rPr>
              <w:t>Deixar de manter, durante todo o período de vigência contratual, todas as condições de habilitação e qualificação que permitiram sua contratação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1CD48BB9" w14:textId="77777777" w:rsidR="00D41D72" w:rsidRPr="00D41D72" w:rsidRDefault="00D41D72" w:rsidP="00C97A89">
            <w:pPr>
              <w:spacing w:before="57" w:after="57"/>
              <w:jc w:val="center"/>
              <w:rPr>
                <w:rFonts w:cs="Times New Roman"/>
              </w:rPr>
            </w:pPr>
            <w:r w:rsidRPr="00D41D72">
              <w:rPr>
                <w:rFonts w:cs="Times New Roman"/>
              </w:rPr>
              <w:t>4</w:t>
            </w:r>
          </w:p>
        </w:tc>
      </w:tr>
      <w:tr w:rsidR="00D41D72" w:rsidRPr="00D41D72" w14:paraId="4C91EA37" w14:textId="77777777" w:rsidTr="00C97A89">
        <w:tc>
          <w:tcPr>
            <w:tcW w:w="621" w:type="dxa"/>
            <w:tcBorders>
              <w:top w:val="single" w:sz="4" w:space="0" w:color="auto"/>
              <w:left w:val="single" w:sz="4" w:space="0" w:color="auto"/>
              <w:bottom w:val="single" w:sz="4" w:space="0" w:color="auto"/>
              <w:right w:val="single" w:sz="4" w:space="0" w:color="auto"/>
            </w:tcBorders>
            <w:shd w:val="clear" w:color="auto" w:fill="auto"/>
          </w:tcPr>
          <w:p w14:paraId="3FC5378D" w14:textId="77777777" w:rsidR="00D41D72" w:rsidRPr="00D41D72" w:rsidRDefault="00D41D72" w:rsidP="00C97A89">
            <w:pPr>
              <w:spacing w:before="57" w:after="57"/>
              <w:jc w:val="center"/>
              <w:rPr>
                <w:rFonts w:eastAsia="ZurichBT-Light" w:cs="Times New Roman"/>
                <w:color w:val="000000"/>
              </w:rPr>
            </w:pPr>
            <w:r w:rsidRPr="00D41D72">
              <w:rPr>
                <w:rFonts w:eastAsia="ZurichBT-Light" w:cs="Times New Roman"/>
                <w:color w:val="000000"/>
              </w:rPr>
              <w:t>12</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0BF0F16B" w14:textId="77777777" w:rsidR="00D41D72" w:rsidRPr="00D41D72" w:rsidRDefault="00D41D72" w:rsidP="00C97A89">
            <w:pPr>
              <w:tabs>
                <w:tab w:val="left" w:pos="426"/>
                <w:tab w:val="left" w:pos="1985"/>
              </w:tabs>
              <w:suppressAutoHyphens w:val="0"/>
              <w:spacing w:before="57" w:after="57"/>
              <w:jc w:val="both"/>
              <w:rPr>
                <w:rFonts w:eastAsia="ZurichBT-Light" w:cs="Times New Roman"/>
              </w:rPr>
            </w:pPr>
            <w:r w:rsidRPr="00D41D72">
              <w:rPr>
                <w:rFonts w:eastAsia="ZurichBT-Light" w:cs="Times New Roman"/>
              </w:rPr>
              <w:t>Deixar de disponibilizar e manter atualizados conta de e-mail, endereço e telefones comerciais para fins de comunicação formal entre as partes.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356A5D81" w14:textId="77777777" w:rsidR="00D41D72" w:rsidRPr="00D41D72" w:rsidRDefault="00D41D72" w:rsidP="00C97A89">
            <w:pPr>
              <w:spacing w:before="57" w:after="57"/>
              <w:jc w:val="center"/>
              <w:rPr>
                <w:rFonts w:cs="Times New Roman"/>
              </w:rPr>
            </w:pPr>
            <w:r w:rsidRPr="00D41D72">
              <w:rPr>
                <w:rFonts w:cs="Times New Roman"/>
              </w:rPr>
              <w:t>2</w:t>
            </w:r>
          </w:p>
        </w:tc>
      </w:tr>
      <w:tr w:rsidR="00D41D72" w:rsidRPr="00D41D72" w14:paraId="6591863B" w14:textId="77777777" w:rsidTr="00C97A89">
        <w:tc>
          <w:tcPr>
            <w:tcW w:w="621" w:type="dxa"/>
            <w:tcBorders>
              <w:top w:val="single" w:sz="4" w:space="0" w:color="auto"/>
              <w:left w:val="single" w:sz="4" w:space="0" w:color="auto"/>
              <w:bottom w:val="single" w:sz="4" w:space="0" w:color="auto"/>
              <w:right w:val="single" w:sz="4" w:space="0" w:color="auto"/>
            </w:tcBorders>
            <w:shd w:val="clear" w:color="auto" w:fill="auto"/>
          </w:tcPr>
          <w:p w14:paraId="14D31D58" w14:textId="77777777" w:rsidR="00D41D72" w:rsidRPr="00D41D72" w:rsidRDefault="00D41D72" w:rsidP="00C97A89">
            <w:pPr>
              <w:spacing w:before="57" w:after="57"/>
              <w:jc w:val="center"/>
              <w:rPr>
                <w:rFonts w:eastAsia="ZurichBT-Light" w:cs="Times New Roman"/>
                <w:color w:val="000000"/>
              </w:rPr>
            </w:pPr>
            <w:r w:rsidRPr="00D41D72">
              <w:rPr>
                <w:rFonts w:eastAsia="ZurichBT-Light" w:cs="Times New Roman"/>
                <w:color w:val="000000"/>
              </w:rPr>
              <w:t>13</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021978E3" w14:textId="77777777" w:rsidR="00D41D72" w:rsidRPr="00D41D72" w:rsidRDefault="00D41D72" w:rsidP="00C97A89">
            <w:pPr>
              <w:tabs>
                <w:tab w:val="left" w:pos="426"/>
                <w:tab w:val="left" w:pos="1985"/>
              </w:tabs>
              <w:suppressAutoHyphens w:val="0"/>
              <w:spacing w:before="57" w:after="57"/>
              <w:jc w:val="both"/>
              <w:rPr>
                <w:rFonts w:eastAsia="ZurichBT-Light" w:cs="Times New Roman"/>
              </w:rPr>
            </w:pPr>
            <w:r w:rsidRPr="00D41D72">
              <w:rPr>
                <w:rFonts w:eastAsia="ZurichBT-Light" w:cs="Times New Roman"/>
              </w:rPr>
              <w:t>Deixar de responsabilizar-se pela idoneidade e pelo comportamento de seus prestadores de serviço e por quaisquer prejuízos que sejam causados à CONTRATANTE e a terceiros.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263F4D9F" w14:textId="77777777" w:rsidR="00D41D72" w:rsidRPr="00D41D72" w:rsidRDefault="00D41D72" w:rsidP="00C97A89">
            <w:pPr>
              <w:spacing w:before="57" w:after="57"/>
              <w:jc w:val="center"/>
              <w:rPr>
                <w:rFonts w:cs="Times New Roman"/>
              </w:rPr>
            </w:pPr>
            <w:r w:rsidRPr="00D41D72">
              <w:rPr>
                <w:rFonts w:cs="Times New Roman"/>
              </w:rPr>
              <w:t>6</w:t>
            </w:r>
          </w:p>
        </w:tc>
      </w:tr>
      <w:tr w:rsidR="00D41D72" w:rsidRPr="00D41D72" w14:paraId="7B9E0744" w14:textId="77777777" w:rsidTr="00C97A89">
        <w:tc>
          <w:tcPr>
            <w:tcW w:w="621" w:type="dxa"/>
            <w:tcBorders>
              <w:top w:val="single" w:sz="4" w:space="0" w:color="auto"/>
              <w:left w:val="single" w:sz="4" w:space="0" w:color="auto"/>
              <w:bottom w:val="single" w:sz="4" w:space="0" w:color="auto"/>
              <w:right w:val="single" w:sz="4" w:space="0" w:color="auto"/>
            </w:tcBorders>
            <w:shd w:val="clear" w:color="auto" w:fill="auto"/>
          </w:tcPr>
          <w:p w14:paraId="1AD7827E" w14:textId="77777777" w:rsidR="00D41D72" w:rsidRPr="00D41D72" w:rsidRDefault="00D41D72" w:rsidP="00C97A89">
            <w:pPr>
              <w:spacing w:before="57" w:after="57"/>
              <w:jc w:val="center"/>
              <w:rPr>
                <w:rFonts w:eastAsia="ZurichBT-Light" w:cs="Times New Roman"/>
                <w:color w:val="000000"/>
              </w:rPr>
            </w:pPr>
            <w:r w:rsidRPr="00D41D72">
              <w:rPr>
                <w:rFonts w:eastAsia="ZurichBT-Light" w:cs="Times New Roman"/>
                <w:color w:val="000000"/>
              </w:rPr>
              <w:t>14</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58B5D551" w14:textId="77777777" w:rsidR="00D41D72" w:rsidRPr="00D41D72" w:rsidRDefault="00D41D72" w:rsidP="00C97A89">
            <w:pPr>
              <w:tabs>
                <w:tab w:val="left" w:pos="426"/>
                <w:tab w:val="left" w:pos="1985"/>
              </w:tabs>
              <w:suppressAutoHyphens w:val="0"/>
              <w:spacing w:before="57" w:after="57"/>
              <w:jc w:val="both"/>
              <w:rPr>
                <w:rFonts w:eastAsia="ZurichBT-Light" w:cs="Times New Roman"/>
              </w:rPr>
            </w:pPr>
            <w:r w:rsidRPr="00D41D72">
              <w:rPr>
                <w:rFonts w:eastAsia="ZurichBT-Light" w:cs="Times New Roman"/>
              </w:rPr>
              <w:t>Deixar de encaminhar documentos fiscais e todas as documentações determinadas pelo fiscal do contrato para efeitos de atestar a entrega dos bens e comprovar regularizações.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52C57172" w14:textId="77777777" w:rsidR="00D41D72" w:rsidRPr="00D41D72" w:rsidRDefault="00D41D72" w:rsidP="00C97A89">
            <w:pPr>
              <w:spacing w:before="57" w:after="57"/>
              <w:jc w:val="center"/>
              <w:rPr>
                <w:rFonts w:cs="Times New Roman"/>
              </w:rPr>
            </w:pPr>
            <w:r w:rsidRPr="00D41D72">
              <w:rPr>
                <w:rFonts w:cs="Times New Roman"/>
              </w:rPr>
              <w:t>4</w:t>
            </w:r>
          </w:p>
        </w:tc>
      </w:tr>
      <w:tr w:rsidR="00D41D72" w:rsidRPr="00D41D72" w14:paraId="1A125BC5" w14:textId="77777777" w:rsidTr="00C97A89">
        <w:tc>
          <w:tcPr>
            <w:tcW w:w="621" w:type="dxa"/>
            <w:tcBorders>
              <w:top w:val="single" w:sz="4" w:space="0" w:color="auto"/>
              <w:left w:val="single" w:sz="4" w:space="0" w:color="auto"/>
              <w:bottom w:val="single" w:sz="4" w:space="0" w:color="auto"/>
              <w:right w:val="single" w:sz="4" w:space="0" w:color="auto"/>
            </w:tcBorders>
            <w:shd w:val="clear" w:color="auto" w:fill="auto"/>
          </w:tcPr>
          <w:p w14:paraId="7889A845" w14:textId="77777777" w:rsidR="00D41D72" w:rsidRPr="00D41D72" w:rsidRDefault="00D41D72" w:rsidP="00C97A89">
            <w:pPr>
              <w:spacing w:before="57" w:after="57"/>
              <w:jc w:val="center"/>
              <w:rPr>
                <w:rFonts w:eastAsia="ZurichBT-Light" w:cs="Times New Roman"/>
                <w:color w:val="000000"/>
              </w:rPr>
            </w:pPr>
            <w:r w:rsidRPr="00D41D72">
              <w:rPr>
                <w:rFonts w:eastAsia="ZurichBT-Light" w:cs="Times New Roman"/>
                <w:color w:val="000000"/>
              </w:rPr>
              <w:t>15</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540966E9" w14:textId="77777777" w:rsidR="00D41D72" w:rsidRPr="00D41D72" w:rsidRDefault="00D41D72" w:rsidP="00C97A89">
            <w:pPr>
              <w:tabs>
                <w:tab w:val="left" w:pos="426"/>
                <w:tab w:val="left" w:pos="1985"/>
              </w:tabs>
              <w:suppressAutoHyphens w:val="0"/>
              <w:spacing w:before="57" w:after="57"/>
              <w:jc w:val="both"/>
              <w:rPr>
                <w:rFonts w:eastAsia="ZurichBT-Light" w:cs="Times New Roman"/>
              </w:rPr>
            </w:pPr>
            <w:r w:rsidRPr="00D41D72">
              <w:rPr>
                <w:rFonts w:eastAsia="ZurichBT-Light" w:cs="Times New Roman"/>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07BDDEA0" w14:textId="77777777" w:rsidR="00D41D72" w:rsidRPr="00D41D72" w:rsidRDefault="00D41D72" w:rsidP="00C97A89">
            <w:pPr>
              <w:spacing w:before="57" w:after="57"/>
              <w:jc w:val="center"/>
              <w:rPr>
                <w:rFonts w:cs="Times New Roman"/>
              </w:rPr>
            </w:pPr>
            <w:r w:rsidRPr="00D41D72">
              <w:rPr>
                <w:rFonts w:cs="Times New Roman"/>
              </w:rPr>
              <w:t>5</w:t>
            </w:r>
          </w:p>
        </w:tc>
      </w:tr>
      <w:tr w:rsidR="00D41D72" w:rsidRPr="00D41D72" w14:paraId="4BA938A5" w14:textId="77777777" w:rsidTr="00C97A89">
        <w:tc>
          <w:tcPr>
            <w:tcW w:w="621" w:type="dxa"/>
            <w:tcBorders>
              <w:top w:val="single" w:sz="4" w:space="0" w:color="auto"/>
              <w:left w:val="single" w:sz="4" w:space="0" w:color="auto"/>
              <w:bottom w:val="single" w:sz="4" w:space="0" w:color="auto"/>
              <w:right w:val="single" w:sz="4" w:space="0" w:color="auto"/>
            </w:tcBorders>
            <w:shd w:val="clear" w:color="auto" w:fill="auto"/>
          </w:tcPr>
          <w:p w14:paraId="4D575E85" w14:textId="77777777" w:rsidR="00D41D72" w:rsidRPr="00D41D72" w:rsidRDefault="00D41D72" w:rsidP="00C97A89">
            <w:pPr>
              <w:spacing w:before="57" w:after="57"/>
              <w:jc w:val="center"/>
              <w:rPr>
                <w:rFonts w:eastAsia="ZurichBT-Light" w:cs="Times New Roman"/>
                <w:color w:val="000000"/>
              </w:rPr>
            </w:pPr>
            <w:r w:rsidRPr="00D41D72">
              <w:rPr>
                <w:rFonts w:eastAsia="ZurichBT-Light" w:cs="Times New Roman"/>
                <w:color w:val="000000"/>
              </w:rPr>
              <w:t>16</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2BD1F8DF" w14:textId="77777777" w:rsidR="00D41D72" w:rsidRPr="00D41D72" w:rsidRDefault="00D41D72" w:rsidP="00C97A89">
            <w:pPr>
              <w:tabs>
                <w:tab w:val="left" w:pos="426"/>
                <w:tab w:val="left" w:pos="1985"/>
              </w:tabs>
              <w:suppressAutoHyphens w:val="0"/>
              <w:spacing w:before="57" w:after="57"/>
              <w:jc w:val="both"/>
              <w:rPr>
                <w:rFonts w:eastAsia="ZurichBT-Light" w:cs="Times New Roman"/>
              </w:rPr>
            </w:pPr>
            <w:r w:rsidRPr="00D41D72">
              <w:rPr>
                <w:rFonts w:eastAsia="ZurichBT-Light" w:cs="Times New Roman"/>
              </w:rPr>
              <w:t>Suspender ou interromper, salvo motivo de força maior ou caso fortuito, a execução do objeto.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314553B6" w14:textId="77777777" w:rsidR="00D41D72" w:rsidRPr="00D41D72" w:rsidRDefault="00D41D72" w:rsidP="00C97A89">
            <w:pPr>
              <w:spacing w:before="57" w:after="57"/>
              <w:jc w:val="center"/>
              <w:rPr>
                <w:rFonts w:cs="Times New Roman"/>
              </w:rPr>
            </w:pPr>
            <w:r w:rsidRPr="00D41D72">
              <w:rPr>
                <w:rFonts w:cs="Times New Roman"/>
              </w:rPr>
              <w:t>5</w:t>
            </w:r>
          </w:p>
        </w:tc>
      </w:tr>
      <w:tr w:rsidR="00D41D72" w:rsidRPr="00D41D72" w14:paraId="6033203D" w14:textId="77777777" w:rsidTr="00C97A89">
        <w:tc>
          <w:tcPr>
            <w:tcW w:w="621" w:type="dxa"/>
            <w:tcBorders>
              <w:top w:val="single" w:sz="4" w:space="0" w:color="auto"/>
              <w:left w:val="single" w:sz="4" w:space="0" w:color="auto"/>
              <w:bottom w:val="single" w:sz="4" w:space="0" w:color="auto"/>
              <w:right w:val="single" w:sz="4" w:space="0" w:color="auto"/>
            </w:tcBorders>
            <w:shd w:val="clear" w:color="auto" w:fill="auto"/>
          </w:tcPr>
          <w:p w14:paraId="35EEEF61" w14:textId="77777777" w:rsidR="00D41D72" w:rsidRPr="00D41D72" w:rsidRDefault="00D41D72" w:rsidP="00C97A89">
            <w:pPr>
              <w:spacing w:before="57" w:after="57"/>
              <w:jc w:val="center"/>
              <w:rPr>
                <w:rFonts w:eastAsia="ZurichBT-Light" w:cs="Times New Roman"/>
                <w:color w:val="000000"/>
              </w:rPr>
            </w:pPr>
            <w:r w:rsidRPr="00D41D72">
              <w:rPr>
                <w:rFonts w:eastAsia="ZurichBT-Light" w:cs="Times New Roman"/>
                <w:color w:val="000000"/>
              </w:rPr>
              <w:t>17</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2A62231F" w14:textId="77777777" w:rsidR="00D41D72" w:rsidRPr="00D41D72" w:rsidRDefault="00D41D72" w:rsidP="00C97A89">
            <w:pPr>
              <w:tabs>
                <w:tab w:val="left" w:pos="426"/>
                <w:tab w:val="left" w:pos="1985"/>
              </w:tabs>
              <w:suppressAutoHyphens w:val="0"/>
              <w:spacing w:before="57" w:after="57"/>
              <w:jc w:val="both"/>
              <w:rPr>
                <w:rFonts w:eastAsia="ZurichBT-Light" w:cs="Times New Roman"/>
              </w:rPr>
            </w:pPr>
            <w:r w:rsidRPr="00D41D72">
              <w:rPr>
                <w:rFonts w:eastAsia="ZurichBT-Light" w:cs="Times New Roman"/>
              </w:rPr>
              <w:t>Recusar fornecimento determinado pela fiscalização sem motivo justificado.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11EA2FA9" w14:textId="77777777" w:rsidR="00D41D72" w:rsidRPr="00D41D72" w:rsidRDefault="00D41D72" w:rsidP="00C97A89">
            <w:pPr>
              <w:spacing w:before="57" w:after="57"/>
              <w:jc w:val="center"/>
              <w:rPr>
                <w:rFonts w:cs="Times New Roman"/>
              </w:rPr>
            </w:pPr>
            <w:r w:rsidRPr="00D41D72">
              <w:rPr>
                <w:rFonts w:cs="Times New Roman"/>
              </w:rPr>
              <w:t>3</w:t>
            </w:r>
          </w:p>
        </w:tc>
      </w:tr>
      <w:tr w:rsidR="00D41D72" w:rsidRPr="00D41D72" w14:paraId="003CA920" w14:textId="77777777" w:rsidTr="00C97A89">
        <w:tc>
          <w:tcPr>
            <w:tcW w:w="621" w:type="dxa"/>
            <w:tcBorders>
              <w:top w:val="single" w:sz="4" w:space="0" w:color="auto"/>
              <w:left w:val="single" w:sz="4" w:space="0" w:color="auto"/>
              <w:bottom w:val="single" w:sz="4" w:space="0" w:color="auto"/>
              <w:right w:val="single" w:sz="4" w:space="0" w:color="auto"/>
            </w:tcBorders>
            <w:shd w:val="clear" w:color="auto" w:fill="auto"/>
          </w:tcPr>
          <w:p w14:paraId="2468A6B1" w14:textId="77777777" w:rsidR="00D41D72" w:rsidRPr="00D41D72" w:rsidRDefault="00D41D72" w:rsidP="00C97A89">
            <w:pPr>
              <w:spacing w:before="57" w:after="57"/>
              <w:jc w:val="center"/>
              <w:rPr>
                <w:rFonts w:eastAsia="ZurichBT-Light" w:cs="Times New Roman"/>
                <w:color w:val="000000"/>
              </w:rPr>
            </w:pPr>
            <w:r w:rsidRPr="00D41D72">
              <w:rPr>
                <w:rFonts w:eastAsia="ZurichBT-Light" w:cs="Times New Roman"/>
                <w:color w:val="000000"/>
              </w:rPr>
              <w:t>18</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5DCFA8AB" w14:textId="77777777" w:rsidR="00D41D72" w:rsidRPr="00D41D72" w:rsidRDefault="00D41D72" w:rsidP="00C97A89">
            <w:pPr>
              <w:tabs>
                <w:tab w:val="left" w:pos="426"/>
                <w:tab w:val="left" w:pos="1985"/>
              </w:tabs>
              <w:suppressAutoHyphens w:val="0"/>
              <w:spacing w:before="57" w:after="57"/>
              <w:jc w:val="both"/>
              <w:rPr>
                <w:rFonts w:eastAsia="ZurichBT-Light" w:cs="Times New Roman"/>
              </w:rPr>
            </w:pPr>
            <w:r w:rsidRPr="00D41D72">
              <w:rPr>
                <w:rFonts w:eastAsia="ZurichBT-Light" w:cs="Times New Roman"/>
              </w:rPr>
              <w:t>Retirar das dependências do CNMP quaisquer equipamentos ou materiais de consumo sem autorização prévia.</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02869632" w14:textId="77777777" w:rsidR="00D41D72" w:rsidRPr="00D41D72" w:rsidRDefault="00D41D72" w:rsidP="00C97A89">
            <w:pPr>
              <w:spacing w:before="57" w:after="57"/>
              <w:jc w:val="center"/>
              <w:rPr>
                <w:rFonts w:cs="Times New Roman"/>
              </w:rPr>
            </w:pPr>
            <w:r w:rsidRPr="00D41D72">
              <w:rPr>
                <w:rFonts w:cs="Times New Roman"/>
              </w:rPr>
              <w:t>3</w:t>
            </w:r>
          </w:p>
        </w:tc>
      </w:tr>
    </w:tbl>
    <w:p w14:paraId="3230E381" w14:textId="77777777" w:rsidR="00D41D72" w:rsidRPr="00D41D72" w:rsidRDefault="00D41D72" w:rsidP="00D41D72">
      <w:pPr>
        <w:autoSpaceDE w:val="0"/>
        <w:spacing w:before="57" w:after="57" w:line="360" w:lineRule="auto"/>
        <w:jc w:val="both"/>
        <w:rPr>
          <w:rFonts w:cs="Times New Roman"/>
        </w:rPr>
      </w:pPr>
    </w:p>
    <w:p w14:paraId="1894A327"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sz w:val="24"/>
          <w:szCs w:val="24"/>
        </w:rPr>
        <w:lastRenderedPageBreak/>
        <w:t>Em caso de registro de infração na qual a CONTRATADA apresente justificativa razoável e aceita pelo fiscal do contrato, o nível da infração poderá ser desconsiderado ou inserido em uma categoria de menor gravidade.</w:t>
      </w:r>
    </w:p>
    <w:p w14:paraId="1943C9D7" w14:textId="77777777" w:rsidR="00D41D72" w:rsidRPr="00D41D72" w:rsidRDefault="00D41D72" w:rsidP="00D41D72">
      <w:pPr>
        <w:pStyle w:val="Standard"/>
        <w:widowControl w:val="0"/>
        <w:numPr>
          <w:ilvl w:val="2"/>
          <w:numId w:val="135"/>
        </w:numPr>
        <w:tabs>
          <w:tab w:val="left" w:pos="-4050"/>
        </w:tabs>
        <w:autoSpaceDN w:val="0"/>
        <w:spacing w:line="360" w:lineRule="auto"/>
        <w:jc w:val="both"/>
        <w:rPr>
          <w:rFonts w:cs="Times New Roman"/>
          <w:sz w:val="24"/>
          <w:szCs w:val="24"/>
        </w:rPr>
      </w:pPr>
      <w:r w:rsidRPr="00D41D72">
        <w:rPr>
          <w:rFonts w:cs="Times New Roman"/>
          <w:sz w:val="24"/>
          <w:szCs w:val="24"/>
        </w:rPr>
        <w:t>A inexecução parcial ou total do contrato será configurada, entre outras hipóteses, na ocorrência de, pelo menos, uma das seguintes situações:</w:t>
      </w:r>
    </w:p>
    <w:p w14:paraId="58A2F932" w14:textId="77777777" w:rsidR="00D41D72" w:rsidRPr="00D41D72" w:rsidRDefault="00D41D72" w:rsidP="00D41D72">
      <w:pPr>
        <w:pStyle w:val="Standard"/>
        <w:tabs>
          <w:tab w:val="left" w:pos="-4050"/>
        </w:tabs>
        <w:spacing w:line="360" w:lineRule="auto"/>
        <w:ind w:left="1080"/>
        <w:jc w:val="both"/>
        <w:rPr>
          <w:rFonts w:cs="Times New Roman"/>
          <w:sz w:val="24"/>
          <w:szCs w:val="24"/>
        </w:rPr>
      </w:pPr>
    </w:p>
    <w:p w14:paraId="7F3EE6ED" w14:textId="77777777" w:rsidR="00D41D72" w:rsidRPr="00D41D72" w:rsidRDefault="00D41D72" w:rsidP="00D41D72">
      <w:pPr>
        <w:autoSpaceDE w:val="0"/>
        <w:spacing w:before="57" w:after="57" w:line="360" w:lineRule="auto"/>
        <w:jc w:val="center"/>
        <w:rPr>
          <w:rFonts w:eastAsia="TTE4D8A148t00" w:cs="Times New Roman"/>
          <w:b/>
          <w:bCs/>
        </w:rPr>
      </w:pPr>
      <w:r w:rsidRPr="00D41D72">
        <w:rPr>
          <w:rFonts w:eastAsia="TTE4D8A148t00" w:cs="Times New Roman"/>
          <w:b/>
          <w:bCs/>
        </w:rPr>
        <w:t>Tabela 4: Qualificação da inexecução contratual</w:t>
      </w:r>
    </w:p>
    <w:tbl>
      <w:tblPr>
        <w:tblW w:w="0" w:type="auto"/>
        <w:tblInd w:w="2127" w:type="dxa"/>
        <w:tblLayout w:type="fixed"/>
        <w:tblCellMar>
          <w:top w:w="55" w:type="dxa"/>
          <w:left w:w="55" w:type="dxa"/>
          <w:bottom w:w="55" w:type="dxa"/>
          <w:right w:w="55" w:type="dxa"/>
        </w:tblCellMar>
        <w:tblLook w:val="0000" w:firstRow="0" w:lastRow="0" w:firstColumn="0" w:lastColumn="0" w:noHBand="0" w:noVBand="0"/>
      </w:tblPr>
      <w:tblGrid>
        <w:gridCol w:w="1141"/>
        <w:gridCol w:w="2235"/>
        <w:gridCol w:w="2103"/>
      </w:tblGrid>
      <w:tr w:rsidR="00D41D72" w:rsidRPr="00D41D72" w14:paraId="7518292F" w14:textId="77777777" w:rsidTr="00C97A89">
        <w:trPr>
          <w:trHeight w:val="20"/>
        </w:trPr>
        <w:tc>
          <w:tcPr>
            <w:tcW w:w="1141" w:type="dxa"/>
            <w:vMerge w:val="restart"/>
            <w:tcBorders>
              <w:top w:val="single" w:sz="1" w:space="0" w:color="000000"/>
              <w:left w:val="single" w:sz="1" w:space="0" w:color="000000"/>
              <w:bottom w:val="single" w:sz="1" w:space="0" w:color="000000"/>
            </w:tcBorders>
            <w:shd w:val="clear" w:color="auto" w:fill="999999"/>
          </w:tcPr>
          <w:p w14:paraId="2B2E044A" w14:textId="77777777" w:rsidR="00D41D72" w:rsidRPr="00D41D72" w:rsidRDefault="00D41D72" w:rsidP="00C97A89">
            <w:pPr>
              <w:spacing w:before="57" w:after="57" w:line="360" w:lineRule="auto"/>
              <w:jc w:val="center"/>
              <w:rPr>
                <w:rFonts w:eastAsia="TTE4D8A148t00" w:cs="Times New Roman"/>
                <w:b/>
                <w:bCs/>
              </w:rPr>
            </w:pPr>
          </w:p>
          <w:p w14:paraId="1F675DD5" w14:textId="77777777" w:rsidR="00D41D72" w:rsidRPr="00D41D72" w:rsidRDefault="00D41D72" w:rsidP="00C97A89">
            <w:pPr>
              <w:suppressLineNumbers/>
              <w:spacing w:before="57" w:after="57" w:line="360" w:lineRule="auto"/>
              <w:jc w:val="center"/>
              <w:rPr>
                <w:rFonts w:eastAsia="TTE4D8A148t00" w:cs="Times New Roman"/>
                <w:b/>
                <w:bCs/>
              </w:rPr>
            </w:pPr>
            <w:r w:rsidRPr="00D41D72">
              <w:rPr>
                <w:rFonts w:eastAsia="TTE4D8A148t00" w:cs="Times New Roman"/>
                <w:b/>
                <w:bCs/>
              </w:rPr>
              <w:t>GRAU</w:t>
            </w:r>
          </w:p>
        </w:tc>
        <w:tc>
          <w:tcPr>
            <w:tcW w:w="4338" w:type="dxa"/>
            <w:gridSpan w:val="2"/>
            <w:tcBorders>
              <w:top w:val="single" w:sz="1" w:space="0" w:color="000000"/>
              <w:left w:val="single" w:sz="1" w:space="0" w:color="000000"/>
              <w:bottom w:val="single" w:sz="1" w:space="0" w:color="000000"/>
              <w:right w:val="single" w:sz="1" w:space="0" w:color="000000"/>
            </w:tcBorders>
            <w:shd w:val="clear" w:color="auto" w:fill="999999"/>
          </w:tcPr>
          <w:p w14:paraId="5B876AC7" w14:textId="77777777" w:rsidR="00D41D72" w:rsidRPr="00D41D72" w:rsidRDefault="00D41D72" w:rsidP="00C97A89">
            <w:pPr>
              <w:suppressLineNumbers/>
              <w:spacing w:before="57" w:after="57" w:line="360" w:lineRule="auto"/>
              <w:jc w:val="center"/>
              <w:rPr>
                <w:rFonts w:cs="Times New Roman"/>
              </w:rPr>
            </w:pPr>
            <w:r w:rsidRPr="00D41D72">
              <w:rPr>
                <w:rFonts w:eastAsia="TTE4D8A148t00" w:cs="Times New Roman"/>
                <w:b/>
                <w:bCs/>
              </w:rPr>
              <w:t>QUANTIDADE DE INFRAÇÕES</w:t>
            </w:r>
          </w:p>
        </w:tc>
      </w:tr>
      <w:tr w:rsidR="00D41D72" w:rsidRPr="00D41D72" w14:paraId="436A201A" w14:textId="77777777" w:rsidTr="00C97A89">
        <w:trPr>
          <w:trHeight w:val="20"/>
        </w:trPr>
        <w:tc>
          <w:tcPr>
            <w:tcW w:w="1141" w:type="dxa"/>
            <w:vMerge/>
            <w:tcBorders>
              <w:top w:val="single" w:sz="1" w:space="0" w:color="000000"/>
              <w:left w:val="single" w:sz="1" w:space="0" w:color="000000"/>
              <w:bottom w:val="single" w:sz="1" w:space="0" w:color="000000"/>
            </w:tcBorders>
            <w:shd w:val="clear" w:color="auto" w:fill="999999"/>
          </w:tcPr>
          <w:p w14:paraId="3AF0E88F" w14:textId="77777777" w:rsidR="00D41D72" w:rsidRPr="00D41D72" w:rsidRDefault="00D41D72" w:rsidP="00C97A89">
            <w:pPr>
              <w:rPr>
                <w:rFonts w:cs="Times New Roman"/>
              </w:rPr>
            </w:pPr>
          </w:p>
        </w:tc>
        <w:tc>
          <w:tcPr>
            <w:tcW w:w="2235" w:type="dxa"/>
            <w:tcBorders>
              <w:left w:val="single" w:sz="1" w:space="0" w:color="000000"/>
              <w:bottom w:val="single" w:sz="1" w:space="0" w:color="000000"/>
            </w:tcBorders>
            <w:shd w:val="clear" w:color="auto" w:fill="999999"/>
          </w:tcPr>
          <w:p w14:paraId="471692C9" w14:textId="77777777" w:rsidR="00D41D72" w:rsidRPr="00D41D72" w:rsidRDefault="00D41D72" w:rsidP="00C97A89">
            <w:pPr>
              <w:suppressLineNumbers/>
              <w:spacing w:before="57" w:after="57" w:line="360" w:lineRule="auto"/>
              <w:jc w:val="center"/>
              <w:rPr>
                <w:rFonts w:eastAsia="TTE4D8A148t00" w:cs="Times New Roman"/>
                <w:b/>
                <w:bCs/>
              </w:rPr>
            </w:pPr>
            <w:r w:rsidRPr="00D41D72">
              <w:rPr>
                <w:rFonts w:eastAsia="TTE4D8A148t00" w:cs="Times New Roman"/>
                <w:b/>
                <w:bCs/>
              </w:rPr>
              <w:t>Inexecução Parcial</w:t>
            </w:r>
          </w:p>
        </w:tc>
        <w:tc>
          <w:tcPr>
            <w:tcW w:w="2103" w:type="dxa"/>
            <w:tcBorders>
              <w:left w:val="single" w:sz="1" w:space="0" w:color="000000"/>
              <w:bottom w:val="single" w:sz="1" w:space="0" w:color="000000"/>
              <w:right w:val="single" w:sz="1" w:space="0" w:color="000000"/>
            </w:tcBorders>
            <w:shd w:val="clear" w:color="auto" w:fill="999999"/>
          </w:tcPr>
          <w:p w14:paraId="480A04E2" w14:textId="77777777" w:rsidR="00D41D72" w:rsidRPr="00D41D72" w:rsidRDefault="00D41D72" w:rsidP="00C97A89">
            <w:pPr>
              <w:suppressLineNumbers/>
              <w:spacing w:before="57" w:after="57" w:line="360" w:lineRule="auto"/>
              <w:jc w:val="center"/>
              <w:rPr>
                <w:rFonts w:cs="Times New Roman"/>
              </w:rPr>
            </w:pPr>
            <w:r w:rsidRPr="00D41D72">
              <w:rPr>
                <w:rFonts w:eastAsia="TTE4D8A148t00" w:cs="Times New Roman"/>
                <w:b/>
                <w:bCs/>
              </w:rPr>
              <w:t>Inexecução Total</w:t>
            </w:r>
          </w:p>
        </w:tc>
      </w:tr>
      <w:tr w:rsidR="00D41D72" w:rsidRPr="00D41D72" w14:paraId="590B3926" w14:textId="77777777" w:rsidTr="00C97A89">
        <w:trPr>
          <w:trHeight w:val="20"/>
        </w:trPr>
        <w:tc>
          <w:tcPr>
            <w:tcW w:w="1141" w:type="dxa"/>
            <w:tcBorders>
              <w:left w:val="single" w:sz="1" w:space="0" w:color="000000"/>
              <w:bottom w:val="single" w:sz="1" w:space="0" w:color="000000"/>
            </w:tcBorders>
            <w:shd w:val="clear" w:color="auto" w:fill="auto"/>
          </w:tcPr>
          <w:p w14:paraId="595E62A8" w14:textId="77777777" w:rsidR="00D41D72" w:rsidRPr="00D41D72" w:rsidRDefault="00D41D72" w:rsidP="00C97A89">
            <w:pPr>
              <w:suppressLineNumbers/>
              <w:spacing w:before="57" w:after="57" w:line="360" w:lineRule="auto"/>
              <w:jc w:val="center"/>
              <w:rPr>
                <w:rFonts w:eastAsia="TTE4D8A148t00" w:cs="Times New Roman"/>
              </w:rPr>
            </w:pPr>
            <w:r w:rsidRPr="00D41D72">
              <w:rPr>
                <w:rFonts w:eastAsia="TTE4D8A148t00" w:cs="Times New Roman"/>
              </w:rPr>
              <w:t>1</w:t>
            </w:r>
          </w:p>
        </w:tc>
        <w:tc>
          <w:tcPr>
            <w:tcW w:w="2235" w:type="dxa"/>
            <w:tcBorders>
              <w:left w:val="single" w:sz="1" w:space="0" w:color="000000"/>
              <w:bottom w:val="single" w:sz="1" w:space="0" w:color="000000"/>
            </w:tcBorders>
            <w:shd w:val="clear" w:color="auto" w:fill="auto"/>
          </w:tcPr>
          <w:p w14:paraId="14FB9F60" w14:textId="77777777" w:rsidR="00D41D72" w:rsidRPr="00D41D72" w:rsidRDefault="00D41D72" w:rsidP="00C97A89">
            <w:pPr>
              <w:suppressLineNumbers/>
              <w:spacing w:before="57" w:after="57" w:line="360" w:lineRule="auto"/>
              <w:jc w:val="center"/>
              <w:rPr>
                <w:rFonts w:eastAsia="TTE4D8A148t00" w:cs="Times New Roman"/>
              </w:rPr>
            </w:pPr>
            <w:r w:rsidRPr="00D41D72">
              <w:rPr>
                <w:rFonts w:eastAsia="TTE4D8A148t00" w:cs="Times New Roman"/>
              </w:rPr>
              <w:t>7 a 11</w:t>
            </w:r>
          </w:p>
        </w:tc>
        <w:tc>
          <w:tcPr>
            <w:tcW w:w="2103" w:type="dxa"/>
            <w:tcBorders>
              <w:left w:val="single" w:sz="1" w:space="0" w:color="000000"/>
              <w:bottom w:val="single" w:sz="1" w:space="0" w:color="000000"/>
              <w:right w:val="single" w:sz="1" w:space="0" w:color="000000"/>
            </w:tcBorders>
            <w:shd w:val="clear" w:color="auto" w:fill="auto"/>
          </w:tcPr>
          <w:p w14:paraId="141DDF46" w14:textId="77777777" w:rsidR="00D41D72" w:rsidRPr="00D41D72" w:rsidRDefault="00D41D72" w:rsidP="00C97A89">
            <w:pPr>
              <w:suppressLineNumbers/>
              <w:spacing w:before="57" w:after="57" w:line="360" w:lineRule="auto"/>
              <w:jc w:val="center"/>
              <w:rPr>
                <w:rFonts w:cs="Times New Roman"/>
              </w:rPr>
            </w:pPr>
            <w:r w:rsidRPr="00D41D72">
              <w:rPr>
                <w:rFonts w:eastAsia="TTE4D8A148t00" w:cs="Times New Roman"/>
              </w:rPr>
              <w:t>12 ou mais</w:t>
            </w:r>
          </w:p>
        </w:tc>
      </w:tr>
      <w:tr w:rsidR="00D41D72" w:rsidRPr="00D41D72" w14:paraId="5556EB15" w14:textId="77777777" w:rsidTr="00C97A89">
        <w:trPr>
          <w:trHeight w:val="20"/>
        </w:trPr>
        <w:tc>
          <w:tcPr>
            <w:tcW w:w="1141" w:type="dxa"/>
            <w:tcBorders>
              <w:left w:val="single" w:sz="1" w:space="0" w:color="000000"/>
              <w:bottom w:val="single" w:sz="1" w:space="0" w:color="000000"/>
            </w:tcBorders>
            <w:shd w:val="clear" w:color="auto" w:fill="auto"/>
          </w:tcPr>
          <w:p w14:paraId="1E9C53E7" w14:textId="77777777" w:rsidR="00D41D72" w:rsidRPr="00D41D72" w:rsidRDefault="00D41D72" w:rsidP="00C97A89">
            <w:pPr>
              <w:suppressLineNumbers/>
              <w:spacing w:before="57" w:after="57" w:line="360" w:lineRule="auto"/>
              <w:jc w:val="center"/>
              <w:rPr>
                <w:rFonts w:eastAsia="TTE4D8A148t00" w:cs="Times New Roman"/>
              </w:rPr>
            </w:pPr>
            <w:r w:rsidRPr="00D41D72">
              <w:rPr>
                <w:rFonts w:eastAsia="TTE4D8A148t00" w:cs="Times New Roman"/>
              </w:rPr>
              <w:t>2</w:t>
            </w:r>
          </w:p>
        </w:tc>
        <w:tc>
          <w:tcPr>
            <w:tcW w:w="2235" w:type="dxa"/>
            <w:tcBorders>
              <w:left w:val="single" w:sz="1" w:space="0" w:color="000000"/>
              <w:bottom w:val="single" w:sz="1" w:space="0" w:color="000000"/>
            </w:tcBorders>
            <w:shd w:val="clear" w:color="auto" w:fill="auto"/>
          </w:tcPr>
          <w:p w14:paraId="6E4B8A60" w14:textId="77777777" w:rsidR="00D41D72" w:rsidRPr="00D41D72" w:rsidRDefault="00D41D72" w:rsidP="00C97A89">
            <w:pPr>
              <w:suppressLineNumbers/>
              <w:spacing w:before="57" w:after="57" w:line="360" w:lineRule="auto"/>
              <w:jc w:val="center"/>
              <w:rPr>
                <w:rFonts w:eastAsia="TTE4D8A148t00" w:cs="Times New Roman"/>
              </w:rPr>
            </w:pPr>
            <w:r w:rsidRPr="00D41D72">
              <w:rPr>
                <w:rFonts w:eastAsia="TTE4D8A148t00" w:cs="Times New Roman"/>
              </w:rPr>
              <w:t>6 a 10</w:t>
            </w:r>
          </w:p>
        </w:tc>
        <w:tc>
          <w:tcPr>
            <w:tcW w:w="2103" w:type="dxa"/>
            <w:tcBorders>
              <w:left w:val="single" w:sz="1" w:space="0" w:color="000000"/>
              <w:bottom w:val="single" w:sz="1" w:space="0" w:color="000000"/>
              <w:right w:val="single" w:sz="1" w:space="0" w:color="000000"/>
            </w:tcBorders>
            <w:shd w:val="clear" w:color="auto" w:fill="auto"/>
          </w:tcPr>
          <w:p w14:paraId="63086D53" w14:textId="77777777" w:rsidR="00D41D72" w:rsidRPr="00D41D72" w:rsidRDefault="00D41D72" w:rsidP="00C97A89">
            <w:pPr>
              <w:suppressLineNumbers/>
              <w:spacing w:before="57" w:after="57" w:line="360" w:lineRule="auto"/>
              <w:jc w:val="center"/>
              <w:rPr>
                <w:rFonts w:cs="Times New Roman"/>
              </w:rPr>
            </w:pPr>
            <w:r w:rsidRPr="00D41D72">
              <w:rPr>
                <w:rFonts w:eastAsia="TTE4D8A148t00" w:cs="Times New Roman"/>
              </w:rPr>
              <w:t>11 ou mais</w:t>
            </w:r>
          </w:p>
        </w:tc>
      </w:tr>
      <w:tr w:rsidR="00D41D72" w:rsidRPr="00D41D72" w14:paraId="3C32C4EC" w14:textId="77777777" w:rsidTr="00C97A89">
        <w:trPr>
          <w:trHeight w:val="20"/>
        </w:trPr>
        <w:tc>
          <w:tcPr>
            <w:tcW w:w="1141" w:type="dxa"/>
            <w:tcBorders>
              <w:left w:val="single" w:sz="1" w:space="0" w:color="000000"/>
              <w:bottom w:val="single" w:sz="1" w:space="0" w:color="000000"/>
            </w:tcBorders>
            <w:shd w:val="clear" w:color="auto" w:fill="auto"/>
          </w:tcPr>
          <w:p w14:paraId="02856DFB" w14:textId="77777777" w:rsidR="00D41D72" w:rsidRPr="00D41D72" w:rsidRDefault="00D41D72" w:rsidP="00C97A89">
            <w:pPr>
              <w:suppressLineNumbers/>
              <w:spacing w:before="57" w:after="57" w:line="360" w:lineRule="auto"/>
              <w:jc w:val="center"/>
              <w:rPr>
                <w:rFonts w:eastAsia="TTE4D8A148t00" w:cs="Times New Roman"/>
              </w:rPr>
            </w:pPr>
            <w:r w:rsidRPr="00D41D72">
              <w:rPr>
                <w:rFonts w:eastAsia="TTE4D8A148t00" w:cs="Times New Roman"/>
              </w:rPr>
              <w:t>3</w:t>
            </w:r>
          </w:p>
        </w:tc>
        <w:tc>
          <w:tcPr>
            <w:tcW w:w="2235" w:type="dxa"/>
            <w:tcBorders>
              <w:left w:val="single" w:sz="1" w:space="0" w:color="000000"/>
              <w:bottom w:val="single" w:sz="1" w:space="0" w:color="000000"/>
            </w:tcBorders>
            <w:shd w:val="clear" w:color="auto" w:fill="auto"/>
          </w:tcPr>
          <w:p w14:paraId="53D8F87F" w14:textId="77777777" w:rsidR="00D41D72" w:rsidRPr="00D41D72" w:rsidRDefault="00D41D72" w:rsidP="00C97A89">
            <w:pPr>
              <w:suppressLineNumbers/>
              <w:spacing w:before="57" w:after="57" w:line="360" w:lineRule="auto"/>
              <w:jc w:val="center"/>
              <w:rPr>
                <w:rFonts w:eastAsia="TTE4D8A148t00" w:cs="Times New Roman"/>
              </w:rPr>
            </w:pPr>
            <w:r w:rsidRPr="00D41D72">
              <w:rPr>
                <w:rFonts w:eastAsia="TTE4D8A148t00" w:cs="Times New Roman"/>
              </w:rPr>
              <w:t>5 a 9</w:t>
            </w:r>
          </w:p>
        </w:tc>
        <w:tc>
          <w:tcPr>
            <w:tcW w:w="2103" w:type="dxa"/>
            <w:tcBorders>
              <w:left w:val="single" w:sz="1" w:space="0" w:color="000000"/>
              <w:bottom w:val="single" w:sz="1" w:space="0" w:color="000000"/>
              <w:right w:val="single" w:sz="1" w:space="0" w:color="000000"/>
            </w:tcBorders>
            <w:shd w:val="clear" w:color="auto" w:fill="auto"/>
          </w:tcPr>
          <w:p w14:paraId="45C1F076" w14:textId="77777777" w:rsidR="00D41D72" w:rsidRPr="00D41D72" w:rsidRDefault="00D41D72" w:rsidP="00C97A89">
            <w:pPr>
              <w:suppressLineNumbers/>
              <w:spacing w:before="57" w:after="57" w:line="360" w:lineRule="auto"/>
              <w:jc w:val="center"/>
              <w:rPr>
                <w:rFonts w:cs="Times New Roman"/>
              </w:rPr>
            </w:pPr>
            <w:r w:rsidRPr="00D41D72">
              <w:rPr>
                <w:rFonts w:eastAsia="TTE4D8A148t00" w:cs="Times New Roman"/>
              </w:rPr>
              <w:t>10 ou mais</w:t>
            </w:r>
          </w:p>
        </w:tc>
      </w:tr>
      <w:tr w:rsidR="00D41D72" w:rsidRPr="00D41D72" w14:paraId="4F97259E" w14:textId="77777777" w:rsidTr="00C97A89">
        <w:trPr>
          <w:trHeight w:val="20"/>
        </w:trPr>
        <w:tc>
          <w:tcPr>
            <w:tcW w:w="1141" w:type="dxa"/>
            <w:tcBorders>
              <w:left w:val="single" w:sz="1" w:space="0" w:color="000000"/>
              <w:bottom w:val="single" w:sz="1" w:space="0" w:color="000000"/>
            </w:tcBorders>
            <w:shd w:val="clear" w:color="auto" w:fill="auto"/>
          </w:tcPr>
          <w:p w14:paraId="02B9545A" w14:textId="77777777" w:rsidR="00D41D72" w:rsidRPr="00D41D72" w:rsidRDefault="00D41D72" w:rsidP="00C97A89">
            <w:pPr>
              <w:suppressLineNumbers/>
              <w:spacing w:before="57" w:after="57" w:line="360" w:lineRule="auto"/>
              <w:jc w:val="center"/>
              <w:rPr>
                <w:rFonts w:eastAsia="TTE4D8A148t00" w:cs="Times New Roman"/>
              </w:rPr>
            </w:pPr>
            <w:r w:rsidRPr="00D41D72">
              <w:rPr>
                <w:rFonts w:eastAsia="TTE4D8A148t00" w:cs="Times New Roman"/>
              </w:rPr>
              <w:t>4</w:t>
            </w:r>
          </w:p>
        </w:tc>
        <w:tc>
          <w:tcPr>
            <w:tcW w:w="2235" w:type="dxa"/>
            <w:tcBorders>
              <w:left w:val="single" w:sz="1" w:space="0" w:color="000000"/>
              <w:bottom w:val="single" w:sz="1" w:space="0" w:color="000000"/>
            </w:tcBorders>
            <w:shd w:val="clear" w:color="auto" w:fill="auto"/>
          </w:tcPr>
          <w:p w14:paraId="1AE5A02B" w14:textId="77777777" w:rsidR="00D41D72" w:rsidRPr="00D41D72" w:rsidRDefault="00D41D72" w:rsidP="00C97A89">
            <w:pPr>
              <w:suppressLineNumbers/>
              <w:spacing w:before="57" w:after="57" w:line="360" w:lineRule="auto"/>
              <w:jc w:val="center"/>
              <w:rPr>
                <w:rFonts w:eastAsia="TTE4D8A148t00" w:cs="Times New Roman"/>
              </w:rPr>
            </w:pPr>
            <w:r w:rsidRPr="00D41D72">
              <w:rPr>
                <w:rFonts w:eastAsia="TTE4D8A148t00" w:cs="Times New Roman"/>
              </w:rPr>
              <w:t>4 a 6</w:t>
            </w:r>
          </w:p>
        </w:tc>
        <w:tc>
          <w:tcPr>
            <w:tcW w:w="2103" w:type="dxa"/>
            <w:tcBorders>
              <w:left w:val="single" w:sz="1" w:space="0" w:color="000000"/>
              <w:bottom w:val="single" w:sz="1" w:space="0" w:color="000000"/>
              <w:right w:val="single" w:sz="1" w:space="0" w:color="000000"/>
            </w:tcBorders>
            <w:shd w:val="clear" w:color="auto" w:fill="auto"/>
          </w:tcPr>
          <w:p w14:paraId="763E5030" w14:textId="77777777" w:rsidR="00D41D72" w:rsidRPr="00D41D72" w:rsidRDefault="00D41D72" w:rsidP="00C97A89">
            <w:pPr>
              <w:suppressLineNumbers/>
              <w:spacing w:before="57" w:after="57" w:line="360" w:lineRule="auto"/>
              <w:jc w:val="center"/>
              <w:rPr>
                <w:rFonts w:cs="Times New Roman"/>
              </w:rPr>
            </w:pPr>
            <w:r w:rsidRPr="00D41D72">
              <w:rPr>
                <w:rFonts w:eastAsia="TTE4D8A148t00" w:cs="Times New Roman"/>
              </w:rPr>
              <w:t>7 ou mais</w:t>
            </w:r>
          </w:p>
        </w:tc>
      </w:tr>
      <w:tr w:rsidR="00D41D72" w:rsidRPr="00D41D72" w14:paraId="310B8DCA" w14:textId="77777777" w:rsidTr="00C97A89">
        <w:trPr>
          <w:trHeight w:val="20"/>
        </w:trPr>
        <w:tc>
          <w:tcPr>
            <w:tcW w:w="1141" w:type="dxa"/>
            <w:tcBorders>
              <w:left w:val="single" w:sz="1" w:space="0" w:color="000000"/>
              <w:bottom w:val="single" w:sz="1" w:space="0" w:color="000000"/>
            </w:tcBorders>
            <w:shd w:val="clear" w:color="auto" w:fill="auto"/>
          </w:tcPr>
          <w:p w14:paraId="748AF2B1" w14:textId="77777777" w:rsidR="00D41D72" w:rsidRPr="00D41D72" w:rsidRDefault="00D41D72" w:rsidP="00C97A89">
            <w:pPr>
              <w:suppressLineNumbers/>
              <w:spacing w:before="57" w:after="57" w:line="360" w:lineRule="auto"/>
              <w:jc w:val="center"/>
              <w:rPr>
                <w:rFonts w:eastAsia="TTE4D8A148t00" w:cs="Times New Roman"/>
              </w:rPr>
            </w:pPr>
            <w:r w:rsidRPr="00D41D72">
              <w:rPr>
                <w:rFonts w:eastAsia="TTE4D8A148t00" w:cs="Times New Roman"/>
              </w:rPr>
              <w:t>5</w:t>
            </w:r>
          </w:p>
        </w:tc>
        <w:tc>
          <w:tcPr>
            <w:tcW w:w="2235" w:type="dxa"/>
            <w:tcBorders>
              <w:left w:val="single" w:sz="1" w:space="0" w:color="000000"/>
              <w:bottom w:val="single" w:sz="1" w:space="0" w:color="000000"/>
            </w:tcBorders>
            <w:shd w:val="clear" w:color="auto" w:fill="auto"/>
          </w:tcPr>
          <w:p w14:paraId="118D5768" w14:textId="77777777" w:rsidR="00D41D72" w:rsidRPr="00D41D72" w:rsidRDefault="00D41D72" w:rsidP="00C97A89">
            <w:pPr>
              <w:suppressLineNumbers/>
              <w:spacing w:before="57" w:after="57" w:line="360" w:lineRule="auto"/>
              <w:jc w:val="center"/>
              <w:rPr>
                <w:rFonts w:eastAsia="TTE4D8A148t00" w:cs="Times New Roman"/>
              </w:rPr>
            </w:pPr>
            <w:r w:rsidRPr="00D41D72">
              <w:rPr>
                <w:rFonts w:eastAsia="TTE4D8A148t00" w:cs="Times New Roman"/>
              </w:rPr>
              <w:t>3 a 4</w:t>
            </w:r>
          </w:p>
        </w:tc>
        <w:tc>
          <w:tcPr>
            <w:tcW w:w="2103" w:type="dxa"/>
            <w:tcBorders>
              <w:left w:val="single" w:sz="1" w:space="0" w:color="000000"/>
              <w:bottom w:val="single" w:sz="1" w:space="0" w:color="000000"/>
              <w:right w:val="single" w:sz="1" w:space="0" w:color="000000"/>
            </w:tcBorders>
            <w:shd w:val="clear" w:color="auto" w:fill="auto"/>
          </w:tcPr>
          <w:p w14:paraId="765EE1DB" w14:textId="77777777" w:rsidR="00D41D72" w:rsidRPr="00D41D72" w:rsidRDefault="00D41D72" w:rsidP="00C97A89">
            <w:pPr>
              <w:suppressLineNumbers/>
              <w:spacing w:before="57" w:after="57" w:line="360" w:lineRule="auto"/>
              <w:jc w:val="center"/>
              <w:rPr>
                <w:rFonts w:cs="Times New Roman"/>
              </w:rPr>
            </w:pPr>
            <w:r w:rsidRPr="00D41D72">
              <w:rPr>
                <w:rFonts w:eastAsia="TTE4D8A148t00" w:cs="Times New Roman"/>
              </w:rPr>
              <w:t>5 ou mais</w:t>
            </w:r>
          </w:p>
        </w:tc>
      </w:tr>
      <w:tr w:rsidR="00D41D72" w:rsidRPr="00D41D72" w14:paraId="03820182" w14:textId="77777777" w:rsidTr="00C97A89">
        <w:trPr>
          <w:trHeight w:val="20"/>
        </w:trPr>
        <w:tc>
          <w:tcPr>
            <w:tcW w:w="1141" w:type="dxa"/>
            <w:tcBorders>
              <w:left w:val="single" w:sz="1" w:space="0" w:color="000000"/>
              <w:bottom w:val="single" w:sz="1" w:space="0" w:color="000000"/>
            </w:tcBorders>
            <w:shd w:val="clear" w:color="auto" w:fill="auto"/>
          </w:tcPr>
          <w:p w14:paraId="234B4258" w14:textId="77777777" w:rsidR="00D41D72" w:rsidRPr="00D41D72" w:rsidRDefault="00D41D72" w:rsidP="00C97A89">
            <w:pPr>
              <w:suppressLineNumbers/>
              <w:spacing w:before="57" w:after="57" w:line="360" w:lineRule="auto"/>
              <w:jc w:val="center"/>
              <w:rPr>
                <w:rFonts w:eastAsia="TTE4D8A148t00" w:cs="Times New Roman"/>
              </w:rPr>
            </w:pPr>
            <w:r w:rsidRPr="00D41D72">
              <w:rPr>
                <w:rFonts w:eastAsia="TTE4D8A148t00" w:cs="Times New Roman"/>
              </w:rPr>
              <w:t>6</w:t>
            </w:r>
          </w:p>
        </w:tc>
        <w:tc>
          <w:tcPr>
            <w:tcW w:w="2235" w:type="dxa"/>
            <w:tcBorders>
              <w:left w:val="single" w:sz="1" w:space="0" w:color="000000"/>
              <w:bottom w:val="single" w:sz="1" w:space="0" w:color="000000"/>
            </w:tcBorders>
            <w:shd w:val="clear" w:color="auto" w:fill="auto"/>
          </w:tcPr>
          <w:p w14:paraId="193CFA25" w14:textId="77777777" w:rsidR="00D41D72" w:rsidRPr="00D41D72" w:rsidRDefault="00D41D72" w:rsidP="00C97A89">
            <w:pPr>
              <w:suppressLineNumbers/>
              <w:spacing w:before="57" w:after="57" w:line="360" w:lineRule="auto"/>
              <w:jc w:val="center"/>
              <w:rPr>
                <w:rFonts w:eastAsia="TTE4D8A148t00" w:cs="Times New Roman"/>
              </w:rPr>
            </w:pPr>
            <w:r w:rsidRPr="00D41D72">
              <w:rPr>
                <w:rFonts w:eastAsia="TTE4D8A148t00" w:cs="Times New Roman"/>
              </w:rPr>
              <w:t>2</w:t>
            </w:r>
          </w:p>
        </w:tc>
        <w:tc>
          <w:tcPr>
            <w:tcW w:w="2103" w:type="dxa"/>
            <w:tcBorders>
              <w:left w:val="single" w:sz="1" w:space="0" w:color="000000"/>
              <w:bottom w:val="single" w:sz="1" w:space="0" w:color="000000"/>
              <w:right w:val="single" w:sz="1" w:space="0" w:color="000000"/>
            </w:tcBorders>
            <w:shd w:val="clear" w:color="auto" w:fill="auto"/>
          </w:tcPr>
          <w:p w14:paraId="53551E8E" w14:textId="77777777" w:rsidR="00D41D72" w:rsidRPr="00D41D72" w:rsidRDefault="00D41D72" w:rsidP="00C97A89">
            <w:pPr>
              <w:suppressLineNumbers/>
              <w:spacing w:before="57" w:after="57" w:line="360" w:lineRule="auto"/>
              <w:jc w:val="center"/>
              <w:rPr>
                <w:rFonts w:cs="Times New Roman"/>
              </w:rPr>
            </w:pPr>
            <w:r w:rsidRPr="00D41D72">
              <w:rPr>
                <w:rFonts w:eastAsia="TTE4D8A148t00" w:cs="Times New Roman"/>
              </w:rPr>
              <w:t>3 ou mais</w:t>
            </w:r>
          </w:p>
        </w:tc>
      </w:tr>
    </w:tbl>
    <w:p w14:paraId="2D809C7D" w14:textId="77777777" w:rsidR="00D41D72" w:rsidRPr="00D41D72" w:rsidRDefault="00D41D72" w:rsidP="00D41D72">
      <w:pPr>
        <w:pStyle w:val="Standard"/>
        <w:spacing w:line="360" w:lineRule="auto"/>
        <w:jc w:val="center"/>
        <w:rPr>
          <w:rFonts w:cs="Times New Roman"/>
          <w:b/>
          <w:bCs/>
          <w:color w:val="000000"/>
          <w:sz w:val="24"/>
          <w:szCs w:val="24"/>
          <w:shd w:val="clear" w:color="auto" w:fill="FFFF00"/>
        </w:rPr>
      </w:pPr>
    </w:p>
    <w:p w14:paraId="3A002D18" w14:textId="77777777" w:rsidR="00D41D72" w:rsidRPr="00D41D72" w:rsidRDefault="00D41D72" w:rsidP="00D41D72">
      <w:pPr>
        <w:pStyle w:val="Standard"/>
        <w:spacing w:line="360" w:lineRule="auto"/>
        <w:jc w:val="center"/>
        <w:rPr>
          <w:rFonts w:cs="Times New Roman"/>
          <w:b/>
          <w:bCs/>
          <w:color w:val="000000"/>
          <w:sz w:val="24"/>
          <w:szCs w:val="24"/>
          <w:shd w:val="clear" w:color="auto" w:fill="FFFF00"/>
        </w:rPr>
      </w:pPr>
    </w:p>
    <w:p w14:paraId="33CEC8B6" w14:textId="77777777" w:rsidR="00D41D72" w:rsidRPr="00D41D72" w:rsidRDefault="00D41D72" w:rsidP="00D41D72">
      <w:pPr>
        <w:pStyle w:val="Standard"/>
        <w:widowControl w:val="0"/>
        <w:numPr>
          <w:ilvl w:val="0"/>
          <w:numId w:val="135"/>
        </w:numPr>
        <w:shd w:val="clear" w:color="auto" w:fill="B3B3B3"/>
        <w:autoSpaceDN w:val="0"/>
        <w:jc w:val="both"/>
        <w:rPr>
          <w:rFonts w:cs="Times New Roman"/>
          <w:b/>
          <w:bCs/>
          <w:color w:val="000000" w:themeColor="text1"/>
          <w:sz w:val="24"/>
          <w:szCs w:val="24"/>
        </w:rPr>
      </w:pPr>
      <w:r w:rsidRPr="00D41D72">
        <w:rPr>
          <w:rFonts w:cs="Times New Roman"/>
          <w:b/>
          <w:bCs/>
          <w:color w:val="000000" w:themeColor="text1"/>
          <w:sz w:val="24"/>
          <w:szCs w:val="24"/>
        </w:rPr>
        <w:t>DA LEI GERAL DE PROTEÇÃO DE DADOS - LEI Nº 13.709/2018</w:t>
      </w:r>
    </w:p>
    <w:p w14:paraId="1EF6C38A" w14:textId="77777777" w:rsidR="00D41D72" w:rsidRPr="00D41D72" w:rsidRDefault="00D41D72" w:rsidP="00D41D72">
      <w:pPr>
        <w:pStyle w:val="Standard"/>
        <w:tabs>
          <w:tab w:val="left" w:pos="-4050"/>
        </w:tabs>
        <w:spacing w:line="360" w:lineRule="auto"/>
        <w:ind w:left="1080"/>
        <w:jc w:val="both"/>
        <w:rPr>
          <w:rFonts w:cs="Times New Roman"/>
          <w:sz w:val="24"/>
          <w:szCs w:val="24"/>
        </w:rPr>
      </w:pPr>
    </w:p>
    <w:p w14:paraId="7BB83B4D"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65C805B0"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 xml:space="preserve">A CONTRATADA declara que tem ciência da existência da Lei Geral de Proteção de Dados e se compromete a adequar todos os procedimentos internos ao disposto na </w:t>
      </w:r>
      <w:r w:rsidRPr="00D41D72">
        <w:rPr>
          <w:rFonts w:cs="Times New Roman"/>
          <w:sz w:val="24"/>
          <w:szCs w:val="24"/>
        </w:rPr>
        <w:lastRenderedPageBreak/>
        <w:t>legislação com o intuito de proteger os dados pessoais repassados pelo CONTRATANTE.</w:t>
      </w:r>
    </w:p>
    <w:p w14:paraId="458F0F92"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A Contratada fica obrigada a comunicar ao CNMP, em até dois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1C553DB1"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0D2C6720" w14:textId="77777777" w:rsidR="00D41D72" w:rsidRPr="00D41D72" w:rsidRDefault="00D41D72" w:rsidP="00D41D72">
      <w:pPr>
        <w:pStyle w:val="Standard"/>
        <w:widowControl w:val="0"/>
        <w:numPr>
          <w:ilvl w:val="1"/>
          <w:numId w:val="135"/>
        </w:numPr>
        <w:tabs>
          <w:tab w:val="left" w:pos="-4050"/>
        </w:tabs>
        <w:autoSpaceDN w:val="0"/>
        <w:spacing w:line="360" w:lineRule="auto"/>
        <w:jc w:val="both"/>
        <w:rPr>
          <w:rFonts w:cs="Times New Roman"/>
          <w:sz w:val="24"/>
          <w:szCs w:val="24"/>
        </w:rPr>
      </w:pPr>
      <w:r w:rsidRPr="00D41D72">
        <w:rPr>
          <w:rFonts w:cs="Times New Roman"/>
          <w:sz w:val="24"/>
          <w:szCs w:val="24"/>
        </w:rPr>
        <w:t>Eventuais responsabilidades das partes serão apuradas conforme estabelecido neste contrato e também de acordo com o que dispõe a Seção III, Capítulo VI da LGPD.</w:t>
      </w:r>
    </w:p>
    <w:p w14:paraId="7B7CF676" w14:textId="77777777" w:rsidR="00D41D72" w:rsidRPr="00D41D72" w:rsidRDefault="00D41D72" w:rsidP="00D41D72">
      <w:pPr>
        <w:pStyle w:val="Standard"/>
        <w:spacing w:line="360" w:lineRule="auto"/>
        <w:jc w:val="center"/>
        <w:rPr>
          <w:rFonts w:cs="Times New Roman"/>
          <w:b/>
          <w:bCs/>
          <w:color w:val="000000"/>
          <w:sz w:val="24"/>
          <w:szCs w:val="24"/>
          <w:shd w:val="clear" w:color="auto" w:fill="FFFF00"/>
        </w:rPr>
      </w:pPr>
    </w:p>
    <w:p w14:paraId="4285CD53" w14:textId="77777777" w:rsidR="00D41D72" w:rsidRPr="00D41D72" w:rsidRDefault="00D41D72" w:rsidP="00D41D72">
      <w:pPr>
        <w:pStyle w:val="Standard"/>
        <w:autoSpaceDE w:val="0"/>
        <w:spacing w:line="360" w:lineRule="auto"/>
        <w:ind w:left="430"/>
        <w:jc w:val="center"/>
        <w:rPr>
          <w:rFonts w:cs="Times New Roman"/>
          <w:b/>
          <w:bCs/>
          <w:sz w:val="24"/>
          <w:szCs w:val="24"/>
          <w:u w:val="single"/>
        </w:rPr>
      </w:pPr>
    </w:p>
    <w:p w14:paraId="40078E49" w14:textId="7CEA5664" w:rsidR="00043D5E" w:rsidRDefault="00043D5E" w:rsidP="00256ED1">
      <w:pPr>
        <w:pStyle w:val="Standard"/>
        <w:spacing w:line="360" w:lineRule="auto"/>
        <w:jc w:val="center"/>
        <w:rPr>
          <w:rFonts w:cs="Times New Roman"/>
          <w:b/>
          <w:bCs/>
          <w:color w:val="000000"/>
          <w:sz w:val="24"/>
          <w:szCs w:val="24"/>
          <w:shd w:val="clear" w:color="auto" w:fill="FFFF00"/>
        </w:rPr>
      </w:pPr>
    </w:p>
    <w:p w14:paraId="45012C4B" w14:textId="590D1DB9" w:rsidR="00043D5E" w:rsidRDefault="00043D5E" w:rsidP="00256ED1">
      <w:pPr>
        <w:pStyle w:val="Standard"/>
        <w:spacing w:line="360" w:lineRule="auto"/>
        <w:jc w:val="center"/>
        <w:rPr>
          <w:rFonts w:cs="Times New Roman"/>
          <w:b/>
          <w:bCs/>
          <w:color w:val="000000"/>
          <w:sz w:val="24"/>
          <w:szCs w:val="24"/>
          <w:shd w:val="clear" w:color="auto" w:fill="FFFF00"/>
        </w:rPr>
      </w:pPr>
    </w:p>
    <w:p w14:paraId="673A324C" w14:textId="3EA8839F" w:rsidR="00043D5E" w:rsidRDefault="00043D5E" w:rsidP="00256ED1">
      <w:pPr>
        <w:pStyle w:val="Standard"/>
        <w:spacing w:line="360" w:lineRule="auto"/>
        <w:jc w:val="center"/>
        <w:rPr>
          <w:rFonts w:cs="Times New Roman"/>
          <w:b/>
          <w:bCs/>
          <w:color w:val="000000"/>
          <w:sz w:val="24"/>
          <w:szCs w:val="24"/>
          <w:shd w:val="clear" w:color="auto" w:fill="FFFF00"/>
        </w:rPr>
      </w:pPr>
    </w:p>
    <w:p w14:paraId="61CE47D2" w14:textId="41A6340E" w:rsidR="00043D5E" w:rsidRDefault="00043D5E" w:rsidP="00256ED1">
      <w:pPr>
        <w:pStyle w:val="Standard"/>
        <w:spacing w:line="360" w:lineRule="auto"/>
        <w:jc w:val="center"/>
        <w:rPr>
          <w:rFonts w:cs="Times New Roman"/>
          <w:b/>
          <w:bCs/>
          <w:color w:val="000000"/>
          <w:sz w:val="24"/>
          <w:szCs w:val="24"/>
          <w:shd w:val="clear" w:color="auto" w:fill="FFFF00"/>
        </w:rPr>
      </w:pPr>
    </w:p>
    <w:p w14:paraId="2027E517" w14:textId="358C5B54" w:rsidR="00043D5E" w:rsidRDefault="00043D5E" w:rsidP="00256ED1">
      <w:pPr>
        <w:pStyle w:val="Standard"/>
        <w:spacing w:line="360" w:lineRule="auto"/>
        <w:jc w:val="center"/>
        <w:rPr>
          <w:rFonts w:cs="Times New Roman"/>
          <w:b/>
          <w:bCs/>
          <w:color w:val="000000"/>
          <w:sz w:val="24"/>
          <w:szCs w:val="24"/>
          <w:shd w:val="clear" w:color="auto" w:fill="FFFF00"/>
        </w:rPr>
      </w:pPr>
    </w:p>
    <w:p w14:paraId="6498734A" w14:textId="478BCC8D" w:rsidR="00043D5E" w:rsidRDefault="00043D5E" w:rsidP="00256ED1">
      <w:pPr>
        <w:pStyle w:val="Standard"/>
        <w:spacing w:line="360" w:lineRule="auto"/>
        <w:jc w:val="center"/>
        <w:rPr>
          <w:rFonts w:cs="Times New Roman"/>
          <w:b/>
          <w:bCs/>
          <w:color w:val="000000"/>
          <w:sz w:val="24"/>
          <w:szCs w:val="24"/>
          <w:shd w:val="clear" w:color="auto" w:fill="FFFF00"/>
        </w:rPr>
      </w:pPr>
    </w:p>
    <w:p w14:paraId="593321ED" w14:textId="19A95FBC" w:rsidR="00043D5E" w:rsidRDefault="00043D5E" w:rsidP="00256ED1">
      <w:pPr>
        <w:pStyle w:val="Standard"/>
        <w:spacing w:line="360" w:lineRule="auto"/>
        <w:jc w:val="center"/>
        <w:rPr>
          <w:rFonts w:cs="Times New Roman"/>
          <w:b/>
          <w:bCs/>
          <w:color w:val="000000"/>
          <w:sz w:val="24"/>
          <w:szCs w:val="24"/>
          <w:shd w:val="clear" w:color="auto" w:fill="FFFF00"/>
        </w:rPr>
      </w:pPr>
    </w:p>
    <w:p w14:paraId="11CA7296" w14:textId="1E9A9C51" w:rsidR="00043D5E" w:rsidRDefault="00043D5E" w:rsidP="00256ED1">
      <w:pPr>
        <w:pStyle w:val="Standard"/>
        <w:spacing w:line="360" w:lineRule="auto"/>
        <w:jc w:val="center"/>
        <w:rPr>
          <w:rFonts w:cs="Times New Roman"/>
          <w:b/>
          <w:bCs/>
          <w:color w:val="000000"/>
          <w:sz w:val="24"/>
          <w:szCs w:val="24"/>
          <w:shd w:val="clear" w:color="auto" w:fill="FFFF00"/>
        </w:rPr>
      </w:pPr>
    </w:p>
    <w:p w14:paraId="2C6B8F44" w14:textId="3563F441" w:rsidR="00043D5E" w:rsidRDefault="00043D5E" w:rsidP="00256ED1">
      <w:pPr>
        <w:pStyle w:val="Standard"/>
        <w:spacing w:line="360" w:lineRule="auto"/>
        <w:jc w:val="center"/>
        <w:rPr>
          <w:rFonts w:cs="Times New Roman"/>
          <w:b/>
          <w:bCs/>
          <w:color w:val="000000"/>
          <w:sz w:val="24"/>
          <w:szCs w:val="24"/>
          <w:shd w:val="clear" w:color="auto" w:fill="FFFF00"/>
        </w:rPr>
      </w:pPr>
    </w:p>
    <w:p w14:paraId="569E1F34" w14:textId="0B1FF392" w:rsidR="00043D5E" w:rsidRDefault="00043D5E" w:rsidP="00256ED1">
      <w:pPr>
        <w:pStyle w:val="Standard"/>
        <w:spacing w:line="360" w:lineRule="auto"/>
        <w:jc w:val="center"/>
        <w:rPr>
          <w:rFonts w:cs="Times New Roman"/>
          <w:b/>
          <w:bCs/>
          <w:color w:val="000000"/>
          <w:sz w:val="24"/>
          <w:szCs w:val="24"/>
          <w:shd w:val="clear" w:color="auto" w:fill="FFFF00"/>
        </w:rPr>
      </w:pPr>
    </w:p>
    <w:p w14:paraId="63CFEE2C" w14:textId="3AF0E86C" w:rsidR="00043D5E" w:rsidRDefault="00043D5E" w:rsidP="00256ED1">
      <w:pPr>
        <w:pStyle w:val="Standard"/>
        <w:spacing w:line="360" w:lineRule="auto"/>
        <w:jc w:val="center"/>
        <w:rPr>
          <w:rFonts w:cs="Times New Roman"/>
          <w:b/>
          <w:bCs/>
          <w:color w:val="000000"/>
          <w:sz w:val="24"/>
          <w:szCs w:val="24"/>
          <w:shd w:val="clear" w:color="auto" w:fill="FFFF00"/>
        </w:rPr>
      </w:pPr>
    </w:p>
    <w:p w14:paraId="47115A4A" w14:textId="7FC1A7AA" w:rsidR="00043D5E" w:rsidRDefault="00043D5E" w:rsidP="00256ED1">
      <w:pPr>
        <w:pStyle w:val="Standard"/>
        <w:spacing w:line="360" w:lineRule="auto"/>
        <w:jc w:val="center"/>
        <w:rPr>
          <w:rFonts w:cs="Times New Roman"/>
          <w:b/>
          <w:bCs/>
          <w:color w:val="000000"/>
          <w:sz w:val="24"/>
          <w:szCs w:val="24"/>
          <w:shd w:val="clear" w:color="auto" w:fill="FFFF00"/>
        </w:rPr>
      </w:pPr>
    </w:p>
    <w:p w14:paraId="434A1C58" w14:textId="77777777" w:rsidR="00043D5E" w:rsidRPr="00256ED1" w:rsidRDefault="00043D5E" w:rsidP="00256ED1">
      <w:pPr>
        <w:pStyle w:val="Standard"/>
        <w:spacing w:line="360" w:lineRule="auto"/>
        <w:jc w:val="center"/>
        <w:rPr>
          <w:rFonts w:cs="Times New Roman"/>
          <w:b/>
          <w:bCs/>
          <w:color w:val="000000"/>
          <w:sz w:val="24"/>
          <w:szCs w:val="24"/>
          <w:shd w:val="clear" w:color="auto" w:fill="FFFF00"/>
        </w:rPr>
      </w:pPr>
    </w:p>
    <w:p w14:paraId="6D10A5B4" w14:textId="32B1D983" w:rsidR="00FF6420" w:rsidRDefault="00FF6420" w:rsidP="00256ED1">
      <w:pPr>
        <w:pStyle w:val="Standard"/>
        <w:autoSpaceDE w:val="0"/>
        <w:spacing w:line="360" w:lineRule="auto"/>
        <w:ind w:left="430"/>
        <w:rPr>
          <w:rFonts w:cs="Times New Roman"/>
          <w:b/>
          <w:bCs/>
          <w:sz w:val="24"/>
          <w:szCs w:val="24"/>
          <w:u w:val="single"/>
        </w:rPr>
      </w:pPr>
    </w:p>
    <w:p w14:paraId="6BF23873" w14:textId="466C8704" w:rsidR="00FF6420" w:rsidRDefault="00FF6420" w:rsidP="00B247BA">
      <w:pPr>
        <w:pStyle w:val="Standard"/>
        <w:autoSpaceDE w:val="0"/>
        <w:spacing w:line="360" w:lineRule="auto"/>
        <w:ind w:left="430"/>
        <w:jc w:val="center"/>
        <w:rPr>
          <w:rFonts w:cs="Times New Roman"/>
          <w:b/>
          <w:bCs/>
          <w:sz w:val="24"/>
          <w:szCs w:val="24"/>
          <w:u w:val="single"/>
        </w:rPr>
      </w:pPr>
    </w:p>
    <w:p w14:paraId="275534CC" w14:textId="693C3DF1" w:rsidR="006163E8" w:rsidRDefault="00F3734E" w:rsidP="0050602B">
      <w:pPr>
        <w:ind w:left="2836"/>
        <w:rPr>
          <w:b/>
          <w:u w:val="single"/>
        </w:rPr>
      </w:pPr>
      <w:r>
        <w:rPr>
          <w:b/>
          <w:u w:val="single"/>
        </w:rPr>
        <w:t>E</w:t>
      </w:r>
      <w:r w:rsidR="006163E8">
        <w:rPr>
          <w:b/>
          <w:u w:val="single"/>
        </w:rPr>
        <w:t xml:space="preserve">DITAL DE LICITAÇÃO </w:t>
      </w:r>
      <w:r w:rsidR="0048594A">
        <w:rPr>
          <w:b/>
          <w:u w:val="single"/>
        </w:rPr>
        <w:t xml:space="preserve">Nº </w:t>
      </w:r>
      <w:r w:rsidR="00FF32F1">
        <w:rPr>
          <w:b/>
          <w:u w:val="single"/>
        </w:rPr>
        <w:t>11</w:t>
      </w:r>
      <w:r w:rsidR="00256ED1">
        <w:rPr>
          <w:b/>
          <w:u w:val="single"/>
        </w:rPr>
        <w:t>/2023</w:t>
      </w:r>
    </w:p>
    <w:p w14:paraId="013AEBC7" w14:textId="34040D72" w:rsidR="006163E8" w:rsidRDefault="00AB38F6" w:rsidP="00AB38F6">
      <w:pPr>
        <w:spacing w:line="360" w:lineRule="auto"/>
      </w:pPr>
      <w:r>
        <w:t xml:space="preserve">                                          </w:t>
      </w:r>
      <w:r w:rsidR="006163E8">
        <w:rPr>
          <w:b/>
          <w:u w:val="single"/>
        </w:rPr>
        <w:t>MODALIDADE – PREGÃO ELETRÔNICO</w:t>
      </w:r>
    </w:p>
    <w:p w14:paraId="0ED7C3B5" w14:textId="7F96DA2A" w:rsidR="00E82B2D" w:rsidRDefault="006163E8" w:rsidP="00D52240">
      <w:pPr>
        <w:spacing w:line="360" w:lineRule="auto"/>
        <w:jc w:val="center"/>
        <w:rPr>
          <w:b/>
          <w:u w:val="single"/>
        </w:rPr>
      </w:pPr>
      <w:r w:rsidRPr="00E82B2D">
        <w:rPr>
          <w:b/>
          <w:u w:val="single"/>
        </w:rPr>
        <w:t xml:space="preserve">SEI </w:t>
      </w:r>
      <w:r w:rsidR="00990F85" w:rsidRPr="00990F85">
        <w:rPr>
          <w:b/>
          <w:u w:val="single"/>
        </w:rPr>
        <w:t>19.00.6160.0000795/2023-24</w:t>
      </w:r>
    </w:p>
    <w:p w14:paraId="3AA1BA18" w14:textId="067B9E18" w:rsidR="006163E8" w:rsidRDefault="006163E8" w:rsidP="00D52240">
      <w:pPr>
        <w:spacing w:line="360" w:lineRule="auto"/>
        <w:jc w:val="center"/>
      </w:pPr>
      <w:r w:rsidRPr="00E82B2D">
        <w:rPr>
          <w:b/>
          <w:u w:val="single"/>
        </w:rPr>
        <w:t>UASG</w:t>
      </w:r>
      <w:r>
        <w:rPr>
          <w:b/>
          <w:bCs/>
          <w:spacing w:val="-3"/>
          <w:u w:val="single"/>
        </w:rPr>
        <w:t xml:space="preserve">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390525FB" w:rsidR="006163E8" w:rsidRDefault="006163E8">
      <w:pPr>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w:t>
      </w:r>
    </w:p>
    <w:p w14:paraId="130ECCB1" w14:textId="16BB8CAE" w:rsidR="00256ED1" w:rsidRDefault="00256ED1">
      <w:pPr>
        <w:autoSpaceDE w:val="0"/>
        <w:spacing w:line="360" w:lineRule="auto"/>
        <w:jc w:val="center"/>
        <w:rPr>
          <w:rFonts w:eastAsia="Arial" w:cs="Arial"/>
          <w:b/>
          <w:bCs/>
          <w:color w:val="000000"/>
          <w:spacing w:val="-3"/>
          <w:u w:val="single"/>
          <w:lang w:bidi="ar-SA"/>
        </w:rPr>
      </w:pPr>
    </w:p>
    <w:p w14:paraId="2C824DEB" w14:textId="6F95CF34" w:rsidR="00FF32F1" w:rsidRPr="00D41D72" w:rsidRDefault="00256ED1" w:rsidP="00FF32F1">
      <w:pPr>
        <w:pStyle w:val="Standard"/>
        <w:autoSpaceDE w:val="0"/>
        <w:spacing w:line="360" w:lineRule="auto"/>
        <w:ind w:left="430"/>
        <w:jc w:val="center"/>
        <w:rPr>
          <w:rFonts w:cs="Times New Roman"/>
          <w:b/>
          <w:bCs/>
          <w:sz w:val="24"/>
          <w:szCs w:val="24"/>
          <w:u w:val="single"/>
        </w:rPr>
      </w:pPr>
      <w:r>
        <w:tab/>
      </w:r>
      <w:r w:rsidR="00FF32F1" w:rsidRPr="00D41D72">
        <w:rPr>
          <w:rFonts w:cs="Times New Roman"/>
          <w:b/>
          <w:bCs/>
          <w:sz w:val="24"/>
          <w:szCs w:val="24"/>
          <w:u w:val="single"/>
        </w:rPr>
        <w:t>PLANILHA DE CUSTOS E FORMAÇÃO DE PREÇOS</w:t>
      </w:r>
    </w:p>
    <w:p w14:paraId="1DF409D6" w14:textId="77777777" w:rsidR="00FF32F1" w:rsidRPr="00D41D72" w:rsidRDefault="00FF32F1" w:rsidP="00FF32F1">
      <w:pPr>
        <w:spacing w:before="57" w:after="57" w:line="360" w:lineRule="auto"/>
        <w:rPr>
          <w:rFonts w:cs="Times New Roman"/>
          <w:b/>
          <w:bCs/>
          <w:u w:val="single"/>
        </w:rPr>
      </w:pPr>
      <w:r w:rsidRPr="00D41D72">
        <w:rPr>
          <w:rFonts w:cs="Times New Roman"/>
          <w:b/>
          <w:bCs/>
          <w:u w:val="single"/>
        </w:rPr>
        <w:t>Dados da Empresa</w:t>
      </w:r>
    </w:p>
    <w:p w14:paraId="362A2BF0" w14:textId="77777777" w:rsidR="00FF32F1" w:rsidRPr="00D41D72" w:rsidRDefault="00FF32F1" w:rsidP="00FF32F1">
      <w:pPr>
        <w:rPr>
          <w:rFonts w:cs="Times New Roman"/>
        </w:rPr>
      </w:pPr>
      <w:r w:rsidRPr="00D41D72">
        <w:rPr>
          <w:rFonts w:cs="Times New Roman"/>
        </w:rPr>
        <w:t>Razão Social:</w:t>
      </w:r>
    </w:p>
    <w:p w14:paraId="0AE45DD3" w14:textId="77777777" w:rsidR="00FF32F1" w:rsidRPr="00D41D72" w:rsidRDefault="00FF32F1" w:rsidP="00FF32F1">
      <w:pPr>
        <w:rPr>
          <w:rFonts w:cs="Times New Roman"/>
        </w:rPr>
      </w:pPr>
      <w:r w:rsidRPr="00D41D72">
        <w:rPr>
          <w:rFonts w:cs="Times New Roman"/>
        </w:rPr>
        <w:t>CNPJ:</w:t>
      </w:r>
    </w:p>
    <w:p w14:paraId="75F00DA3" w14:textId="77777777" w:rsidR="00FF32F1" w:rsidRPr="00D41D72" w:rsidRDefault="00FF32F1" w:rsidP="00FF32F1">
      <w:pPr>
        <w:rPr>
          <w:rFonts w:cs="Times New Roman"/>
        </w:rPr>
      </w:pPr>
      <w:r w:rsidRPr="00D41D72">
        <w:rPr>
          <w:rFonts w:cs="Times New Roman"/>
        </w:rPr>
        <w:t>Endereço Eletrônico (</w:t>
      </w:r>
      <w:r w:rsidRPr="00D41D72">
        <w:rPr>
          <w:rFonts w:cs="Times New Roman"/>
          <w:i/>
          <w:iCs/>
        </w:rPr>
        <w:t>e-mail</w:t>
      </w:r>
      <w:r w:rsidRPr="00D41D72">
        <w:rPr>
          <w:rFonts w:cs="Times New Roman"/>
        </w:rPr>
        <w:t>):</w:t>
      </w:r>
    </w:p>
    <w:p w14:paraId="154829F1" w14:textId="77777777" w:rsidR="00FF32F1" w:rsidRPr="00D41D72" w:rsidRDefault="00FF32F1" w:rsidP="00FF32F1">
      <w:pPr>
        <w:rPr>
          <w:rFonts w:cs="Times New Roman"/>
        </w:rPr>
      </w:pPr>
      <w:r w:rsidRPr="00D41D72">
        <w:rPr>
          <w:rFonts w:cs="Times New Roman"/>
        </w:rPr>
        <w:t>Tel./Fax:</w:t>
      </w:r>
    </w:p>
    <w:p w14:paraId="0C7DC29E" w14:textId="77777777" w:rsidR="00FF32F1" w:rsidRPr="00D41D72" w:rsidRDefault="00FF32F1" w:rsidP="00FF32F1">
      <w:pPr>
        <w:rPr>
          <w:rFonts w:cs="Times New Roman"/>
        </w:rPr>
      </w:pPr>
      <w:r w:rsidRPr="00D41D72">
        <w:rPr>
          <w:rFonts w:cs="Times New Roman"/>
        </w:rPr>
        <w:t>Endereço:</w:t>
      </w:r>
    </w:p>
    <w:p w14:paraId="4F9FE67D" w14:textId="77777777" w:rsidR="00FF32F1" w:rsidRPr="00D41D72" w:rsidRDefault="00FF32F1" w:rsidP="00FF32F1">
      <w:pPr>
        <w:rPr>
          <w:rFonts w:cs="Times New Roman"/>
        </w:rPr>
      </w:pPr>
      <w:r w:rsidRPr="00D41D72">
        <w:rPr>
          <w:rFonts w:cs="Times New Roman"/>
        </w:rPr>
        <w:t>Nome:</w:t>
      </w:r>
    </w:p>
    <w:p w14:paraId="445A2100" w14:textId="77777777" w:rsidR="00FF32F1" w:rsidRPr="00D41D72" w:rsidRDefault="00FF32F1" w:rsidP="00FF32F1">
      <w:pPr>
        <w:rPr>
          <w:rFonts w:cs="Times New Roman"/>
        </w:rPr>
      </w:pPr>
      <w:r w:rsidRPr="00D41D72">
        <w:rPr>
          <w:rFonts w:cs="Times New Roman"/>
        </w:rPr>
        <w:t>Cargo:</w:t>
      </w:r>
    </w:p>
    <w:p w14:paraId="50B0E3CD" w14:textId="77777777" w:rsidR="00FF32F1" w:rsidRPr="00D41D72" w:rsidRDefault="00FF32F1" w:rsidP="00FF32F1">
      <w:pPr>
        <w:rPr>
          <w:rFonts w:cs="Times New Roman"/>
        </w:rPr>
      </w:pPr>
      <w:r w:rsidRPr="00D41D72">
        <w:rPr>
          <w:rFonts w:cs="Times New Roman"/>
        </w:rPr>
        <w:t>Validade da Proposta (mínimo 60 dias):</w:t>
      </w:r>
    </w:p>
    <w:p w14:paraId="2D201168" w14:textId="77777777" w:rsidR="00FF32F1" w:rsidRPr="00D41D72" w:rsidRDefault="00FF32F1" w:rsidP="00FF32F1">
      <w:pPr>
        <w:rPr>
          <w:rFonts w:cs="Times New Roman"/>
        </w:rPr>
      </w:pPr>
      <w:r w:rsidRPr="00D41D72">
        <w:rPr>
          <w:rFonts w:cs="Times New Roman"/>
        </w:rPr>
        <w:t>Validade Máxima da Garantia:</w:t>
      </w:r>
    </w:p>
    <w:p w14:paraId="424885C4" w14:textId="77777777" w:rsidR="00FF32F1" w:rsidRPr="00D41D72" w:rsidRDefault="00FF32F1" w:rsidP="00FF32F1">
      <w:pPr>
        <w:rPr>
          <w:rFonts w:cs="Times New Roman"/>
          <w:highlight w:val="yellow"/>
        </w:rPr>
      </w:pPr>
    </w:p>
    <w:p w14:paraId="734098E0" w14:textId="77777777" w:rsidR="00FF32F1" w:rsidRPr="00D41D72" w:rsidRDefault="00FF32F1" w:rsidP="00FF32F1">
      <w:pPr>
        <w:spacing w:after="57"/>
        <w:rPr>
          <w:rFonts w:cs="Times New Roman"/>
        </w:rPr>
      </w:pPr>
    </w:p>
    <w:tbl>
      <w:tblPr>
        <w:tblW w:w="9776" w:type="dxa"/>
        <w:tblCellMar>
          <w:left w:w="70" w:type="dxa"/>
          <w:right w:w="70" w:type="dxa"/>
        </w:tblCellMar>
        <w:tblLook w:val="04A0" w:firstRow="1" w:lastRow="0" w:firstColumn="1" w:lastColumn="0" w:noHBand="0" w:noVBand="1"/>
      </w:tblPr>
      <w:tblGrid>
        <w:gridCol w:w="718"/>
        <w:gridCol w:w="4914"/>
        <w:gridCol w:w="990"/>
        <w:gridCol w:w="967"/>
        <w:gridCol w:w="165"/>
        <w:gridCol w:w="1007"/>
        <w:gridCol w:w="1015"/>
      </w:tblGrid>
      <w:tr w:rsidR="00FF32F1" w:rsidRPr="00D41D72" w14:paraId="1609480E" w14:textId="77777777" w:rsidTr="00291690">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CCCCCC"/>
          </w:tcPr>
          <w:p w14:paraId="1035C011"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r w:rsidRPr="00D41D72">
              <w:rPr>
                <w:rFonts w:cs="Times New Roman"/>
                <w:b/>
                <w:bCs/>
              </w:rPr>
              <w:t>Item</w:t>
            </w:r>
          </w:p>
        </w:tc>
        <w:tc>
          <w:tcPr>
            <w:tcW w:w="4914" w:type="dxa"/>
            <w:tcBorders>
              <w:top w:val="single" w:sz="4" w:space="0" w:color="auto"/>
              <w:left w:val="nil"/>
              <w:bottom w:val="single" w:sz="4" w:space="0" w:color="auto"/>
              <w:right w:val="single" w:sz="4" w:space="0" w:color="auto"/>
            </w:tcBorders>
            <w:shd w:val="clear" w:color="auto" w:fill="CCCCCC"/>
          </w:tcPr>
          <w:p w14:paraId="7915F4DC"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r w:rsidRPr="00D41D72">
              <w:rPr>
                <w:rFonts w:cs="Times New Roman"/>
                <w:b/>
                <w:bCs/>
              </w:rPr>
              <w:t>LOTE 01 – Materiais de Itens de Persianas</w:t>
            </w:r>
          </w:p>
        </w:tc>
        <w:tc>
          <w:tcPr>
            <w:tcW w:w="990" w:type="dxa"/>
            <w:tcBorders>
              <w:top w:val="single" w:sz="4" w:space="0" w:color="auto"/>
              <w:left w:val="nil"/>
              <w:bottom w:val="single" w:sz="4" w:space="0" w:color="auto"/>
              <w:right w:val="single" w:sz="4" w:space="0" w:color="auto"/>
            </w:tcBorders>
            <w:shd w:val="clear" w:color="auto" w:fill="CCCCCC"/>
          </w:tcPr>
          <w:p w14:paraId="5A5F8DF6"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roofErr w:type="spellStart"/>
            <w:r w:rsidRPr="00D41D72">
              <w:rPr>
                <w:rFonts w:cs="Times New Roman"/>
                <w:b/>
                <w:bCs/>
              </w:rPr>
              <w:t>Qtd</w:t>
            </w:r>
            <w:proofErr w:type="spellEnd"/>
            <w:r w:rsidRPr="00D41D72">
              <w:rPr>
                <w:rFonts w:cs="Times New Roman"/>
                <w:b/>
                <w:bCs/>
              </w:rPr>
              <w:t>.</w:t>
            </w:r>
          </w:p>
        </w:tc>
        <w:tc>
          <w:tcPr>
            <w:tcW w:w="967" w:type="dxa"/>
            <w:tcBorders>
              <w:top w:val="single" w:sz="4" w:space="0" w:color="auto"/>
              <w:left w:val="nil"/>
              <w:bottom w:val="single" w:sz="4" w:space="0" w:color="auto"/>
              <w:right w:val="single" w:sz="4" w:space="0" w:color="auto"/>
            </w:tcBorders>
            <w:shd w:val="clear" w:color="auto" w:fill="CCCCCC"/>
          </w:tcPr>
          <w:p w14:paraId="1ED601E4"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roofErr w:type="spellStart"/>
            <w:r w:rsidRPr="00D41D72">
              <w:rPr>
                <w:rFonts w:cs="Times New Roman"/>
                <w:b/>
                <w:bCs/>
              </w:rPr>
              <w:t>Und</w:t>
            </w:r>
            <w:proofErr w:type="spellEnd"/>
            <w:r w:rsidRPr="00D41D72">
              <w:rPr>
                <w:rFonts w:cs="Times New Roman"/>
                <w:b/>
                <w:bCs/>
              </w:rPr>
              <w:t>.</w:t>
            </w:r>
          </w:p>
        </w:tc>
        <w:tc>
          <w:tcPr>
            <w:tcW w:w="165" w:type="dxa"/>
            <w:tcBorders>
              <w:top w:val="nil"/>
              <w:left w:val="nil"/>
              <w:bottom w:val="nil"/>
              <w:right w:val="nil"/>
            </w:tcBorders>
            <w:shd w:val="clear" w:color="auto" w:fill="auto"/>
            <w:noWrap/>
            <w:vAlign w:val="center"/>
            <w:hideMark/>
          </w:tcPr>
          <w:p w14:paraId="13135468"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0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799E5AE"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r w:rsidRPr="00D41D72">
              <w:rPr>
                <w:rFonts w:eastAsia="Times New Roman" w:cs="Times New Roman"/>
                <w:b/>
                <w:bCs/>
                <w:color w:val="000000"/>
                <w:kern w:val="0"/>
                <w:lang w:eastAsia="pt-BR" w:bidi="ar-SA"/>
              </w:rPr>
              <w:t>Preço Unitário</w:t>
            </w:r>
          </w:p>
        </w:tc>
        <w:tc>
          <w:tcPr>
            <w:tcW w:w="1015" w:type="dxa"/>
            <w:tcBorders>
              <w:top w:val="single" w:sz="4" w:space="0" w:color="auto"/>
              <w:left w:val="nil"/>
              <w:bottom w:val="single" w:sz="4" w:space="0" w:color="auto"/>
              <w:right w:val="single" w:sz="4" w:space="0" w:color="auto"/>
            </w:tcBorders>
            <w:shd w:val="clear" w:color="auto" w:fill="CCCCCC"/>
            <w:vAlign w:val="center"/>
            <w:hideMark/>
          </w:tcPr>
          <w:p w14:paraId="160D447E"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r w:rsidRPr="00D41D72">
              <w:rPr>
                <w:rFonts w:eastAsia="Times New Roman" w:cs="Times New Roman"/>
                <w:b/>
                <w:bCs/>
                <w:color w:val="000000"/>
                <w:kern w:val="0"/>
                <w:lang w:eastAsia="pt-BR" w:bidi="ar-SA"/>
              </w:rPr>
              <w:t>Preço Total</w:t>
            </w:r>
          </w:p>
        </w:tc>
      </w:tr>
      <w:tr w:rsidR="00FF32F1" w:rsidRPr="00D41D72" w14:paraId="0AED07E4" w14:textId="77777777" w:rsidTr="00291690">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7D1DEFFD" w14:textId="77777777" w:rsidR="00FF32F1" w:rsidRPr="00D41D72" w:rsidRDefault="00FF32F1"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1</w:t>
            </w:r>
          </w:p>
        </w:tc>
        <w:tc>
          <w:tcPr>
            <w:tcW w:w="4914" w:type="dxa"/>
            <w:tcBorders>
              <w:top w:val="single" w:sz="4" w:space="0" w:color="auto"/>
              <w:left w:val="single" w:sz="4" w:space="0" w:color="auto"/>
              <w:bottom w:val="single" w:sz="4" w:space="0" w:color="auto"/>
              <w:right w:val="single" w:sz="4" w:space="0" w:color="auto"/>
            </w:tcBorders>
            <w:shd w:val="clear" w:color="auto" w:fill="auto"/>
            <w:vAlign w:val="center"/>
          </w:tcPr>
          <w:p w14:paraId="008CB1E1" w14:textId="77777777" w:rsidR="00FF32F1" w:rsidRPr="00D41D72" w:rsidRDefault="00FF32F1" w:rsidP="00C97A89">
            <w:pPr>
              <w:rPr>
                <w:rFonts w:eastAsia="Arial" w:cs="Times New Roman"/>
              </w:rPr>
            </w:pPr>
            <w:r w:rsidRPr="00D41D72">
              <w:rPr>
                <w:rFonts w:cs="Times New Roman"/>
              </w:rPr>
              <w:t>Carrinho para trilho de persiana vertical, com pino removível e com lamela. Com dimensões de aproximadamente 42mm x 40mm. Deve ser compatível com os trilhos existentes (25x40mm).</w:t>
            </w:r>
          </w:p>
        </w:tc>
        <w:tc>
          <w:tcPr>
            <w:tcW w:w="990" w:type="dxa"/>
            <w:tcBorders>
              <w:left w:val="single" w:sz="2" w:space="0" w:color="000000"/>
              <w:bottom w:val="single" w:sz="4" w:space="0" w:color="auto"/>
            </w:tcBorders>
            <w:shd w:val="clear" w:color="auto" w:fill="auto"/>
            <w:vAlign w:val="center"/>
          </w:tcPr>
          <w:p w14:paraId="3090A6AF" w14:textId="77777777" w:rsidR="00FF32F1" w:rsidRPr="00D41D72" w:rsidRDefault="00FF32F1" w:rsidP="00C97A89">
            <w:pPr>
              <w:jc w:val="center"/>
              <w:rPr>
                <w:rFonts w:cs="Times New Roman"/>
                <w:color w:val="000000" w:themeColor="text1"/>
              </w:rPr>
            </w:pPr>
            <w:r w:rsidRPr="00D41D72">
              <w:rPr>
                <w:rFonts w:cs="Times New Roman"/>
              </w:rPr>
              <w:t>750</w:t>
            </w:r>
          </w:p>
        </w:tc>
        <w:tc>
          <w:tcPr>
            <w:tcW w:w="967" w:type="dxa"/>
            <w:tcBorders>
              <w:left w:val="single" w:sz="2" w:space="0" w:color="000000"/>
              <w:bottom w:val="single" w:sz="4" w:space="0" w:color="auto"/>
              <w:right w:val="single" w:sz="2" w:space="0" w:color="000000"/>
            </w:tcBorders>
            <w:shd w:val="clear" w:color="auto" w:fill="auto"/>
            <w:vAlign w:val="center"/>
          </w:tcPr>
          <w:p w14:paraId="385745EB" w14:textId="77777777" w:rsidR="00FF32F1" w:rsidRPr="00D41D72" w:rsidRDefault="00FF32F1" w:rsidP="00C97A89">
            <w:pPr>
              <w:jc w:val="center"/>
              <w:rPr>
                <w:rFonts w:eastAsia="Times New Roman" w:cs="Times New Roman"/>
                <w:color w:val="000000" w:themeColor="text1"/>
                <w:lang w:eastAsia="pt-BR" w:bidi="ar-SA"/>
              </w:rPr>
            </w:pPr>
            <w:r w:rsidRPr="00D41D72">
              <w:rPr>
                <w:rFonts w:cs="Times New Roman"/>
                <w:color w:val="000000"/>
              </w:rPr>
              <w:t>Unid.</w:t>
            </w:r>
          </w:p>
        </w:tc>
        <w:tc>
          <w:tcPr>
            <w:tcW w:w="165" w:type="dxa"/>
            <w:tcBorders>
              <w:top w:val="nil"/>
              <w:left w:val="nil"/>
              <w:bottom w:val="nil"/>
              <w:right w:val="nil"/>
            </w:tcBorders>
            <w:shd w:val="clear" w:color="auto" w:fill="auto"/>
            <w:noWrap/>
            <w:vAlign w:val="center"/>
          </w:tcPr>
          <w:p w14:paraId="07220C26"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038B96A"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15" w:type="dxa"/>
            <w:tcBorders>
              <w:top w:val="single" w:sz="4" w:space="0" w:color="auto"/>
              <w:left w:val="nil"/>
              <w:bottom w:val="single" w:sz="4" w:space="0" w:color="auto"/>
              <w:right w:val="single" w:sz="4" w:space="0" w:color="auto"/>
            </w:tcBorders>
            <w:shd w:val="clear" w:color="auto" w:fill="auto"/>
            <w:vAlign w:val="center"/>
          </w:tcPr>
          <w:p w14:paraId="5B2DE668"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r>
      <w:tr w:rsidR="00FF32F1" w:rsidRPr="00D41D72" w14:paraId="3A1267B9" w14:textId="77777777" w:rsidTr="00291690">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42545CB7" w14:textId="77777777" w:rsidR="00FF32F1" w:rsidRPr="00D41D72" w:rsidRDefault="00FF32F1"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2</w:t>
            </w:r>
          </w:p>
        </w:tc>
        <w:tc>
          <w:tcPr>
            <w:tcW w:w="4914" w:type="dxa"/>
            <w:tcBorders>
              <w:top w:val="single" w:sz="4" w:space="0" w:color="auto"/>
              <w:left w:val="single" w:sz="4" w:space="0" w:color="auto"/>
              <w:bottom w:val="single" w:sz="4" w:space="0" w:color="auto"/>
              <w:right w:val="single" w:sz="4" w:space="0" w:color="auto"/>
            </w:tcBorders>
            <w:shd w:val="clear" w:color="auto" w:fill="auto"/>
            <w:vAlign w:val="center"/>
          </w:tcPr>
          <w:p w14:paraId="3975BCBC" w14:textId="77777777" w:rsidR="00FF32F1" w:rsidRPr="00D41D72" w:rsidRDefault="00FF32F1" w:rsidP="00C97A89">
            <w:pPr>
              <w:rPr>
                <w:rFonts w:cs="Times New Roman"/>
                <w:color w:val="000000" w:themeColor="text1"/>
              </w:rPr>
            </w:pPr>
            <w:r w:rsidRPr="00D41D72">
              <w:rPr>
                <w:rFonts w:cs="Times New Roman"/>
              </w:rPr>
              <w:t>Corrente de bolinha branca com clip para peso de persiana vertical. Rolo de 10m.  Deve ser compatível com as persianas existentes.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4D6537B" w14:textId="77777777" w:rsidR="00FF32F1" w:rsidRPr="00D41D72" w:rsidRDefault="00FF32F1" w:rsidP="00C97A89">
            <w:pPr>
              <w:jc w:val="center"/>
              <w:rPr>
                <w:rFonts w:cs="Times New Roman"/>
                <w:color w:val="000000" w:themeColor="text1"/>
              </w:rPr>
            </w:pPr>
            <w:r w:rsidRPr="00D41D72">
              <w:rPr>
                <w:rFonts w:cs="Times New Roman"/>
              </w:rPr>
              <w:t>1</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5D4D980F" w14:textId="77777777" w:rsidR="00FF32F1" w:rsidRPr="00D41D72" w:rsidRDefault="00FF32F1" w:rsidP="00C97A89">
            <w:pPr>
              <w:jc w:val="center"/>
              <w:rPr>
                <w:rFonts w:cs="Times New Roman"/>
                <w:color w:val="000000" w:themeColor="text1"/>
              </w:rPr>
            </w:pPr>
            <w:r w:rsidRPr="00D41D72">
              <w:rPr>
                <w:rFonts w:cs="Times New Roman"/>
              </w:rPr>
              <w:t>Rolo</w:t>
            </w:r>
          </w:p>
        </w:tc>
        <w:tc>
          <w:tcPr>
            <w:tcW w:w="165" w:type="dxa"/>
            <w:tcBorders>
              <w:top w:val="nil"/>
              <w:left w:val="nil"/>
              <w:bottom w:val="nil"/>
              <w:right w:val="nil"/>
            </w:tcBorders>
            <w:shd w:val="clear" w:color="auto" w:fill="auto"/>
            <w:noWrap/>
            <w:vAlign w:val="center"/>
          </w:tcPr>
          <w:p w14:paraId="04CF5364"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0BED1F0"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15" w:type="dxa"/>
            <w:tcBorders>
              <w:top w:val="single" w:sz="4" w:space="0" w:color="auto"/>
              <w:left w:val="nil"/>
              <w:bottom w:val="single" w:sz="4" w:space="0" w:color="auto"/>
              <w:right w:val="single" w:sz="4" w:space="0" w:color="auto"/>
            </w:tcBorders>
            <w:shd w:val="clear" w:color="auto" w:fill="auto"/>
            <w:vAlign w:val="center"/>
          </w:tcPr>
          <w:p w14:paraId="538896EA"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r>
      <w:tr w:rsidR="00FF32F1" w:rsidRPr="00D41D72" w14:paraId="482845A3" w14:textId="77777777" w:rsidTr="00291690">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6F220071" w14:textId="77777777" w:rsidR="00FF32F1" w:rsidRPr="00D41D72" w:rsidRDefault="00FF32F1"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3</w:t>
            </w:r>
          </w:p>
        </w:tc>
        <w:tc>
          <w:tcPr>
            <w:tcW w:w="4914" w:type="dxa"/>
            <w:tcBorders>
              <w:top w:val="single" w:sz="4" w:space="0" w:color="auto"/>
              <w:left w:val="single" w:sz="4" w:space="0" w:color="auto"/>
              <w:bottom w:val="single" w:sz="4" w:space="0" w:color="auto"/>
              <w:right w:val="single" w:sz="4" w:space="0" w:color="auto"/>
            </w:tcBorders>
            <w:shd w:val="clear" w:color="auto" w:fill="auto"/>
            <w:vAlign w:val="center"/>
          </w:tcPr>
          <w:p w14:paraId="0677DFE6" w14:textId="77777777" w:rsidR="00FF32F1" w:rsidRPr="00D41D72" w:rsidRDefault="00FF32F1" w:rsidP="00C97A89">
            <w:pPr>
              <w:rPr>
                <w:rFonts w:cs="Times New Roman"/>
                <w:color w:val="000000" w:themeColor="text1"/>
              </w:rPr>
            </w:pPr>
            <w:r w:rsidRPr="00D41D72">
              <w:rPr>
                <w:rFonts w:cs="Times New Roman"/>
              </w:rPr>
              <w:t>Pêndulo com peso para a persiana vertical. Na cor branca. Deve ser compatível com as persianas existentes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FD51CF2" w14:textId="77777777" w:rsidR="00FF32F1" w:rsidRPr="00D41D72" w:rsidRDefault="00FF32F1" w:rsidP="00C97A89">
            <w:pPr>
              <w:jc w:val="center"/>
              <w:rPr>
                <w:rFonts w:cs="Times New Roman"/>
                <w:color w:val="000000" w:themeColor="text1"/>
              </w:rPr>
            </w:pPr>
            <w:r w:rsidRPr="00D41D72">
              <w:rPr>
                <w:rFonts w:cs="Times New Roman"/>
              </w:rPr>
              <w:t>10</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6DC45810" w14:textId="77777777" w:rsidR="00FF32F1" w:rsidRPr="00D41D72" w:rsidRDefault="00FF32F1" w:rsidP="00C97A89">
            <w:pPr>
              <w:jc w:val="center"/>
              <w:rPr>
                <w:rFonts w:cs="Times New Roman"/>
                <w:color w:val="000000" w:themeColor="text1"/>
              </w:rPr>
            </w:pPr>
            <w:r w:rsidRPr="00D41D72">
              <w:rPr>
                <w:rFonts w:cs="Times New Roman"/>
                <w:color w:val="000000"/>
              </w:rPr>
              <w:t>Unid.</w:t>
            </w:r>
          </w:p>
        </w:tc>
        <w:tc>
          <w:tcPr>
            <w:tcW w:w="165" w:type="dxa"/>
            <w:tcBorders>
              <w:top w:val="nil"/>
              <w:left w:val="nil"/>
              <w:bottom w:val="nil"/>
              <w:right w:val="nil"/>
            </w:tcBorders>
            <w:shd w:val="clear" w:color="auto" w:fill="auto"/>
            <w:noWrap/>
            <w:vAlign w:val="center"/>
          </w:tcPr>
          <w:p w14:paraId="20734A16"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1EDF39B"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15" w:type="dxa"/>
            <w:tcBorders>
              <w:top w:val="single" w:sz="4" w:space="0" w:color="auto"/>
              <w:left w:val="nil"/>
              <w:bottom w:val="single" w:sz="4" w:space="0" w:color="auto"/>
              <w:right w:val="single" w:sz="4" w:space="0" w:color="auto"/>
            </w:tcBorders>
            <w:shd w:val="clear" w:color="auto" w:fill="auto"/>
            <w:vAlign w:val="center"/>
          </w:tcPr>
          <w:p w14:paraId="20A72AF9"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r>
    </w:tbl>
    <w:p w14:paraId="4C044B04" w14:textId="77777777" w:rsidR="00FF32F1" w:rsidRPr="00D41D72" w:rsidRDefault="00FF32F1" w:rsidP="00FF32F1">
      <w:pPr>
        <w:spacing w:after="57"/>
        <w:rPr>
          <w:rFonts w:cs="Times New Roman"/>
        </w:rPr>
      </w:pPr>
    </w:p>
    <w:tbl>
      <w:tblPr>
        <w:tblW w:w="9776" w:type="dxa"/>
        <w:tblCellMar>
          <w:left w:w="70" w:type="dxa"/>
          <w:right w:w="70" w:type="dxa"/>
        </w:tblCellMar>
        <w:tblLook w:val="04A0" w:firstRow="1" w:lastRow="0" w:firstColumn="1" w:lastColumn="0" w:noHBand="0" w:noVBand="1"/>
      </w:tblPr>
      <w:tblGrid>
        <w:gridCol w:w="715"/>
        <w:gridCol w:w="4863"/>
        <w:gridCol w:w="977"/>
        <w:gridCol w:w="1034"/>
        <w:gridCol w:w="165"/>
        <w:gridCol w:w="1007"/>
        <w:gridCol w:w="1015"/>
      </w:tblGrid>
      <w:tr w:rsidR="00FF32F1" w:rsidRPr="00D41D72" w14:paraId="26CBC469" w14:textId="77777777" w:rsidTr="00291690">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CCCCCC"/>
            <w:vAlign w:val="center"/>
          </w:tcPr>
          <w:p w14:paraId="5BBEB942"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r w:rsidRPr="00D41D72">
              <w:rPr>
                <w:rFonts w:eastAsia="Times New Roman" w:cs="Times New Roman"/>
                <w:b/>
                <w:bCs/>
                <w:color w:val="000000" w:themeColor="text1"/>
                <w:lang w:eastAsia="pt-BR" w:bidi="ar-SA"/>
              </w:rPr>
              <w:t>Item</w:t>
            </w:r>
          </w:p>
        </w:tc>
        <w:tc>
          <w:tcPr>
            <w:tcW w:w="4863" w:type="dxa"/>
            <w:tcBorders>
              <w:top w:val="single" w:sz="4" w:space="0" w:color="auto"/>
              <w:left w:val="nil"/>
              <w:bottom w:val="single" w:sz="4" w:space="0" w:color="auto"/>
              <w:right w:val="single" w:sz="4" w:space="0" w:color="auto"/>
            </w:tcBorders>
            <w:shd w:val="clear" w:color="auto" w:fill="CCCCCC"/>
            <w:vAlign w:val="center"/>
          </w:tcPr>
          <w:p w14:paraId="3ED60CE4"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r w:rsidRPr="00D41D72">
              <w:rPr>
                <w:rFonts w:eastAsia="Times New Roman" w:cs="Times New Roman"/>
                <w:b/>
                <w:bCs/>
                <w:color w:val="000000" w:themeColor="text1"/>
                <w:lang w:eastAsia="pt-BR" w:bidi="ar-SA"/>
              </w:rPr>
              <w:t>ITENS ESPECÍFICOS – MATERIAIS DIVERSOS PARA MELHORIAS EM SISTEMAS PREDIAIS</w:t>
            </w:r>
          </w:p>
        </w:tc>
        <w:tc>
          <w:tcPr>
            <w:tcW w:w="977" w:type="dxa"/>
            <w:tcBorders>
              <w:top w:val="single" w:sz="4" w:space="0" w:color="auto"/>
              <w:left w:val="nil"/>
              <w:bottom w:val="single" w:sz="4" w:space="0" w:color="auto"/>
              <w:right w:val="single" w:sz="4" w:space="0" w:color="auto"/>
            </w:tcBorders>
            <w:shd w:val="clear" w:color="auto" w:fill="CCCCCC"/>
            <w:vAlign w:val="center"/>
          </w:tcPr>
          <w:p w14:paraId="34B96098"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roofErr w:type="spellStart"/>
            <w:r w:rsidRPr="00D41D72">
              <w:rPr>
                <w:rFonts w:eastAsia="Times New Roman" w:cs="Times New Roman"/>
                <w:b/>
                <w:bCs/>
                <w:color w:val="000000" w:themeColor="text1"/>
                <w:lang w:eastAsia="pt-BR" w:bidi="ar-SA"/>
              </w:rPr>
              <w:t>Qtd</w:t>
            </w:r>
            <w:proofErr w:type="spellEnd"/>
          </w:p>
        </w:tc>
        <w:tc>
          <w:tcPr>
            <w:tcW w:w="1034" w:type="dxa"/>
            <w:tcBorders>
              <w:top w:val="single" w:sz="4" w:space="0" w:color="auto"/>
              <w:left w:val="nil"/>
              <w:bottom w:val="single" w:sz="4" w:space="0" w:color="auto"/>
              <w:right w:val="single" w:sz="4" w:space="0" w:color="auto"/>
            </w:tcBorders>
            <w:shd w:val="clear" w:color="auto" w:fill="CCCCCC"/>
            <w:vAlign w:val="center"/>
          </w:tcPr>
          <w:p w14:paraId="46BB71EC"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roofErr w:type="spellStart"/>
            <w:r w:rsidRPr="00D41D72">
              <w:rPr>
                <w:rFonts w:eastAsia="Times New Roman" w:cs="Times New Roman"/>
                <w:b/>
                <w:bCs/>
                <w:color w:val="000000" w:themeColor="text1"/>
                <w:lang w:eastAsia="pt-BR" w:bidi="ar-SA"/>
              </w:rPr>
              <w:t>Und</w:t>
            </w:r>
            <w:proofErr w:type="spellEnd"/>
            <w:r w:rsidRPr="00D41D72">
              <w:rPr>
                <w:rFonts w:eastAsia="Times New Roman" w:cs="Times New Roman"/>
                <w:b/>
                <w:bCs/>
                <w:color w:val="000000" w:themeColor="text1"/>
                <w:lang w:eastAsia="pt-BR" w:bidi="ar-SA"/>
              </w:rPr>
              <w:t>.</w:t>
            </w:r>
          </w:p>
        </w:tc>
        <w:tc>
          <w:tcPr>
            <w:tcW w:w="165" w:type="dxa"/>
            <w:tcBorders>
              <w:top w:val="nil"/>
              <w:left w:val="nil"/>
              <w:bottom w:val="nil"/>
              <w:right w:val="nil"/>
            </w:tcBorders>
            <w:shd w:val="clear" w:color="auto" w:fill="auto"/>
            <w:noWrap/>
            <w:vAlign w:val="center"/>
            <w:hideMark/>
          </w:tcPr>
          <w:p w14:paraId="200E483F"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0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EF666BC"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r w:rsidRPr="00D41D72">
              <w:rPr>
                <w:rFonts w:eastAsia="Times New Roman" w:cs="Times New Roman"/>
                <w:b/>
                <w:bCs/>
                <w:color w:val="000000"/>
                <w:kern w:val="0"/>
                <w:lang w:eastAsia="pt-BR" w:bidi="ar-SA"/>
              </w:rPr>
              <w:t>Preço Unitário</w:t>
            </w:r>
          </w:p>
        </w:tc>
        <w:tc>
          <w:tcPr>
            <w:tcW w:w="1015" w:type="dxa"/>
            <w:tcBorders>
              <w:top w:val="single" w:sz="4" w:space="0" w:color="auto"/>
              <w:left w:val="nil"/>
              <w:bottom w:val="single" w:sz="4" w:space="0" w:color="auto"/>
              <w:right w:val="single" w:sz="4" w:space="0" w:color="auto"/>
            </w:tcBorders>
            <w:shd w:val="clear" w:color="auto" w:fill="CCCCCC"/>
            <w:vAlign w:val="center"/>
            <w:hideMark/>
          </w:tcPr>
          <w:p w14:paraId="2DD02FF0"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r w:rsidRPr="00D41D72">
              <w:rPr>
                <w:rFonts w:eastAsia="Times New Roman" w:cs="Times New Roman"/>
                <w:b/>
                <w:bCs/>
                <w:color w:val="000000"/>
                <w:kern w:val="0"/>
                <w:lang w:eastAsia="pt-BR" w:bidi="ar-SA"/>
              </w:rPr>
              <w:t>Preço Total</w:t>
            </w:r>
          </w:p>
        </w:tc>
      </w:tr>
      <w:tr w:rsidR="00FF32F1" w:rsidRPr="00D41D72" w14:paraId="1B5D890D" w14:textId="77777777" w:rsidTr="00291690">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23AA8CA" w14:textId="77777777" w:rsidR="00FF32F1" w:rsidRPr="00D41D72" w:rsidRDefault="00FF32F1"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4</w:t>
            </w:r>
          </w:p>
        </w:tc>
        <w:tc>
          <w:tcPr>
            <w:tcW w:w="4863" w:type="dxa"/>
            <w:tcBorders>
              <w:top w:val="nil"/>
              <w:left w:val="single" w:sz="4" w:space="0" w:color="auto"/>
              <w:bottom w:val="single" w:sz="4" w:space="0" w:color="auto"/>
              <w:right w:val="single" w:sz="4" w:space="0" w:color="auto"/>
            </w:tcBorders>
            <w:shd w:val="clear" w:color="auto" w:fill="auto"/>
            <w:vAlign w:val="center"/>
          </w:tcPr>
          <w:p w14:paraId="4F6A3382" w14:textId="77777777" w:rsidR="00FF32F1" w:rsidRPr="00D41D72" w:rsidRDefault="00FF32F1" w:rsidP="00C97A89">
            <w:pPr>
              <w:rPr>
                <w:rFonts w:eastAsia="Arial" w:cs="Times New Roman"/>
              </w:rPr>
            </w:pPr>
            <w:r w:rsidRPr="00D41D72">
              <w:rPr>
                <w:rFonts w:cs="Times New Roman"/>
                <w:color w:val="000000"/>
              </w:rPr>
              <w:t xml:space="preserve">Cabo multipolar com isolação EPR, 3x1,5MM², </w:t>
            </w:r>
            <w:r w:rsidRPr="00D41D72">
              <w:rPr>
                <w:rFonts w:cs="Times New Roman"/>
                <w:color w:val="000000"/>
              </w:rPr>
              <w:lastRenderedPageBreak/>
              <w:t>1kV, antichama, de acordo com a ABNT NBR 7286, certificado pelo INMETRO – Rolo com 100m</w:t>
            </w:r>
          </w:p>
        </w:tc>
        <w:tc>
          <w:tcPr>
            <w:tcW w:w="977" w:type="dxa"/>
            <w:tcBorders>
              <w:top w:val="single" w:sz="4" w:space="0" w:color="auto"/>
              <w:left w:val="nil"/>
              <w:bottom w:val="single" w:sz="4" w:space="0" w:color="auto"/>
              <w:right w:val="single" w:sz="4" w:space="0" w:color="auto"/>
            </w:tcBorders>
            <w:shd w:val="clear" w:color="auto" w:fill="auto"/>
            <w:vAlign w:val="center"/>
          </w:tcPr>
          <w:p w14:paraId="3846F23F" w14:textId="77777777" w:rsidR="00FF32F1" w:rsidRPr="00D41D72" w:rsidRDefault="00FF32F1" w:rsidP="00C97A89">
            <w:pPr>
              <w:jc w:val="center"/>
              <w:rPr>
                <w:rFonts w:cs="Times New Roman"/>
                <w:color w:val="000000" w:themeColor="text1"/>
              </w:rPr>
            </w:pPr>
            <w:r w:rsidRPr="00D41D72">
              <w:rPr>
                <w:rFonts w:cs="Times New Roman"/>
                <w:color w:val="000000"/>
              </w:rPr>
              <w:lastRenderedPageBreak/>
              <w:t>2</w:t>
            </w:r>
          </w:p>
        </w:tc>
        <w:tc>
          <w:tcPr>
            <w:tcW w:w="1034" w:type="dxa"/>
            <w:tcBorders>
              <w:top w:val="single" w:sz="4" w:space="0" w:color="auto"/>
              <w:left w:val="nil"/>
              <w:bottom w:val="single" w:sz="4" w:space="0" w:color="auto"/>
              <w:right w:val="single" w:sz="4" w:space="0" w:color="auto"/>
            </w:tcBorders>
            <w:shd w:val="clear" w:color="auto" w:fill="auto"/>
            <w:vAlign w:val="center"/>
          </w:tcPr>
          <w:p w14:paraId="14C82392" w14:textId="77777777" w:rsidR="00FF32F1" w:rsidRPr="00D41D72" w:rsidRDefault="00FF32F1" w:rsidP="00C97A89">
            <w:pPr>
              <w:jc w:val="center"/>
              <w:rPr>
                <w:rFonts w:eastAsia="Times New Roman" w:cs="Times New Roman"/>
                <w:color w:val="000000" w:themeColor="text1"/>
                <w:lang w:eastAsia="pt-BR" w:bidi="ar-SA"/>
              </w:rPr>
            </w:pPr>
            <w:r w:rsidRPr="00D41D72">
              <w:rPr>
                <w:rFonts w:cs="Times New Roman"/>
                <w:color w:val="000000"/>
              </w:rPr>
              <w:t>Unid.</w:t>
            </w:r>
          </w:p>
        </w:tc>
        <w:tc>
          <w:tcPr>
            <w:tcW w:w="165" w:type="dxa"/>
            <w:tcBorders>
              <w:top w:val="nil"/>
              <w:left w:val="nil"/>
              <w:bottom w:val="nil"/>
              <w:right w:val="nil"/>
            </w:tcBorders>
            <w:shd w:val="clear" w:color="auto" w:fill="auto"/>
            <w:noWrap/>
            <w:vAlign w:val="center"/>
          </w:tcPr>
          <w:p w14:paraId="5D0952DB"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9BC8BF3"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15" w:type="dxa"/>
            <w:tcBorders>
              <w:top w:val="single" w:sz="4" w:space="0" w:color="auto"/>
              <w:left w:val="nil"/>
              <w:bottom w:val="single" w:sz="4" w:space="0" w:color="auto"/>
              <w:right w:val="single" w:sz="4" w:space="0" w:color="auto"/>
            </w:tcBorders>
            <w:shd w:val="clear" w:color="auto" w:fill="auto"/>
            <w:vAlign w:val="center"/>
          </w:tcPr>
          <w:p w14:paraId="6151D4CC"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r>
      <w:tr w:rsidR="00FF32F1" w:rsidRPr="00D41D72" w14:paraId="2295546A" w14:textId="77777777" w:rsidTr="00291690">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E5F839F" w14:textId="77777777" w:rsidR="00FF32F1" w:rsidRPr="00D41D72" w:rsidRDefault="00FF32F1"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5</w:t>
            </w:r>
          </w:p>
        </w:tc>
        <w:tc>
          <w:tcPr>
            <w:tcW w:w="4863" w:type="dxa"/>
            <w:tcBorders>
              <w:top w:val="nil"/>
              <w:left w:val="single" w:sz="4" w:space="0" w:color="auto"/>
              <w:bottom w:val="single" w:sz="4" w:space="0" w:color="auto"/>
              <w:right w:val="single" w:sz="4" w:space="0" w:color="auto"/>
            </w:tcBorders>
            <w:shd w:val="clear" w:color="auto" w:fill="auto"/>
            <w:vAlign w:val="center"/>
          </w:tcPr>
          <w:p w14:paraId="61496B0A" w14:textId="77777777" w:rsidR="00FF32F1" w:rsidRPr="00D41D72" w:rsidRDefault="00FF32F1" w:rsidP="00C97A89">
            <w:pPr>
              <w:rPr>
                <w:rFonts w:cs="Times New Roman"/>
                <w:color w:val="000000" w:themeColor="text1"/>
              </w:rPr>
            </w:pPr>
            <w:r w:rsidRPr="00D41D72">
              <w:rPr>
                <w:rFonts w:cs="Times New Roman"/>
                <w:color w:val="000000"/>
              </w:rPr>
              <w:t>Cabo multipolar com isolação EPR, 3x2,5MM², 1kV, antichama, de acordo com a ABNT NBR 7286, certificado pelo INMETRO – Rolo com 100m</w:t>
            </w:r>
          </w:p>
        </w:tc>
        <w:tc>
          <w:tcPr>
            <w:tcW w:w="977" w:type="dxa"/>
            <w:tcBorders>
              <w:top w:val="nil"/>
              <w:left w:val="nil"/>
              <w:bottom w:val="single" w:sz="4" w:space="0" w:color="auto"/>
              <w:right w:val="single" w:sz="4" w:space="0" w:color="auto"/>
            </w:tcBorders>
            <w:shd w:val="clear" w:color="auto" w:fill="auto"/>
            <w:vAlign w:val="center"/>
          </w:tcPr>
          <w:p w14:paraId="589C3746" w14:textId="77777777" w:rsidR="00FF32F1" w:rsidRPr="00D41D72" w:rsidRDefault="00FF32F1" w:rsidP="00C97A89">
            <w:pPr>
              <w:jc w:val="center"/>
              <w:rPr>
                <w:rFonts w:cs="Times New Roman"/>
                <w:color w:val="000000" w:themeColor="text1"/>
              </w:rPr>
            </w:pPr>
            <w:r w:rsidRPr="00D41D72">
              <w:rPr>
                <w:rFonts w:eastAsia="Times New Roman" w:cs="Times New Roman"/>
                <w:color w:val="000000" w:themeColor="text1"/>
                <w:lang w:eastAsia="pt-BR" w:bidi="ar-SA"/>
              </w:rPr>
              <w:t>4</w:t>
            </w:r>
          </w:p>
        </w:tc>
        <w:tc>
          <w:tcPr>
            <w:tcW w:w="1034" w:type="dxa"/>
            <w:tcBorders>
              <w:top w:val="nil"/>
              <w:left w:val="nil"/>
              <w:bottom w:val="single" w:sz="4" w:space="0" w:color="auto"/>
              <w:right w:val="single" w:sz="4" w:space="0" w:color="auto"/>
            </w:tcBorders>
            <w:shd w:val="clear" w:color="auto" w:fill="auto"/>
            <w:vAlign w:val="center"/>
          </w:tcPr>
          <w:p w14:paraId="7C014DB2" w14:textId="77777777" w:rsidR="00FF32F1" w:rsidRPr="00D41D72" w:rsidRDefault="00FF32F1" w:rsidP="00C97A89">
            <w:pPr>
              <w:jc w:val="center"/>
              <w:rPr>
                <w:rFonts w:cs="Times New Roman"/>
                <w:color w:val="000000" w:themeColor="text1"/>
              </w:rPr>
            </w:pPr>
            <w:r w:rsidRPr="00D41D72">
              <w:rPr>
                <w:rFonts w:cs="Times New Roman"/>
                <w:color w:val="000000"/>
              </w:rPr>
              <w:t>Unid.</w:t>
            </w:r>
          </w:p>
        </w:tc>
        <w:tc>
          <w:tcPr>
            <w:tcW w:w="165" w:type="dxa"/>
            <w:tcBorders>
              <w:top w:val="nil"/>
              <w:left w:val="nil"/>
              <w:bottom w:val="nil"/>
              <w:right w:val="nil"/>
            </w:tcBorders>
            <w:shd w:val="clear" w:color="auto" w:fill="auto"/>
            <w:noWrap/>
            <w:vAlign w:val="center"/>
          </w:tcPr>
          <w:p w14:paraId="590E9AA0"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04EDACC"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15" w:type="dxa"/>
            <w:tcBorders>
              <w:top w:val="single" w:sz="4" w:space="0" w:color="auto"/>
              <w:left w:val="nil"/>
              <w:bottom w:val="single" w:sz="4" w:space="0" w:color="auto"/>
              <w:right w:val="single" w:sz="4" w:space="0" w:color="auto"/>
            </w:tcBorders>
            <w:shd w:val="clear" w:color="auto" w:fill="auto"/>
            <w:vAlign w:val="center"/>
          </w:tcPr>
          <w:p w14:paraId="0C2C8274"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r>
      <w:tr w:rsidR="00FF32F1" w:rsidRPr="00D41D72" w14:paraId="104699DB" w14:textId="77777777" w:rsidTr="00291690">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55D429CB" w14:textId="77777777" w:rsidR="00FF32F1" w:rsidRPr="00D41D72" w:rsidRDefault="00FF32F1"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6</w:t>
            </w:r>
          </w:p>
        </w:tc>
        <w:tc>
          <w:tcPr>
            <w:tcW w:w="4863" w:type="dxa"/>
            <w:tcBorders>
              <w:top w:val="single" w:sz="4" w:space="0" w:color="auto"/>
              <w:left w:val="nil"/>
              <w:bottom w:val="single" w:sz="4" w:space="0" w:color="auto"/>
              <w:right w:val="single" w:sz="4" w:space="0" w:color="auto"/>
            </w:tcBorders>
            <w:shd w:val="clear" w:color="auto" w:fill="auto"/>
            <w:vAlign w:val="center"/>
          </w:tcPr>
          <w:p w14:paraId="47542EEE" w14:textId="77777777" w:rsidR="00FF32F1" w:rsidRPr="00D41D72" w:rsidRDefault="00FF32F1" w:rsidP="00C97A89">
            <w:pPr>
              <w:rPr>
                <w:rFonts w:cs="Times New Roman"/>
                <w:color w:val="000000" w:themeColor="text1"/>
              </w:rPr>
            </w:pPr>
            <w:r w:rsidRPr="00D41D72">
              <w:rPr>
                <w:rFonts w:eastAsia="Arial" w:cs="Times New Roman"/>
              </w:rPr>
              <w:t>Quadro de distribuição de embutir, para 48 disjuntores, em PVC antichama com tampa, branco, dimensões mínimas de 40x60x6cm, referência: Tigre ou equivalente</w:t>
            </w:r>
          </w:p>
        </w:tc>
        <w:tc>
          <w:tcPr>
            <w:tcW w:w="977" w:type="dxa"/>
            <w:tcBorders>
              <w:top w:val="single" w:sz="4" w:space="0" w:color="auto"/>
              <w:left w:val="nil"/>
              <w:bottom w:val="single" w:sz="4" w:space="0" w:color="auto"/>
              <w:right w:val="single" w:sz="4" w:space="0" w:color="auto"/>
            </w:tcBorders>
            <w:shd w:val="clear" w:color="auto" w:fill="auto"/>
            <w:vAlign w:val="center"/>
          </w:tcPr>
          <w:p w14:paraId="039946AB" w14:textId="77777777" w:rsidR="00FF32F1" w:rsidRPr="00D41D72" w:rsidRDefault="00FF32F1" w:rsidP="00C97A89">
            <w:pPr>
              <w:jc w:val="center"/>
              <w:rPr>
                <w:rFonts w:cs="Times New Roman"/>
                <w:color w:val="000000" w:themeColor="text1"/>
              </w:rPr>
            </w:pPr>
            <w:r w:rsidRPr="00D41D72">
              <w:rPr>
                <w:rFonts w:eastAsia="Times New Roman" w:cs="Times New Roman"/>
                <w:color w:val="000000" w:themeColor="text1"/>
                <w:lang w:eastAsia="pt-BR" w:bidi="ar-SA"/>
              </w:rPr>
              <w:t>1</w:t>
            </w:r>
          </w:p>
        </w:tc>
        <w:tc>
          <w:tcPr>
            <w:tcW w:w="1034" w:type="dxa"/>
            <w:tcBorders>
              <w:top w:val="single" w:sz="4" w:space="0" w:color="auto"/>
              <w:left w:val="nil"/>
              <w:bottom w:val="single" w:sz="4" w:space="0" w:color="auto"/>
              <w:right w:val="single" w:sz="4" w:space="0" w:color="auto"/>
            </w:tcBorders>
            <w:shd w:val="clear" w:color="auto" w:fill="auto"/>
            <w:vAlign w:val="center"/>
          </w:tcPr>
          <w:p w14:paraId="2A38B84F" w14:textId="77777777" w:rsidR="00FF32F1" w:rsidRPr="00D41D72" w:rsidRDefault="00FF32F1" w:rsidP="00C97A89">
            <w:pPr>
              <w:jc w:val="center"/>
              <w:rPr>
                <w:rFonts w:cs="Times New Roman"/>
                <w:color w:val="000000" w:themeColor="text1"/>
              </w:rPr>
            </w:pPr>
            <w:r w:rsidRPr="00D41D72">
              <w:rPr>
                <w:rFonts w:cs="Times New Roman"/>
                <w:color w:val="000000"/>
              </w:rPr>
              <w:t>Unid.</w:t>
            </w:r>
          </w:p>
        </w:tc>
        <w:tc>
          <w:tcPr>
            <w:tcW w:w="165" w:type="dxa"/>
            <w:tcBorders>
              <w:top w:val="nil"/>
              <w:left w:val="nil"/>
              <w:bottom w:val="nil"/>
              <w:right w:val="nil"/>
            </w:tcBorders>
            <w:shd w:val="clear" w:color="auto" w:fill="auto"/>
            <w:noWrap/>
            <w:vAlign w:val="center"/>
          </w:tcPr>
          <w:p w14:paraId="5D036C4A"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75E388F"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15" w:type="dxa"/>
            <w:tcBorders>
              <w:top w:val="single" w:sz="4" w:space="0" w:color="auto"/>
              <w:left w:val="nil"/>
              <w:bottom w:val="single" w:sz="4" w:space="0" w:color="auto"/>
              <w:right w:val="single" w:sz="4" w:space="0" w:color="auto"/>
            </w:tcBorders>
            <w:shd w:val="clear" w:color="auto" w:fill="auto"/>
            <w:vAlign w:val="center"/>
          </w:tcPr>
          <w:p w14:paraId="24ACB273"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r>
      <w:tr w:rsidR="00FF32F1" w:rsidRPr="00D41D72" w14:paraId="6DA66F97" w14:textId="77777777" w:rsidTr="00291690">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F89233F" w14:textId="77777777" w:rsidR="00FF32F1" w:rsidRPr="00D41D72" w:rsidRDefault="00FF32F1"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7</w:t>
            </w:r>
          </w:p>
        </w:tc>
        <w:tc>
          <w:tcPr>
            <w:tcW w:w="4863" w:type="dxa"/>
            <w:tcBorders>
              <w:top w:val="single" w:sz="4" w:space="0" w:color="auto"/>
              <w:left w:val="nil"/>
              <w:bottom w:val="single" w:sz="4" w:space="0" w:color="auto"/>
              <w:right w:val="single" w:sz="4" w:space="0" w:color="auto"/>
            </w:tcBorders>
            <w:shd w:val="clear" w:color="auto" w:fill="auto"/>
            <w:vAlign w:val="center"/>
          </w:tcPr>
          <w:p w14:paraId="4B1A2D09" w14:textId="77777777" w:rsidR="00FF32F1" w:rsidRPr="00D41D72" w:rsidRDefault="00FF32F1" w:rsidP="00C97A89">
            <w:pPr>
              <w:rPr>
                <w:rFonts w:cs="Times New Roman"/>
                <w:color w:val="000000" w:themeColor="text1"/>
              </w:rPr>
            </w:pPr>
            <w:r w:rsidRPr="00D41D72">
              <w:rPr>
                <w:rFonts w:eastAsia="Arial" w:cs="Times New Roman"/>
              </w:rPr>
              <w:t xml:space="preserve">Interruptor de tecla </w:t>
            </w:r>
            <w:proofErr w:type="spellStart"/>
            <w:r w:rsidRPr="00D41D72">
              <w:rPr>
                <w:rFonts w:eastAsia="Arial" w:cs="Times New Roman"/>
              </w:rPr>
              <w:t>monoplolar</w:t>
            </w:r>
            <w:proofErr w:type="spellEnd"/>
            <w:r w:rsidRPr="00D41D72">
              <w:rPr>
                <w:rFonts w:eastAsia="Arial" w:cs="Times New Roman"/>
              </w:rPr>
              <w:t xml:space="preserve"> na cor cinza ou preta, com dimensões do encaixe de 27 x 12,6 mm. de no mínimo 6 amperes e 220 volts, com esquema elétrico liga/liga (</w:t>
            </w:r>
            <w:proofErr w:type="spellStart"/>
            <w:r w:rsidRPr="00D41D72">
              <w:rPr>
                <w:rFonts w:eastAsia="Arial" w:cs="Times New Roman"/>
              </w:rPr>
              <w:t>threeway</w:t>
            </w:r>
            <w:proofErr w:type="spellEnd"/>
            <w:r w:rsidRPr="00D41D72">
              <w:rPr>
                <w:rFonts w:eastAsia="Arial" w:cs="Times New Roman"/>
              </w:rPr>
              <w:t xml:space="preserve">), composto de três terminais </w:t>
            </w:r>
            <w:proofErr w:type="spellStart"/>
            <w:r w:rsidRPr="00D41D72">
              <w:rPr>
                <w:rFonts w:eastAsia="Arial" w:cs="Times New Roman"/>
              </w:rPr>
              <w:t>faston</w:t>
            </w:r>
            <w:proofErr w:type="spellEnd"/>
            <w:r w:rsidRPr="00D41D72">
              <w:rPr>
                <w:rFonts w:eastAsia="Arial" w:cs="Times New Roman"/>
              </w:rPr>
              <w:t xml:space="preserve"> 4,8mm de largura. Interruptor para uso em estruturas de portas de divisórias. Referência fabricantes: </w:t>
            </w:r>
            <w:proofErr w:type="spellStart"/>
            <w:r w:rsidRPr="00D41D72">
              <w:rPr>
                <w:rFonts w:eastAsia="Arial" w:cs="Times New Roman"/>
              </w:rPr>
              <w:t>Dicompel</w:t>
            </w:r>
            <w:proofErr w:type="spellEnd"/>
            <w:r w:rsidRPr="00D41D72">
              <w:rPr>
                <w:rFonts w:eastAsia="Arial" w:cs="Times New Roman"/>
              </w:rPr>
              <w:t xml:space="preserve">, </w:t>
            </w:r>
            <w:proofErr w:type="spellStart"/>
            <w:r w:rsidRPr="00D41D72">
              <w:rPr>
                <w:rFonts w:eastAsia="Arial" w:cs="Times New Roman"/>
              </w:rPr>
              <w:t>Emicol</w:t>
            </w:r>
            <w:proofErr w:type="spellEnd"/>
            <w:r w:rsidRPr="00D41D72">
              <w:rPr>
                <w:rFonts w:eastAsia="Arial" w:cs="Times New Roman"/>
              </w:rPr>
              <w:t xml:space="preserve">, </w:t>
            </w:r>
            <w:proofErr w:type="spellStart"/>
            <w:r w:rsidRPr="00D41D72">
              <w:rPr>
                <w:rFonts w:eastAsia="Arial" w:cs="Times New Roman"/>
              </w:rPr>
              <w:t>Margirius</w:t>
            </w:r>
            <w:proofErr w:type="spellEnd"/>
            <w:r w:rsidRPr="00D41D72">
              <w:rPr>
                <w:rFonts w:eastAsia="Arial" w:cs="Times New Roman"/>
              </w:rPr>
              <w:t xml:space="preserve">. Modelo de referência: Interruptor Unipolar </w:t>
            </w:r>
            <w:proofErr w:type="spellStart"/>
            <w:r w:rsidRPr="00D41D72">
              <w:rPr>
                <w:rFonts w:eastAsia="Arial" w:cs="Times New Roman"/>
              </w:rPr>
              <w:t>Emicol</w:t>
            </w:r>
            <w:proofErr w:type="spellEnd"/>
            <w:r w:rsidRPr="00D41D72">
              <w:rPr>
                <w:rFonts w:eastAsia="Arial" w:cs="Times New Roman"/>
              </w:rPr>
              <w:t xml:space="preserve"> ITB-05 7-3-0-6-06-06, ou equivalente</w:t>
            </w:r>
          </w:p>
        </w:tc>
        <w:tc>
          <w:tcPr>
            <w:tcW w:w="977" w:type="dxa"/>
            <w:tcBorders>
              <w:top w:val="single" w:sz="4" w:space="0" w:color="auto"/>
              <w:left w:val="nil"/>
              <w:bottom w:val="single" w:sz="4" w:space="0" w:color="auto"/>
              <w:right w:val="single" w:sz="4" w:space="0" w:color="auto"/>
            </w:tcBorders>
            <w:shd w:val="clear" w:color="auto" w:fill="auto"/>
            <w:vAlign w:val="center"/>
          </w:tcPr>
          <w:p w14:paraId="463E8391" w14:textId="77777777" w:rsidR="00FF32F1" w:rsidRPr="00D41D72" w:rsidRDefault="00FF32F1" w:rsidP="00C97A89">
            <w:pPr>
              <w:jc w:val="center"/>
              <w:rPr>
                <w:rFonts w:cs="Times New Roman"/>
                <w:color w:val="000000" w:themeColor="text1"/>
              </w:rPr>
            </w:pPr>
            <w:r w:rsidRPr="00D41D72">
              <w:rPr>
                <w:rFonts w:eastAsia="Times New Roman" w:cs="Times New Roman"/>
                <w:color w:val="000000" w:themeColor="text1"/>
                <w:lang w:eastAsia="pt-BR" w:bidi="ar-SA"/>
              </w:rPr>
              <w:t>50</w:t>
            </w:r>
          </w:p>
        </w:tc>
        <w:tc>
          <w:tcPr>
            <w:tcW w:w="1034" w:type="dxa"/>
            <w:tcBorders>
              <w:top w:val="single" w:sz="4" w:space="0" w:color="auto"/>
              <w:left w:val="nil"/>
              <w:bottom w:val="single" w:sz="4" w:space="0" w:color="auto"/>
              <w:right w:val="single" w:sz="4" w:space="0" w:color="auto"/>
            </w:tcBorders>
            <w:shd w:val="clear" w:color="auto" w:fill="auto"/>
            <w:vAlign w:val="center"/>
          </w:tcPr>
          <w:p w14:paraId="674A2E96" w14:textId="77777777" w:rsidR="00FF32F1" w:rsidRPr="00D41D72" w:rsidRDefault="00FF32F1" w:rsidP="00C97A89">
            <w:pPr>
              <w:jc w:val="center"/>
              <w:rPr>
                <w:rFonts w:cs="Times New Roman"/>
                <w:color w:val="000000" w:themeColor="text1"/>
              </w:rPr>
            </w:pPr>
            <w:r w:rsidRPr="00D41D72">
              <w:rPr>
                <w:rFonts w:cs="Times New Roman"/>
                <w:color w:val="000000"/>
              </w:rPr>
              <w:t>Unid.</w:t>
            </w:r>
          </w:p>
        </w:tc>
        <w:tc>
          <w:tcPr>
            <w:tcW w:w="165" w:type="dxa"/>
            <w:tcBorders>
              <w:top w:val="nil"/>
              <w:left w:val="nil"/>
              <w:bottom w:val="nil"/>
              <w:right w:val="nil"/>
            </w:tcBorders>
            <w:shd w:val="clear" w:color="auto" w:fill="auto"/>
            <w:noWrap/>
            <w:vAlign w:val="center"/>
          </w:tcPr>
          <w:p w14:paraId="23EA1353"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5F42108"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15" w:type="dxa"/>
            <w:tcBorders>
              <w:top w:val="single" w:sz="4" w:space="0" w:color="auto"/>
              <w:left w:val="nil"/>
              <w:bottom w:val="single" w:sz="4" w:space="0" w:color="auto"/>
              <w:right w:val="single" w:sz="4" w:space="0" w:color="auto"/>
            </w:tcBorders>
            <w:shd w:val="clear" w:color="auto" w:fill="auto"/>
            <w:vAlign w:val="center"/>
          </w:tcPr>
          <w:p w14:paraId="61A40D7D"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r>
      <w:tr w:rsidR="00FF32F1" w:rsidRPr="00D41D72" w14:paraId="63AAA668" w14:textId="77777777" w:rsidTr="00291690">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2513E560" w14:textId="77777777" w:rsidR="00FF32F1" w:rsidRPr="00D41D72" w:rsidRDefault="00FF32F1"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8</w:t>
            </w:r>
          </w:p>
        </w:tc>
        <w:tc>
          <w:tcPr>
            <w:tcW w:w="4863" w:type="dxa"/>
            <w:tcBorders>
              <w:top w:val="single" w:sz="4" w:space="0" w:color="auto"/>
              <w:left w:val="nil"/>
              <w:bottom w:val="single" w:sz="4" w:space="0" w:color="auto"/>
              <w:right w:val="single" w:sz="4" w:space="0" w:color="auto"/>
            </w:tcBorders>
            <w:shd w:val="clear" w:color="auto" w:fill="auto"/>
            <w:vAlign w:val="center"/>
          </w:tcPr>
          <w:p w14:paraId="07534E8C" w14:textId="77777777" w:rsidR="00FF32F1" w:rsidRPr="00D41D72" w:rsidRDefault="00FF32F1" w:rsidP="00C97A89">
            <w:pPr>
              <w:jc w:val="both"/>
              <w:rPr>
                <w:rFonts w:eastAsia="Arial" w:cs="Times New Roman"/>
              </w:rPr>
            </w:pPr>
            <w:r w:rsidRPr="00D41D72">
              <w:rPr>
                <w:rFonts w:eastAsia="Arial" w:cs="Times New Roman"/>
              </w:rPr>
              <w:t>Refletor LED de 100W, tensão de 220V, colorido (RGB) com controle, para uso exterior, com índice de proteção a intempéries mínimo IP66, com corpo na cor preta, fluxo luminoso mínimo de 4000lm com vida útil mínima de 25.000h, com garantia oferecida pelo próprio fabricante de no mínimo 1 anos, com função de memória (mantem a configuração de cor em caso de corte da alimentação).</w:t>
            </w:r>
          </w:p>
          <w:p w14:paraId="21F90CF4" w14:textId="77777777" w:rsidR="00FF32F1" w:rsidRPr="00D41D72" w:rsidRDefault="00FF32F1" w:rsidP="00C97A89">
            <w:pPr>
              <w:rPr>
                <w:rFonts w:cs="Times New Roman"/>
                <w:color w:val="000000" w:themeColor="text1"/>
              </w:rPr>
            </w:pPr>
            <w:r w:rsidRPr="00D41D72">
              <w:rPr>
                <w:rFonts w:eastAsia="Arial" w:cs="Times New Roman"/>
              </w:rPr>
              <w:t xml:space="preserve">Referência: </w:t>
            </w:r>
            <w:proofErr w:type="spellStart"/>
            <w:r w:rsidRPr="00D41D72">
              <w:rPr>
                <w:rFonts w:eastAsia="Arial" w:cs="Times New Roman"/>
              </w:rPr>
              <w:t>Smart</w:t>
            </w:r>
            <w:proofErr w:type="spellEnd"/>
            <w:r w:rsidRPr="00D41D72">
              <w:rPr>
                <w:rFonts w:eastAsia="Arial" w:cs="Times New Roman"/>
              </w:rPr>
              <w:t xml:space="preserve"> LED RGB função Memória LUMANTI; HOLOFOTE LED 100W IP66 SUSTENTALED ou equivalente técnico.</w:t>
            </w:r>
          </w:p>
        </w:tc>
        <w:tc>
          <w:tcPr>
            <w:tcW w:w="977" w:type="dxa"/>
            <w:tcBorders>
              <w:top w:val="single" w:sz="4" w:space="0" w:color="auto"/>
              <w:left w:val="nil"/>
              <w:bottom w:val="single" w:sz="4" w:space="0" w:color="auto"/>
              <w:right w:val="single" w:sz="4" w:space="0" w:color="auto"/>
            </w:tcBorders>
            <w:shd w:val="clear" w:color="auto" w:fill="auto"/>
            <w:vAlign w:val="center"/>
          </w:tcPr>
          <w:p w14:paraId="6A72BA0A" w14:textId="77777777" w:rsidR="00FF32F1" w:rsidRPr="00D41D72" w:rsidRDefault="00FF32F1" w:rsidP="00C97A89">
            <w:pPr>
              <w:jc w:val="center"/>
              <w:rPr>
                <w:rFonts w:cs="Times New Roman"/>
                <w:color w:val="000000" w:themeColor="text1"/>
              </w:rPr>
            </w:pPr>
            <w:r w:rsidRPr="00D41D72">
              <w:rPr>
                <w:rFonts w:eastAsia="Times New Roman" w:cs="Times New Roman"/>
                <w:color w:val="000000" w:themeColor="text1"/>
                <w:lang w:eastAsia="pt-BR" w:bidi="ar-SA"/>
              </w:rPr>
              <w:t>15</w:t>
            </w:r>
          </w:p>
        </w:tc>
        <w:tc>
          <w:tcPr>
            <w:tcW w:w="1034" w:type="dxa"/>
            <w:tcBorders>
              <w:top w:val="single" w:sz="4" w:space="0" w:color="auto"/>
              <w:left w:val="nil"/>
              <w:bottom w:val="single" w:sz="4" w:space="0" w:color="auto"/>
              <w:right w:val="single" w:sz="4" w:space="0" w:color="auto"/>
            </w:tcBorders>
            <w:shd w:val="clear" w:color="auto" w:fill="auto"/>
            <w:vAlign w:val="center"/>
          </w:tcPr>
          <w:p w14:paraId="4E5803D3" w14:textId="77777777" w:rsidR="00FF32F1" w:rsidRPr="00D41D72" w:rsidRDefault="00FF32F1" w:rsidP="00C97A89">
            <w:pPr>
              <w:jc w:val="center"/>
              <w:rPr>
                <w:rFonts w:cs="Times New Roman"/>
                <w:color w:val="000000" w:themeColor="text1"/>
              </w:rPr>
            </w:pPr>
            <w:r w:rsidRPr="00D41D72">
              <w:rPr>
                <w:rFonts w:cs="Times New Roman"/>
                <w:color w:val="000000"/>
              </w:rPr>
              <w:t>Unid.</w:t>
            </w:r>
          </w:p>
        </w:tc>
        <w:tc>
          <w:tcPr>
            <w:tcW w:w="165" w:type="dxa"/>
            <w:tcBorders>
              <w:top w:val="nil"/>
              <w:left w:val="nil"/>
              <w:bottom w:val="nil"/>
              <w:right w:val="nil"/>
            </w:tcBorders>
            <w:shd w:val="clear" w:color="auto" w:fill="auto"/>
            <w:noWrap/>
            <w:vAlign w:val="center"/>
          </w:tcPr>
          <w:p w14:paraId="2197889A"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D603258"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15" w:type="dxa"/>
            <w:tcBorders>
              <w:top w:val="single" w:sz="4" w:space="0" w:color="auto"/>
              <w:left w:val="nil"/>
              <w:bottom w:val="single" w:sz="4" w:space="0" w:color="auto"/>
              <w:right w:val="single" w:sz="4" w:space="0" w:color="auto"/>
            </w:tcBorders>
            <w:shd w:val="clear" w:color="auto" w:fill="auto"/>
            <w:vAlign w:val="center"/>
          </w:tcPr>
          <w:p w14:paraId="7E782EDC"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r>
      <w:tr w:rsidR="00FF32F1" w:rsidRPr="00D41D72" w14:paraId="3B0CD160" w14:textId="77777777" w:rsidTr="00291690">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24BEC09F" w14:textId="77777777" w:rsidR="00FF32F1" w:rsidRPr="00D41D72" w:rsidRDefault="00FF32F1"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9</w:t>
            </w:r>
          </w:p>
        </w:tc>
        <w:tc>
          <w:tcPr>
            <w:tcW w:w="4863" w:type="dxa"/>
            <w:tcBorders>
              <w:top w:val="single" w:sz="4" w:space="0" w:color="auto"/>
              <w:left w:val="nil"/>
              <w:bottom w:val="single" w:sz="4" w:space="0" w:color="auto"/>
              <w:right w:val="single" w:sz="4" w:space="0" w:color="auto"/>
            </w:tcBorders>
            <w:shd w:val="clear" w:color="auto" w:fill="auto"/>
            <w:vAlign w:val="center"/>
          </w:tcPr>
          <w:p w14:paraId="44F04943" w14:textId="77777777" w:rsidR="00FF32F1" w:rsidRPr="00D41D72" w:rsidRDefault="00FF32F1" w:rsidP="00C97A89">
            <w:pPr>
              <w:rPr>
                <w:rFonts w:cs="Times New Roman"/>
                <w:color w:val="000000" w:themeColor="text1"/>
              </w:rPr>
            </w:pPr>
            <w:r w:rsidRPr="00D41D72">
              <w:rPr>
                <w:rFonts w:cs="Times New Roman"/>
                <w:color w:val="000000" w:themeColor="text1"/>
              </w:rPr>
              <w:t>Luminária quadrada LED (padrão 22,5cm x 22,5cm) mínimo 18W, tensão de 220V, temperatura de cor 6500K, de embutir com driver incluso, fluxo luminoso mínimo de 1200lm com vida útil mínima aproximada de 25.000h. Dimensões do nicho: 20cm x 20 cm (</w:t>
            </w:r>
            <w:proofErr w:type="spellStart"/>
            <w:r w:rsidRPr="00D41D72">
              <w:rPr>
                <w:rFonts w:cs="Times New Roman"/>
                <w:color w:val="000000" w:themeColor="text1"/>
              </w:rPr>
              <w:t>LxC</w:t>
            </w:r>
            <w:proofErr w:type="spellEnd"/>
            <w:r w:rsidRPr="00D41D72">
              <w:rPr>
                <w:rFonts w:cs="Times New Roman"/>
                <w:color w:val="000000" w:themeColor="text1"/>
              </w:rPr>
              <w:t xml:space="preserve">) com </w:t>
            </w:r>
            <w:proofErr w:type="spellStart"/>
            <w:r w:rsidRPr="00D41D72">
              <w:rPr>
                <w:rFonts w:cs="Times New Roman"/>
                <w:color w:val="000000" w:themeColor="text1"/>
              </w:rPr>
              <w:t>tolerência</w:t>
            </w:r>
            <w:proofErr w:type="spellEnd"/>
            <w:r w:rsidRPr="00D41D72">
              <w:rPr>
                <w:rFonts w:cs="Times New Roman"/>
                <w:color w:val="000000" w:themeColor="text1"/>
              </w:rPr>
              <w:t xml:space="preserve"> de +/- 0,5 cm; com borda na cor branca com largura máxima 20mm. </w:t>
            </w:r>
            <w:r w:rsidRPr="00D41D72">
              <w:rPr>
                <w:rFonts w:cs="Times New Roman"/>
                <w:color w:val="000000" w:themeColor="text1"/>
                <w:u w:val="single"/>
              </w:rPr>
              <w:t>Garantia do próprio fabricante de no mínimo 2 anos.</w:t>
            </w:r>
            <w:r w:rsidRPr="00D41D72">
              <w:rPr>
                <w:rFonts w:cs="Times New Roman"/>
                <w:color w:val="000000" w:themeColor="text1"/>
              </w:rPr>
              <w:t xml:space="preserve"> Mod. Referência: </w:t>
            </w:r>
            <w:proofErr w:type="spellStart"/>
            <w:r w:rsidRPr="00D41D72">
              <w:rPr>
                <w:rFonts w:cs="Times New Roman"/>
                <w:color w:val="000000" w:themeColor="text1"/>
              </w:rPr>
              <w:t>Llum</w:t>
            </w:r>
            <w:proofErr w:type="spellEnd"/>
            <w:r w:rsidRPr="00D41D72">
              <w:rPr>
                <w:rFonts w:cs="Times New Roman"/>
                <w:color w:val="000000" w:themeColor="text1"/>
              </w:rPr>
              <w:t xml:space="preserve"> AW4486BC2; </w:t>
            </w:r>
            <w:r w:rsidRPr="00D41D72">
              <w:rPr>
                <w:rFonts w:cs="Times New Roman"/>
                <w:color w:val="000000" w:themeColor="text1"/>
              </w:rPr>
              <w:lastRenderedPageBreak/>
              <w:t xml:space="preserve">Painel Led Quadrado 22,5cm 18w 6500k </w:t>
            </w:r>
            <w:proofErr w:type="spellStart"/>
            <w:r w:rsidRPr="00D41D72">
              <w:rPr>
                <w:rFonts w:cs="Times New Roman"/>
                <w:color w:val="000000" w:themeColor="text1"/>
              </w:rPr>
              <w:t>Smart</w:t>
            </w:r>
            <w:proofErr w:type="spellEnd"/>
            <w:r w:rsidRPr="00D41D72">
              <w:rPr>
                <w:rFonts w:cs="Times New Roman"/>
                <w:color w:val="000000" w:themeColor="text1"/>
              </w:rPr>
              <w:t xml:space="preserve"> 435212 </w:t>
            </w:r>
            <w:proofErr w:type="spellStart"/>
            <w:r w:rsidRPr="00D41D72">
              <w:rPr>
                <w:rFonts w:cs="Times New Roman"/>
                <w:color w:val="000000" w:themeColor="text1"/>
              </w:rPr>
              <w:t>Brilia</w:t>
            </w:r>
            <w:proofErr w:type="spellEnd"/>
            <w:r w:rsidRPr="00D41D72">
              <w:rPr>
                <w:rFonts w:cs="Times New Roman"/>
                <w:color w:val="000000" w:themeColor="text1"/>
              </w:rPr>
              <w:t xml:space="preserve">; OSRAM PAINEL SUPERLED EMB. 22,5X22,5 QUAD. 18W 6500K; ou equivalente.  </w:t>
            </w:r>
          </w:p>
        </w:tc>
        <w:tc>
          <w:tcPr>
            <w:tcW w:w="977" w:type="dxa"/>
            <w:tcBorders>
              <w:top w:val="single" w:sz="4" w:space="0" w:color="auto"/>
              <w:left w:val="nil"/>
              <w:bottom w:val="single" w:sz="4" w:space="0" w:color="auto"/>
              <w:right w:val="single" w:sz="4" w:space="0" w:color="auto"/>
            </w:tcBorders>
            <w:shd w:val="clear" w:color="auto" w:fill="auto"/>
            <w:vAlign w:val="center"/>
          </w:tcPr>
          <w:p w14:paraId="51375D57" w14:textId="77777777" w:rsidR="00FF32F1" w:rsidRPr="00D41D72" w:rsidRDefault="00FF32F1" w:rsidP="00C97A89">
            <w:pPr>
              <w:jc w:val="center"/>
              <w:rPr>
                <w:rFonts w:cs="Times New Roman"/>
                <w:color w:val="000000" w:themeColor="text1"/>
              </w:rPr>
            </w:pPr>
            <w:r w:rsidRPr="00D41D72">
              <w:rPr>
                <w:rFonts w:eastAsia="Times New Roman" w:cs="Times New Roman"/>
                <w:color w:val="000000" w:themeColor="text1"/>
                <w:lang w:eastAsia="pt-BR" w:bidi="ar-SA"/>
              </w:rPr>
              <w:lastRenderedPageBreak/>
              <w:t>40</w:t>
            </w:r>
          </w:p>
        </w:tc>
        <w:tc>
          <w:tcPr>
            <w:tcW w:w="1034" w:type="dxa"/>
            <w:tcBorders>
              <w:top w:val="single" w:sz="4" w:space="0" w:color="auto"/>
              <w:left w:val="nil"/>
              <w:bottom w:val="single" w:sz="4" w:space="0" w:color="auto"/>
              <w:right w:val="single" w:sz="4" w:space="0" w:color="auto"/>
            </w:tcBorders>
            <w:shd w:val="clear" w:color="auto" w:fill="auto"/>
            <w:vAlign w:val="center"/>
          </w:tcPr>
          <w:p w14:paraId="5404AFD1" w14:textId="77777777" w:rsidR="00FF32F1" w:rsidRPr="00D41D72" w:rsidRDefault="00FF32F1" w:rsidP="00C97A89">
            <w:pPr>
              <w:jc w:val="center"/>
              <w:rPr>
                <w:rFonts w:cs="Times New Roman"/>
                <w:color w:val="000000" w:themeColor="text1"/>
              </w:rPr>
            </w:pPr>
            <w:r w:rsidRPr="00D41D72">
              <w:rPr>
                <w:rFonts w:cs="Times New Roman"/>
                <w:color w:val="000000"/>
              </w:rPr>
              <w:t>Unid.</w:t>
            </w:r>
          </w:p>
        </w:tc>
        <w:tc>
          <w:tcPr>
            <w:tcW w:w="165" w:type="dxa"/>
            <w:tcBorders>
              <w:top w:val="nil"/>
              <w:left w:val="nil"/>
              <w:bottom w:val="nil"/>
              <w:right w:val="nil"/>
            </w:tcBorders>
            <w:shd w:val="clear" w:color="auto" w:fill="auto"/>
            <w:noWrap/>
            <w:vAlign w:val="center"/>
          </w:tcPr>
          <w:p w14:paraId="52D9BD44"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63EB977"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15" w:type="dxa"/>
            <w:tcBorders>
              <w:top w:val="single" w:sz="4" w:space="0" w:color="auto"/>
              <w:left w:val="nil"/>
              <w:bottom w:val="single" w:sz="4" w:space="0" w:color="auto"/>
              <w:right w:val="single" w:sz="4" w:space="0" w:color="auto"/>
            </w:tcBorders>
            <w:shd w:val="clear" w:color="auto" w:fill="auto"/>
            <w:vAlign w:val="center"/>
          </w:tcPr>
          <w:p w14:paraId="2F5DC2F4"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r>
      <w:tr w:rsidR="00FF32F1" w:rsidRPr="00D41D72" w14:paraId="79D4BFCF" w14:textId="77777777" w:rsidTr="00291690">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5C91555" w14:textId="77777777" w:rsidR="00FF32F1" w:rsidRPr="00D41D72" w:rsidRDefault="00FF32F1"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10</w:t>
            </w:r>
          </w:p>
        </w:tc>
        <w:tc>
          <w:tcPr>
            <w:tcW w:w="4863" w:type="dxa"/>
            <w:tcBorders>
              <w:top w:val="single" w:sz="4" w:space="0" w:color="auto"/>
              <w:left w:val="nil"/>
              <w:bottom w:val="single" w:sz="4" w:space="0" w:color="auto"/>
              <w:right w:val="single" w:sz="4" w:space="0" w:color="auto"/>
            </w:tcBorders>
            <w:shd w:val="clear" w:color="auto" w:fill="auto"/>
            <w:vAlign w:val="center"/>
          </w:tcPr>
          <w:p w14:paraId="3E444654" w14:textId="77777777" w:rsidR="00FF32F1" w:rsidRPr="00D41D72" w:rsidRDefault="00FF32F1" w:rsidP="00C97A89">
            <w:pPr>
              <w:jc w:val="both"/>
              <w:rPr>
                <w:rFonts w:cs="Times New Roman"/>
              </w:rPr>
            </w:pPr>
            <w:r w:rsidRPr="00D41D72">
              <w:rPr>
                <w:rFonts w:cs="Times New Roman"/>
              </w:rPr>
              <w:t xml:space="preserve">Jogo de alizares, fabricante </w:t>
            </w:r>
            <w:proofErr w:type="spellStart"/>
            <w:r w:rsidRPr="00D41D72">
              <w:rPr>
                <w:rFonts w:cs="Times New Roman"/>
              </w:rPr>
              <w:t>Pormade</w:t>
            </w:r>
            <w:proofErr w:type="spellEnd"/>
            <w:r w:rsidRPr="00D41D72">
              <w:rPr>
                <w:rFonts w:cs="Times New Roman"/>
              </w:rPr>
              <w:t xml:space="preserve">, conforme padrão da edificação, composto por 3 peças com haste regulável (uma cabeceira e duas pernas) e 3 peças com haste fixa (uma cabeceira e duas pernas); acabamento </w:t>
            </w:r>
            <w:proofErr w:type="spellStart"/>
            <w:r w:rsidRPr="00D41D72">
              <w:rPr>
                <w:rFonts w:cs="Times New Roman"/>
              </w:rPr>
              <w:t>Curupixá</w:t>
            </w:r>
            <w:proofErr w:type="spellEnd"/>
            <w:r w:rsidRPr="00D41D72">
              <w:rPr>
                <w:rFonts w:cs="Times New Roman"/>
              </w:rPr>
              <w:t xml:space="preserve">; Altura 2,20 m; Largura 5,0 cm; Espessura 1,2 cm; Composição PVC WOOD; Tamanho da Haste 8,0 cm; tamanho da Haste Fixa 0,9 cm; Espessura da Haste 0,57 mm. </w:t>
            </w:r>
          </w:p>
          <w:p w14:paraId="5C4AE672" w14:textId="77777777" w:rsidR="00FF32F1" w:rsidRPr="00D41D72" w:rsidRDefault="00FF32F1" w:rsidP="00C97A89">
            <w:pPr>
              <w:rPr>
                <w:rFonts w:cs="Times New Roman"/>
                <w:color w:val="000000" w:themeColor="text1"/>
              </w:rPr>
            </w:pPr>
            <w:r w:rsidRPr="00D41D72">
              <w:rPr>
                <w:rFonts w:cs="Times New Roman"/>
              </w:rPr>
              <w:t xml:space="preserve">Referência do Produto: Alizar </w:t>
            </w:r>
            <w:proofErr w:type="spellStart"/>
            <w:r w:rsidRPr="00D41D72">
              <w:rPr>
                <w:rFonts w:cs="Times New Roman"/>
              </w:rPr>
              <w:t>Curupixá</w:t>
            </w:r>
            <w:proofErr w:type="spellEnd"/>
            <w:r w:rsidRPr="00D41D72">
              <w:rPr>
                <w:rFonts w:cs="Times New Roman"/>
              </w:rPr>
              <w:t xml:space="preserve"> </w:t>
            </w:r>
            <w:proofErr w:type="spellStart"/>
            <w:r w:rsidRPr="00D41D72">
              <w:rPr>
                <w:rFonts w:cs="Times New Roman"/>
              </w:rPr>
              <w:t>Pormade</w:t>
            </w:r>
            <w:proofErr w:type="spellEnd"/>
            <w:r w:rsidRPr="00D41D72">
              <w:rPr>
                <w:rFonts w:cs="Times New Roman"/>
              </w:rPr>
              <w:t xml:space="preserve"> PVC Wood 5,0 X 8,0 Cm SKUEAN:KITAPVCCUR5.</w:t>
            </w:r>
          </w:p>
        </w:tc>
        <w:tc>
          <w:tcPr>
            <w:tcW w:w="977" w:type="dxa"/>
            <w:tcBorders>
              <w:top w:val="single" w:sz="4" w:space="0" w:color="auto"/>
              <w:left w:val="nil"/>
              <w:bottom w:val="single" w:sz="4" w:space="0" w:color="auto"/>
              <w:right w:val="single" w:sz="4" w:space="0" w:color="auto"/>
            </w:tcBorders>
            <w:shd w:val="clear" w:color="auto" w:fill="auto"/>
            <w:vAlign w:val="center"/>
          </w:tcPr>
          <w:p w14:paraId="40778CC3" w14:textId="77777777" w:rsidR="00FF32F1" w:rsidRPr="00D41D72" w:rsidRDefault="00FF32F1" w:rsidP="00C97A89">
            <w:pPr>
              <w:jc w:val="center"/>
              <w:rPr>
                <w:rFonts w:cs="Times New Roman"/>
                <w:color w:val="000000" w:themeColor="text1"/>
              </w:rPr>
            </w:pPr>
            <w:r w:rsidRPr="00D41D72">
              <w:rPr>
                <w:rFonts w:eastAsia="Times New Roman" w:cs="Times New Roman"/>
                <w:color w:val="000000" w:themeColor="text1"/>
                <w:lang w:eastAsia="pt-BR" w:bidi="ar-SA"/>
              </w:rPr>
              <w:t>20</w:t>
            </w:r>
          </w:p>
        </w:tc>
        <w:tc>
          <w:tcPr>
            <w:tcW w:w="1034" w:type="dxa"/>
            <w:tcBorders>
              <w:top w:val="single" w:sz="4" w:space="0" w:color="auto"/>
              <w:left w:val="nil"/>
              <w:bottom w:val="single" w:sz="4" w:space="0" w:color="auto"/>
              <w:right w:val="single" w:sz="4" w:space="0" w:color="auto"/>
            </w:tcBorders>
            <w:shd w:val="clear" w:color="auto" w:fill="auto"/>
            <w:vAlign w:val="center"/>
          </w:tcPr>
          <w:p w14:paraId="455FFD84" w14:textId="77777777" w:rsidR="00FF32F1" w:rsidRPr="00D41D72" w:rsidRDefault="00FF32F1" w:rsidP="00C97A89">
            <w:pPr>
              <w:jc w:val="center"/>
              <w:rPr>
                <w:rFonts w:cs="Times New Roman"/>
                <w:color w:val="000000" w:themeColor="text1"/>
              </w:rPr>
            </w:pPr>
            <w:r w:rsidRPr="00D41D72">
              <w:rPr>
                <w:rFonts w:eastAsia="Times New Roman" w:cs="Times New Roman"/>
                <w:color w:val="000000" w:themeColor="text1"/>
                <w:lang w:eastAsia="pt-BR" w:bidi="ar-SA"/>
              </w:rPr>
              <w:t>Conjunto</w:t>
            </w:r>
          </w:p>
        </w:tc>
        <w:tc>
          <w:tcPr>
            <w:tcW w:w="165" w:type="dxa"/>
            <w:tcBorders>
              <w:top w:val="nil"/>
              <w:left w:val="nil"/>
              <w:bottom w:val="nil"/>
              <w:right w:val="nil"/>
            </w:tcBorders>
            <w:shd w:val="clear" w:color="auto" w:fill="auto"/>
            <w:noWrap/>
            <w:vAlign w:val="center"/>
          </w:tcPr>
          <w:p w14:paraId="0E8D8148"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5A54FD7"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15" w:type="dxa"/>
            <w:tcBorders>
              <w:top w:val="single" w:sz="4" w:space="0" w:color="auto"/>
              <w:left w:val="nil"/>
              <w:bottom w:val="single" w:sz="4" w:space="0" w:color="auto"/>
              <w:right w:val="single" w:sz="4" w:space="0" w:color="auto"/>
            </w:tcBorders>
            <w:shd w:val="clear" w:color="auto" w:fill="auto"/>
            <w:vAlign w:val="center"/>
          </w:tcPr>
          <w:p w14:paraId="11F4DD26"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r>
      <w:tr w:rsidR="00FF32F1" w:rsidRPr="00D41D72" w14:paraId="5C316F4D" w14:textId="77777777" w:rsidTr="00291690">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1CF7390" w14:textId="77777777" w:rsidR="00FF32F1" w:rsidRPr="00D41D72" w:rsidRDefault="00FF32F1"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11</w:t>
            </w:r>
          </w:p>
        </w:tc>
        <w:tc>
          <w:tcPr>
            <w:tcW w:w="4863" w:type="dxa"/>
            <w:tcBorders>
              <w:left w:val="single" w:sz="2" w:space="0" w:color="000000"/>
              <w:bottom w:val="single" w:sz="2" w:space="0" w:color="000000"/>
            </w:tcBorders>
            <w:shd w:val="clear" w:color="auto" w:fill="auto"/>
            <w:vAlign w:val="center"/>
          </w:tcPr>
          <w:p w14:paraId="3E9155D2" w14:textId="77777777" w:rsidR="00FF32F1" w:rsidRPr="00D41D72" w:rsidRDefault="00FF32F1" w:rsidP="00C97A89">
            <w:pPr>
              <w:rPr>
                <w:rFonts w:cs="Times New Roman"/>
                <w:color w:val="000000" w:themeColor="text1"/>
              </w:rPr>
            </w:pPr>
            <w:r w:rsidRPr="00D41D72">
              <w:rPr>
                <w:rFonts w:cs="Times New Roman"/>
              </w:rPr>
              <w:t xml:space="preserve">Filtro para Ar Plissado com meio filtrante em manta sintética plissada, fabricado com moldura de papel cartão com tela de suporte ao meio filtrante, classe de filtragem M-5 conforme NBR16101, eficiência de </w:t>
            </w:r>
            <w:proofErr w:type="spellStart"/>
            <w:r w:rsidRPr="00D41D72">
              <w:rPr>
                <w:rFonts w:cs="Times New Roman"/>
              </w:rPr>
              <w:t>arrestância</w:t>
            </w:r>
            <w:proofErr w:type="spellEnd"/>
            <w:r w:rsidRPr="00D41D72">
              <w:rPr>
                <w:rFonts w:cs="Times New Roman"/>
              </w:rPr>
              <w:t xml:space="preserve"> de no mínimo 96%, Dimensões 590x1180x50mm. Referência </w:t>
            </w:r>
            <w:proofErr w:type="spellStart"/>
            <w:r w:rsidRPr="00D41D72">
              <w:rPr>
                <w:rFonts w:cs="Times New Roman"/>
              </w:rPr>
              <w:t>Aeroglass</w:t>
            </w:r>
            <w:proofErr w:type="spellEnd"/>
            <w:r w:rsidRPr="00D41D72">
              <w:rPr>
                <w:rFonts w:cs="Times New Roman"/>
              </w:rPr>
              <w:t xml:space="preserve"> FZ-01</w:t>
            </w:r>
          </w:p>
        </w:tc>
        <w:tc>
          <w:tcPr>
            <w:tcW w:w="977" w:type="dxa"/>
            <w:tcBorders>
              <w:left w:val="single" w:sz="2" w:space="0" w:color="000000"/>
              <w:bottom w:val="single" w:sz="2" w:space="0" w:color="000000"/>
            </w:tcBorders>
            <w:shd w:val="clear" w:color="auto" w:fill="auto"/>
            <w:vAlign w:val="center"/>
          </w:tcPr>
          <w:p w14:paraId="68963287" w14:textId="77777777" w:rsidR="00FF32F1" w:rsidRPr="00D41D72" w:rsidRDefault="00FF32F1" w:rsidP="00C97A89">
            <w:pPr>
              <w:jc w:val="center"/>
              <w:rPr>
                <w:rFonts w:cs="Times New Roman"/>
                <w:color w:val="000000" w:themeColor="text1"/>
              </w:rPr>
            </w:pPr>
            <w:r w:rsidRPr="00D41D72">
              <w:rPr>
                <w:rFonts w:cs="Times New Roman"/>
              </w:rPr>
              <w:t>12</w:t>
            </w:r>
          </w:p>
        </w:tc>
        <w:tc>
          <w:tcPr>
            <w:tcW w:w="1034" w:type="dxa"/>
            <w:tcBorders>
              <w:left w:val="single" w:sz="2" w:space="0" w:color="000000"/>
              <w:bottom w:val="single" w:sz="2" w:space="0" w:color="000000"/>
              <w:right w:val="single" w:sz="2" w:space="0" w:color="000000"/>
            </w:tcBorders>
            <w:shd w:val="clear" w:color="auto" w:fill="auto"/>
            <w:vAlign w:val="center"/>
          </w:tcPr>
          <w:p w14:paraId="651D4BB1" w14:textId="77777777" w:rsidR="00FF32F1" w:rsidRPr="00D41D72" w:rsidRDefault="00FF32F1" w:rsidP="00C97A89">
            <w:pPr>
              <w:jc w:val="center"/>
              <w:rPr>
                <w:rFonts w:cs="Times New Roman"/>
                <w:color w:val="000000" w:themeColor="text1"/>
              </w:rPr>
            </w:pPr>
            <w:r w:rsidRPr="00D41D72">
              <w:rPr>
                <w:rFonts w:cs="Times New Roman"/>
                <w:color w:val="000000"/>
              </w:rPr>
              <w:t>Unid.</w:t>
            </w:r>
          </w:p>
        </w:tc>
        <w:tc>
          <w:tcPr>
            <w:tcW w:w="165" w:type="dxa"/>
            <w:tcBorders>
              <w:top w:val="nil"/>
              <w:left w:val="nil"/>
              <w:bottom w:val="nil"/>
              <w:right w:val="nil"/>
            </w:tcBorders>
            <w:shd w:val="clear" w:color="auto" w:fill="auto"/>
            <w:noWrap/>
            <w:vAlign w:val="center"/>
          </w:tcPr>
          <w:p w14:paraId="2FEDBFA9"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EDE819F"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15" w:type="dxa"/>
            <w:tcBorders>
              <w:top w:val="single" w:sz="4" w:space="0" w:color="auto"/>
              <w:left w:val="nil"/>
              <w:bottom w:val="single" w:sz="4" w:space="0" w:color="auto"/>
              <w:right w:val="single" w:sz="4" w:space="0" w:color="auto"/>
            </w:tcBorders>
            <w:shd w:val="clear" w:color="auto" w:fill="auto"/>
            <w:vAlign w:val="center"/>
          </w:tcPr>
          <w:p w14:paraId="491F98B0"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r>
      <w:tr w:rsidR="00FF32F1" w:rsidRPr="00D41D72" w14:paraId="2AF13BA8" w14:textId="77777777" w:rsidTr="00291690">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F87D53B" w14:textId="77777777" w:rsidR="00FF32F1" w:rsidRPr="00D41D72" w:rsidRDefault="00FF32F1"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12</w:t>
            </w:r>
          </w:p>
        </w:tc>
        <w:tc>
          <w:tcPr>
            <w:tcW w:w="4863" w:type="dxa"/>
            <w:tcBorders>
              <w:left w:val="single" w:sz="2" w:space="0" w:color="000000"/>
              <w:bottom w:val="single" w:sz="4" w:space="0" w:color="auto"/>
            </w:tcBorders>
            <w:shd w:val="clear" w:color="auto" w:fill="auto"/>
            <w:vAlign w:val="center"/>
          </w:tcPr>
          <w:p w14:paraId="490C26BA" w14:textId="77777777" w:rsidR="00FF32F1" w:rsidRPr="00D41D72" w:rsidRDefault="00FF32F1" w:rsidP="00C97A89">
            <w:pPr>
              <w:rPr>
                <w:rFonts w:cs="Times New Roman"/>
                <w:color w:val="000000" w:themeColor="text1"/>
              </w:rPr>
            </w:pPr>
            <w:r w:rsidRPr="00D41D72">
              <w:rPr>
                <w:rFonts w:cs="Times New Roman"/>
              </w:rPr>
              <w:t xml:space="preserve">Atuador para </w:t>
            </w:r>
            <w:proofErr w:type="spellStart"/>
            <w:r w:rsidRPr="00D41D72">
              <w:rPr>
                <w:rFonts w:cs="Times New Roman"/>
              </w:rPr>
              <w:t>damper</w:t>
            </w:r>
            <w:proofErr w:type="spellEnd"/>
            <w:r w:rsidRPr="00D41D72">
              <w:rPr>
                <w:rFonts w:cs="Times New Roman"/>
              </w:rPr>
              <w:t xml:space="preserve"> proporcional 5Nm – Fabricante </w:t>
            </w:r>
            <w:proofErr w:type="spellStart"/>
            <w:r w:rsidRPr="00D41D72">
              <w:rPr>
                <w:rFonts w:cs="Times New Roman"/>
              </w:rPr>
              <w:t>Belimo</w:t>
            </w:r>
            <w:proofErr w:type="spellEnd"/>
            <w:r w:rsidRPr="00D41D72">
              <w:rPr>
                <w:rFonts w:cs="Times New Roman"/>
              </w:rPr>
              <w:t xml:space="preserve"> LMB24-SR-T, conforme padrão da edificação.</w:t>
            </w:r>
          </w:p>
        </w:tc>
        <w:tc>
          <w:tcPr>
            <w:tcW w:w="977" w:type="dxa"/>
            <w:tcBorders>
              <w:left w:val="single" w:sz="2" w:space="0" w:color="000000"/>
              <w:bottom w:val="single" w:sz="4" w:space="0" w:color="auto"/>
            </w:tcBorders>
            <w:shd w:val="clear" w:color="auto" w:fill="auto"/>
            <w:vAlign w:val="center"/>
          </w:tcPr>
          <w:p w14:paraId="723695CB" w14:textId="77777777" w:rsidR="00FF32F1" w:rsidRPr="00D41D72" w:rsidRDefault="00FF32F1" w:rsidP="00C97A89">
            <w:pPr>
              <w:jc w:val="center"/>
              <w:rPr>
                <w:rFonts w:cs="Times New Roman"/>
                <w:color w:val="000000" w:themeColor="text1"/>
              </w:rPr>
            </w:pPr>
            <w:r w:rsidRPr="00D41D72">
              <w:rPr>
                <w:rFonts w:cs="Times New Roman"/>
              </w:rPr>
              <w:t>2</w:t>
            </w:r>
          </w:p>
        </w:tc>
        <w:tc>
          <w:tcPr>
            <w:tcW w:w="1034" w:type="dxa"/>
            <w:tcBorders>
              <w:left w:val="single" w:sz="2" w:space="0" w:color="000000"/>
              <w:bottom w:val="single" w:sz="4" w:space="0" w:color="auto"/>
              <w:right w:val="single" w:sz="2" w:space="0" w:color="000000"/>
            </w:tcBorders>
            <w:shd w:val="clear" w:color="auto" w:fill="auto"/>
            <w:vAlign w:val="center"/>
          </w:tcPr>
          <w:p w14:paraId="331D7FFD" w14:textId="77777777" w:rsidR="00FF32F1" w:rsidRPr="00D41D72" w:rsidRDefault="00FF32F1" w:rsidP="00C97A89">
            <w:pPr>
              <w:jc w:val="center"/>
              <w:rPr>
                <w:rFonts w:cs="Times New Roman"/>
                <w:color w:val="000000" w:themeColor="text1"/>
              </w:rPr>
            </w:pPr>
            <w:r w:rsidRPr="00D41D72">
              <w:rPr>
                <w:rFonts w:cs="Times New Roman"/>
                <w:color w:val="000000"/>
              </w:rPr>
              <w:t>Unid.</w:t>
            </w:r>
          </w:p>
        </w:tc>
        <w:tc>
          <w:tcPr>
            <w:tcW w:w="165" w:type="dxa"/>
            <w:tcBorders>
              <w:top w:val="nil"/>
              <w:left w:val="nil"/>
              <w:bottom w:val="nil"/>
              <w:right w:val="nil"/>
            </w:tcBorders>
            <w:shd w:val="clear" w:color="auto" w:fill="auto"/>
            <w:noWrap/>
            <w:vAlign w:val="center"/>
          </w:tcPr>
          <w:p w14:paraId="0DC3CE7A"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BD4CF53"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15" w:type="dxa"/>
            <w:tcBorders>
              <w:top w:val="single" w:sz="4" w:space="0" w:color="auto"/>
              <w:left w:val="nil"/>
              <w:bottom w:val="single" w:sz="4" w:space="0" w:color="auto"/>
              <w:right w:val="single" w:sz="4" w:space="0" w:color="auto"/>
            </w:tcBorders>
            <w:shd w:val="clear" w:color="auto" w:fill="auto"/>
            <w:vAlign w:val="center"/>
          </w:tcPr>
          <w:p w14:paraId="1E22750D"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r>
      <w:tr w:rsidR="00FF32F1" w:rsidRPr="00D41D72" w14:paraId="383459D3" w14:textId="77777777" w:rsidTr="00291690">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038A5DE6" w14:textId="77777777" w:rsidR="00FF32F1" w:rsidRPr="00D41D72" w:rsidRDefault="00FF32F1"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13</w:t>
            </w:r>
          </w:p>
        </w:tc>
        <w:tc>
          <w:tcPr>
            <w:tcW w:w="4863" w:type="dxa"/>
            <w:tcBorders>
              <w:top w:val="single" w:sz="4" w:space="0" w:color="auto"/>
              <w:left w:val="single" w:sz="4" w:space="0" w:color="auto"/>
              <w:bottom w:val="single" w:sz="4" w:space="0" w:color="auto"/>
              <w:right w:val="single" w:sz="4" w:space="0" w:color="auto"/>
            </w:tcBorders>
            <w:shd w:val="clear" w:color="auto" w:fill="auto"/>
            <w:vAlign w:val="center"/>
          </w:tcPr>
          <w:p w14:paraId="6E40E711" w14:textId="77777777" w:rsidR="00FF32F1" w:rsidRPr="00D41D72" w:rsidRDefault="00FF32F1" w:rsidP="00C97A89">
            <w:pPr>
              <w:rPr>
                <w:rFonts w:cs="Times New Roman"/>
                <w:color w:val="000000" w:themeColor="text1"/>
              </w:rPr>
            </w:pPr>
            <w:r w:rsidRPr="00D41D72">
              <w:rPr>
                <w:rFonts w:cs="Times New Roman"/>
              </w:rPr>
              <w:t>Atuador de VAG rotativo - Fabricante ENCON COD S6061-02AN/24, conforme padrão da edificação.</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4AED5EF3" w14:textId="77777777" w:rsidR="00FF32F1" w:rsidRPr="00D41D72" w:rsidRDefault="00FF32F1" w:rsidP="00C97A89">
            <w:pPr>
              <w:jc w:val="center"/>
              <w:rPr>
                <w:rFonts w:cs="Times New Roman"/>
                <w:color w:val="000000" w:themeColor="text1"/>
              </w:rPr>
            </w:pPr>
            <w:r w:rsidRPr="00D41D72">
              <w:rPr>
                <w:rFonts w:cs="Times New Roman"/>
              </w:rPr>
              <w:t>4</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0F608026" w14:textId="77777777" w:rsidR="00FF32F1" w:rsidRPr="00D41D72" w:rsidRDefault="00FF32F1" w:rsidP="00C97A89">
            <w:pPr>
              <w:jc w:val="center"/>
              <w:rPr>
                <w:rFonts w:cs="Times New Roman"/>
                <w:color w:val="000000" w:themeColor="text1"/>
              </w:rPr>
            </w:pPr>
            <w:r w:rsidRPr="00D41D72">
              <w:rPr>
                <w:rFonts w:cs="Times New Roman"/>
                <w:color w:val="000000"/>
              </w:rPr>
              <w:t>Unid.</w:t>
            </w:r>
          </w:p>
        </w:tc>
        <w:tc>
          <w:tcPr>
            <w:tcW w:w="165" w:type="dxa"/>
            <w:tcBorders>
              <w:top w:val="nil"/>
              <w:left w:val="nil"/>
              <w:bottom w:val="nil"/>
              <w:right w:val="nil"/>
            </w:tcBorders>
            <w:shd w:val="clear" w:color="auto" w:fill="auto"/>
            <w:noWrap/>
            <w:vAlign w:val="center"/>
          </w:tcPr>
          <w:p w14:paraId="0420EC8D"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E1FA048"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15" w:type="dxa"/>
            <w:tcBorders>
              <w:top w:val="single" w:sz="4" w:space="0" w:color="auto"/>
              <w:left w:val="nil"/>
              <w:bottom w:val="single" w:sz="4" w:space="0" w:color="auto"/>
              <w:right w:val="single" w:sz="4" w:space="0" w:color="auto"/>
            </w:tcBorders>
            <w:shd w:val="clear" w:color="auto" w:fill="auto"/>
            <w:vAlign w:val="center"/>
          </w:tcPr>
          <w:p w14:paraId="1E54D9CD"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r>
      <w:tr w:rsidR="00FF32F1" w:rsidRPr="00D41D72" w14:paraId="7CAF1F79" w14:textId="77777777" w:rsidTr="00291690">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4B66D103" w14:textId="77777777" w:rsidR="00FF32F1" w:rsidRPr="00D41D72" w:rsidRDefault="00FF32F1"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14</w:t>
            </w:r>
          </w:p>
        </w:tc>
        <w:tc>
          <w:tcPr>
            <w:tcW w:w="4863" w:type="dxa"/>
            <w:tcBorders>
              <w:top w:val="single" w:sz="4" w:space="0" w:color="auto"/>
              <w:left w:val="single" w:sz="4" w:space="0" w:color="auto"/>
              <w:bottom w:val="single" w:sz="4" w:space="0" w:color="auto"/>
              <w:right w:val="single" w:sz="4" w:space="0" w:color="auto"/>
            </w:tcBorders>
            <w:shd w:val="clear" w:color="auto" w:fill="auto"/>
            <w:vAlign w:val="center"/>
          </w:tcPr>
          <w:p w14:paraId="426D465E" w14:textId="77777777" w:rsidR="00FF32F1" w:rsidRPr="00D41D72" w:rsidRDefault="00FF32F1" w:rsidP="00C97A89">
            <w:pPr>
              <w:rPr>
                <w:rFonts w:cs="Times New Roman"/>
                <w:color w:val="000000" w:themeColor="text1"/>
              </w:rPr>
            </w:pPr>
            <w:r w:rsidRPr="00D41D72">
              <w:rPr>
                <w:rFonts w:cs="Times New Roman"/>
              </w:rPr>
              <w:t>Atuador rotativo - Fabricante ENCON COD S6061-24AN/24, conforme padrão da edificação.</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75315BA9" w14:textId="77777777" w:rsidR="00FF32F1" w:rsidRPr="00D41D72" w:rsidRDefault="00FF32F1" w:rsidP="00C97A89">
            <w:pPr>
              <w:jc w:val="center"/>
              <w:rPr>
                <w:rFonts w:cs="Times New Roman"/>
                <w:color w:val="000000" w:themeColor="text1"/>
              </w:rPr>
            </w:pPr>
            <w:r w:rsidRPr="00D41D72">
              <w:rPr>
                <w:rFonts w:cs="Times New Roman"/>
              </w:rPr>
              <w:t>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01966898" w14:textId="77777777" w:rsidR="00FF32F1" w:rsidRPr="00D41D72" w:rsidRDefault="00FF32F1" w:rsidP="00C97A89">
            <w:pPr>
              <w:jc w:val="center"/>
              <w:rPr>
                <w:rFonts w:cs="Times New Roman"/>
                <w:color w:val="000000" w:themeColor="text1"/>
              </w:rPr>
            </w:pPr>
            <w:r w:rsidRPr="00D41D72">
              <w:rPr>
                <w:rFonts w:cs="Times New Roman"/>
                <w:color w:val="000000"/>
              </w:rPr>
              <w:t>Unid.</w:t>
            </w:r>
          </w:p>
        </w:tc>
        <w:tc>
          <w:tcPr>
            <w:tcW w:w="165" w:type="dxa"/>
            <w:tcBorders>
              <w:top w:val="nil"/>
              <w:left w:val="nil"/>
              <w:bottom w:val="nil"/>
              <w:right w:val="nil"/>
            </w:tcBorders>
            <w:shd w:val="clear" w:color="auto" w:fill="auto"/>
            <w:noWrap/>
            <w:vAlign w:val="center"/>
          </w:tcPr>
          <w:p w14:paraId="02374EFD"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EDDE321"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15" w:type="dxa"/>
            <w:tcBorders>
              <w:top w:val="single" w:sz="4" w:space="0" w:color="auto"/>
              <w:left w:val="nil"/>
              <w:bottom w:val="single" w:sz="4" w:space="0" w:color="auto"/>
              <w:right w:val="single" w:sz="4" w:space="0" w:color="auto"/>
            </w:tcBorders>
            <w:shd w:val="clear" w:color="auto" w:fill="auto"/>
            <w:vAlign w:val="center"/>
          </w:tcPr>
          <w:p w14:paraId="415F3633"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r>
      <w:tr w:rsidR="00FF32F1" w:rsidRPr="00D41D72" w14:paraId="258982EC" w14:textId="77777777" w:rsidTr="00291690">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5575E7D" w14:textId="77777777" w:rsidR="00FF32F1" w:rsidRPr="00D41D72" w:rsidRDefault="00FF32F1"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15</w:t>
            </w:r>
          </w:p>
        </w:tc>
        <w:tc>
          <w:tcPr>
            <w:tcW w:w="4863" w:type="dxa"/>
            <w:tcBorders>
              <w:top w:val="single" w:sz="4" w:space="0" w:color="auto"/>
              <w:left w:val="single" w:sz="4" w:space="0" w:color="auto"/>
              <w:bottom w:val="single" w:sz="4" w:space="0" w:color="auto"/>
              <w:right w:val="single" w:sz="4" w:space="0" w:color="auto"/>
            </w:tcBorders>
            <w:shd w:val="clear" w:color="auto" w:fill="auto"/>
            <w:vAlign w:val="center"/>
          </w:tcPr>
          <w:p w14:paraId="63D0D339" w14:textId="77777777" w:rsidR="00FF32F1" w:rsidRPr="00D41D72" w:rsidRDefault="00FF32F1" w:rsidP="00C97A89">
            <w:pPr>
              <w:rPr>
                <w:rFonts w:cs="Times New Roman"/>
                <w:color w:val="000000" w:themeColor="text1"/>
              </w:rPr>
            </w:pPr>
            <w:r w:rsidRPr="00D41D72">
              <w:rPr>
                <w:rFonts w:cs="Times New Roman"/>
              </w:rPr>
              <w:t xml:space="preserve">Sensor de pressão (modelo: A/DP-520 ACI </w:t>
            </w:r>
            <w:proofErr w:type="spellStart"/>
            <w:r w:rsidRPr="00D41D72">
              <w:rPr>
                <w:rFonts w:cs="Times New Roman"/>
              </w:rPr>
              <w:t>Controls</w:t>
            </w:r>
            <w:proofErr w:type="spellEnd"/>
            <w:r w:rsidRPr="00D41D72">
              <w:rPr>
                <w:rFonts w:cs="Times New Roman"/>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5D442E89" w14:textId="77777777" w:rsidR="00FF32F1" w:rsidRPr="00D41D72" w:rsidRDefault="00FF32F1" w:rsidP="00C97A89">
            <w:pPr>
              <w:jc w:val="center"/>
              <w:rPr>
                <w:rFonts w:cs="Times New Roman"/>
                <w:color w:val="000000" w:themeColor="text1"/>
              </w:rPr>
            </w:pPr>
            <w:r w:rsidRPr="00D41D72">
              <w:rPr>
                <w:rFonts w:cs="Times New Roman"/>
              </w:rPr>
              <w:t>3</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BBA2F23" w14:textId="77777777" w:rsidR="00FF32F1" w:rsidRPr="00D41D72" w:rsidRDefault="00FF32F1" w:rsidP="00C97A89">
            <w:pPr>
              <w:jc w:val="center"/>
              <w:rPr>
                <w:rFonts w:cs="Times New Roman"/>
                <w:color w:val="000000" w:themeColor="text1"/>
              </w:rPr>
            </w:pPr>
            <w:r w:rsidRPr="00D41D72">
              <w:rPr>
                <w:rFonts w:cs="Times New Roman"/>
                <w:color w:val="000000"/>
              </w:rPr>
              <w:t>Unid.</w:t>
            </w:r>
          </w:p>
        </w:tc>
        <w:tc>
          <w:tcPr>
            <w:tcW w:w="165" w:type="dxa"/>
            <w:tcBorders>
              <w:top w:val="nil"/>
              <w:left w:val="nil"/>
              <w:bottom w:val="nil"/>
              <w:right w:val="nil"/>
            </w:tcBorders>
            <w:shd w:val="clear" w:color="auto" w:fill="auto"/>
            <w:noWrap/>
            <w:vAlign w:val="center"/>
          </w:tcPr>
          <w:p w14:paraId="50AF24BC"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A212406"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15" w:type="dxa"/>
            <w:tcBorders>
              <w:top w:val="single" w:sz="4" w:space="0" w:color="auto"/>
              <w:left w:val="nil"/>
              <w:bottom w:val="single" w:sz="4" w:space="0" w:color="auto"/>
              <w:right w:val="single" w:sz="4" w:space="0" w:color="auto"/>
            </w:tcBorders>
            <w:shd w:val="clear" w:color="auto" w:fill="auto"/>
            <w:vAlign w:val="center"/>
          </w:tcPr>
          <w:p w14:paraId="146FF152"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r>
      <w:tr w:rsidR="00FF32F1" w:rsidRPr="00D41D72" w14:paraId="10482128" w14:textId="77777777" w:rsidTr="00291690">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2770710D" w14:textId="77777777" w:rsidR="00FF32F1" w:rsidRPr="00D41D72" w:rsidRDefault="00FF32F1"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16</w:t>
            </w:r>
          </w:p>
        </w:tc>
        <w:tc>
          <w:tcPr>
            <w:tcW w:w="4863" w:type="dxa"/>
            <w:tcBorders>
              <w:left w:val="single" w:sz="2" w:space="0" w:color="000000"/>
              <w:bottom w:val="single" w:sz="2" w:space="0" w:color="000000"/>
            </w:tcBorders>
            <w:shd w:val="clear" w:color="auto" w:fill="auto"/>
            <w:vAlign w:val="center"/>
          </w:tcPr>
          <w:p w14:paraId="1FADC6FB" w14:textId="77777777" w:rsidR="00FF32F1" w:rsidRPr="00D41D72" w:rsidRDefault="00FF32F1" w:rsidP="00C97A89">
            <w:pPr>
              <w:rPr>
                <w:rFonts w:cs="Times New Roman"/>
              </w:rPr>
            </w:pPr>
            <w:r w:rsidRPr="00D41D72">
              <w:rPr>
                <w:rFonts w:cs="Times New Roman"/>
              </w:rPr>
              <w:t xml:space="preserve">Fita adesiva dupla-face:  massa de adesivo acrílico no formato de fita dupla-face com </w:t>
            </w:r>
            <w:proofErr w:type="spellStart"/>
            <w:r w:rsidRPr="00D41D72">
              <w:rPr>
                <w:rFonts w:cs="Times New Roman"/>
              </w:rPr>
              <w:t>liner</w:t>
            </w:r>
            <w:proofErr w:type="spellEnd"/>
            <w:r w:rsidRPr="00D41D72">
              <w:rPr>
                <w:rFonts w:cs="Times New Roman"/>
              </w:rPr>
              <w:t xml:space="preserve"> de filme de polietileno. Rolo de 19mm x 20m. </w:t>
            </w:r>
            <w:proofErr w:type="spellStart"/>
            <w:r w:rsidRPr="00D41D72">
              <w:rPr>
                <w:rFonts w:cs="Times New Roman"/>
              </w:rPr>
              <w:t>Ref</w:t>
            </w:r>
            <w:proofErr w:type="spellEnd"/>
            <w:r w:rsidRPr="00D41D72">
              <w:rPr>
                <w:rFonts w:cs="Times New Roman"/>
              </w:rPr>
              <w:t>: Fita Dupla Face 3M – VHB 4910.</w:t>
            </w:r>
          </w:p>
        </w:tc>
        <w:tc>
          <w:tcPr>
            <w:tcW w:w="977" w:type="dxa"/>
            <w:tcBorders>
              <w:left w:val="single" w:sz="2" w:space="0" w:color="000000"/>
              <w:bottom w:val="single" w:sz="2" w:space="0" w:color="000000"/>
            </w:tcBorders>
            <w:shd w:val="clear" w:color="auto" w:fill="auto"/>
            <w:vAlign w:val="center"/>
          </w:tcPr>
          <w:p w14:paraId="68B75B0E" w14:textId="77777777" w:rsidR="00FF32F1" w:rsidRPr="00D41D72" w:rsidRDefault="00FF32F1" w:rsidP="00C97A89">
            <w:pPr>
              <w:jc w:val="center"/>
              <w:rPr>
                <w:rFonts w:cs="Times New Roman"/>
              </w:rPr>
            </w:pPr>
            <w:r w:rsidRPr="00D41D72">
              <w:rPr>
                <w:rFonts w:cs="Times New Roman"/>
              </w:rPr>
              <w:t>4</w:t>
            </w:r>
          </w:p>
        </w:tc>
        <w:tc>
          <w:tcPr>
            <w:tcW w:w="1034" w:type="dxa"/>
            <w:tcBorders>
              <w:left w:val="single" w:sz="2" w:space="0" w:color="000000"/>
              <w:bottom w:val="single" w:sz="2" w:space="0" w:color="000000"/>
              <w:right w:val="single" w:sz="2" w:space="0" w:color="000000"/>
            </w:tcBorders>
            <w:shd w:val="clear" w:color="auto" w:fill="auto"/>
            <w:vAlign w:val="center"/>
          </w:tcPr>
          <w:p w14:paraId="5D2D1A0D" w14:textId="77777777" w:rsidR="00FF32F1" w:rsidRPr="00D41D72" w:rsidRDefault="00FF32F1" w:rsidP="00C97A89">
            <w:pPr>
              <w:jc w:val="center"/>
              <w:rPr>
                <w:rFonts w:cs="Times New Roman"/>
                <w:color w:val="000000"/>
              </w:rPr>
            </w:pPr>
            <w:r w:rsidRPr="00D41D72">
              <w:rPr>
                <w:rFonts w:cs="Times New Roman"/>
              </w:rPr>
              <w:t>Rolos</w:t>
            </w:r>
          </w:p>
        </w:tc>
        <w:tc>
          <w:tcPr>
            <w:tcW w:w="165" w:type="dxa"/>
            <w:tcBorders>
              <w:top w:val="nil"/>
              <w:left w:val="nil"/>
              <w:bottom w:val="nil"/>
              <w:right w:val="nil"/>
            </w:tcBorders>
            <w:shd w:val="clear" w:color="auto" w:fill="auto"/>
            <w:noWrap/>
            <w:vAlign w:val="center"/>
          </w:tcPr>
          <w:p w14:paraId="264D4921"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DFB39BF"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15" w:type="dxa"/>
            <w:tcBorders>
              <w:top w:val="single" w:sz="4" w:space="0" w:color="auto"/>
              <w:left w:val="nil"/>
              <w:bottom w:val="single" w:sz="4" w:space="0" w:color="auto"/>
              <w:right w:val="single" w:sz="4" w:space="0" w:color="auto"/>
            </w:tcBorders>
            <w:shd w:val="clear" w:color="auto" w:fill="auto"/>
            <w:vAlign w:val="center"/>
          </w:tcPr>
          <w:p w14:paraId="29E34E86"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r>
      <w:tr w:rsidR="00FF32F1" w:rsidRPr="00D41D72" w14:paraId="2743637F" w14:textId="77777777" w:rsidTr="00291690">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3A2CB108" w14:textId="77777777" w:rsidR="00FF32F1" w:rsidRPr="00D41D72" w:rsidRDefault="00FF32F1"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17</w:t>
            </w:r>
          </w:p>
        </w:tc>
        <w:tc>
          <w:tcPr>
            <w:tcW w:w="4863" w:type="dxa"/>
            <w:tcBorders>
              <w:top w:val="nil"/>
              <w:left w:val="single" w:sz="4" w:space="0" w:color="auto"/>
              <w:bottom w:val="single" w:sz="4" w:space="0" w:color="auto"/>
              <w:right w:val="single" w:sz="4" w:space="0" w:color="auto"/>
            </w:tcBorders>
            <w:shd w:val="clear" w:color="auto" w:fill="auto"/>
            <w:vAlign w:val="center"/>
          </w:tcPr>
          <w:p w14:paraId="5F904DE8" w14:textId="77777777" w:rsidR="00FF32F1" w:rsidRPr="00D41D72" w:rsidRDefault="00FF32F1" w:rsidP="00C97A89">
            <w:pPr>
              <w:rPr>
                <w:rFonts w:cs="Times New Roman"/>
              </w:rPr>
            </w:pPr>
            <w:r w:rsidRPr="00D41D72">
              <w:rPr>
                <w:rFonts w:cs="Times New Roman"/>
                <w:color w:val="000000"/>
              </w:rPr>
              <w:t>Fita para etiquetadora Brother P-Touch PT-2100 de 12mm na cor branca, fita flexível, laminada, para uso interno e externo, modelo Tze-FX231, tinta preta com 8 metros de comprimento. Conforme padrão do equipamento</w:t>
            </w:r>
          </w:p>
        </w:tc>
        <w:tc>
          <w:tcPr>
            <w:tcW w:w="977" w:type="dxa"/>
            <w:tcBorders>
              <w:left w:val="single" w:sz="2" w:space="0" w:color="000000"/>
              <w:bottom w:val="single" w:sz="4" w:space="0" w:color="auto"/>
            </w:tcBorders>
            <w:shd w:val="clear" w:color="auto" w:fill="auto"/>
            <w:vAlign w:val="center"/>
          </w:tcPr>
          <w:p w14:paraId="3E099A7E" w14:textId="77777777" w:rsidR="00FF32F1" w:rsidRPr="00D41D72" w:rsidRDefault="00FF32F1" w:rsidP="00C97A89">
            <w:pPr>
              <w:jc w:val="center"/>
              <w:rPr>
                <w:rFonts w:cs="Times New Roman"/>
              </w:rPr>
            </w:pPr>
            <w:r w:rsidRPr="00D41D72">
              <w:rPr>
                <w:rFonts w:cs="Times New Roman"/>
              </w:rPr>
              <w:t>8</w:t>
            </w:r>
          </w:p>
        </w:tc>
        <w:tc>
          <w:tcPr>
            <w:tcW w:w="1034" w:type="dxa"/>
            <w:tcBorders>
              <w:left w:val="single" w:sz="2" w:space="0" w:color="000000"/>
              <w:bottom w:val="single" w:sz="4" w:space="0" w:color="auto"/>
              <w:right w:val="single" w:sz="2" w:space="0" w:color="000000"/>
            </w:tcBorders>
            <w:shd w:val="clear" w:color="auto" w:fill="auto"/>
            <w:vAlign w:val="center"/>
          </w:tcPr>
          <w:p w14:paraId="1178AC1E" w14:textId="77777777" w:rsidR="00FF32F1" w:rsidRPr="00D41D72" w:rsidRDefault="00FF32F1" w:rsidP="00C97A89">
            <w:pPr>
              <w:jc w:val="center"/>
              <w:rPr>
                <w:rFonts w:cs="Times New Roman"/>
                <w:color w:val="000000"/>
              </w:rPr>
            </w:pPr>
            <w:r w:rsidRPr="00D41D72">
              <w:rPr>
                <w:rFonts w:cs="Times New Roman"/>
                <w:color w:val="000000"/>
              </w:rPr>
              <w:t>Unid.</w:t>
            </w:r>
          </w:p>
        </w:tc>
        <w:tc>
          <w:tcPr>
            <w:tcW w:w="165" w:type="dxa"/>
            <w:tcBorders>
              <w:top w:val="nil"/>
              <w:left w:val="nil"/>
              <w:bottom w:val="nil"/>
              <w:right w:val="nil"/>
            </w:tcBorders>
            <w:shd w:val="clear" w:color="auto" w:fill="auto"/>
            <w:noWrap/>
            <w:vAlign w:val="center"/>
          </w:tcPr>
          <w:p w14:paraId="5D6FB44B"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1648055"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15" w:type="dxa"/>
            <w:tcBorders>
              <w:top w:val="single" w:sz="4" w:space="0" w:color="auto"/>
              <w:left w:val="nil"/>
              <w:bottom w:val="single" w:sz="4" w:space="0" w:color="auto"/>
              <w:right w:val="single" w:sz="4" w:space="0" w:color="auto"/>
            </w:tcBorders>
            <w:shd w:val="clear" w:color="auto" w:fill="auto"/>
            <w:vAlign w:val="center"/>
          </w:tcPr>
          <w:p w14:paraId="279C039D"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r>
      <w:tr w:rsidR="00FF32F1" w:rsidRPr="00D41D72" w14:paraId="76C9FF49" w14:textId="77777777" w:rsidTr="00291690">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5F4CC139" w14:textId="77777777" w:rsidR="00FF32F1" w:rsidRPr="00D41D72" w:rsidRDefault="00FF32F1"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lastRenderedPageBreak/>
              <w:t>18</w:t>
            </w:r>
          </w:p>
        </w:tc>
        <w:tc>
          <w:tcPr>
            <w:tcW w:w="4863" w:type="dxa"/>
            <w:tcBorders>
              <w:top w:val="single" w:sz="4" w:space="0" w:color="auto"/>
              <w:left w:val="single" w:sz="4" w:space="0" w:color="auto"/>
              <w:bottom w:val="single" w:sz="4" w:space="0" w:color="auto"/>
              <w:right w:val="single" w:sz="4" w:space="0" w:color="auto"/>
            </w:tcBorders>
            <w:shd w:val="clear" w:color="auto" w:fill="auto"/>
            <w:vAlign w:val="center"/>
          </w:tcPr>
          <w:p w14:paraId="1E9D897E" w14:textId="77777777" w:rsidR="00FF32F1" w:rsidRPr="00D41D72" w:rsidRDefault="00FF32F1" w:rsidP="00C97A89">
            <w:pPr>
              <w:rPr>
                <w:rFonts w:cs="Times New Roman"/>
              </w:rPr>
            </w:pPr>
            <w:r w:rsidRPr="00D41D72">
              <w:rPr>
                <w:rFonts w:cs="Times New Roman"/>
                <w:color w:val="000000"/>
              </w:rPr>
              <w:t>Fita para etiquetadora Brother P-Touch PT-2100 de 12mm na cor branca, laminada, para uso interno e externo, modelo Tze-232, tinta vermelha com 8 metros de comprimento.  Conforme padrão do equipamento</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1CB05BD3" w14:textId="77777777" w:rsidR="00FF32F1" w:rsidRPr="00D41D72" w:rsidRDefault="00FF32F1" w:rsidP="00C97A89">
            <w:pPr>
              <w:jc w:val="center"/>
              <w:rPr>
                <w:rFonts w:cs="Times New Roman"/>
              </w:rPr>
            </w:pPr>
            <w:r w:rsidRPr="00D41D72">
              <w:rPr>
                <w:rFonts w:cs="Times New Roman"/>
              </w:rPr>
              <w:t>6</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34BF7835" w14:textId="77777777" w:rsidR="00FF32F1" w:rsidRPr="00D41D72" w:rsidRDefault="00FF32F1" w:rsidP="00C97A89">
            <w:pPr>
              <w:jc w:val="center"/>
              <w:rPr>
                <w:rFonts w:cs="Times New Roman"/>
                <w:color w:val="000000"/>
              </w:rPr>
            </w:pPr>
            <w:r w:rsidRPr="00D41D72">
              <w:rPr>
                <w:rFonts w:cs="Times New Roman"/>
                <w:color w:val="000000"/>
              </w:rPr>
              <w:t>Unid.</w:t>
            </w:r>
          </w:p>
        </w:tc>
        <w:tc>
          <w:tcPr>
            <w:tcW w:w="165" w:type="dxa"/>
            <w:tcBorders>
              <w:top w:val="nil"/>
              <w:left w:val="single" w:sz="4" w:space="0" w:color="auto"/>
              <w:bottom w:val="nil"/>
              <w:right w:val="nil"/>
            </w:tcBorders>
            <w:shd w:val="clear" w:color="auto" w:fill="auto"/>
            <w:noWrap/>
            <w:vAlign w:val="center"/>
          </w:tcPr>
          <w:p w14:paraId="307358D4"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423931B"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15" w:type="dxa"/>
            <w:tcBorders>
              <w:top w:val="single" w:sz="4" w:space="0" w:color="auto"/>
              <w:left w:val="nil"/>
              <w:bottom w:val="single" w:sz="4" w:space="0" w:color="auto"/>
              <w:right w:val="single" w:sz="4" w:space="0" w:color="auto"/>
            </w:tcBorders>
            <w:shd w:val="clear" w:color="auto" w:fill="auto"/>
            <w:vAlign w:val="center"/>
          </w:tcPr>
          <w:p w14:paraId="73CF67B2"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r>
      <w:tr w:rsidR="00FF32F1" w:rsidRPr="00D41D72" w14:paraId="6493166E" w14:textId="77777777" w:rsidTr="00291690">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3E539BD1" w14:textId="77777777" w:rsidR="00FF32F1" w:rsidRPr="00D41D72" w:rsidRDefault="00FF32F1"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19</w:t>
            </w:r>
          </w:p>
        </w:tc>
        <w:tc>
          <w:tcPr>
            <w:tcW w:w="4863" w:type="dxa"/>
            <w:tcBorders>
              <w:top w:val="single" w:sz="4" w:space="0" w:color="auto"/>
              <w:left w:val="single" w:sz="4" w:space="0" w:color="auto"/>
              <w:bottom w:val="single" w:sz="4" w:space="0" w:color="auto"/>
              <w:right w:val="single" w:sz="4" w:space="0" w:color="auto"/>
            </w:tcBorders>
            <w:shd w:val="clear" w:color="auto" w:fill="auto"/>
            <w:vAlign w:val="center"/>
          </w:tcPr>
          <w:p w14:paraId="288D63FD" w14:textId="77777777" w:rsidR="00FF32F1" w:rsidRPr="00D41D72" w:rsidRDefault="00FF32F1" w:rsidP="00C97A89">
            <w:pPr>
              <w:rPr>
                <w:rFonts w:cs="Times New Roman"/>
                <w:color w:val="000000"/>
              </w:rPr>
            </w:pPr>
            <w:r w:rsidRPr="00D41D72">
              <w:rPr>
                <w:rFonts w:cs="Times New Roman"/>
                <w:color w:val="000000"/>
              </w:rPr>
              <w:t>Piso tátil de alerta: Relevo tátil de alerta instalados direto no piso, confeccionado em inox. As placas são constituídas de 25 peças (</w:t>
            </w:r>
            <w:proofErr w:type="spellStart"/>
            <w:r w:rsidRPr="00D41D72">
              <w:rPr>
                <w:rFonts w:cs="Times New Roman"/>
                <w:color w:val="000000"/>
              </w:rPr>
              <w:t>dots</w:t>
            </w:r>
            <w:proofErr w:type="spellEnd"/>
            <w:r w:rsidRPr="00D41D72">
              <w:rPr>
                <w:rFonts w:cs="Times New Roman"/>
                <w:color w:val="000000"/>
              </w:rPr>
              <w:t>), de 29,5mm de diâmetro, conforme padrão da instituição. Deve atender a NBR 9050/2015. Fixação com fita dupla face especial.</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5341AA30" w14:textId="77777777" w:rsidR="00FF32F1" w:rsidRPr="00D41D72" w:rsidRDefault="00FF32F1" w:rsidP="00C97A89">
            <w:pPr>
              <w:jc w:val="center"/>
              <w:rPr>
                <w:rFonts w:cs="Times New Roman"/>
              </w:rPr>
            </w:pPr>
            <w:r w:rsidRPr="00D41D72">
              <w:rPr>
                <w:rFonts w:cs="Times New Roman"/>
              </w:rPr>
              <w:t>20</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92AE601" w14:textId="77777777" w:rsidR="00FF32F1" w:rsidRPr="00D41D72" w:rsidRDefault="00FF32F1" w:rsidP="00C97A89">
            <w:pPr>
              <w:jc w:val="center"/>
              <w:rPr>
                <w:rFonts w:cs="Times New Roman"/>
                <w:color w:val="000000"/>
              </w:rPr>
            </w:pPr>
            <w:r w:rsidRPr="00D41D72">
              <w:rPr>
                <w:rFonts w:cs="Times New Roman"/>
              </w:rPr>
              <w:t>Placa</w:t>
            </w:r>
          </w:p>
        </w:tc>
        <w:tc>
          <w:tcPr>
            <w:tcW w:w="165" w:type="dxa"/>
            <w:tcBorders>
              <w:top w:val="nil"/>
              <w:left w:val="single" w:sz="4" w:space="0" w:color="auto"/>
              <w:bottom w:val="nil"/>
              <w:right w:val="nil"/>
            </w:tcBorders>
            <w:shd w:val="clear" w:color="auto" w:fill="auto"/>
            <w:noWrap/>
            <w:vAlign w:val="center"/>
          </w:tcPr>
          <w:p w14:paraId="1DC683CA"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3BAA489"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15" w:type="dxa"/>
            <w:tcBorders>
              <w:top w:val="single" w:sz="4" w:space="0" w:color="auto"/>
              <w:left w:val="nil"/>
              <w:bottom w:val="single" w:sz="4" w:space="0" w:color="auto"/>
              <w:right w:val="single" w:sz="4" w:space="0" w:color="auto"/>
            </w:tcBorders>
            <w:shd w:val="clear" w:color="auto" w:fill="auto"/>
            <w:vAlign w:val="center"/>
          </w:tcPr>
          <w:p w14:paraId="0A4718E7"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r>
      <w:tr w:rsidR="00FF32F1" w:rsidRPr="00D41D72" w14:paraId="151858C0" w14:textId="77777777" w:rsidTr="00291690">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9D062DB" w14:textId="77777777" w:rsidR="00FF32F1" w:rsidRPr="00D41D72" w:rsidRDefault="00FF32F1"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20</w:t>
            </w:r>
          </w:p>
        </w:tc>
        <w:tc>
          <w:tcPr>
            <w:tcW w:w="4863" w:type="dxa"/>
            <w:tcBorders>
              <w:top w:val="nil"/>
              <w:left w:val="single" w:sz="4" w:space="0" w:color="auto"/>
              <w:bottom w:val="single" w:sz="4" w:space="0" w:color="auto"/>
              <w:right w:val="single" w:sz="4" w:space="0" w:color="auto"/>
            </w:tcBorders>
            <w:shd w:val="clear" w:color="auto" w:fill="auto"/>
            <w:vAlign w:val="center"/>
          </w:tcPr>
          <w:p w14:paraId="4A6D7726" w14:textId="77777777" w:rsidR="00FF32F1" w:rsidRPr="00D41D72" w:rsidRDefault="00FF32F1" w:rsidP="00C97A89">
            <w:pPr>
              <w:rPr>
                <w:rFonts w:cs="Times New Roman"/>
                <w:color w:val="000000"/>
              </w:rPr>
            </w:pPr>
            <w:r w:rsidRPr="00D41D72">
              <w:rPr>
                <w:rFonts w:cs="Times New Roman"/>
                <w:color w:val="000000"/>
              </w:rPr>
              <w:t xml:space="preserve">Piso tátil direcional: relevo tátil direcional para piso, confeccionado em inox. As placas são constituídas de 3 peças, com dimensão de 29,5x240mm cada, conforme padrão da instituição. Deve atender a NBR 9050/2015. Fixação com fita dupla face especial. </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6480D5ED" w14:textId="77777777" w:rsidR="00FF32F1" w:rsidRPr="00D41D72" w:rsidRDefault="00FF32F1" w:rsidP="00C97A89">
            <w:pPr>
              <w:jc w:val="center"/>
              <w:rPr>
                <w:rFonts w:cs="Times New Roman"/>
              </w:rPr>
            </w:pPr>
            <w:r w:rsidRPr="00D41D72">
              <w:rPr>
                <w:rFonts w:cs="Times New Roman"/>
              </w:rPr>
              <w:t>20</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3D9BDF3B" w14:textId="77777777" w:rsidR="00FF32F1" w:rsidRPr="00D41D72" w:rsidRDefault="00FF32F1" w:rsidP="00C97A89">
            <w:pPr>
              <w:jc w:val="center"/>
              <w:rPr>
                <w:rFonts w:cs="Times New Roman"/>
                <w:color w:val="000000"/>
              </w:rPr>
            </w:pPr>
            <w:r w:rsidRPr="00D41D72">
              <w:rPr>
                <w:rFonts w:cs="Times New Roman"/>
              </w:rPr>
              <w:t>Placa</w:t>
            </w:r>
          </w:p>
        </w:tc>
        <w:tc>
          <w:tcPr>
            <w:tcW w:w="165" w:type="dxa"/>
            <w:tcBorders>
              <w:top w:val="nil"/>
              <w:left w:val="nil"/>
              <w:bottom w:val="nil"/>
              <w:right w:val="nil"/>
            </w:tcBorders>
            <w:shd w:val="clear" w:color="auto" w:fill="auto"/>
            <w:noWrap/>
            <w:vAlign w:val="center"/>
          </w:tcPr>
          <w:p w14:paraId="1FCFB71F"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EB0EE2F"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15" w:type="dxa"/>
            <w:tcBorders>
              <w:top w:val="single" w:sz="4" w:space="0" w:color="auto"/>
              <w:left w:val="nil"/>
              <w:bottom w:val="single" w:sz="4" w:space="0" w:color="auto"/>
              <w:right w:val="single" w:sz="4" w:space="0" w:color="auto"/>
            </w:tcBorders>
            <w:shd w:val="clear" w:color="auto" w:fill="auto"/>
            <w:vAlign w:val="center"/>
          </w:tcPr>
          <w:p w14:paraId="64AE7DAE"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r>
      <w:tr w:rsidR="00FF32F1" w:rsidRPr="00D41D72" w14:paraId="25892B53" w14:textId="77777777" w:rsidTr="00291690">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2117DBD" w14:textId="77777777" w:rsidR="00FF32F1" w:rsidRPr="00D41D72" w:rsidRDefault="00FF32F1" w:rsidP="00C97A89">
            <w:pPr>
              <w:jc w:val="center"/>
              <w:rPr>
                <w:rFonts w:eastAsia="Times New Roman" w:cs="Times New Roman"/>
                <w:color w:val="000000" w:themeColor="text1"/>
                <w:lang w:eastAsia="pt-BR" w:bidi="ar-SA"/>
              </w:rPr>
            </w:pPr>
            <w:r w:rsidRPr="00D41D72">
              <w:rPr>
                <w:rFonts w:eastAsia="Times New Roman" w:cs="Times New Roman"/>
                <w:color w:val="000000" w:themeColor="text1"/>
                <w:lang w:eastAsia="pt-BR" w:bidi="ar-SA"/>
              </w:rPr>
              <w:t>21</w:t>
            </w:r>
          </w:p>
        </w:tc>
        <w:tc>
          <w:tcPr>
            <w:tcW w:w="4863" w:type="dxa"/>
            <w:tcBorders>
              <w:top w:val="single" w:sz="4" w:space="0" w:color="auto"/>
              <w:left w:val="single" w:sz="4" w:space="0" w:color="auto"/>
              <w:bottom w:val="single" w:sz="4" w:space="0" w:color="auto"/>
              <w:right w:val="single" w:sz="4" w:space="0" w:color="auto"/>
            </w:tcBorders>
            <w:shd w:val="clear" w:color="auto" w:fill="auto"/>
            <w:vAlign w:val="center"/>
          </w:tcPr>
          <w:p w14:paraId="54119A25" w14:textId="77777777" w:rsidR="00FF32F1" w:rsidRPr="00D41D72" w:rsidRDefault="00FF32F1" w:rsidP="00C97A89">
            <w:pPr>
              <w:rPr>
                <w:rFonts w:cs="Times New Roman"/>
                <w:color w:val="000000"/>
              </w:rPr>
            </w:pPr>
            <w:r w:rsidRPr="00D41D72">
              <w:rPr>
                <w:rFonts w:cs="Times New Roman"/>
                <w:color w:val="000000"/>
              </w:rPr>
              <w:t xml:space="preserve">SENSOR DE FLUXO THERMAL 24V ACDC – Fabricante The Trane </w:t>
            </w:r>
            <w:proofErr w:type="spellStart"/>
            <w:r w:rsidRPr="00D41D72">
              <w:rPr>
                <w:rFonts w:cs="Times New Roman"/>
                <w:color w:val="000000"/>
              </w:rPr>
              <w:t>Company</w:t>
            </w:r>
            <w:proofErr w:type="spellEnd"/>
            <w:r w:rsidRPr="00D41D72">
              <w:rPr>
                <w:rFonts w:cs="Times New Roman"/>
                <w:color w:val="000000"/>
              </w:rPr>
              <w:t>, Código da fabricante SWT03335 - Totvs: 992475, conforme padrão do equipamento.</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42535927" w14:textId="77777777" w:rsidR="00FF32F1" w:rsidRPr="00D41D72" w:rsidRDefault="00FF32F1" w:rsidP="00C97A89">
            <w:pPr>
              <w:jc w:val="center"/>
              <w:rPr>
                <w:rFonts w:cs="Times New Roman"/>
              </w:rPr>
            </w:pPr>
            <w:r w:rsidRPr="00D41D72">
              <w:rPr>
                <w:rFonts w:cs="Times New Roman"/>
              </w:rPr>
              <w:t>1</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2901399" w14:textId="77777777" w:rsidR="00FF32F1" w:rsidRPr="00D41D72" w:rsidRDefault="00FF32F1" w:rsidP="00C97A89">
            <w:pPr>
              <w:jc w:val="center"/>
              <w:rPr>
                <w:rFonts w:cs="Times New Roman"/>
              </w:rPr>
            </w:pPr>
            <w:r w:rsidRPr="00D41D72">
              <w:rPr>
                <w:rFonts w:cs="Times New Roman"/>
              </w:rPr>
              <w:t>Unid.</w:t>
            </w:r>
          </w:p>
        </w:tc>
        <w:tc>
          <w:tcPr>
            <w:tcW w:w="165" w:type="dxa"/>
            <w:tcBorders>
              <w:top w:val="nil"/>
              <w:left w:val="nil"/>
              <w:bottom w:val="nil"/>
              <w:right w:val="nil"/>
            </w:tcBorders>
            <w:shd w:val="clear" w:color="auto" w:fill="auto"/>
            <w:noWrap/>
            <w:vAlign w:val="center"/>
          </w:tcPr>
          <w:p w14:paraId="3C4C93AC"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0CA0513"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c>
          <w:tcPr>
            <w:tcW w:w="1015" w:type="dxa"/>
            <w:tcBorders>
              <w:top w:val="single" w:sz="4" w:space="0" w:color="auto"/>
              <w:left w:val="nil"/>
              <w:bottom w:val="single" w:sz="4" w:space="0" w:color="auto"/>
              <w:right w:val="single" w:sz="4" w:space="0" w:color="auto"/>
            </w:tcBorders>
            <w:shd w:val="clear" w:color="auto" w:fill="auto"/>
            <w:vAlign w:val="center"/>
          </w:tcPr>
          <w:p w14:paraId="413190B4" w14:textId="77777777" w:rsidR="00FF32F1" w:rsidRPr="00D41D72" w:rsidRDefault="00FF32F1" w:rsidP="00C97A89">
            <w:pPr>
              <w:widowControl/>
              <w:suppressAutoHyphens w:val="0"/>
              <w:jc w:val="center"/>
              <w:textAlignment w:val="auto"/>
              <w:rPr>
                <w:rFonts w:eastAsia="Times New Roman" w:cs="Times New Roman"/>
                <w:b/>
                <w:bCs/>
                <w:color w:val="000000"/>
                <w:kern w:val="0"/>
                <w:lang w:eastAsia="pt-BR" w:bidi="ar-SA"/>
              </w:rPr>
            </w:pPr>
          </w:p>
        </w:tc>
      </w:tr>
    </w:tbl>
    <w:p w14:paraId="1A4FD224" w14:textId="77777777" w:rsidR="00FF32F1" w:rsidRPr="00D41D72" w:rsidRDefault="00FF32F1" w:rsidP="00FF32F1">
      <w:pPr>
        <w:spacing w:after="57"/>
        <w:rPr>
          <w:rFonts w:cs="Times New Roman"/>
        </w:rPr>
      </w:pPr>
    </w:p>
    <w:p w14:paraId="033D7165" w14:textId="77777777" w:rsidR="00FF32F1" w:rsidRPr="00D41D72" w:rsidRDefault="00FF32F1" w:rsidP="00FF32F1">
      <w:pPr>
        <w:spacing w:after="57"/>
        <w:rPr>
          <w:rFonts w:cs="Times New Roman"/>
        </w:rPr>
      </w:pPr>
    </w:p>
    <w:p w14:paraId="6733D9A6" w14:textId="77777777" w:rsidR="00FF32F1" w:rsidRPr="00D41D72" w:rsidRDefault="00FF32F1" w:rsidP="00FF32F1">
      <w:pPr>
        <w:spacing w:after="57"/>
        <w:rPr>
          <w:rFonts w:cs="Times New Roman"/>
        </w:rPr>
      </w:pPr>
      <w:r w:rsidRPr="00D41D72">
        <w:rPr>
          <w:rFonts w:cs="Times New Roman"/>
        </w:rPr>
        <w:t>Obs1: Nos preços acima propostos estão incluídas todas as despesas e custos diretos e indiretos, como impostos, taxas, fretes, garantias, serviços de instalação, salários, encargos sociais, fiscais e comerciais, bem como quaisquer outros aplicáveis.</w:t>
      </w:r>
    </w:p>
    <w:p w14:paraId="4B31AAB8" w14:textId="77777777" w:rsidR="00FF32F1" w:rsidRPr="00D41D72" w:rsidRDefault="00FF32F1" w:rsidP="00FF32F1">
      <w:pPr>
        <w:spacing w:after="57"/>
        <w:rPr>
          <w:rFonts w:cs="Times New Roman"/>
        </w:rPr>
      </w:pPr>
      <w:proofErr w:type="spellStart"/>
      <w:r w:rsidRPr="00D41D72">
        <w:rPr>
          <w:rFonts w:cs="Times New Roman"/>
        </w:rPr>
        <w:t>Obs</w:t>
      </w:r>
      <w:proofErr w:type="spellEnd"/>
      <w:r w:rsidRPr="00D41D72">
        <w:rPr>
          <w:rFonts w:cs="Times New Roman"/>
        </w:rPr>
        <w:t xml:space="preserve"> 2: Declaramos de que a empresa possui todos os requisitos exigidos no Edital e no Termo de Referência para o cumprimento do objeto contratual.</w:t>
      </w:r>
    </w:p>
    <w:p w14:paraId="4B6F3786" w14:textId="77777777" w:rsidR="00FF32F1" w:rsidRPr="00D41D72" w:rsidRDefault="00FF32F1" w:rsidP="00FF32F1">
      <w:pPr>
        <w:spacing w:after="57"/>
        <w:rPr>
          <w:rFonts w:cs="Times New Roman"/>
        </w:rPr>
      </w:pPr>
      <w:r w:rsidRPr="00D41D72">
        <w:rPr>
          <w:rFonts w:cs="Times New Roman"/>
        </w:rPr>
        <w:t>Obs3. A proposta deverá conter para cada item: a marca (fabricante), o modelo, o código do fabricante (quando aplicável), e a descrição técnica completa do produto a ser fornecido de acordo com as informações constantes na descrição dos itens presentes neste Termo de Referência;</w:t>
      </w:r>
    </w:p>
    <w:p w14:paraId="04B1F1FD" w14:textId="77777777" w:rsidR="00FF32F1" w:rsidRPr="00D41D72" w:rsidRDefault="00FF32F1" w:rsidP="00FF32F1">
      <w:pPr>
        <w:spacing w:after="57"/>
        <w:jc w:val="center"/>
        <w:rPr>
          <w:rFonts w:cs="Times New Roman"/>
        </w:rPr>
      </w:pPr>
    </w:p>
    <w:p w14:paraId="399D3660" w14:textId="77777777" w:rsidR="00FF32F1" w:rsidRPr="00D41D72" w:rsidRDefault="00FF32F1" w:rsidP="00FF32F1">
      <w:pPr>
        <w:spacing w:after="57"/>
        <w:jc w:val="center"/>
        <w:rPr>
          <w:rFonts w:cs="Times New Roman"/>
        </w:rPr>
      </w:pPr>
    </w:p>
    <w:p w14:paraId="5F3BD4F1" w14:textId="77777777" w:rsidR="00FF32F1" w:rsidRPr="00D41D72" w:rsidRDefault="00FF32F1" w:rsidP="00FF32F1">
      <w:pPr>
        <w:spacing w:after="57"/>
        <w:jc w:val="center"/>
        <w:rPr>
          <w:rFonts w:cs="Times New Roman"/>
        </w:rPr>
      </w:pPr>
      <w:r w:rsidRPr="00D41D72">
        <w:rPr>
          <w:rFonts w:cs="Times New Roman"/>
        </w:rPr>
        <w:t>DATA: __/__/____</w:t>
      </w:r>
    </w:p>
    <w:p w14:paraId="15651A1D" w14:textId="77777777" w:rsidR="00FF32F1" w:rsidRPr="00201BD0" w:rsidRDefault="00FF32F1" w:rsidP="00FF32F1">
      <w:pPr>
        <w:spacing w:after="57"/>
        <w:jc w:val="center"/>
        <w:rPr>
          <w:rFonts w:ascii="Arial" w:hAnsi="Arial" w:cs="Arial"/>
          <w:sz w:val="20"/>
          <w:szCs w:val="20"/>
        </w:rPr>
      </w:pPr>
      <w:r w:rsidRPr="00201BD0">
        <w:rPr>
          <w:rFonts w:ascii="Arial" w:hAnsi="Arial" w:cs="Arial"/>
          <w:sz w:val="20"/>
          <w:szCs w:val="20"/>
        </w:rPr>
        <w:t>Local</w:t>
      </w:r>
    </w:p>
    <w:p w14:paraId="62A787F9" w14:textId="77777777" w:rsidR="00FF32F1" w:rsidRDefault="00FF32F1" w:rsidP="00FF32F1">
      <w:pPr>
        <w:pStyle w:val="Standard"/>
        <w:spacing w:line="360" w:lineRule="auto"/>
        <w:rPr>
          <w:rFonts w:cs="Times New Roman"/>
          <w:b/>
          <w:bCs/>
          <w:color w:val="000000"/>
          <w:sz w:val="24"/>
          <w:szCs w:val="24"/>
          <w:shd w:val="clear" w:color="auto" w:fill="FFFF00"/>
        </w:rPr>
      </w:pPr>
    </w:p>
    <w:p w14:paraId="50185990" w14:textId="77777777" w:rsidR="00FF32F1" w:rsidRDefault="00FF32F1" w:rsidP="00FF32F1">
      <w:pPr>
        <w:pStyle w:val="Standard"/>
        <w:spacing w:line="360" w:lineRule="auto"/>
        <w:jc w:val="center"/>
        <w:rPr>
          <w:rFonts w:cs="Times New Roman"/>
          <w:b/>
          <w:bCs/>
          <w:color w:val="000000"/>
          <w:sz w:val="24"/>
          <w:szCs w:val="24"/>
          <w:shd w:val="clear" w:color="auto" w:fill="FFFF00"/>
        </w:rPr>
      </w:pPr>
    </w:p>
    <w:p w14:paraId="5130B7B0" w14:textId="77777777" w:rsidR="00FF32F1" w:rsidRDefault="00FF32F1" w:rsidP="00FF32F1">
      <w:pPr>
        <w:pStyle w:val="Standard"/>
        <w:spacing w:line="360" w:lineRule="auto"/>
        <w:jc w:val="center"/>
        <w:rPr>
          <w:rFonts w:cs="Times New Roman"/>
          <w:b/>
          <w:bCs/>
          <w:color w:val="000000"/>
          <w:sz w:val="24"/>
          <w:szCs w:val="24"/>
          <w:shd w:val="clear" w:color="auto" w:fill="FFFF00"/>
        </w:rPr>
      </w:pPr>
    </w:p>
    <w:p w14:paraId="48A703D4" w14:textId="61F6F2DA" w:rsidR="006B30AB" w:rsidRDefault="006B30AB">
      <w:pPr>
        <w:autoSpaceDE w:val="0"/>
        <w:spacing w:line="360" w:lineRule="auto"/>
        <w:jc w:val="center"/>
        <w:rPr>
          <w:rFonts w:eastAsia="Arial-BoldMT" w:cs="Arial-BoldMT"/>
          <w:b/>
          <w:bCs/>
          <w:highlight w:val="white"/>
        </w:rPr>
      </w:pPr>
    </w:p>
    <w:p w14:paraId="59CF8763" w14:textId="2F57A89A" w:rsidR="006B30AB" w:rsidRDefault="006B30AB">
      <w:pPr>
        <w:autoSpaceDE w:val="0"/>
        <w:spacing w:line="360" w:lineRule="auto"/>
        <w:jc w:val="center"/>
        <w:rPr>
          <w:rFonts w:eastAsia="Arial-BoldMT" w:cs="Arial-BoldMT"/>
          <w:b/>
          <w:bCs/>
          <w:highlight w:val="white"/>
        </w:rPr>
      </w:pPr>
    </w:p>
    <w:p w14:paraId="0C38CD50" w14:textId="24952E9F"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990F85">
        <w:rPr>
          <w:b/>
          <w:sz w:val="24"/>
          <w:szCs w:val="24"/>
          <w:u w:val="single"/>
        </w:rPr>
        <w:t>11</w:t>
      </w:r>
      <w:r w:rsidR="00256ED1">
        <w:rPr>
          <w:b/>
          <w:sz w:val="24"/>
          <w:szCs w:val="24"/>
          <w:u w:val="single"/>
        </w:rPr>
        <w:t>/2023</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6A3754D9"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r w:rsidR="00990F85" w:rsidRPr="00990F85">
        <w:rPr>
          <w:b/>
          <w:sz w:val="24"/>
          <w:szCs w:val="24"/>
          <w:u w:val="single"/>
        </w:rPr>
        <w:t>19.00.6160.0000795/2023-24</w:t>
      </w:r>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6C7CBFA7" w:rsidR="006163E8" w:rsidRDefault="006163E8">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III</w:t>
      </w:r>
    </w:p>
    <w:p w14:paraId="08D15498" w14:textId="77777777" w:rsidR="00313E23" w:rsidRDefault="00313E23">
      <w:pPr>
        <w:pStyle w:val="Standard"/>
        <w:spacing w:line="360" w:lineRule="auto"/>
        <w:jc w:val="center"/>
      </w:pPr>
    </w:p>
    <w:p w14:paraId="431DB094" w14:textId="77777777" w:rsidR="00313E23" w:rsidRDefault="00313E23" w:rsidP="00313E23">
      <w:pPr>
        <w:pStyle w:val="Standard"/>
        <w:spacing w:line="360" w:lineRule="auto"/>
        <w:jc w:val="center"/>
        <w:rPr>
          <w:rFonts w:cs="Times New Roman"/>
          <w:kern w:val="2"/>
          <w:sz w:val="24"/>
          <w:szCs w:val="24"/>
        </w:rPr>
      </w:pPr>
      <w:r>
        <w:rPr>
          <w:rFonts w:eastAsia="Arial-BoldMT" w:cs="Times New Roman"/>
          <w:b/>
          <w:bCs/>
          <w:sz w:val="24"/>
          <w:szCs w:val="24"/>
          <w:u w:val="single"/>
        </w:rPr>
        <w:t>DECLARAÇÃO DE REGULARIDADE</w:t>
      </w:r>
    </w:p>
    <w:p w14:paraId="650C029E" w14:textId="681E51EA" w:rsidR="00313E23" w:rsidRDefault="00313E23" w:rsidP="00313E23">
      <w:pPr>
        <w:pStyle w:val="Standard"/>
        <w:spacing w:line="360" w:lineRule="auto"/>
        <w:jc w:val="center"/>
        <w:rPr>
          <w:rFonts w:eastAsia="Arial-BoldMT" w:cs="Times New Roman"/>
          <w:b/>
          <w:bCs/>
          <w:sz w:val="24"/>
          <w:szCs w:val="24"/>
        </w:rPr>
      </w:pPr>
      <w:r>
        <w:rPr>
          <w:rFonts w:eastAsia="Arial-BoldMT" w:cs="Times New Roman"/>
          <w:b/>
          <w:bCs/>
          <w:sz w:val="24"/>
          <w:szCs w:val="24"/>
        </w:rPr>
        <w:t xml:space="preserve">(RESOLUÇÕES CNMP </w:t>
      </w:r>
      <w:proofErr w:type="spellStart"/>
      <w:r>
        <w:rPr>
          <w:rFonts w:eastAsia="Arial-BoldMT" w:cs="Times New Roman"/>
          <w:b/>
          <w:bCs/>
          <w:sz w:val="24"/>
          <w:szCs w:val="24"/>
        </w:rPr>
        <w:t>nºs</w:t>
      </w:r>
      <w:proofErr w:type="spellEnd"/>
      <w:r>
        <w:rPr>
          <w:rFonts w:eastAsia="Arial-BoldMT" w:cs="Times New Roman"/>
          <w:b/>
          <w:bCs/>
          <w:sz w:val="24"/>
          <w:szCs w:val="24"/>
        </w:rPr>
        <w:t xml:space="preserve"> 37/2009 e 172/2017)</w:t>
      </w:r>
    </w:p>
    <w:p w14:paraId="6E3966D4" w14:textId="77777777" w:rsidR="00BF5D23" w:rsidRDefault="00BF5D23" w:rsidP="00313E23">
      <w:pPr>
        <w:pStyle w:val="Standard"/>
        <w:spacing w:line="360" w:lineRule="auto"/>
        <w:jc w:val="center"/>
        <w:rPr>
          <w:rFonts w:cs="Times New Roman"/>
          <w:sz w:val="24"/>
          <w:szCs w:val="24"/>
        </w:rPr>
      </w:pPr>
    </w:p>
    <w:p w14:paraId="18CD53F9" w14:textId="77777777" w:rsidR="00313E23" w:rsidRDefault="00313E23" w:rsidP="00313E23">
      <w:pPr>
        <w:pStyle w:val="Standard"/>
        <w:spacing w:line="360" w:lineRule="auto"/>
        <w:jc w:val="both"/>
        <w:rPr>
          <w:rFonts w:cs="Times New Roman"/>
          <w:sz w:val="24"/>
          <w:szCs w:val="24"/>
        </w:rPr>
      </w:pPr>
      <w:r>
        <w:rPr>
          <w:rFonts w:eastAsia="ArialMT" w:cs="Times New Roman"/>
          <w:sz w:val="24"/>
          <w:szCs w:val="24"/>
        </w:rPr>
        <w:t xml:space="preserve">(Nome/razão social) ____________________________________, inscrito no CNPJ nº ___________, por intermédio de seu representante legal o(a) Sr. (a) _____________________ </w:t>
      </w:r>
      <w:r>
        <w:rPr>
          <w:rFonts w:eastAsia="ArialMT" w:cs="Times New Roman"/>
          <w:b/>
          <w:bCs/>
          <w:sz w:val="24"/>
          <w:szCs w:val="24"/>
        </w:rPr>
        <w:t>DECLARO</w:t>
      </w:r>
      <w:r>
        <w:rPr>
          <w:rFonts w:eastAsia="ArialMT" w:cs="Times New Roman"/>
          <w:sz w:val="24"/>
          <w:szCs w:val="24"/>
        </w:rPr>
        <w:t xml:space="preserve">, nos termos da Resolução nº </w:t>
      </w:r>
      <w:r>
        <w:rPr>
          <w:rFonts w:eastAsia="Arial-BoldMT" w:cs="Times New Roman"/>
          <w:b/>
          <w:bCs/>
          <w:sz w:val="24"/>
          <w:szCs w:val="24"/>
        </w:rPr>
        <w:t>37/2009</w:t>
      </w:r>
      <w:r>
        <w:rPr>
          <w:rFonts w:eastAsia="ArialMT" w:cs="Times New Roman"/>
          <w:sz w:val="24"/>
          <w:szCs w:val="24"/>
        </w:rPr>
        <w:t>, do Conselho Nacional do Ministério Público, para fins de contratação de prestação de serviços junto ao Conselho Nacional do Ministério Público - CNMP, que:</w:t>
      </w:r>
    </w:p>
    <w:p w14:paraId="181B3281" w14:textId="77777777" w:rsidR="00313E23" w:rsidRDefault="00313E23" w:rsidP="00313E23">
      <w:pPr>
        <w:pStyle w:val="Standard"/>
        <w:spacing w:line="360" w:lineRule="auto"/>
        <w:jc w:val="both"/>
        <w:rPr>
          <w:rFonts w:eastAsia="ArialMT" w:cs="Times New Roman"/>
          <w:sz w:val="24"/>
          <w:szCs w:val="24"/>
        </w:rPr>
      </w:pPr>
    </w:p>
    <w:p w14:paraId="666D376F" w14:textId="77777777" w:rsidR="00313E23" w:rsidRDefault="00313E23" w:rsidP="00313E23">
      <w:pPr>
        <w:pStyle w:val="Standard"/>
        <w:tabs>
          <w:tab w:val="left" w:pos="11524"/>
        </w:tabs>
        <w:spacing w:line="360" w:lineRule="auto"/>
        <w:ind w:right="-19"/>
        <w:jc w:val="both"/>
        <w:rPr>
          <w:rFonts w:eastAsia="Times New Roman" w:cs="Times New Roman"/>
          <w:sz w:val="24"/>
          <w:szCs w:val="24"/>
        </w:rPr>
      </w:pPr>
      <w:r>
        <w:rPr>
          <w:rFonts w:eastAsia="Times New Roman" w:cs="Times New Roman"/>
          <w:sz w:val="24"/>
          <w:szCs w:val="24"/>
        </w:rPr>
        <w:t xml:space="preserve">            </w:t>
      </w:r>
      <w:proofErr w:type="gramStart"/>
      <w:r>
        <w:rPr>
          <w:rFonts w:eastAsia="Arial" w:cs="Times New Roman"/>
          <w:sz w:val="24"/>
          <w:szCs w:val="24"/>
        </w:rPr>
        <w:t xml:space="preserve">(  </w:t>
      </w:r>
      <w:proofErr w:type="gramEnd"/>
      <w:r>
        <w:rPr>
          <w:rFonts w:eastAsia="Arial" w:cs="Times New Roman"/>
          <w:sz w:val="24"/>
          <w:szCs w:val="24"/>
        </w:rPr>
        <w:t xml:space="preserve"> )  os sócios desta empresa </w:t>
      </w:r>
      <w:r>
        <w:rPr>
          <w:rFonts w:eastAsia="Arial" w:cs="Times New Roman"/>
          <w:b/>
          <w:bCs/>
          <w:sz w:val="24"/>
          <w:szCs w:val="24"/>
        </w:rPr>
        <w:t xml:space="preserve">não são </w:t>
      </w:r>
      <w:r>
        <w:rPr>
          <w:rFonts w:eastAsia="Arial" w:cs="Times New Roman"/>
          <w:sz w:val="24"/>
          <w:szCs w:val="24"/>
        </w:rPr>
        <w:t xml:space="preserve">cônjuges, companheiros(as) ou parentes em linha reta, colateral ou por afinidade, até o terceiro grau, inclusive, </w:t>
      </w:r>
      <w:r>
        <w:rPr>
          <w:rFonts w:eastAsia="Times New Roman" w:cs="Times New Roman"/>
          <w:sz w:val="24"/>
          <w:szCs w:val="24"/>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06F47C7D" w14:textId="77777777" w:rsidR="00313E23" w:rsidRDefault="00313E23" w:rsidP="00313E23">
      <w:pPr>
        <w:pStyle w:val="Standard"/>
        <w:tabs>
          <w:tab w:val="left" w:pos="11524"/>
        </w:tabs>
        <w:spacing w:line="360" w:lineRule="auto"/>
        <w:ind w:right="-19"/>
        <w:jc w:val="both"/>
        <w:rPr>
          <w:rFonts w:eastAsia="ArialMT" w:cs="Times New Roman"/>
          <w:sz w:val="24"/>
          <w:szCs w:val="24"/>
        </w:rPr>
      </w:pPr>
    </w:p>
    <w:p w14:paraId="6C586EBF" w14:textId="77777777" w:rsidR="00313E23" w:rsidRDefault="00313E23" w:rsidP="00313E23">
      <w:pPr>
        <w:pStyle w:val="Standard"/>
        <w:spacing w:line="360" w:lineRule="auto"/>
        <w:jc w:val="both"/>
        <w:rPr>
          <w:rFonts w:eastAsia="Times New Roman" w:cs="Times New Roman"/>
          <w:sz w:val="24"/>
          <w:szCs w:val="24"/>
        </w:rPr>
      </w:pPr>
      <w:r>
        <w:rPr>
          <w:rFonts w:eastAsia="Times New Roman" w:cs="Times New Roman"/>
          <w:sz w:val="24"/>
          <w:szCs w:val="24"/>
        </w:rPr>
        <w:t xml:space="preserve">            </w:t>
      </w:r>
      <w:proofErr w:type="gramStart"/>
      <w:r>
        <w:rPr>
          <w:rFonts w:eastAsia="Arial" w:cs="Times New Roman"/>
          <w:sz w:val="24"/>
          <w:szCs w:val="24"/>
        </w:rPr>
        <w:t xml:space="preserve">(  </w:t>
      </w:r>
      <w:proofErr w:type="gramEnd"/>
      <w:r>
        <w:rPr>
          <w:rFonts w:eastAsia="Arial" w:cs="Times New Roman"/>
          <w:sz w:val="24"/>
          <w:szCs w:val="24"/>
        </w:rPr>
        <w:t xml:space="preserve"> )  os sócios desta empresa</w:t>
      </w:r>
      <w:r>
        <w:rPr>
          <w:rFonts w:eastAsia="Arial" w:cs="Times New Roman"/>
          <w:b/>
          <w:bCs/>
          <w:sz w:val="24"/>
          <w:szCs w:val="24"/>
        </w:rPr>
        <w:t xml:space="preserve"> são </w:t>
      </w:r>
      <w:r>
        <w:rPr>
          <w:rFonts w:eastAsia="Arial" w:cs="Times New Roman"/>
          <w:sz w:val="24"/>
          <w:szCs w:val="24"/>
        </w:rPr>
        <w:t xml:space="preserve">cônjuges, companheiros(as) ou parentes em linha reta, colateral ou por afinidade, até o terceiro grau, inclusive, </w:t>
      </w:r>
      <w:r>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179D7D17" w14:textId="77777777" w:rsidR="00313E23" w:rsidRDefault="00313E23" w:rsidP="00313E23">
      <w:pPr>
        <w:pStyle w:val="Textbody"/>
        <w:spacing w:after="0" w:line="360" w:lineRule="auto"/>
        <w:ind w:firstLine="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D49DD2" w14:textId="77777777" w:rsidR="00313E23" w:rsidRDefault="00313E23" w:rsidP="00313E23">
      <w:pPr>
        <w:pStyle w:val="Textbody"/>
        <w:spacing w:after="0" w:line="360" w:lineRule="auto"/>
        <w:ind w:firstLine="1417"/>
        <w:jc w:val="both"/>
        <w:rPr>
          <w:rFonts w:ascii="Times New Roman" w:hAnsi="Times New Roman" w:cs="Times New Roman"/>
          <w:sz w:val="24"/>
          <w:szCs w:val="24"/>
        </w:rPr>
      </w:pPr>
    </w:p>
    <w:p w14:paraId="6AB7392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lastRenderedPageBreak/>
        <w:tab/>
        <w:t>Nome do membro: _____________________________________</w:t>
      </w:r>
    </w:p>
    <w:p w14:paraId="1219AD3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Cargo: _______________________________________________</w:t>
      </w:r>
    </w:p>
    <w:p w14:paraId="7E18164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Órgão de Lotação: ______________________________________</w:t>
      </w:r>
    </w:p>
    <w:p w14:paraId="7D1CDF63"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Grau de Parentesco: ____________________________________</w:t>
      </w:r>
      <w:r>
        <w:rPr>
          <w:rFonts w:eastAsia="Arial" w:cs="Times New Roman"/>
          <w:sz w:val="24"/>
          <w:szCs w:val="24"/>
        </w:rPr>
        <w:tab/>
      </w:r>
    </w:p>
    <w:p w14:paraId="57B2E18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Por ser verdade, firmo a presente, sob as penas da lei.</w:t>
      </w:r>
    </w:p>
    <w:p w14:paraId="048409E3" w14:textId="77777777" w:rsidR="00313E23" w:rsidRDefault="00313E23" w:rsidP="00313E23">
      <w:pPr>
        <w:pStyle w:val="Standard"/>
        <w:spacing w:line="360" w:lineRule="auto"/>
        <w:jc w:val="both"/>
        <w:rPr>
          <w:rFonts w:eastAsia="Arial" w:cs="Times New Roman"/>
          <w:sz w:val="24"/>
          <w:szCs w:val="24"/>
        </w:rPr>
      </w:pPr>
    </w:p>
    <w:p w14:paraId="587C0242" w14:textId="5253D893" w:rsidR="00313E23" w:rsidRDefault="00313E23" w:rsidP="00313E23">
      <w:pPr>
        <w:pStyle w:val="Standard"/>
        <w:spacing w:line="360" w:lineRule="auto"/>
        <w:jc w:val="center"/>
        <w:rPr>
          <w:rFonts w:cs="Times New Roman"/>
          <w:sz w:val="24"/>
          <w:szCs w:val="24"/>
        </w:rPr>
      </w:pPr>
      <w:r>
        <w:rPr>
          <w:rFonts w:cs="Times New Roman"/>
          <w:sz w:val="24"/>
          <w:szCs w:val="24"/>
        </w:rPr>
        <w:t xml:space="preserve">Brasília, ______ de _______________ </w:t>
      </w:r>
      <w:proofErr w:type="spellStart"/>
      <w:r>
        <w:rPr>
          <w:rFonts w:cs="Times New Roman"/>
          <w:sz w:val="24"/>
          <w:szCs w:val="24"/>
        </w:rPr>
        <w:t>de</w:t>
      </w:r>
      <w:proofErr w:type="spellEnd"/>
      <w:r>
        <w:rPr>
          <w:rFonts w:cs="Times New Roman"/>
          <w:sz w:val="24"/>
          <w:szCs w:val="24"/>
        </w:rPr>
        <w:t xml:space="preserve"> 202</w:t>
      </w:r>
      <w:r w:rsidR="00256ED1">
        <w:rPr>
          <w:rFonts w:cs="Times New Roman"/>
          <w:sz w:val="24"/>
          <w:szCs w:val="24"/>
        </w:rPr>
        <w:t>3</w:t>
      </w:r>
      <w:r>
        <w:rPr>
          <w:rFonts w:cs="Times New Roman"/>
          <w:sz w:val="24"/>
          <w:szCs w:val="24"/>
        </w:rPr>
        <w:t>.</w:t>
      </w:r>
    </w:p>
    <w:p w14:paraId="286F920B" w14:textId="77777777" w:rsidR="00313E23" w:rsidRDefault="00313E23" w:rsidP="00313E23">
      <w:pPr>
        <w:pStyle w:val="Standard"/>
        <w:spacing w:line="360" w:lineRule="auto"/>
        <w:ind w:right="-19"/>
        <w:jc w:val="center"/>
        <w:rPr>
          <w:rFonts w:cs="Times New Roman"/>
          <w:sz w:val="24"/>
          <w:szCs w:val="24"/>
        </w:rPr>
      </w:pPr>
      <w:r>
        <w:rPr>
          <w:rFonts w:eastAsia="Times New Roman" w:cs="Times New Roman"/>
          <w:sz w:val="24"/>
          <w:szCs w:val="24"/>
        </w:rPr>
        <w:t xml:space="preserve"> __________________________________________________</w:t>
      </w:r>
    </w:p>
    <w:p w14:paraId="5B427155" w14:textId="77777777" w:rsidR="00313E23" w:rsidRDefault="00313E23" w:rsidP="00313E23">
      <w:pPr>
        <w:pStyle w:val="Standard"/>
        <w:tabs>
          <w:tab w:val="left" w:pos="6492"/>
        </w:tabs>
        <w:spacing w:line="360" w:lineRule="auto"/>
        <w:ind w:left="723" w:hanging="360"/>
        <w:jc w:val="center"/>
        <w:rPr>
          <w:rFonts w:cs="Times New Roman"/>
          <w:sz w:val="24"/>
          <w:szCs w:val="24"/>
        </w:rPr>
      </w:pPr>
      <w:r>
        <w:rPr>
          <w:rFonts w:eastAsia="Times New Roman" w:cs="Times New Roman"/>
          <w:sz w:val="24"/>
          <w:szCs w:val="24"/>
        </w:rPr>
        <w:t>(Assinatura Representante Legal da Empresa)</w:t>
      </w:r>
    </w:p>
    <w:p w14:paraId="1F02B2B5" w14:textId="77777777" w:rsidR="00313E23" w:rsidRDefault="00313E23" w:rsidP="00313E23">
      <w:pPr>
        <w:pStyle w:val="Standard"/>
        <w:tabs>
          <w:tab w:val="left" w:pos="6492"/>
        </w:tabs>
        <w:spacing w:line="360" w:lineRule="auto"/>
        <w:ind w:left="723" w:hanging="360"/>
        <w:jc w:val="center"/>
        <w:rPr>
          <w:rFonts w:eastAsia="Times New Roman" w:cs="Times New Roman"/>
          <w:sz w:val="24"/>
          <w:szCs w:val="24"/>
        </w:rPr>
      </w:pPr>
    </w:p>
    <w:p w14:paraId="74632EFB" w14:textId="1C0E3E1C"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69717370" w14:textId="40668387"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37D0A4D7" w14:textId="5A509AEE"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61547998" w14:textId="00C9B3F5"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55097B85" w14:textId="67D47C06"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5DA6EE42" w14:textId="680F5262"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2ED875D6" w14:textId="412D4C5D"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01D7596A" w14:textId="3D8DF1E1"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09850B54" w14:textId="50103DAD"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1A1AFD7A" w14:textId="187AECD1"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3EDBC9F2" w14:textId="10DF0F5A"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70C648C3" w14:textId="7F2CDE39" w:rsidR="00F84A20" w:rsidRDefault="00F84A20" w:rsidP="00256ED1">
      <w:pPr>
        <w:pStyle w:val="Standard"/>
        <w:tabs>
          <w:tab w:val="left" w:pos="6492"/>
        </w:tabs>
        <w:spacing w:line="360" w:lineRule="auto"/>
        <w:rPr>
          <w:rFonts w:eastAsia="Times New Roman" w:cs="Times New Roman"/>
          <w:sz w:val="24"/>
          <w:szCs w:val="24"/>
        </w:rPr>
      </w:pPr>
    </w:p>
    <w:sectPr w:rsidR="00F84A20">
      <w:headerReference w:type="even" r:id="rId26"/>
      <w:headerReference w:type="default" r:id="rId27"/>
      <w:footerReference w:type="even" r:id="rId28"/>
      <w:footerReference w:type="default" r:id="rId29"/>
      <w:headerReference w:type="first" r:id="rId30"/>
      <w:footerReference w:type="first" r:id="rId31"/>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65EDB" w14:textId="77777777" w:rsidR="007163B6" w:rsidRDefault="007163B6">
      <w:r>
        <w:separator/>
      </w:r>
    </w:p>
  </w:endnote>
  <w:endnote w:type="continuationSeparator" w:id="0">
    <w:p w14:paraId="7E3242C1" w14:textId="77777777" w:rsidR="007163B6" w:rsidRDefault="0071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charset w:val="00"/>
    <w:family w:val="swiss"/>
    <w:pitch w:val="variable"/>
    <w:sig w:usb0="E0000AFF" w:usb1="500078FF" w:usb2="00000021" w:usb3="00000000" w:csb0="000001B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TTE4D8A148t00">
    <w:altName w:val="Times New Roman"/>
    <w:charset w:val="00"/>
    <w:family w:val="auto"/>
    <w:pitch w:val="default"/>
  </w:font>
  <w:font w:name="ZurichBT-Light">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B045C4" w:rsidRDefault="00B045C4">
    <w:pPr>
      <w:pStyle w:val="Rodap"/>
      <w:jc w:val="both"/>
    </w:pPr>
  </w:p>
  <w:p w14:paraId="0036EAE5" w14:textId="54740C7E" w:rsidR="00B045C4" w:rsidRDefault="00B045C4">
    <w:pPr>
      <w:pStyle w:val="Rodap"/>
      <w:jc w:val="both"/>
    </w:pPr>
    <w:r>
      <w:rPr>
        <w:rFonts w:ascii="Trebuchet MS" w:hAnsi="Trebuchet MS" w:cs="Tahoma"/>
        <w:sz w:val="16"/>
        <w:szCs w:val="16"/>
      </w:rPr>
      <w:t xml:space="preserve">SEI </w:t>
    </w:r>
    <w:r w:rsidRPr="00B045C4">
      <w:rPr>
        <w:rFonts w:ascii="Trebuchet MS" w:hAnsi="Trebuchet MS" w:cs="Tahoma"/>
        <w:sz w:val="16"/>
        <w:szCs w:val="16"/>
      </w:rPr>
      <w:t>19.00.6160.0000795/2023-24</w:t>
    </w:r>
    <w:r>
      <w:rPr>
        <w:rFonts w:ascii="Trebuchet MS" w:hAnsi="Trebuchet MS" w:cs="Tahoma"/>
        <w:sz w:val="16"/>
        <w:szCs w:val="16"/>
      </w:rPr>
      <w:tab/>
      <w:t>Pregão Eletrônico CNMP nº 11/2023</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FF32F1">
      <w:rPr>
        <w:rFonts w:cs="Trebuchet MS"/>
        <w:noProof/>
        <w:sz w:val="16"/>
        <w:szCs w:val="16"/>
      </w:rPr>
      <w:t>27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FF32F1">
      <w:rPr>
        <w:rFonts w:cs="Trebuchet MS"/>
        <w:noProof/>
        <w:sz w:val="16"/>
        <w:szCs w:val="16"/>
      </w:rPr>
      <w:t>63</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B045C4" w:rsidRDefault="00B045C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B045C4" w:rsidRDefault="00B045C4">
    <w:pPr>
      <w:pStyle w:val="Rodap"/>
      <w:jc w:val="both"/>
    </w:pPr>
  </w:p>
  <w:p w14:paraId="448CBBD8" w14:textId="5B212C17" w:rsidR="00B045C4" w:rsidRDefault="00B045C4">
    <w:pPr>
      <w:pStyle w:val="Rodap"/>
      <w:jc w:val="both"/>
    </w:pPr>
    <w:r>
      <w:rPr>
        <w:rFonts w:ascii="Trebuchet MS" w:hAnsi="Trebuchet MS" w:cs="Tahoma"/>
        <w:sz w:val="16"/>
        <w:szCs w:val="16"/>
      </w:rPr>
      <w:t xml:space="preserve">SEI </w:t>
    </w:r>
    <w:r w:rsidR="00D41D72" w:rsidRPr="00D41D72">
      <w:rPr>
        <w:rFonts w:ascii="Trebuchet MS" w:hAnsi="Trebuchet MS"/>
        <w:sz w:val="16"/>
        <w:szCs w:val="16"/>
      </w:rPr>
      <w:t>19.00.6160.0000795/2023-24</w:t>
    </w:r>
    <w:r>
      <w:rPr>
        <w:rFonts w:ascii="Trebuchet MS" w:hAnsi="Trebuchet MS" w:cs="Tahoma"/>
        <w:sz w:val="16"/>
        <w:szCs w:val="16"/>
      </w:rPr>
      <w:tab/>
      <w:t xml:space="preserve">Pregão Eletrônico CNMP nº </w:t>
    </w:r>
    <w:r w:rsidR="00D41D72">
      <w:rPr>
        <w:rFonts w:ascii="Trebuchet MS" w:hAnsi="Trebuchet MS" w:cs="Tahoma"/>
        <w:sz w:val="16"/>
        <w:szCs w:val="16"/>
      </w:rPr>
      <w:t>11</w:t>
    </w:r>
    <w:r>
      <w:rPr>
        <w:rFonts w:ascii="Trebuchet MS" w:hAnsi="Trebuchet MS" w:cs="Tahoma"/>
        <w:sz w:val="16"/>
        <w:szCs w:val="16"/>
      </w:rPr>
      <w:t>/2023</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AB38F6">
      <w:rPr>
        <w:rFonts w:cs="Trebuchet MS"/>
        <w:noProof/>
        <w:sz w:val="16"/>
        <w:szCs w:val="16"/>
      </w:rPr>
      <w:t>54</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AB38F6">
      <w:rPr>
        <w:rFonts w:cs="Trebuchet MS"/>
        <w:noProof/>
        <w:sz w:val="16"/>
        <w:szCs w:val="16"/>
      </w:rPr>
      <w:t>59</w:t>
    </w:r>
    <w:r>
      <w:rPr>
        <w:rFonts w:cs="Trebuchet MS"/>
        <w:sz w:val="16"/>
        <w:szCs w:val="16"/>
      </w:rPr>
      <w:fldChar w:fldCharType="end"/>
    </w:r>
    <w:r>
      <w:rPr>
        <w:rFonts w:ascii="Trebuchet MS" w:hAnsi="Trebuchet MS" w:cs="Tahoma"/>
        <w:sz w:val="16"/>
        <w:szCs w:val="16"/>
      </w:rPr>
      <w:t>.</w:t>
    </w:r>
  </w:p>
  <w:p w14:paraId="7B37605A" w14:textId="77777777" w:rsidR="00B045C4" w:rsidRDefault="00B045C4">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B045C4" w:rsidRDefault="00B045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A6EA" w14:textId="77777777" w:rsidR="007163B6" w:rsidRDefault="007163B6">
      <w:r>
        <w:separator/>
      </w:r>
    </w:p>
  </w:footnote>
  <w:footnote w:type="continuationSeparator" w:id="0">
    <w:p w14:paraId="61ADCCB2" w14:textId="77777777" w:rsidR="007163B6" w:rsidRDefault="00716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2C08E447" w:rsidR="00B045C4" w:rsidRDefault="00B045C4">
    <w:pPr>
      <w:pStyle w:val="Standard"/>
    </w:pPr>
  </w:p>
  <w:p w14:paraId="33D28B4B" w14:textId="5B379297" w:rsidR="00B045C4" w:rsidRDefault="00B045C4">
    <w:pPr>
      <w:pStyle w:val="Standard"/>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DFFA283" w14:textId="77777777" w:rsidR="00B045C4" w:rsidRDefault="00B045C4">
    <w:pPr>
      <w:pStyle w:val="Standard"/>
    </w:pPr>
  </w:p>
  <w:p w14:paraId="37EFA3E3" w14:textId="77777777" w:rsidR="00B045C4" w:rsidRDefault="00B045C4">
    <w:pPr>
      <w:pStyle w:val="Standard"/>
    </w:pPr>
  </w:p>
  <w:p w14:paraId="41C6AC2A" w14:textId="77777777" w:rsidR="00B045C4" w:rsidRDefault="00B045C4">
    <w:pPr>
      <w:pStyle w:val="Standard"/>
    </w:pPr>
  </w:p>
  <w:p w14:paraId="2DC44586" w14:textId="77777777" w:rsidR="00B045C4" w:rsidRDefault="00B045C4">
    <w:pPr>
      <w:pStyle w:val="Standard"/>
    </w:pPr>
  </w:p>
  <w:p w14:paraId="4FFCBC07" w14:textId="77777777" w:rsidR="00B045C4" w:rsidRDefault="00B045C4">
    <w:pPr>
      <w:pStyle w:val="Standard"/>
    </w:pPr>
  </w:p>
  <w:p w14:paraId="31F211AE" w14:textId="77777777" w:rsidR="00B045C4" w:rsidRDefault="00B045C4">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B045C4" w:rsidRDefault="00B045C4">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B045C4" w:rsidRDefault="00B045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B045C4" w:rsidRDefault="00B045C4">
    <w:pPr>
      <w:pStyle w:val="Standard"/>
    </w:pPr>
  </w:p>
  <w:p w14:paraId="1A499DFC" w14:textId="77777777" w:rsidR="00B045C4" w:rsidRDefault="00B045C4">
    <w:pPr>
      <w:pStyle w:val="Standard"/>
    </w:pPr>
  </w:p>
  <w:p w14:paraId="5E7E3C41" w14:textId="77777777" w:rsidR="00B045C4" w:rsidRDefault="00B045C4">
    <w:pPr>
      <w:pStyle w:val="Standard"/>
    </w:pPr>
  </w:p>
  <w:p w14:paraId="03F828E4" w14:textId="77777777" w:rsidR="00B045C4" w:rsidRDefault="00B045C4">
    <w:pPr>
      <w:pStyle w:val="Standard"/>
    </w:pPr>
  </w:p>
  <w:p w14:paraId="2AC57CB0" w14:textId="77777777" w:rsidR="00B045C4" w:rsidRDefault="00B045C4">
    <w:pPr>
      <w:pStyle w:val="Standard"/>
    </w:pPr>
  </w:p>
  <w:p w14:paraId="6665AF0E" w14:textId="77777777" w:rsidR="00B045C4" w:rsidRDefault="00B045C4">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B045C4" w:rsidRDefault="00B045C4">
    <w:pPr>
      <w:pStyle w:val="Standard"/>
    </w:pPr>
  </w:p>
  <w:p w14:paraId="77E36463" w14:textId="77777777" w:rsidR="00B045C4" w:rsidRDefault="00B045C4">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B045C4" w:rsidRDefault="00B045C4">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B045C4" w:rsidRDefault="00B045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76F28A84"/>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4EC0C18"/>
    <w:name w:val="WW8Num93"/>
    <w:lvl w:ilvl="0">
      <w:start w:val="1"/>
      <w:numFmt w:val="decimal"/>
      <w:lvlText w:val="%1."/>
      <w:lvlJc w:val="left"/>
      <w:pPr>
        <w:tabs>
          <w:tab w:val="num" w:pos="0"/>
        </w:tabs>
        <w:ind w:left="1777" w:hanging="360"/>
      </w:pPr>
      <w:rPr>
        <w:sz w:val="24"/>
        <w:szCs w:val="24"/>
      </w:r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1263C2"/>
    <w:multiLevelType w:val="multilevel"/>
    <w:tmpl w:val="A2DEA6C2"/>
    <w:styleLink w:val="WW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00917569"/>
    <w:multiLevelType w:val="multilevel"/>
    <w:tmpl w:val="22E063CA"/>
    <w:styleLink w:val="WWNum6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3" w15:restartNumberingAfterBreak="0">
    <w:nsid w:val="00AA2A66"/>
    <w:multiLevelType w:val="multilevel"/>
    <w:tmpl w:val="A26EC376"/>
    <w:lvl w:ilvl="0">
      <w:start w:val="4"/>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lowerLetter"/>
      <w:lvlText w:val="%2)"/>
      <w:lvlJc w:val="left"/>
      <w:pPr>
        <w:ind w:left="1080"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4" w15:restartNumberingAfterBreak="0">
    <w:nsid w:val="00B0111B"/>
    <w:multiLevelType w:val="multilevel"/>
    <w:tmpl w:val="C72801AC"/>
    <w:styleLink w:val="WW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00E57271"/>
    <w:multiLevelType w:val="multilevel"/>
    <w:tmpl w:val="714CCD02"/>
    <w:styleLink w:val="WW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021C2567"/>
    <w:multiLevelType w:val="multilevel"/>
    <w:tmpl w:val="270086D4"/>
    <w:styleLink w:val="WW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02BC0BED"/>
    <w:multiLevelType w:val="multilevel"/>
    <w:tmpl w:val="4C2A6AE2"/>
    <w:styleLink w:val="WWOutlineListStyle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036736AE"/>
    <w:multiLevelType w:val="multilevel"/>
    <w:tmpl w:val="F266FDB4"/>
    <w:styleLink w:val="WWOutlineListStyle9"/>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03DB19DA"/>
    <w:multiLevelType w:val="multilevel"/>
    <w:tmpl w:val="117E57EE"/>
    <w:styleLink w:val="WW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04C64C4E"/>
    <w:multiLevelType w:val="multilevel"/>
    <w:tmpl w:val="39F001F8"/>
    <w:styleLink w:val="WW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053B4E7E"/>
    <w:multiLevelType w:val="multilevel"/>
    <w:tmpl w:val="F880F124"/>
    <w:styleLink w:val="WW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05801D9A"/>
    <w:multiLevelType w:val="multilevel"/>
    <w:tmpl w:val="90D6D11E"/>
    <w:styleLink w:val="WWNum5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3" w15:restartNumberingAfterBreak="0">
    <w:nsid w:val="05D2757C"/>
    <w:multiLevelType w:val="multilevel"/>
    <w:tmpl w:val="F30CC31E"/>
    <w:styleLink w:val="WW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4" w15:restartNumberingAfterBreak="0">
    <w:nsid w:val="07F44EEB"/>
    <w:multiLevelType w:val="multilevel"/>
    <w:tmpl w:val="AAC84E18"/>
    <w:styleLink w:val="WWNum74"/>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09D01042"/>
    <w:multiLevelType w:val="multilevel"/>
    <w:tmpl w:val="CA305298"/>
    <w:styleLink w:val="WWNum5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6" w15:restartNumberingAfterBreak="0">
    <w:nsid w:val="0AB44658"/>
    <w:multiLevelType w:val="multilevel"/>
    <w:tmpl w:val="CCE289C0"/>
    <w:styleLink w:val="WW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0CB36D6A"/>
    <w:multiLevelType w:val="multilevel"/>
    <w:tmpl w:val="ABD48FC6"/>
    <w:styleLink w:val="WWNum77"/>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0CD74B02"/>
    <w:multiLevelType w:val="multilevel"/>
    <w:tmpl w:val="A18AB7AE"/>
    <w:styleLink w:val="WWNum2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39" w15:restartNumberingAfterBreak="0">
    <w:nsid w:val="0D1758BE"/>
    <w:multiLevelType w:val="multilevel"/>
    <w:tmpl w:val="95729A54"/>
    <w:styleLink w:val="WWNum3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40" w15:restartNumberingAfterBreak="0">
    <w:nsid w:val="0D482AF7"/>
    <w:multiLevelType w:val="multilevel"/>
    <w:tmpl w:val="03A06F94"/>
    <w:styleLink w:val="WWOutlineListStyle1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0E4F297D"/>
    <w:multiLevelType w:val="multilevel"/>
    <w:tmpl w:val="CA26A580"/>
    <w:styleLink w:val="WWNum100"/>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42" w15:restartNumberingAfterBreak="0">
    <w:nsid w:val="112E487A"/>
    <w:multiLevelType w:val="multilevel"/>
    <w:tmpl w:val="7C2E583A"/>
    <w:styleLink w:val="WWNum91"/>
    <w:lvl w:ilvl="0">
      <w:start w:val="1"/>
      <w:numFmt w:val="lowerLetter"/>
      <w:lvlText w:val="%1)"/>
      <w:lvlJc w:val="left"/>
      <w:pPr>
        <w:ind w:left="72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12AF09C8"/>
    <w:multiLevelType w:val="multilevel"/>
    <w:tmpl w:val="F3CEF160"/>
    <w:styleLink w:val="WWNum3"/>
    <w:lvl w:ilvl="0">
      <w:start w:val="1"/>
      <w:numFmt w:val="lowerLetter"/>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140B22EE"/>
    <w:multiLevelType w:val="multilevel"/>
    <w:tmpl w:val="77A8C28A"/>
    <w:styleLink w:val="WW8Num2"/>
    <w:lvl w:ilvl="0">
      <w:start w:val="7"/>
      <w:numFmt w:val="decimal"/>
      <w:lvlText w:val=" %1 "/>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
      <w:numFmt w:val="decimal"/>
      <w:lvlText w:val=" %1.%2 "/>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 %1.%2.%3 "/>
      <w:lvlJc w:val="left"/>
      <w:pPr>
        <w:ind w:left="1440" w:hanging="360"/>
      </w:pPr>
      <w:rPr>
        <w:rFonts w:ascii="Times New Roman" w:eastAsia="Times New Roman" w:hAnsi="Times New Roman" w:cs="Arial"/>
        <w:b w:val="0"/>
        <w:bCs/>
        <w:i w:val="0"/>
        <w:iCs w:val="0"/>
        <w:color w:val="00000A"/>
        <w:spacing w:val="30"/>
        <w:sz w:val="24"/>
        <w:szCs w:val="24"/>
        <w:lang w:val="pt-BR" w:bidi="ar-SA"/>
      </w:rPr>
    </w:lvl>
    <w:lvl w:ilvl="3">
      <w:start w:val="1"/>
      <w:numFmt w:val="decimal"/>
      <w:lvlText w:val=" %1.%2.%3.%4 "/>
      <w:lvlJc w:val="left"/>
      <w:pPr>
        <w:ind w:left="1800" w:hanging="360"/>
      </w:pPr>
      <w:rPr>
        <w:rFonts w:ascii="Times New Roman" w:eastAsia="Times New Roman" w:hAnsi="Times New Roman" w:cs="Arial"/>
        <w:b w:val="0"/>
        <w:bCs/>
        <w:i w:val="0"/>
        <w:iCs w:val="0"/>
        <w:color w:val="00000A"/>
        <w:spacing w:val="30"/>
        <w:sz w:val="24"/>
        <w:szCs w:val="24"/>
        <w:lang w:val="pt-BR" w:bidi="ar-SA"/>
      </w:rPr>
    </w:lvl>
    <w:lvl w:ilvl="4">
      <w:start w:val="1"/>
      <w:numFmt w:val="decimal"/>
      <w:lvlText w:val=" %1.%2.%3.%4.%5 "/>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 %1.%2.%3.%4.%5.%6 "/>
      <w:lvlJc w:val="left"/>
      <w:pPr>
        <w:ind w:left="2520" w:hanging="360"/>
      </w:pPr>
      <w:rPr>
        <w:rFonts w:ascii="Times New Roman" w:eastAsia="Times New Roman" w:hAnsi="Times New Roman" w:cs="Arial"/>
        <w:b w:val="0"/>
        <w:bCs/>
        <w:i w:val="0"/>
        <w:iCs w:val="0"/>
        <w:color w:val="00000A"/>
        <w:spacing w:val="30"/>
        <w:sz w:val="24"/>
        <w:szCs w:val="24"/>
        <w:lang w:val="pt-BR" w:bidi="ar-SA"/>
      </w:rPr>
    </w:lvl>
    <w:lvl w:ilvl="6">
      <w:start w:val="1"/>
      <w:numFmt w:val="decimal"/>
      <w:lvlText w:val=" %1.%2.%3.%4.%5.%6.%7 "/>
      <w:lvlJc w:val="left"/>
      <w:pPr>
        <w:ind w:left="2880" w:hanging="360"/>
      </w:pPr>
      <w:rPr>
        <w:rFonts w:ascii="Times New Roman" w:eastAsia="Times New Roman" w:hAnsi="Times New Roman" w:cs="Arial"/>
        <w:b w:val="0"/>
        <w:bCs/>
        <w:i w:val="0"/>
        <w:iCs w:val="0"/>
        <w:color w:val="00000A"/>
        <w:spacing w:val="30"/>
        <w:sz w:val="24"/>
        <w:szCs w:val="24"/>
        <w:lang w:val="pt-BR" w:bidi="ar-SA"/>
      </w:rPr>
    </w:lvl>
    <w:lvl w:ilvl="7">
      <w:start w:val="1"/>
      <w:numFmt w:val="decimal"/>
      <w:lvlText w:val=" %1.%2.%3.%4.%5.%6.%7.%8 "/>
      <w:lvlJc w:val="left"/>
      <w:pPr>
        <w:ind w:left="3240" w:hanging="360"/>
      </w:pPr>
      <w:rPr>
        <w:rFonts w:ascii="Times New Roman" w:eastAsia="Times New Roman" w:hAnsi="Times New Roman" w:cs="Arial"/>
        <w:b w:val="0"/>
        <w:bCs/>
        <w:i w:val="0"/>
        <w:iCs w:val="0"/>
        <w:color w:val="00000A"/>
        <w:spacing w:val="30"/>
        <w:sz w:val="24"/>
        <w:szCs w:val="24"/>
        <w:lang w:val="pt-BR" w:bidi="ar-SA"/>
      </w:rPr>
    </w:lvl>
    <w:lvl w:ilvl="8">
      <w:start w:val="1"/>
      <w:numFmt w:val="decimal"/>
      <w:lvlText w:val=" %1.%2.%3.%4.%5.%6.%7.%8.%9 "/>
      <w:lvlJc w:val="left"/>
      <w:pPr>
        <w:ind w:left="3600" w:hanging="360"/>
      </w:pPr>
      <w:rPr>
        <w:rFonts w:ascii="Times New Roman" w:eastAsia="Times New Roman" w:hAnsi="Times New Roman" w:cs="Arial"/>
        <w:b w:val="0"/>
        <w:bCs/>
        <w:i w:val="0"/>
        <w:iCs w:val="0"/>
        <w:color w:val="00000A"/>
        <w:spacing w:val="30"/>
        <w:sz w:val="24"/>
        <w:szCs w:val="24"/>
        <w:lang w:val="pt-BR" w:bidi="ar-SA"/>
      </w:rPr>
    </w:lvl>
  </w:abstractNum>
  <w:abstractNum w:abstractNumId="45" w15:restartNumberingAfterBreak="0">
    <w:nsid w:val="143A2C87"/>
    <w:multiLevelType w:val="multilevel"/>
    <w:tmpl w:val="E924A990"/>
    <w:styleLink w:val="WWNum96"/>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17FA0E71"/>
    <w:multiLevelType w:val="multilevel"/>
    <w:tmpl w:val="8800C7D4"/>
    <w:styleLink w:val="WWNum92"/>
    <w:lvl w:ilvl="0">
      <w:start w:val="1"/>
      <w:numFmt w:val="upperRoman"/>
      <w:lvlText w:val="%1."/>
      <w:lvlJc w:val="right"/>
      <w:pPr>
        <w:ind w:left="1069" w:hanging="360"/>
      </w:pPr>
      <w:rPr>
        <w:rFonts w:cs="Arial"/>
        <w:b/>
        <w:bCs/>
        <w:dstrike/>
        <w:sz w:val="20"/>
        <w:szCs w:val="20"/>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18FE0843"/>
    <w:multiLevelType w:val="multilevel"/>
    <w:tmpl w:val="28F00E1A"/>
    <w:styleLink w:val="WWOutlineListStyle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19133225"/>
    <w:multiLevelType w:val="multilevel"/>
    <w:tmpl w:val="C4A2329E"/>
    <w:styleLink w:val="WWNum67"/>
    <w:lvl w:ilvl="0">
      <w:start w:val="9"/>
      <w:numFmt w:val="decimal"/>
      <w:lvlText w:val="%1."/>
      <w:lvlJc w:val="left"/>
      <w:pPr>
        <w:ind w:left="720" w:hanging="360"/>
      </w:pPr>
      <w:rPr>
        <w:sz w:val="20"/>
        <w:szCs w:val="20"/>
      </w:rPr>
    </w:lvl>
    <w:lvl w:ilvl="1">
      <w:start w:val="4"/>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19883D15"/>
    <w:multiLevelType w:val="multilevel"/>
    <w:tmpl w:val="0CB6F770"/>
    <w:styleLink w:val="WWOutlineListStyle10"/>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19BC67C3"/>
    <w:multiLevelType w:val="multilevel"/>
    <w:tmpl w:val="C6A89D16"/>
    <w:styleLink w:val="WWNum87"/>
    <w:lvl w:ilvl="0">
      <w:start w:val="1"/>
      <w:numFmt w:val="decimal"/>
      <w:lvlText w:val="%1)"/>
      <w:lvlJc w:val="left"/>
      <w:pPr>
        <w:ind w:left="36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1A6F54A5"/>
    <w:multiLevelType w:val="multilevel"/>
    <w:tmpl w:val="1C10E514"/>
    <w:styleLink w:val="WWNum65"/>
    <w:lvl w:ilvl="0">
      <w:start w:val="8"/>
      <w:numFmt w:val="decimal"/>
      <w:lvlText w:val="%1."/>
      <w:lvlJc w:val="left"/>
      <w:pPr>
        <w:ind w:left="720" w:hanging="360"/>
      </w:pPr>
      <w:rPr>
        <w:sz w:val="20"/>
        <w:szCs w:val="20"/>
      </w:rPr>
    </w:lvl>
    <w:lvl w:ilvl="1">
      <w:start w:val="13"/>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1B7624FB"/>
    <w:multiLevelType w:val="multilevel"/>
    <w:tmpl w:val="B07C0D8A"/>
    <w:styleLink w:val="WWNum82"/>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C120E8D"/>
    <w:multiLevelType w:val="multilevel"/>
    <w:tmpl w:val="E79494FC"/>
    <w:styleLink w:val="WWNum5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55" w15:restartNumberingAfterBreak="0">
    <w:nsid w:val="1C5102C0"/>
    <w:multiLevelType w:val="multilevel"/>
    <w:tmpl w:val="4386C56E"/>
    <w:styleLink w:val="WWNum78"/>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56" w15:restartNumberingAfterBreak="0">
    <w:nsid w:val="1D0C141D"/>
    <w:multiLevelType w:val="multilevel"/>
    <w:tmpl w:val="96E0B85A"/>
    <w:styleLink w:val="WWOutlineListStyl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1D1723E0"/>
    <w:multiLevelType w:val="multilevel"/>
    <w:tmpl w:val="E8E6718E"/>
    <w:styleLink w:val="WWNum85"/>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1D5D2929"/>
    <w:multiLevelType w:val="multilevel"/>
    <w:tmpl w:val="6D76DC42"/>
    <w:styleLink w:val="WW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1E653BFB"/>
    <w:multiLevelType w:val="multilevel"/>
    <w:tmpl w:val="B7804EC6"/>
    <w:styleLink w:val="WWOutlineListStyle1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1F3163D0"/>
    <w:multiLevelType w:val="multilevel"/>
    <w:tmpl w:val="D0E44738"/>
    <w:styleLink w:val="WWNum69"/>
    <w:lvl w:ilvl="0">
      <w:start w:val="12"/>
      <w:numFmt w:val="decimal"/>
      <w:lvlText w:val="%1."/>
      <w:lvlJc w:val="left"/>
      <w:pPr>
        <w:ind w:left="720" w:hanging="360"/>
      </w:pPr>
      <w:rPr>
        <w:sz w:val="20"/>
        <w:szCs w:val="20"/>
      </w:rPr>
    </w:lvl>
    <w:lvl w:ilvl="1">
      <w:start w:val="8"/>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1" w15:restartNumberingAfterBreak="0">
    <w:nsid w:val="1F4730D2"/>
    <w:multiLevelType w:val="multilevel"/>
    <w:tmpl w:val="5186D35C"/>
    <w:styleLink w:val="WW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62" w15:restartNumberingAfterBreak="0">
    <w:nsid w:val="243B317A"/>
    <w:multiLevelType w:val="multilevel"/>
    <w:tmpl w:val="985EC228"/>
    <w:styleLink w:val="WWNum90"/>
    <w:lvl w:ilvl="0">
      <w:start w:val="1"/>
      <w:numFmt w:val="upperRoman"/>
      <w:lvlText w:val="%1."/>
      <w:lvlJc w:val="right"/>
      <w:pPr>
        <w:ind w:left="1069"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2547524D"/>
    <w:multiLevelType w:val="multilevel"/>
    <w:tmpl w:val="409AE194"/>
    <w:styleLink w:val="WW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265C54F5"/>
    <w:multiLevelType w:val="multilevel"/>
    <w:tmpl w:val="23586766"/>
    <w:styleLink w:val="WW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28C67686"/>
    <w:multiLevelType w:val="multilevel"/>
    <w:tmpl w:val="90EEA14E"/>
    <w:styleLink w:val="WWOutlineListStyle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28DF2BF8"/>
    <w:multiLevelType w:val="multilevel"/>
    <w:tmpl w:val="0D76CAF8"/>
    <w:styleLink w:val="WWNum73"/>
    <w:lvl w:ilvl="0">
      <w:start w:val="21"/>
      <w:numFmt w:val="decimal"/>
      <w:lvlText w:val="%1."/>
      <w:lvlJc w:val="left"/>
      <w:pPr>
        <w:ind w:left="720" w:hanging="360"/>
      </w:pPr>
      <w:rPr>
        <w:sz w:val="20"/>
        <w:szCs w:val="20"/>
      </w:rPr>
    </w:lvl>
    <w:lvl w:ilvl="1">
      <w:start w:val="12"/>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7" w15:restartNumberingAfterBreak="0">
    <w:nsid w:val="29DF150A"/>
    <w:multiLevelType w:val="multilevel"/>
    <w:tmpl w:val="976457FA"/>
    <w:styleLink w:val="WW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68" w15:restartNumberingAfterBreak="0">
    <w:nsid w:val="2AA41209"/>
    <w:multiLevelType w:val="multilevel"/>
    <w:tmpl w:val="3D3C7F40"/>
    <w:styleLink w:val="WWNum5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69" w15:restartNumberingAfterBreak="0">
    <w:nsid w:val="2CB970B1"/>
    <w:multiLevelType w:val="multilevel"/>
    <w:tmpl w:val="1870FBD8"/>
    <w:styleLink w:val="WWNum102"/>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2DC5099C"/>
    <w:multiLevelType w:val="multilevel"/>
    <w:tmpl w:val="A524D5D2"/>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1" w15:restartNumberingAfterBreak="0">
    <w:nsid w:val="2E6A5593"/>
    <w:multiLevelType w:val="multilevel"/>
    <w:tmpl w:val="573AAF56"/>
    <w:styleLink w:val="WW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3"/>
      <w:numFmt w:val="decimal"/>
      <w:lvlText w:val="%1.%2.%3.%4.%5)"/>
      <w:lvlJc w:val="left"/>
      <w:pPr>
        <w:ind w:left="2160" w:hanging="360"/>
      </w:pPr>
      <w:rPr>
        <w:sz w:val="20"/>
        <w:szCs w:val="20"/>
      </w:r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2F0B7D38"/>
    <w:multiLevelType w:val="multilevel"/>
    <w:tmpl w:val="20C0EE32"/>
    <w:styleLink w:val="WW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15:restartNumberingAfterBreak="0">
    <w:nsid w:val="311C31BA"/>
    <w:multiLevelType w:val="multilevel"/>
    <w:tmpl w:val="C7CA1544"/>
    <w:styleLink w:val="WWNum68"/>
    <w:lvl w:ilvl="0">
      <w:start w:val="9"/>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31C03CF5"/>
    <w:multiLevelType w:val="multilevel"/>
    <w:tmpl w:val="7D70A3BA"/>
    <w:styleLink w:val="WW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320B0F79"/>
    <w:multiLevelType w:val="multilevel"/>
    <w:tmpl w:val="B4F2549C"/>
    <w:styleLink w:val="WWOutlineListStyle1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33527E63"/>
    <w:multiLevelType w:val="multilevel"/>
    <w:tmpl w:val="C52265E8"/>
    <w:styleLink w:val="WW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395662CE"/>
    <w:multiLevelType w:val="multilevel"/>
    <w:tmpl w:val="96444C14"/>
    <w:styleLink w:val="WW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398275D9"/>
    <w:multiLevelType w:val="multilevel"/>
    <w:tmpl w:val="AEC41916"/>
    <w:styleLink w:val="WWNum71"/>
    <w:lvl w:ilvl="0">
      <w:start w:val="1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9" w15:restartNumberingAfterBreak="0">
    <w:nsid w:val="3B852CC7"/>
    <w:multiLevelType w:val="multilevel"/>
    <w:tmpl w:val="22383912"/>
    <w:styleLink w:val="WW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3B9B5B3A"/>
    <w:multiLevelType w:val="multilevel"/>
    <w:tmpl w:val="165068CA"/>
    <w:styleLink w:val="WW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1" w15:restartNumberingAfterBreak="0">
    <w:nsid w:val="3CC47125"/>
    <w:multiLevelType w:val="multilevel"/>
    <w:tmpl w:val="DEBC678E"/>
    <w:styleLink w:val="WWNum2"/>
    <w:lvl w:ilvl="0">
      <w:start w:val="1"/>
      <w:numFmt w:val="decimal"/>
      <w:lvlText w:val=" %1 "/>
      <w:lvlJc w:val="left"/>
      <w:pPr>
        <w:ind w:left="1800" w:hanging="360"/>
      </w:pPr>
      <w:rPr>
        <w:sz w:val="20"/>
        <w:szCs w:val="20"/>
      </w:rPr>
    </w:lvl>
    <w:lvl w:ilvl="1">
      <w:start w:val="1"/>
      <w:numFmt w:val="decimal"/>
      <w:lvlText w:val=" %1.%2 "/>
      <w:lvlJc w:val="left"/>
      <w:pPr>
        <w:ind w:left="2160" w:hanging="360"/>
      </w:pPr>
      <w:rPr>
        <w:sz w:val="20"/>
        <w:szCs w:val="20"/>
      </w:rPr>
    </w:lvl>
    <w:lvl w:ilvl="2">
      <w:start w:val="1"/>
      <w:numFmt w:val="decimal"/>
      <w:lvlText w:val=" %1.%2.%3 "/>
      <w:lvlJc w:val="left"/>
      <w:pPr>
        <w:ind w:left="2520" w:hanging="360"/>
      </w:pPr>
      <w:rPr>
        <w:sz w:val="20"/>
        <w:szCs w:val="20"/>
      </w:rPr>
    </w:lvl>
    <w:lvl w:ilvl="3">
      <w:start w:val="1"/>
      <w:numFmt w:val="decimal"/>
      <w:lvlText w:val=" %1.%2.%3.%4 "/>
      <w:lvlJc w:val="left"/>
      <w:pPr>
        <w:ind w:left="2880" w:hanging="360"/>
      </w:pPr>
      <w:rPr>
        <w:sz w:val="20"/>
        <w:szCs w:val="20"/>
      </w:rPr>
    </w:lvl>
    <w:lvl w:ilvl="4">
      <w:start w:val="1"/>
      <w:numFmt w:val="decimal"/>
      <w:lvlText w:val=" %1.%2.%3.%4.%5 "/>
      <w:lvlJc w:val="left"/>
      <w:pPr>
        <w:ind w:left="3240" w:hanging="360"/>
      </w:pPr>
      <w:rPr>
        <w:sz w:val="20"/>
        <w:szCs w:val="20"/>
      </w:rPr>
    </w:lvl>
    <w:lvl w:ilvl="5">
      <w:start w:val="1"/>
      <w:numFmt w:val="decimal"/>
      <w:lvlText w:val=" %1.%2.%3.%4.%5.%6 "/>
      <w:lvlJc w:val="left"/>
      <w:pPr>
        <w:ind w:left="3600" w:hanging="360"/>
      </w:pPr>
      <w:rPr>
        <w:sz w:val="20"/>
        <w:szCs w:val="20"/>
      </w:rPr>
    </w:lvl>
    <w:lvl w:ilvl="6">
      <w:start w:val="1"/>
      <w:numFmt w:val="decimal"/>
      <w:lvlText w:val=" %1.%2.%3.%4.%5.%6.%7 "/>
      <w:lvlJc w:val="left"/>
      <w:pPr>
        <w:ind w:left="3960" w:hanging="360"/>
      </w:pPr>
      <w:rPr>
        <w:sz w:val="20"/>
        <w:szCs w:val="20"/>
      </w:rPr>
    </w:lvl>
    <w:lvl w:ilvl="7">
      <w:start w:val="1"/>
      <w:numFmt w:val="decimal"/>
      <w:lvlText w:val=" %1.%2.%3.%4.%5.%6.%7.%8 "/>
      <w:lvlJc w:val="left"/>
      <w:pPr>
        <w:ind w:left="4320" w:hanging="360"/>
      </w:pPr>
      <w:rPr>
        <w:sz w:val="20"/>
        <w:szCs w:val="20"/>
      </w:rPr>
    </w:lvl>
    <w:lvl w:ilvl="8">
      <w:start w:val="1"/>
      <w:numFmt w:val="decimal"/>
      <w:lvlText w:val=" %1.%2.%3.%4.%5.%6.%7.%8.%9 "/>
      <w:lvlJc w:val="left"/>
      <w:pPr>
        <w:ind w:left="4680" w:hanging="360"/>
      </w:pPr>
      <w:rPr>
        <w:sz w:val="20"/>
        <w:szCs w:val="20"/>
      </w:rPr>
    </w:lvl>
  </w:abstractNum>
  <w:abstractNum w:abstractNumId="82" w15:restartNumberingAfterBreak="0">
    <w:nsid w:val="3D6478A4"/>
    <w:multiLevelType w:val="multilevel"/>
    <w:tmpl w:val="F904A886"/>
    <w:styleLink w:val="WWNum97"/>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9"/>
      <w:numFmt w:val="decimal"/>
      <w:lvlText w:val="%1.%2.%3"/>
      <w:lvlJc w:val="left"/>
      <w:pPr>
        <w:ind w:left="1440" w:hanging="360"/>
      </w:pPr>
      <w:rPr>
        <w:b w:val="0"/>
        <w:bCs w:val="0"/>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3" w15:restartNumberingAfterBreak="0">
    <w:nsid w:val="3E4E6EEA"/>
    <w:multiLevelType w:val="multilevel"/>
    <w:tmpl w:val="8AA42382"/>
    <w:styleLink w:val="WW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3FC7065C"/>
    <w:multiLevelType w:val="multilevel"/>
    <w:tmpl w:val="2A267B08"/>
    <w:styleLink w:val="WW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5" w15:restartNumberingAfterBreak="0">
    <w:nsid w:val="40111DA0"/>
    <w:multiLevelType w:val="multilevel"/>
    <w:tmpl w:val="623C14DA"/>
    <w:styleLink w:val="WWOutlineListStyle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15:restartNumberingAfterBreak="0">
    <w:nsid w:val="42AF6E93"/>
    <w:multiLevelType w:val="multilevel"/>
    <w:tmpl w:val="A45CDE50"/>
    <w:styleLink w:val="WWOutlineListStyle1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15:restartNumberingAfterBreak="0">
    <w:nsid w:val="43D62E3B"/>
    <w:multiLevelType w:val="multilevel"/>
    <w:tmpl w:val="A3F43038"/>
    <w:styleLink w:val="WW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88" w15:restartNumberingAfterBreak="0">
    <w:nsid w:val="43EE43CD"/>
    <w:multiLevelType w:val="multilevel"/>
    <w:tmpl w:val="8A40275C"/>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9" w15:restartNumberingAfterBreak="0">
    <w:nsid w:val="45255BC8"/>
    <w:multiLevelType w:val="multilevel"/>
    <w:tmpl w:val="C0A2B744"/>
    <w:styleLink w:val="WWNum89"/>
    <w:lvl w:ilvl="0">
      <w:start w:val="1"/>
      <w:numFmt w:val="upperRoman"/>
      <w:lvlText w:val="%1."/>
      <w:lvlJc w:val="right"/>
      <w:pPr>
        <w:ind w:left="720" w:hanging="360"/>
      </w:pPr>
      <w:rPr>
        <w:rFonts w:cs="Times New Roman"/>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0" w15:restartNumberingAfterBreak="0">
    <w:nsid w:val="478202A5"/>
    <w:multiLevelType w:val="multilevel"/>
    <w:tmpl w:val="3A10D682"/>
    <w:styleLink w:val="WW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1" w15:restartNumberingAfterBreak="0">
    <w:nsid w:val="478C0BE1"/>
    <w:multiLevelType w:val="multilevel"/>
    <w:tmpl w:val="AADE7650"/>
    <w:styleLink w:val="WWOutlineListStyle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15:restartNumberingAfterBreak="0">
    <w:nsid w:val="47AE30B8"/>
    <w:multiLevelType w:val="multilevel"/>
    <w:tmpl w:val="90FEFF22"/>
    <w:styleLink w:val="WWNum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A031DAC"/>
    <w:multiLevelType w:val="multilevel"/>
    <w:tmpl w:val="F8AEACE6"/>
    <w:styleLink w:val="WW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4" w15:restartNumberingAfterBreak="0">
    <w:nsid w:val="4C400AA4"/>
    <w:multiLevelType w:val="multilevel"/>
    <w:tmpl w:val="F080FE82"/>
    <w:styleLink w:val="WWNum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95" w15:restartNumberingAfterBreak="0">
    <w:nsid w:val="4C86029A"/>
    <w:multiLevelType w:val="multilevel"/>
    <w:tmpl w:val="0C3CA63C"/>
    <w:styleLink w:val="WW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4D5629F9"/>
    <w:multiLevelType w:val="multilevel"/>
    <w:tmpl w:val="C4B4E97C"/>
    <w:styleLink w:val="WWNum6"/>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97" w15:restartNumberingAfterBreak="0">
    <w:nsid w:val="4DB3240C"/>
    <w:multiLevelType w:val="multilevel"/>
    <w:tmpl w:val="85EACCC6"/>
    <w:lvl w:ilvl="0">
      <w:start w:val="4"/>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strike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98" w15:restartNumberingAfterBreak="0">
    <w:nsid w:val="4F40220B"/>
    <w:multiLevelType w:val="multilevel"/>
    <w:tmpl w:val="74FEC804"/>
    <w:styleLink w:val="WWNum93"/>
    <w:lvl w:ilvl="0">
      <w:start w:val="1"/>
      <w:numFmt w:val="lowerLetter"/>
      <w:lvlText w:val="%1)"/>
      <w:lvlJc w:val="left"/>
      <w:pPr>
        <w:ind w:left="720"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4F4B31EA"/>
    <w:multiLevelType w:val="multilevel"/>
    <w:tmpl w:val="50E83F8A"/>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hAnsi="Arial" w:cs="Arial" w:hint="default"/>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100" w15:restartNumberingAfterBreak="0">
    <w:nsid w:val="4FF54347"/>
    <w:multiLevelType w:val="multilevel"/>
    <w:tmpl w:val="621C4FB0"/>
    <w:styleLink w:val="WW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01" w15:restartNumberingAfterBreak="0">
    <w:nsid w:val="5007637A"/>
    <w:multiLevelType w:val="multilevel"/>
    <w:tmpl w:val="30BADB62"/>
    <w:styleLink w:val="WWNum79"/>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2" w15:restartNumberingAfterBreak="0">
    <w:nsid w:val="51515AC8"/>
    <w:multiLevelType w:val="multilevel"/>
    <w:tmpl w:val="0C14A7A0"/>
    <w:styleLink w:val="WWNum8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3" w15:restartNumberingAfterBreak="0">
    <w:nsid w:val="515B4B69"/>
    <w:multiLevelType w:val="multilevel"/>
    <w:tmpl w:val="645A6E42"/>
    <w:styleLink w:val="WWNum72"/>
    <w:lvl w:ilvl="0">
      <w:start w:val="20"/>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51641E57"/>
    <w:multiLevelType w:val="multilevel"/>
    <w:tmpl w:val="5400FC48"/>
    <w:styleLink w:val="WWNum63"/>
    <w:lvl w:ilvl="0">
      <w:start w:val="1"/>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5" w15:restartNumberingAfterBreak="0">
    <w:nsid w:val="52BD5A72"/>
    <w:multiLevelType w:val="multilevel"/>
    <w:tmpl w:val="0346FD28"/>
    <w:lvl w:ilvl="0">
      <w:start w:val="4"/>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lowerLetter"/>
      <w:lvlText w:val="%2)"/>
      <w:lvlJc w:val="left"/>
      <w:pPr>
        <w:ind w:left="1080"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06" w15:restartNumberingAfterBreak="0">
    <w:nsid w:val="530B1D0F"/>
    <w:multiLevelType w:val="multilevel"/>
    <w:tmpl w:val="139A76A4"/>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54C557C9"/>
    <w:multiLevelType w:val="multilevel"/>
    <w:tmpl w:val="E39C9E2C"/>
    <w:styleLink w:val="WWNum62"/>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08" w15:restartNumberingAfterBreak="0">
    <w:nsid w:val="578F4C93"/>
    <w:multiLevelType w:val="multilevel"/>
    <w:tmpl w:val="D690F650"/>
    <w:styleLink w:val="WW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9" w15:restartNumberingAfterBreak="0">
    <w:nsid w:val="581B59FC"/>
    <w:multiLevelType w:val="multilevel"/>
    <w:tmpl w:val="AAEA5004"/>
    <w:styleLink w:val="WWOutlineListStyle1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15:restartNumberingAfterBreak="0">
    <w:nsid w:val="5AF10A81"/>
    <w:multiLevelType w:val="multilevel"/>
    <w:tmpl w:val="42785952"/>
    <w:styleLink w:val="WWNum86"/>
    <w:lvl w:ilvl="0">
      <w:start w:val="1"/>
      <w:numFmt w:val="upperRoman"/>
      <w:lvlText w:val="%1."/>
      <w:lvlJc w:val="right"/>
      <w:pPr>
        <w:ind w:left="720" w:hanging="360"/>
      </w:pPr>
      <w:rPr>
        <w:rFonts w:cs="Times New Roman"/>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1" w15:restartNumberingAfterBreak="0">
    <w:nsid w:val="5CE91786"/>
    <w:multiLevelType w:val="multilevel"/>
    <w:tmpl w:val="37E22634"/>
    <w:styleLink w:val="WWOutlineListStyle1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15:restartNumberingAfterBreak="0">
    <w:nsid w:val="5CF45187"/>
    <w:multiLevelType w:val="multilevel"/>
    <w:tmpl w:val="ECB6BC26"/>
    <w:styleLink w:val="WWNum61"/>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13" w15:restartNumberingAfterBreak="0">
    <w:nsid w:val="606A121C"/>
    <w:multiLevelType w:val="multilevel"/>
    <w:tmpl w:val="FDE4C140"/>
    <w:styleLink w:val="WW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4" w15:restartNumberingAfterBreak="0">
    <w:nsid w:val="60E75593"/>
    <w:multiLevelType w:val="multilevel"/>
    <w:tmpl w:val="6D7ED64A"/>
    <w:styleLink w:val="WW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5" w15:restartNumberingAfterBreak="0">
    <w:nsid w:val="61640FCF"/>
    <w:multiLevelType w:val="multilevel"/>
    <w:tmpl w:val="7A3CD4A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6" w15:restartNumberingAfterBreak="0">
    <w:nsid w:val="616C410E"/>
    <w:multiLevelType w:val="multilevel"/>
    <w:tmpl w:val="F5A68050"/>
    <w:styleLink w:val="WWNum98"/>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10"/>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7" w15:restartNumberingAfterBreak="0">
    <w:nsid w:val="61C21BE6"/>
    <w:multiLevelType w:val="multilevel"/>
    <w:tmpl w:val="1504909A"/>
    <w:styleLink w:val="WW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8" w15:restartNumberingAfterBreak="0">
    <w:nsid w:val="62FA550C"/>
    <w:multiLevelType w:val="multilevel"/>
    <w:tmpl w:val="FD60F188"/>
    <w:styleLink w:val="WWNum70"/>
    <w:lvl w:ilvl="0">
      <w:start w:val="13"/>
      <w:numFmt w:val="decimal"/>
      <w:lvlText w:val="%1."/>
      <w:lvlJc w:val="left"/>
      <w:pPr>
        <w:ind w:left="720" w:hanging="360"/>
      </w:pPr>
      <w:rPr>
        <w:sz w:val="20"/>
        <w:szCs w:val="20"/>
      </w:rPr>
    </w:lvl>
    <w:lvl w:ilvl="1">
      <w:start w:val="7"/>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9" w15:restartNumberingAfterBreak="0">
    <w:nsid w:val="64584E77"/>
    <w:multiLevelType w:val="multilevel"/>
    <w:tmpl w:val="D1E009FA"/>
    <w:styleLink w:val="WW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65442495"/>
    <w:multiLevelType w:val="multilevel"/>
    <w:tmpl w:val="34504D50"/>
    <w:styleLink w:val="WWNum101"/>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1" w15:restartNumberingAfterBreak="0">
    <w:nsid w:val="662325C5"/>
    <w:multiLevelType w:val="multilevel"/>
    <w:tmpl w:val="7D6C19EE"/>
    <w:styleLink w:val="WW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2" w15:restartNumberingAfterBreak="0">
    <w:nsid w:val="66E22901"/>
    <w:multiLevelType w:val="multilevel"/>
    <w:tmpl w:val="6CF09C4E"/>
    <w:styleLink w:val="WWOutlineListStyle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3" w15:restartNumberingAfterBreak="0">
    <w:nsid w:val="67AC0F1A"/>
    <w:multiLevelType w:val="multilevel"/>
    <w:tmpl w:val="3604A8EC"/>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500"/>
      <w:numFmt w:val="lowerRoman"/>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4" w15:restartNumberingAfterBreak="0">
    <w:nsid w:val="68961E8C"/>
    <w:multiLevelType w:val="multilevel"/>
    <w:tmpl w:val="132CFEB0"/>
    <w:styleLink w:val="WWNum66"/>
    <w:lvl w:ilvl="0">
      <w:start w:val="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5" w15:restartNumberingAfterBreak="0">
    <w:nsid w:val="6A2973CD"/>
    <w:multiLevelType w:val="multilevel"/>
    <w:tmpl w:val="83D4DBF0"/>
    <w:styleLink w:val="WWNum84"/>
    <w:lvl w:ilvl="0">
      <w:start w:val="1"/>
      <w:numFmt w:val="upperRoman"/>
      <w:lvlText w:val="%1."/>
      <w:lvlJc w:val="right"/>
      <w:pPr>
        <w:ind w:left="1069" w:hanging="360"/>
      </w:pPr>
      <w:rPr>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6" w15:restartNumberingAfterBreak="0">
    <w:nsid w:val="6A55016B"/>
    <w:multiLevelType w:val="multilevel"/>
    <w:tmpl w:val="09CE9154"/>
    <w:styleLink w:val="WW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7" w15:restartNumberingAfterBreak="0">
    <w:nsid w:val="6AF178F8"/>
    <w:multiLevelType w:val="multilevel"/>
    <w:tmpl w:val="1BA029F4"/>
    <w:styleLink w:val="WWNum3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8" w15:restartNumberingAfterBreak="0">
    <w:nsid w:val="6B3759DE"/>
    <w:multiLevelType w:val="multilevel"/>
    <w:tmpl w:val="AC2A56BC"/>
    <w:styleLink w:val="WWOutlineListStyle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9" w15:restartNumberingAfterBreak="0">
    <w:nsid w:val="6C8A294E"/>
    <w:multiLevelType w:val="multilevel"/>
    <w:tmpl w:val="9B6E4550"/>
    <w:styleLink w:val="Outlin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0" w15:restartNumberingAfterBreak="0">
    <w:nsid w:val="6CD31E7F"/>
    <w:multiLevelType w:val="multilevel"/>
    <w:tmpl w:val="5A02991E"/>
    <w:styleLink w:val="WWOutlineListStyle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15:restartNumberingAfterBreak="0">
    <w:nsid w:val="6DF400E2"/>
    <w:multiLevelType w:val="multilevel"/>
    <w:tmpl w:val="334AFD5C"/>
    <w:styleLink w:val="WW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2" w15:restartNumberingAfterBreak="0">
    <w:nsid w:val="6DF77C0D"/>
    <w:multiLevelType w:val="multilevel"/>
    <w:tmpl w:val="80B641CE"/>
    <w:styleLink w:val="WW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3" w15:restartNumberingAfterBreak="0">
    <w:nsid w:val="6E6272AB"/>
    <w:multiLevelType w:val="multilevel"/>
    <w:tmpl w:val="B6D224EE"/>
    <w:styleLink w:val="WWNum95"/>
    <w:lvl w:ilvl="0">
      <w:start w:val="1"/>
      <w:numFmt w:val="decimal"/>
      <w:lvlText w:val="%1."/>
      <w:lvlJc w:val="left"/>
      <w:pPr>
        <w:ind w:left="993" w:hanging="567"/>
      </w:pPr>
      <w:rPr>
        <w:rFonts w:cs="Times New Roman"/>
        <w:b/>
      </w:rPr>
    </w:lvl>
    <w:lvl w:ilvl="1">
      <w:start w:val="1"/>
      <w:numFmt w:val="decimal"/>
      <w:lvlText w:val="%1.%2."/>
      <w:lvlJc w:val="left"/>
      <w:pPr>
        <w:ind w:left="851" w:hanging="851"/>
      </w:pPr>
      <w:rPr>
        <w:rFonts w:cs="Times New Roman"/>
        <w:b/>
      </w:rPr>
    </w:lvl>
    <w:lvl w:ilvl="2">
      <w:start w:val="1"/>
      <w:numFmt w:val="decimal"/>
      <w:lvlText w:val="%1.%2.%3."/>
      <w:lvlJc w:val="left"/>
      <w:pPr>
        <w:ind w:left="1134" w:hanging="850"/>
      </w:pPr>
      <w:rPr>
        <w:rFonts w:cs="Times New Roman"/>
        <w:b/>
        <w:u w:val="none"/>
      </w:rPr>
    </w:lvl>
    <w:lvl w:ilvl="3">
      <w:start w:val="1"/>
      <w:numFmt w:val="lowerLetter"/>
      <w:lvlText w:val="%1.%2.%3.%4)"/>
      <w:lvlJc w:val="left"/>
      <w:pPr>
        <w:ind w:left="1701" w:hanging="1134"/>
      </w:pPr>
      <w:rPr>
        <w:b/>
        <w:sz w:val="20"/>
        <w:szCs w:val="2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4" w15:restartNumberingAfterBreak="0">
    <w:nsid w:val="6EAE6A2F"/>
    <w:multiLevelType w:val="multilevel"/>
    <w:tmpl w:val="904C51C0"/>
    <w:styleLink w:val="WW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5" w15:restartNumberingAfterBreak="0">
    <w:nsid w:val="6F821C34"/>
    <w:multiLevelType w:val="multilevel"/>
    <w:tmpl w:val="41CA498A"/>
    <w:styleLink w:val="WW8Num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6" w15:restartNumberingAfterBreak="0">
    <w:nsid w:val="6FA13C6C"/>
    <w:multiLevelType w:val="multilevel"/>
    <w:tmpl w:val="622A8430"/>
    <w:styleLink w:val="WWNum80"/>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7" w15:restartNumberingAfterBreak="0">
    <w:nsid w:val="712E4FC2"/>
    <w:multiLevelType w:val="multilevel"/>
    <w:tmpl w:val="18DC1376"/>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8" w15:restartNumberingAfterBreak="0">
    <w:nsid w:val="7135501E"/>
    <w:multiLevelType w:val="multilevel"/>
    <w:tmpl w:val="CF3CD402"/>
    <w:styleLink w:val="WW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9" w15:restartNumberingAfterBreak="0">
    <w:nsid w:val="72126AD9"/>
    <w:multiLevelType w:val="multilevel"/>
    <w:tmpl w:val="C67AC592"/>
    <w:styleLink w:val="WW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40" w15:restartNumberingAfterBreak="0">
    <w:nsid w:val="732F2354"/>
    <w:multiLevelType w:val="multilevel"/>
    <w:tmpl w:val="1B32BF9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4"/>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1" w15:restartNumberingAfterBreak="0">
    <w:nsid w:val="73664F0E"/>
    <w:multiLevelType w:val="multilevel"/>
    <w:tmpl w:val="3094FF58"/>
    <w:styleLink w:val="WW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2" w15:restartNumberingAfterBreak="0">
    <w:nsid w:val="76E20090"/>
    <w:multiLevelType w:val="multilevel"/>
    <w:tmpl w:val="A6D6E968"/>
    <w:styleLink w:val="WWNum83"/>
    <w:lvl w:ilvl="0">
      <w:start w:val="1"/>
      <w:numFmt w:val="low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77FA15A7"/>
    <w:multiLevelType w:val="multilevel"/>
    <w:tmpl w:val="DF185FDC"/>
    <w:styleLink w:val="WW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4" w15:restartNumberingAfterBreak="0">
    <w:nsid w:val="782C7E30"/>
    <w:multiLevelType w:val="multilevel"/>
    <w:tmpl w:val="A47C95AC"/>
    <w:styleLink w:val="WWNum88"/>
    <w:lvl w:ilvl="0">
      <w:start w:val="1"/>
      <w:numFmt w:val="decimal"/>
      <w:lvlText w:val="%1."/>
      <w:lvlJc w:val="left"/>
      <w:pPr>
        <w:ind w:left="360" w:hanging="360"/>
      </w:pPr>
      <w:rPr>
        <w:rFonts w:eastAsia="MS Mincho" w:cs="Times New Roman"/>
        <w:b/>
        <w:bCs/>
        <w:sz w:val="20"/>
        <w:szCs w:val="20"/>
      </w:rPr>
    </w:lvl>
    <w:lvl w:ilvl="1">
      <w:start w:val="1"/>
      <w:numFmt w:val="decimal"/>
      <w:lvlText w:val="%1.%2."/>
      <w:lvlJc w:val="left"/>
      <w:pPr>
        <w:ind w:left="792" w:hanging="432"/>
      </w:pPr>
      <w:rPr>
        <w:rFonts w:eastAsia="MS Mincho" w:cs="Times New Roman"/>
        <w:b/>
        <w:bCs/>
        <w:sz w:val="20"/>
        <w:szCs w:val="20"/>
      </w:rPr>
    </w:lvl>
    <w:lvl w:ilvl="2">
      <w:start w:val="1"/>
      <w:numFmt w:val="decimal"/>
      <w:lvlText w:val="%1.%2.%3."/>
      <w:lvlJc w:val="left"/>
      <w:pPr>
        <w:ind w:left="1224" w:hanging="504"/>
      </w:pPr>
      <w:rPr>
        <w:rFonts w:eastAsia="MS Mincho" w:cs="Times New Roman"/>
        <w:b/>
        <w:bCs/>
        <w:sz w:val="20"/>
        <w:szCs w:val="20"/>
      </w:rPr>
    </w:lvl>
    <w:lvl w:ilvl="3">
      <w:start w:val="1"/>
      <w:numFmt w:val="decimal"/>
      <w:lvlText w:val="%1.%2.%3.%4."/>
      <w:lvlJc w:val="left"/>
      <w:pPr>
        <w:ind w:left="1728" w:hanging="648"/>
      </w:pPr>
      <w:rPr>
        <w:rFonts w:eastAsia="MS Mincho" w:cs="Times New Roman"/>
        <w:b/>
        <w:bCs/>
        <w:sz w:val="20"/>
        <w:szCs w:val="20"/>
      </w:rPr>
    </w:lvl>
    <w:lvl w:ilvl="4">
      <w:start w:val="1"/>
      <w:numFmt w:val="decimal"/>
      <w:lvlText w:val="%1.%2.%3.%4.%5."/>
      <w:lvlJc w:val="left"/>
      <w:pPr>
        <w:ind w:left="2232" w:hanging="792"/>
      </w:pPr>
      <w:rPr>
        <w:rFonts w:eastAsia="MS Mincho" w:cs="Times New Roman"/>
        <w:b/>
        <w:bCs/>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7AA44191"/>
    <w:multiLevelType w:val="multilevel"/>
    <w:tmpl w:val="1996CEC2"/>
    <w:styleLink w:val="WWOutlineListStyle1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6" w15:restartNumberingAfterBreak="0">
    <w:nsid w:val="7B512578"/>
    <w:multiLevelType w:val="multilevel"/>
    <w:tmpl w:val="286C0A8E"/>
    <w:styleLink w:val="WW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7" w15:restartNumberingAfterBreak="0">
    <w:nsid w:val="7D101EF5"/>
    <w:multiLevelType w:val="multilevel"/>
    <w:tmpl w:val="8A2C1A2A"/>
    <w:styleLink w:val="WWNum76"/>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48" w15:restartNumberingAfterBreak="0">
    <w:nsid w:val="7D492CD7"/>
    <w:multiLevelType w:val="multilevel"/>
    <w:tmpl w:val="C3704450"/>
    <w:styleLink w:val="WWNum99"/>
    <w:lvl w:ilvl="0">
      <w:start w:val="1"/>
      <w:numFmt w:val="lowerLetter"/>
      <w:lvlText w:val="%1)"/>
      <w:lvlJc w:val="left"/>
      <w:pPr>
        <w:ind w:left="1440" w:hanging="360"/>
      </w:pPr>
    </w:lvl>
    <w:lvl w:ilvl="1">
      <w:start w:val="1"/>
      <w:numFmt w:val="decimal"/>
      <w:lvlText w:val="%2."/>
      <w:lvlJc w:val="left"/>
      <w:pPr>
        <w:ind w:left="1800" w:hanging="360"/>
      </w:pPr>
      <w:rPr>
        <w:b w:val="0"/>
        <w:bCs w:val="0"/>
        <w:sz w:val="20"/>
        <w:szCs w:val="20"/>
      </w:rPr>
    </w:lvl>
    <w:lvl w:ilvl="2">
      <w:start w:val="1"/>
      <w:numFmt w:val="decimal"/>
      <w:lvlText w:val="%1.%2.%3."/>
      <w:lvlJc w:val="left"/>
      <w:pPr>
        <w:ind w:left="2160" w:hanging="360"/>
      </w:pPr>
      <w:rPr>
        <w:b w:val="0"/>
        <w:bCs w:val="0"/>
        <w:sz w:val="20"/>
        <w:szCs w:val="20"/>
      </w:rPr>
    </w:lvl>
    <w:lvl w:ilvl="3">
      <w:start w:val="1"/>
      <w:numFmt w:val="decimal"/>
      <w:lvlText w:val="%1.%2.%3.%4."/>
      <w:lvlJc w:val="left"/>
      <w:pPr>
        <w:ind w:left="2520" w:hanging="360"/>
      </w:pPr>
      <w:rPr>
        <w:b w:val="0"/>
        <w:bCs w:val="0"/>
        <w:sz w:val="20"/>
        <w:szCs w:val="20"/>
      </w:rPr>
    </w:lvl>
    <w:lvl w:ilvl="4">
      <w:start w:val="1"/>
      <w:numFmt w:val="decimal"/>
      <w:lvlText w:val="%1.%2.%3.%4.%5."/>
      <w:lvlJc w:val="left"/>
      <w:pPr>
        <w:ind w:left="2880" w:hanging="360"/>
      </w:pPr>
      <w:rPr>
        <w:b w:val="0"/>
        <w:bCs w:val="0"/>
        <w:sz w:val="20"/>
        <w:szCs w:val="20"/>
      </w:rPr>
    </w:lvl>
    <w:lvl w:ilvl="5">
      <w:start w:val="1"/>
      <w:numFmt w:val="decimal"/>
      <w:lvlText w:val="%1.%2.%3.%4.%5.%6."/>
      <w:lvlJc w:val="left"/>
      <w:pPr>
        <w:ind w:left="3240" w:hanging="360"/>
      </w:pPr>
      <w:rPr>
        <w:b w:val="0"/>
        <w:bCs w:val="0"/>
        <w:sz w:val="20"/>
        <w:szCs w:val="20"/>
      </w:rPr>
    </w:lvl>
    <w:lvl w:ilvl="6">
      <w:start w:val="1"/>
      <w:numFmt w:val="decimal"/>
      <w:lvlText w:val="%1.%2.%3.%4.%5.%6.%7."/>
      <w:lvlJc w:val="left"/>
      <w:pPr>
        <w:ind w:left="3600" w:hanging="360"/>
      </w:pPr>
      <w:rPr>
        <w:b w:val="0"/>
        <w:bCs w:val="0"/>
        <w:sz w:val="20"/>
        <w:szCs w:val="20"/>
      </w:rPr>
    </w:lvl>
    <w:lvl w:ilvl="7">
      <w:start w:val="1"/>
      <w:numFmt w:val="decimal"/>
      <w:lvlText w:val="%1.%2.%3.%4.%5.%6.%7.%8."/>
      <w:lvlJc w:val="left"/>
      <w:pPr>
        <w:ind w:left="3960" w:hanging="360"/>
      </w:pPr>
      <w:rPr>
        <w:b w:val="0"/>
        <w:bCs w:val="0"/>
        <w:sz w:val="20"/>
        <w:szCs w:val="20"/>
      </w:rPr>
    </w:lvl>
    <w:lvl w:ilvl="8">
      <w:start w:val="1"/>
      <w:numFmt w:val="decimal"/>
      <w:lvlText w:val="%1.%2.%3.%4.%5.%6.%7.%8.%9."/>
      <w:lvlJc w:val="left"/>
      <w:pPr>
        <w:ind w:left="4320" w:hanging="360"/>
      </w:pPr>
      <w:rPr>
        <w:b w:val="0"/>
        <w:bCs w:val="0"/>
        <w:sz w:val="20"/>
        <w:szCs w:val="20"/>
      </w:rPr>
    </w:lvl>
  </w:abstractNum>
  <w:abstractNum w:abstractNumId="149" w15:restartNumberingAfterBreak="0">
    <w:nsid w:val="7EBC40A5"/>
    <w:multiLevelType w:val="multilevel"/>
    <w:tmpl w:val="83F00CBC"/>
    <w:styleLink w:val="WW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50" w15:restartNumberingAfterBreak="0">
    <w:nsid w:val="7F302993"/>
    <w:multiLevelType w:val="multilevel"/>
    <w:tmpl w:val="52E453DA"/>
    <w:styleLink w:val="WWNum6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num w:numId="1" w16cid:durableId="828600522">
    <w:abstractNumId w:val="0"/>
  </w:num>
  <w:num w:numId="2" w16cid:durableId="863132406">
    <w:abstractNumId w:val="12"/>
  </w:num>
  <w:num w:numId="3" w16cid:durableId="246771761">
    <w:abstractNumId w:val="13"/>
  </w:num>
  <w:num w:numId="4" w16cid:durableId="1853714595">
    <w:abstractNumId w:val="14"/>
  </w:num>
  <w:num w:numId="5" w16cid:durableId="1570968391">
    <w:abstractNumId w:val="15"/>
  </w:num>
  <w:num w:numId="6" w16cid:durableId="243149261">
    <w:abstractNumId w:val="75"/>
  </w:num>
  <w:num w:numId="7" w16cid:durableId="1246573908">
    <w:abstractNumId w:val="109"/>
  </w:num>
  <w:num w:numId="8" w16cid:durableId="36320003">
    <w:abstractNumId w:val="59"/>
  </w:num>
  <w:num w:numId="9" w16cid:durableId="1268270204">
    <w:abstractNumId w:val="111"/>
  </w:num>
  <w:num w:numId="10" w16cid:durableId="1030766034">
    <w:abstractNumId w:val="40"/>
  </w:num>
  <w:num w:numId="11" w16cid:durableId="1299454107">
    <w:abstractNumId w:val="145"/>
  </w:num>
  <w:num w:numId="12" w16cid:durableId="1767581853">
    <w:abstractNumId w:val="86"/>
  </w:num>
  <w:num w:numId="13" w16cid:durableId="515316148">
    <w:abstractNumId w:val="50"/>
  </w:num>
  <w:num w:numId="14" w16cid:durableId="1930459527">
    <w:abstractNumId w:val="28"/>
  </w:num>
  <w:num w:numId="15" w16cid:durableId="1367873854">
    <w:abstractNumId w:val="91"/>
  </w:num>
  <w:num w:numId="16" w16cid:durableId="1270813072">
    <w:abstractNumId w:val="65"/>
  </w:num>
  <w:num w:numId="17" w16cid:durableId="1459300360">
    <w:abstractNumId w:val="122"/>
  </w:num>
  <w:num w:numId="18" w16cid:durableId="1195998584">
    <w:abstractNumId w:val="27"/>
  </w:num>
  <w:num w:numId="19" w16cid:durableId="1739327759">
    <w:abstractNumId w:val="128"/>
  </w:num>
  <w:num w:numId="20" w16cid:durableId="52430004">
    <w:abstractNumId w:val="130"/>
  </w:num>
  <w:num w:numId="21" w16cid:durableId="290553466">
    <w:abstractNumId w:val="85"/>
  </w:num>
  <w:num w:numId="22" w16cid:durableId="743600230">
    <w:abstractNumId w:val="48"/>
  </w:num>
  <w:num w:numId="23" w16cid:durableId="649603051">
    <w:abstractNumId w:val="56"/>
  </w:num>
  <w:num w:numId="24" w16cid:durableId="687484365">
    <w:abstractNumId w:val="129"/>
  </w:num>
  <w:num w:numId="25" w16cid:durableId="768621402">
    <w:abstractNumId w:val="70"/>
  </w:num>
  <w:num w:numId="26" w16cid:durableId="1779836117">
    <w:abstractNumId w:val="81"/>
  </w:num>
  <w:num w:numId="27" w16cid:durableId="669600991">
    <w:abstractNumId w:val="43"/>
  </w:num>
  <w:num w:numId="28" w16cid:durableId="1028993263">
    <w:abstractNumId w:val="94"/>
  </w:num>
  <w:num w:numId="29" w16cid:durableId="820191025">
    <w:abstractNumId w:val="63"/>
  </w:num>
  <w:num w:numId="30" w16cid:durableId="2119177544">
    <w:abstractNumId w:val="96"/>
  </w:num>
  <w:num w:numId="31" w16cid:durableId="921990851">
    <w:abstractNumId w:val="20"/>
  </w:num>
  <w:num w:numId="32" w16cid:durableId="512184116">
    <w:abstractNumId w:val="132"/>
  </w:num>
  <w:num w:numId="33" w16cid:durableId="286737876">
    <w:abstractNumId w:val="30"/>
  </w:num>
  <w:num w:numId="34" w16cid:durableId="1291670658">
    <w:abstractNumId w:val="113"/>
  </w:num>
  <w:num w:numId="35" w16cid:durableId="601187111">
    <w:abstractNumId w:val="64"/>
  </w:num>
  <w:num w:numId="36" w16cid:durableId="1623684000">
    <w:abstractNumId w:val="58"/>
  </w:num>
  <w:num w:numId="37" w16cid:durableId="1470660474">
    <w:abstractNumId w:val="90"/>
  </w:num>
  <w:num w:numId="38" w16cid:durableId="1884248123">
    <w:abstractNumId w:val="117"/>
  </w:num>
  <w:num w:numId="39" w16cid:durableId="545533488">
    <w:abstractNumId w:val="143"/>
  </w:num>
  <w:num w:numId="40" w16cid:durableId="1561212015">
    <w:abstractNumId w:val="123"/>
  </w:num>
  <w:num w:numId="41" w16cid:durableId="721251481">
    <w:abstractNumId w:val="36"/>
  </w:num>
  <w:num w:numId="42" w16cid:durableId="25756326">
    <w:abstractNumId w:val="33"/>
  </w:num>
  <w:num w:numId="43" w16cid:durableId="494154955">
    <w:abstractNumId w:val="126"/>
  </w:num>
  <w:num w:numId="44" w16cid:durableId="880701909">
    <w:abstractNumId w:val="121"/>
  </w:num>
  <w:num w:numId="45" w16cid:durableId="1618680954">
    <w:abstractNumId w:val="31"/>
  </w:num>
  <w:num w:numId="46" w16cid:durableId="606623898">
    <w:abstractNumId w:val="100"/>
  </w:num>
  <w:num w:numId="47" w16cid:durableId="1171140477">
    <w:abstractNumId w:val="106"/>
  </w:num>
  <w:num w:numId="48" w16cid:durableId="365298674">
    <w:abstractNumId w:val="139"/>
  </w:num>
  <w:num w:numId="49" w16cid:durableId="1879849690">
    <w:abstractNumId w:val="38"/>
  </w:num>
  <w:num w:numId="50" w16cid:durableId="1821732880">
    <w:abstractNumId w:val="61"/>
  </w:num>
  <w:num w:numId="51" w16cid:durableId="818350315">
    <w:abstractNumId w:val="140"/>
  </w:num>
  <w:num w:numId="52" w16cid:durableId="579214167">
    <w:abstractNumId w:val="84"/>
  </w:num>
  <w:num w:numId="53" w16cid:durableId="1039286208">
    <w:abstractNumId w:val="76"/>
  </w:num>
  <w:num w:numId="54" w16cid:durableId="1573083166">
    <w:abstractNumId w:val="137"/>
  </w:num>
  <w:num w:numId="55" w16cid:durableId="585261903">
    <w:abstractNumId w:val="127"/>
  </w:num>
  <w:num w:numId="56" w16cid:durableId="1390420008">
    <w:abstractNumId w:val="146"/>
  </w:num>
  <w:num w:numId="57" w16cid:durableId="67466739">
    <w:abstractNumId w:val="67"/>
  </w:num>
  <w:num w:numId="58" w16cid:durableId="1283608476">
    <w:abstractNumId w:val="87"/>
  </w:num>
  <w:num w:numId="59" w16cid:durableId="15734300">
    <w:abstractNumId w:val="39"/>
  </w:num>
  <w:num w:numId="60" w16cid:durableId="453133308">
    <w:abstractNumId w:val="149"/>
  </w:num>
  <w:num w:numId="61" w16cid:durableId="121459934">
    <w:abstractNumId w:val="24"/>
  </w:num>
  <w:num w:numId="62" w16cid:durableId="779764424">
    <w:abstractNumId w:val="95"/>
  </w:num>
  <w:num w:numId="63" w16cid:durableId="1690527913">
    <w:abstractNumId w:val="141"/>
  </w:num>
  <w:num w:numId="64" w16cid:durableId="1604411482">
    <w:abstractNumId w:val="80"/>
  </w:num>
  <w:num w:numId="65" w16cid:durableId="128741988">
    <w:abstractNumId w:val="79"/>
  </w:num>
  <w:num w:numId="66" w16cid:durableId="995651012">
    <w:abstractNumId w:val="131"/>
  </w:num>
  <w:num w:numId="67" w16cid:durableId="440340332">
    <w:abstractNumId w:val="74"/>
  </w:num>
  <w:num w:numId="68" w16cid:durableId="413820878">
    <w:abstractNumId w:val="119"/>
  </w:num>
  <w:num w:numId="69" w16cid:durableId="729232864">
    <w:abstractNumId w:val="29"/>
  </w:num>
  <w:num w:numId="70" w16cid:durableId="1827084015">
    <w:abstractNumId w:val="114"/>
  </w:num>
  <w:num w:numId="71" w16cid:durableId="1949458623">
    <w:abstractNumId w:val="77"/>
  </w:num>
  <w:num w:numId="72" w16cid:durableId="163791211">
    <w:abstractNumId w:val="26"/>
  </w:num>
  <w:num w:numId="73" w16cid:durableId="1259096566">
    <w:abstractNumId w:val="25"/>
  </w:num>
  <w:num w:numId="74" w16cid:durableId="1799369782">
    <w:abstractNumId w:val="72"/>
  </w:num>
  <w:num w:numId="75" w16cid:durableId="681468922">
    <w:abstractNumId w:val="83"/>
  </w:num>
  <w:num w:numId="76" w16cid:durableId="1580603414">
    <w:abstractNumId w:val="108"/>
  </w:num>
  <w:num w:numId="77" w16cid:durableId="882986745">
    <w:abstractNumId w:val="134"/>
  </w:num>
  <w:num w:numId="78" w16cid:durableId="698239875">
    <w:abstractNumId w:val="93"/>
  </w:num>
  <w:num w:numId="79" w16cid:durableId="718285777">
    <w:abstractNumId w:val="92"/>
  </w:num>
  <w:num w:numId="80" w16cid:durableId="225533062">
    <w:abstractNumId w:val="68"/>
  </w:num>
  <w:num w:numId="81" w16cid:durableId="1266885327">
    <w:abstractNumId w:val="54"/>
  </w:num>
  <w:num w:numId="82" w16cid:durableId="2096172963">
    <w:abstractNumId w:val="35"/>
  </w:num>
  <w:num w:numId="83" w16cid:durableId="681323730">
    <w:abstractNumId w:val="32"/>
  </w:num>
  <w:num w:numId="84" w16cid:durableId="1359159215">
    <w:abstractNumId w:val="22"/>
  </w:num>
  <w:num w:numId="85" w16cid:durableId="656033669">
    <w:abstractNumId w:val="112"/>
  </w:num>
  <w:num w:numId="86" w16cid:durableId="2042241316">
    <w:abstractNumId w:val="107"/>
  </w:num>
  <w:num w:numId="87" w16cid:durableId="2000618287">
    <w:abstractNumId w:val="104"/>
  </w:num>
  <w:num w:numId="88" w16cid:durableId="1722287000">
    <w:abstractNumId w:val="150"/>
  </w:num>
  <w:num w:numId="89" w16cid:durableId="1697728346">
    <w:abstractNumId w:val="52"/>
  </w:num>
  <w:num w:numId="90" w16cid:durableId="1931159175">
    <w:abstractNumId w:val="124"/>
  </w:num>
  <w:num w:numId="91" w16cid:durableId="517891442">
    <w:abstractNumId w:val="49"/>
  </w:num>
  <w:num w:numId="92" w16cid:durableId="537475286">
    <w:abstractNumId w:val="73"/>
  </w:num>
  <w:num w:numId="93" w16cid:durableId="1945531624">
    <w:abstractNumId w:val="60"/>
  </w:num>
  <w:num w:numId="94" w16cid:durableId="991911247">
    <w:abstractNumId w:val="118"/>
  </w:num>
  <w:num w:numId="95" w16cid:durableId="892623158">
    <w:abstractNumId w:val="78"/>
  </w:num>
  <w:num w:numId="96" w16cid:durableId="506142672">
    <w:abstractNumId w:val="103"/>
  </w:num>
  <w:num w:numId="97" w16cid:durableId="1922836023">
    <w:abstractNumId w:val="66"/>
  </w:num>
  <w:num w:numId="98" w16cid:durableId="1035153327">
    <w:abstractNumId w:val="34"/>
  </w:num>
  <w:num w:numId="99" w16cid:durableId="456490338">
    <w:abstractNumId w:val="71"/>
  </w:num>
  <w:num w:numId="100" w16cid:durableId="1746804163">
    <w:abstractNumId w:val="147"/>
  </w:num>
  <w:num w:numId="101" w16cid:durableId="1456294655">
    <w:abstractNumId w:val="37"/>
  </w:num>
  <w:num w:numId="102" w16cid:durableId="2120373320">
    <w:abstractNumId w:val="55"/>
  </w:num>
  <w:num w:numId="103" w16cid:durableId="1947615030">
    <w:abstractNumId w:val="101"/>
  </w:num>
  <w:num w:numId="104" w16cid:durableId="2059159768">
    <w:abstractNumId w:val="136"/>
  </w:num>
  <w:num w:numId="105" w16cid:durableId="522785380">
    <w:abstractNumId w:val="102"/>
  </w:num>
  <w:num w:numId="106" w16cid:durableId="1028870168">
    <w:abstractNumId w:val="53"/>
  </w:num>
  <w:num w:numId="107" w16cid:durableId="493885842">
    <w:abstractNumId w:val="142"/>
  </w:num>
  <w:num w:numId="108" w16cid:durableId="2069840220">
    <w:abstractNumId w:val="125"/>
  </w:num>
  <w:num w:numId="109" w16cid:durableId="146480339">
    <w:abstractNumId w:val="57"/>
  </w:num>
  <w:num w:numId="110" w16cid:durableId="433672569">
    <w:abstractNumId w:val="110"/>
  </w:num>
  <w:num w:numId="111" w16cid:durableId="548882357">
    <w:abstractNumId w:val="51"/>
  </w:num>
  <w:num w:numId="112" w16cid:durableId="1736202579">
    <w:abstractNumId w:val="144"/>
  </w:num>
  <w:num w:numId="113" w16cid:durableId="1909722976">
    <w:abstractNumId w:val="89"/>
  </w:num>
  <w:num w:numId="114" w16cid:durableId="655646221">
    <w:abstractNumId w:val="62"/>
  </w:num>
  <w:num w:numId="115" w16cid:durableId="278491299">
    <w:abstractNumId w:val="42"/>
  </w:num>
  <w:num w:numId="116" w16cid:durableId="1604680965">
    <w:abstractNumId w:val="47"/>
  </w:num>
  <w:num w:numId="117" w16cid:durableId="1644700586">
    <w:abstractNumId w:val="98"/>
  </w:num>
  <w:num w:numId="118" w16cid:durableId="1782528752">
    <w:abstractNumId w:val="138"/>
  </w:num>
  <w:num w:numId="119" w16cid:durableId="1027679257">
    <w:abstractNumId w:val="133"/>
  </w:num>
  <w:num w:numId="120" w16cid:durableId="255023001">
    <w:abstractNumId w:val="45"/>
  </w:num>
  <w:num w:numId="121" w16cid:durableId="1022627868">
    <w:abstractNumId w:val="82"/>
  </w:num>
  <w:num w:numId="122" w16cid:durableId="2014985522">
    <w:abstractNumId w:val="116"/>
  </w:num>
  <w:num w:numId="123" w16cid:durableId="1209495777">
    <w:abstractNumId w:val="148"/>
  </w:num>
  <w:num w:numId="124" w16cid:durableId="1254313447">
    <w:abstractNumId w:val="41"/>
  </w:num>
  <w:num w:numId="125" w16cid:durableId="1848716137">
    <w:abstractNumId w:val="120"/>
  </w:num>
  <w:num w:numId="126" w16cid:durableId="1785417584">
    <w:abstractNumId w:val="69"/>
  </w:num>
  <w:num w:numId="127" w16cid:durableId="46729074">
    <w:abstractNumId w:val="44"/>
  </w:num>
  <w:num w:numId="128" w16cid:durableId="1024474473">
    <w:abstractNumId w:val="135"/>
  </w:num>
  <w:num w:numId="129" w16cid:durableId="794252838">
    <w:abstractNumId w:val="88"/>
  </w:num>
  <w:num w:numId="130" w16cid:durableId="676036496">
    <w:abstractNumId w:val="46"/>
  </w:num>
  <w:num w:numId="131" w16cid:durableId="743262375">
    <w:abstractNumId w:val="21"/>
  </w:num>
  <w:num w:numId="132" w16cid:durableId="869030528">
    <w:abstractNumId w:val="115"/>
  </w:num>
  <w:num w:numId="133" w16cid:durableId="429012894">
    <w:abstractNumId w:val="99"/>
  </w:num>
  <w:num w:numId="134" w16cid:durableId="313678235">
    <w:abstractNumId w:val="99"/>
    <w:lvlOverride w:ilvl="0">
      <w:startOverride w:val="1"/>
    </w:lvlOverride>
    <w:lvlOverride w:ilvl="1">
      <w:startOverride w:val="1"/>
    </w:lvlOverride>
  </w:num>
  <w:num w:numId="135" w16cid:durableId="1314605282">
    <w:abstractNumId w:val="97"/>
  </w:num>
  <w:num w:numId="136" w16cid:durableId="583300486">
    <w:abstractNumId w:val="97"/>
    <w:lvlOverride w:ilvl="0">
      <w:startOverride w:val="1"/>
    </w:lvlOverride>
    <w:lvlOverride w:ilvl="1">
      <w:startOverride w:val="1"/>
    </w:lvlOverride>
  </w:num>
  <w:num w:numId="137" w16cid:durableId="555553909">
    <w:abstractNumId w:val="23"/>
  </w:num>
  <w:num w:numId="138" w16cid:durableId="2054882871">
    <w:abstractNumId w:val="105"/>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0699E"/>
    <w:rsid w:val="0000756C"/>
    <w:rsid w:val="0001313D"/>
    <w:rsid w:val="00013B24"/>
    <w:rsid w:val="0001733D"/>
    <w:rsid w:val="00021266"/>
    <w:rsid w:val="00025A6B"/>
    <w:rsid w:val="00030884"/>
    <w:rsid w:val="0003144F"/>
    <w:rsid w:val="00033AEF"/>
    <w:rsid w:val="0004370A"/>
    <w:rsid w:val="00043D5E"/>
    <w:rsid w:val="000477C9"/>
    <w:rsid w:val="00055635"/>
    <w:rsid w:val="00062302"/>
    <w:rsid w:val="000643B2"/>
    <w:rsid w:val="000673B9"/>
    <w:rsid w:val="00074570"/>
    <w:rsid w:val="000927C9"/>
    <w:rsid w:val="000954F5"/>
    <w:rsid w:val="00097D22"/>
    <w:rsid w:val="000A0674"/>
    <w:rsid w:val="000A3ABF"/>
    <w:rsid w:val="000B192B"/>
    <w:rsid w:val="000B42F7"/>
    <w:rsid w:val="000C1EE5"/>
    <w:rsid w:val="000C3FA4"/>
    <w:rsid w:val="000C6792"/>
    <w:rsid w:val="000C7F61"/>
    <w:rsid w:val="000D03B2"/>
    <w:rsid w:val="000D125C"/>
    <w:rsid w:val="000D4FF0"/>
    <w:rsid w:val="000D5206"/>
    <w:rsid w:val="000E0EDF"/>
    <w:rsid w:val="000F067A"/>
    <w:rsid w:val="000F316F"/>
    <w:rsid w:val="000F386B"/>
    <w:rsid w:val="000F5620"/>
    <w:rsid w:val="0010489F"/>
    <w:rsid w:val="00111C64"/>
    <w:rsid w:val="00113F5A"/>
    <w:rsid w:val="00122461"/>
    <w:rsid w:val="00122FEE"/>
    <w:rsid w:val="00123F70"/>
    <w:rsid w:val="00127FCD"/>
    <w:rsid w:val="00131E66"/>
    <w:rsid w:val="00133382"/>
    <w:rsid w:val="0014350E"/>
    <w:rsid w:val="00143FBF"/>
    <w:rsid w:val="00145CC6"/>
    <w:rsid w:val="00147E23"/>
    <w:rsid w:val="001530B4"/>
    <w:rsid w:val="0016133F"/>
    <w:rsid w:val="001635AC"/>
    <w:rsid w:val="001660A9"/>
    <w:rsid w:val="00173D7B"/>
    <w:rsid w:val="001756EB"/>
    <w:rsid w:val="001A00B0"/>
    <w:rsid w:val="001C53E2"/>
    <w:rsid w:val="001D3171"/>
    <w:rsid w:val="001D71E5"/>
    <w:rsid w:val="001E310D"/>
    <w:rsid w:val="001E4DD7"/>
    <w:rsid w:val="001F0BD8"/>
    <w:rsid w:val="001F40B7"/>
    <w:rsid w:val="001F5DEE"/>
    <w:rsid w:val="002031C9"/>
    <w:rsid w:val="00216C38"/>
    <w:rsid w:val="00230694"/>
    <w:rsid w:val="00234021"/>
    <w:rsid w:val="00236C9E"/>
    <w:rsid w:val="00242AA3"/>
    <w:rsid w:val="00242B0C"/>
    <w:rsid w:val="002434BD"/>
    <w:rsid w:val="00256ED1"/>
    <w:rsid w:val="00260182"/>
    <w:rsid w:val="002602CF"/>
    <w:rsid w:val="00265C98"/>
    <w:rsid w:val="00266514"/>
    <w:rsid w:val="00271C8B"/>
    <w:rsid w:val="00273176"/>
    <w:rsid w:val="00274036"/>
    <w:rsid w:val="00275510"/>
    <w:rsid w:val="00276FE1"/>
    <w:rsid w:val="002774A6"/>
    <w:rsid w:val="002869B8"/>
    <w:rsid w:val="00286AA7"/>
    <w:rsid w:val="00286DDF"/>
    <w:rsid w:val="00291690"/>
    <w:rsid w:val="00293D83"/>
    <w:rsid w:val="0029442B"/>
    <w:rsid w:val="002A17E0"/>
    <w:rsid w:val="002A2C5D"/>
    <w:rsid w:val="002A36EB"/>
    <w:rsid w:val="002A43E7"/>
    <w:rsid w:val="002A598C"/>
    <w:rsid w:val="002C6A00"/>
    <w:rsid w:val="002D0B42"/>
    <w:rsid w:val="002D282E"/>
    <w:rsid w:val="002D3A7E"/>
    <w:rsid w:val="002D4673"/>
    <w:rsid w:val="002D76CF"/>
    <w:rsid w:val="002E237B"/>
    <w:rsid w:val="002F0745"/>
    <w:rsid w:val="00303544"/>
    <w:rsid w:val="00305778"/>
    <w:rsid w:val="00313E23"/>
    <w:rsid w:val="00314096"/>
    <w:rsid w:val="00320E89"/>
    <w:rsid w:val="003261F0"/>
    <w:rsid w:val="003327A8"/>
    <w:rsid w:val="00336C4B"/>
    <w:rsid w:val="00337D0B"/>
    <w:rsid w:val="00346ABE"/>
    <w:rsid w:val="0034730C"/>
    <w:rsid w:val="00347832"/>
    <w:rsid w:val="00355E85"/>
    <w:rsid w:val="00362474"/>
    <w:rsid w:val="003672CE"/>
    <w:rsid w:val="0038123F"/>
    <w:rsid w:val="00387F1F"/>
    <w:rsid w:val="003969F1"/>
    <w:rsid w:val="003A5BD8"/>
    <w:rsid w:val="003A6592"/>
    <w:rsid w:val="003B16B3"/>
    <w:rsid w:val="003B2383"/>
    <w:rsid w:val="003B6348"/>
    <w:rsid w:val="003C2FE6"/>
    <w:rsid w:val="003C37D0"/>
    <w:rsid w:val="003E2E56"/>
    <w:rsid w:val="003E4AE8"/>
    <w:rsid w:val="003E7528"/>
    <w:rsid w:val="003F084F"/>
    <w:rsid w:val="003F4F50"/>
    <w:rsid w:val="00404F77"/>
    <w:rsid w:val="004052B2"/>
    <w:rsid w:val="00411B4E"/>
    <w:rsid w:val="004210BC"/>
    <w:rsid w:val="00423570"/>
    <w:rsid w:val="004243C8"/>
    <w:rsid w:val="00427088"/>
    <w:rsid w:val="004311C9"/>
    <w:rsid w:val="004315E4"/>
    <w:rsid w:val="00432360"/>
    <w:rsid w:val="0043309A"/>
    <w:rsid w:val="00434386"/>
    <w:rsid w:val="00434C04"/>
    <w:rsid w:val="00435B3C"/>
    <w:rsid w:val="004362CE"/>
    <w:rsid w:val="00436776"/>
    <w:rsid w:val="004506D2"/>
    <w:rsid w:val="00451893"/>
    <w:rsid w:val="00455370"/>
    <w:rsid w:val="00464595"/>
    <w:rsid w:val="0047475D"/>
    <w:rsid w:val="0048259E"/>
    <w:rsid w:val="0048594A"/>
    <w:rsid w:val="004912CF"/>
    <w:rsid w:val="00493285"/>
    <w:rsid w:val="00495DB4"/>
    <w:rsid w:val="004B0EB9"/>
    <w:rsid w:val="004B23C3"/>
    <w:rsid w:val="004B24BD"/>
    <w:rsid w:val="004C7EFE"/>
    <w:rsid w:val="004D534F"/>
    <w:rsid w:val="004E4456"/>
    <w:rsid w:val="004F0FEB"/>
    <w:rsid w:val="004F12FC"/>
    <w:rsid w:val="004F3FF4"/>
    <w:rsid w:val="00503189"/>
    <w:rsid w:val="0050602B"/>
    <w:rsid w:val="0050769F"/>
    <w:rsid w:val="00511332"/>
    <w:rsid w:val="005301C2"/>
    <w:rsid w:val="00542A4A"/>
    <w:rsid w:val="00545340"/>
    <w:rsid w:val="00546DEC"/>
    <w:rsid w:val="00551BC0"/>
    <w:rsid w:val="005528C8"/>
    <w:rsid w:val="00571D8F"/>
    <w:rsid w:val="00576434"/>
    <w:rsid w:val="005854EA"/>
    <w:rsid w:val="005A47BA"/>
    <w:rsid w:val="005A5F49"/>
    <w:rsid w:val="005A7023"/>
    <w:rsid w:val="005B369C"/>
    <w:rsid w:val="005B4B63"/>
    <w:rsid w:val="005C0BCA"/>
    <w:rsid w:val="005D27E0"/>
    <w:rsid w:val="005E09FF"/>
    <w:rsid w:val="005E7258"/>
    <w:rsid w:val="005F60AD"/>
    <w:rsid w:val="005F60B2"/>
    <w:rsid w:val="00600176"/>
    <w:rsid w:val="0060172A"/>
    <w:rsid w:val="00604485"/>
    <w:rsid w:val="00605ED5"/>
    <w:rsid w:val="00610338"/>
    <w:rsid w:val="00612122"/>
    <w:rsid w:val="00612AD0"/>
    <w:rsid w:val="006163E8"/>
    <w:rsid w:val="006171B7"/>
    <w:rsid w:val="006215B0"/>
    <w:rsid w:val="0062345A"/>
    <w:rsid w:val="00624AC1"/>
    <w:rsid w:val="006267F7"/>
    <w:rsid w:val="00630D5E"/>
    <w:rsid w:val="00633A1B"/>
    <w:rsid w:val="00634228"/>
    <w:rsid w:val="0064131E"/>
    <w:rsid w:val="006466B5"/>
    <w:rsid w:val="0065563E"/>
    <w:rsid w:val="00661070"/>
    <w:rsid w:val="0066282B"/>
    <w:rsid w:val="0066464B"/>
    <w:rsid w:val="006706EB"/>
    <w:rsid w:val="006727A9"/>
    <w:rsid w:val="00672E1C"/>
    <w:rsid w:val="006771F0"/>
    <w:rsid w:val="00680A3A"/>
    <w:rsid w:val="00682B6E"/>
    <w:rsid w:val="006847BB"/>
    <w:rsid w:val="006932DC"/>
    <w:rsid w:val="006936A7"/>
    <w:rsid w:val="00695EC3"/>
    <w:rsid w:val="006A0F7A"/>
    <w:rsid w:val="006A7DCB"/>
    <w:rsid w:val="006B00EF"/>
    <w:rsid w:val="006B1FE4"/>
    <w:rsid w:val="006B30AB"/>
    <w:rsid w:val="006B3341"/>
    <w:rsid w:val="006B4049"/>
    <w:rsid w:val="006C4F22"/>
    <w:rsid w:val="006D35FD"/>
    <w:rsid w:val="006D55B0"/>
    <w:rsid w:val="006D7DBB"/>
    <w:rsid w:val="006E01B3"/>
    <w:rsid w:val="006E5599"/>
    <w:rsid w:val="006E645F"/>
    <w:rsid w:val="006E7E02"/>
    <w:rsid w:val="0070030C"/>
    <w:rsid w:val="007018FB"/>
    <w:rsid w:val="007115EC"/>
    <w:rsid w:val="007163B6"/>
    <w:rsid w:val="007218FA"/>
    <w:rsid w:val="007239FB"/>
    <w:rsid w:val="00724413"/>
    <w:rsid w:val="00725794"/>
    <w:rsid w:val="0072717A"/>
    <w:rsid w:val="0073118B"/>
    <w:rsid w:val="00731EA1"/>
    <w:rsid w:val="00733236"/>
    <w:rsid w:val="0074530B"/>
    <w:rsid w:val="0076020E"/>
    <w:rsid w:val="00761CF9"/>
    <w:rsid w:val="00767E64"/>
    <w:rsid w:val="0078016F"/>
    <w:rsid w:val="0078429A"/>
    <w:rsid w:val="0078604C"/>
    <w:rsid w:val="00792DC5"/>
    <w:rsid w:val="00795887"/>
    <w:rsid w:val="0079610D"/>
    <w:rsid w:val="00796245"/>
    <w:rsid w:val="007B0BC6"/>
    <w:rsid w:val="007B0F6D"/>
    <w:rsid w:val="007B1BC2"/>
    <w:rsid w:val="007B37D9"/>
    <w:rsid w:val="007B4131"/>
    <w:rsid w:val="007B75EA"/>
    <w:rsid w:val="007B7600"/>
    <w:rsid w:val="007C0DCE"/>
    <w:rsid w:val="007C468D"/>
    <w:rsid w:val="007D0E7D"/>
    <w:rsid w:val="007D310B"/>
    <w:rsid w:val="007F0A38"/>
    <w:rsid w:val="007F6D0F"/>
    <w:rsid w:val="0080C7FC"/>
    <w:rsid w:val="0082410A"/>
    <w:rsid w:val="008245D0"/>
    <w:rsid w:val="00824C23"/>
    <w:rsid w:val="0083451E"/>
    <w:rsid w:val="00856DB4"/>
    <w:rsid w:val="008571F4"/>
    <w:rsid w:val="008707E0"/>
    <w:rsid w:val="00871B8E"/>
    <w:rsid w:val="008726B3"/>
    <w:rsid w:val="0087405F"/>
    <w:rsid w:val="008820E5"/>
    <w:rsid w:val="008850DA"/>
    <w:rsid w:val="00885357"/>
    <w:rsid w:val="00890F3A"/>
    <w:rsid w:val="00890F9D"/>
    <w:rsid w:val="008A00C8"/>
    <w:rsid w:val="008A0B86"/>
    <w:rsid w:val="008B1AC1"/>
    <w:rsid w:val="008C7B0C"/>
    <w:rsid w:val="008D3CC7"/>
    <w:rsid w:val="008D3F85"/>
    <w:rsid w:val="008D5417"/>
    <w:rsid w:val="008E3E12"/>
    <w:rsid w:val="008E7E17"/>
    <w:rsid w:val="008F47BB"/>
    <w:rsid w:val="008F6265"/>
    <w:rsid w:val="008F6269"/>
    <w:rsid w:val="008F6D36"/>
    <w:rsid w:val="008F73C7"/>
    <w:rsid w:val="00900288"/>
    <w:rsid w:val="0090657A"/>
    <w:rsid w:val="00920165"/>
    <w:rsid w:val="009303F7"/>
    <w:rsid w:val="00931E68"/>
    <w:rsid w:val="0093668C"/>
    <w:rsid w:val="009409A4"/>
    <w:rsid w:val="00943638"/>
    <w:rsid w:val="00952D5F"/>
    <w:rsid w:val="00955A06"/>
    <w:rsid w:val="00960AEB"/>
    <w:rsid w:val="00967F48"/>
    <w:rsid w:val="00971613"/>
    <w:rsid w:val="00972B81"/>
    <w:rsid w:val="00976AF9"/>
    <w:rsid w:val="00980774"/>
    <w:rsid w:val="00990F85"/>
    <w:rsid w:val="009916E4"/>
    <w:rsid w:val="00993782"/>
    <w:rsid w:val="00997239"/>
    <w:rsid w:val="009A1EA5"/>
    <w:rsid w:val="009A48AB"/>
    <w:rsid w:val="009B175B"/>
    <w:rsid w:val="009B4ECC"/>
    <w:rsid w:val="009C160C"/>
    <w:rsid w:val="009D62A9"/>
    <w:rsid w:val="009E1713"/>
    <w:rsid w:val="009E56B7"/>
    <w:rsid w:val="009F6CB6"/>
    <w:rsid w:val="00A0013B"/>
    <w:rsid w:val="00A13F57"/>
    <w:rsid w:val="00A3161E"/>
    <w:rsid w:val="00A342E5"/>
    <w:rsid w:val="00A357E2"/>
    <w:rsid w:val="00A413B3"/>
    <w:rsid w:val="00A41F3D"/>
    <w:rsid w:val="00A523DC"/>
    <w:rsid w:val="00A53F37"/>
    <w:rsid w:val="00A7297F"/>
    <w:rsid w:val="00A83EE3"/>
    <w:rsid w:val="00A95C0E"/>
    <w:rsid w:val="00A9740A"/>
    <w:rsid w:val="00AA1604"/>
    <w:rsid w:val="00AA7BC6"/>
    <w:rsid w:val="00AB35E6"/>
    <w:rsid w:val="00AB38F6"/>
    <w:rsid w:val="00AB396B"/>
    <w:rsid w:val="00AC1109"/>
    <w:rsid w:val="00AC2A27"/>
    <w:rsid w:val="00AC54D5"/>
    <w:rsid w:val="00AD5785"/>
    <w:rsid w:val="00AD6272"/>
    <w:rsid w:val="00AD64E3"/>
    <w:rsid w:val="00AE1470"/>
    <w:rsid w:val="00AE16EF"/>
    <w:rsid w:val="00AE1E65"/>
    <w:rsid w:val="00AE2800"/>
    <w:rsid w:val="00AE3A2F"/>
    <w:rsid w:val="00AE7A6A"/>
    <w:rsid w:val="00AF02A7"/>
    <w:rsid w:val="00AF5874"/>
    <w:rsid w:val="00AF58E7"/>
    <w:rsid w:val="00B045C4"/>
    <w:rsid w:val="00B200B1"/>
    <w:rsid w:val="00B211F5"/>
    <w:rsid w:val="00B23666"/>
    <w:rsid w:val="00B247BA"/>
    <w:rsid w:val="00B24A61"/>
    <w:rsid w:val="00B35700"/>
    <w:rsid w:val="00B410F6"/>
    <w:rsid w:val="00B423CB"/>
    <w:rsid w:val="00B460CE"/>
    <w:rsid w:val="00B50690"/>
    <w:rsid w:val="00B51048"/>
    <w:rsid w:val="00B62C61"/>
    <w:rsid w:val="00B7572F"/>
    <w:rsid w:val="00B82FE9"/>
    <w:rsid w:val="00B90077"/>
    <w:rsid w:val="00B922E9"/>
    <w:rsid w:val="00B93FCA"/>
    <w:rsid w:val="00B96E90"/>
    <w:rsid w:val="00BB011A"/>
    <w:rsid w:val="00BB0178"/>
    <w:rsid w:val="00BB6EC0"/>
    <w:rsid w:val="00BB756D"/>
    <w:rsid w:val="00BC25C3"/>
    <w:rsid w:val="00BC431F"/>
    <w:rsid w:val="00BC747B"/>
    <w:rsid w:val="00BD3A7D"/>
    <w:rsid w:val="00BD47AD"/>
    <w:rsid w:val="00BF3247"/>
    <w:rsid w:val="00BF3D3F"/>
    <w:rsid w:val="00BF52D1"/>
    <w:rsid w:val="00BF5D23"/>
    <w:rsid w:val="00C02798"/>
    <w:rsid w:val="00C0326F"/>
    <w:rsid w:val="00C06BF9"/>
    <w:rsid w:val="00C13AC4"/>
    <w:rsid w:val="00C145A9"/>
    <w:rsid w:val="00C16694"/>
    <w:rsid w:val="00C16A41"/>
    <w:rsid w:val="00C16C05"/>
    <w:rsid w:val="00C221BA"/>
    <w:rsid w:val="00C2316A"/>
    <w:rsid w:val="00C3073F"/>
    <w:rsid w:val="00C32068"/>
    <w:rsid w:val="00C3363F"/>
    <w:rsid w:val="00C42DED"/>
    <w:rsid w:val="00C55B96"/>
    <w:rsid w:val="00C56999"/>
    <w:rsid w:val="00C623BF"/>
    <w:rsid w:val="00C6285D"/>
    <w:rsid w:val="00C632F0"/>
    <w:rsid w:val="00C72E89"/>
    <w:rsid w:val="00C75DFE"/>
    <w:rsid w:val="00C81715"/>
    <w:rsid w:val="00C91F90"/>
    <w:rsid w:val="00C93D04"/>
    <w:rsid w:val="00C971DD"/>
    <w:rsid w:val="00CA2D47"/>
    <w:rsid w:val="00CA670C"/>
    <w:rsid w:val="00CB3C54"/>
    <w:rsid w:val="00CC3A82"/>
    <w:rsid w:val="00CD27D8"/>
    <w:rsid w:val="00CD41C8"/>
    <w:rsid w:val="00CD49DD"/>
    <w:rsid w:val="00CD67CF"/>
    <w:rsid w:val="00CD78B8"/>
    <w:rsid w:val="00CE00F5"/>
    <w:rsid w:val="00CE3455"/>
    <w:rsid w:val="00CF0764"/>
    <w:rsid w:val="00CF1F96"/>
    <w:rsid w:val="00D00162"/>
    <w:rsid w:val="00D004BE"/>
    <w:rsid w:val="00D0799F"/>
    <w:rsid w:val="00D1032A"/>
    <w:rsid w:val="00D11765"/>
    <w:rsid w:val="00D12EEE"/>
    <w:rsid w:val="00D1745B"/>
    <w:rsid w:val="00D1779B"/>
    <w:rsid w:val="00D34278"/>
    <w:rsid w:val="00D34747"/>
    <w:rsid w:val="00D4187E"/>
    <w:rsid w:val="00D41D72"/>
    <w:rsid w:val="00D45A2C"/>
    <w:rsid w:val="00D47465"/>
    <w:rsid w:val="00D52240"/>
    <w:rsid w:val="00D6097F"/>
    <w:rsid w:val="00D64621"/>
    <w:rsid w:val="00D64DB8"/>
    <w:rsid w:val="00D651ED"/>
    <w:rsid w:val="00D65D63"/>
    <w:rsid w:val="00D67D6D"/>
    <w:rsid w:val="00D7040C"/>
    <w:rsid w:val="00D730F5"/>
    <w:rsid w:val="00D754F7"/>
    <w:rsid w:val="00D84D51"/>
    <w:rsid w:val="00D93E4F"/>
    <w:rsid w:val="00DA67F8"/>
    <w:rsid w:val="00DA7C61"/>
    <w:rsid w:val="00DB5F74"/>
    <w:rsid w:val="00DB6FFE"/>
    <w:rsid w:val="00DC0B3F"/>
    <w:rsid w:val="00DC4270"/>
    <w:rsid w:val="00DC5DDE"/>
    <w:rsid w:val="00DC71E1"/>
    <w:rsid w:val="00DD15D8"/>
    <w:rsid w:val="00DD1A16"/>
    <w:rsid w:val="00DD3323"/>
    <w:rsid w:val="00DD6A89"/>
    <w:rsid w:val="00DD74AC"/>
    <w:rsid w:val="00DE240B"/>
    <w:rsid w:val="00DE2E8A"/>
    <w:rsid w:val="00DE5675"/>
    <w:rsid w:val="00DF247C"/>
    <w:rsid w:val="00DF2EB2"/>
    <w:rsid w:val="00DF3580"/>
    <w:rsid w:val="00DF76CF"/>
    <w:rsid w:val="00E04EDB"/>
    <w:rsid w:val="00E07354"/>
    <w:rsid w:val="00E10E1F"/>
    <w:rsid w:val="00E113AC"/>
    <w:rsid w:val="00E11BE3"/>
    <w:rsid w:val="00E125B3"/>
    <w:rsid w:val="00E12BB5"/>
    <w:rsid w:val="00E16200"/>
    <w:rsid w:val="00E33506"/>
    <w:rsid w:val="00E378E2"/>
    <w:rsid w:val="00E42093"/>
    <w:rsid w:val="00E42300"/>
    <w:rsid w:val="00E47132"/>
    <w:rsid w:val="00E47B0D"/>
    <w:rsid w:val="00E52105"/>
    <w:rsid w:val="00E524DE"/>
    <w:rsid w:val="00E56F58"/>
    <w:rsid w:val="00E72D1C"/>
    <w:rsid w:val="00E734DD"/>
    <w:rsid w:val="00E746E2"/>
    <w:rsid w:val="00E800FD"/>
    <w:rsid w:val="00E80F3F"/>
    <w:rsid w:val="00E82B2D"/>
    <w:rsid w:val="00E83DEB"/>
    <w:rsid w:val="00E86333"/>
    <w:rsid w:val="00E875E2"/>
    <w:rsid w:val="00E9330B"/>
    <w:rsid w:val="00EA2F0C"/>
    <w:rsid w:val="00EB11CF"/>
    <w:rsid w:val="00EB34B7"/>
    <w:rsid w:val="00EB6DF1"/>
    <w:rsid w:val="00EC0B1F"/>
    <w:rsid w:val="00EC461E"/>
    <w:rsid w:val="00ED0EF8"/>
    <w:rsid w:val="00ED3FAF"/>
    <w:rsid w:val="00ED498F"/>
    <w:rsid w:val="00EE1730"/>
    <w:rsid w:val="00EE4C45"/>
    <w:rsid w:val="00EF2939"/>
    <w:rsid w:val="00EF4C3E"/>
    <w:rsid w:val="00F05473"/>
    <w:rsid w:val="00F0663B"/>
    <w:rsid w:val="00F22DBB"/>
    <w:rsid w:val="00F314C2"/>
    <w:rsid w:val="00F34160"/>
    <w:rsid w:val="00F36EC6"/>
    <w:rsid w:val="00F3734E"/>
    <w:rsid w:val="00F37854"/>
    <w:rsid w:val="00F378E6"/>
    <w:rsid w:val="00F40748"/>
    <w:rsid w:val="00F4190E"/>
    <w:rsid w:val="00F46536"/>
    <w:rsid w:val="00F6217C"/>
    <w:rsid w:val="00F66B30"/>
    <w:rsid w:val="00F72A7B"/>
    <w:rsid w:val="00F754E4"/>
    <w:rsid w:val="00F76E55"/>
    <w:rsid w:val="00F77B98"/>
    <w:rsid w:val="00F84A20"/>
    <w:rsid w:val="00F853DE"/>
    <w:rsid w:val="00F87211"/>
    <w:rsid w:val="00F91EEB"/>
    <w:rsid w:val="00F967B2"/>
    <w:rsid w:val="00FA2F01"/>
    <w:rsid w:val="00FA3FC4"/>
    <w:rsid w:val="00FB0419"/>
    <w:rsid w:val="00FB4367"/>
    <w:rsid w:val="00FB673D"/>
    <w:rsid w:val="00FB6885"/>
    <w:rsid w:val="00FC0602"/>
    <w:rsid w:val="00FC3374"/>
    <w:rsid w:val="00FC4BE1"/>
    <w:rsid w:val="00FC5975"/>
    <w:rsid w:val="00FC738D"/>
    <w:rsid w:val="00FD26EF"/>
    <w:rsid w:val="00FD6201"/>
    <w:rsid w:val="00FD73AE"/>
    <w:rsid w:val="00FD7B9B"/>
    <w:rsid w:val="00FE0724"/>
    <w:rsid w:val="00FE2417"/>
    <w:rsid w:val="00FE3445"/>
    <w:rsid w:val="00FE3B69"/>
    <w:rsid w:val="00FE5F2E"/>
    <w:rsid w:val="00FE7899"/>
    <w:rsid w:val="00FF11DC"/>
    <w:rsid w:val="00FF32F1"/>
    <w:rsid w:val="00FF3F1B"/>
    <w:rsid w:val="00FF6122"/>
    <w:rsid w:val="00FF6420"/>
    <w:rsid w:val="00FF6422"/>
    <w:rsid w:val="00FF6862"/>
    <w:rsid w:val="00FF754B"/>
    <w:rsid w:val="011DB32A"/>
    <w:rsid w:val="015FCCE1"/>
    <w:rsid w:val="0188F776"/>
    <w:rsid w:val="01A84620"/>
    <w:rsid w:val="01C89CB8"/>
    <w:rsid w:val="01E8793B"/>
    <w:rsid w:val="02ABDEFB"/>
    <w:rsid w:val="03F64067"/>
    <w:rsid w:val="043A19AF"/>
    <w:rsid w:val="05AED71D"/>
    <w:rsid w:val="085DDECF"/>
    <w:rsid w:val="08D06841"/>
    <w:rsid w:val="08D58E33"/>
    <w:rsid w:val="08EB150B"/>
    <w:rsid w:val="0923254B"/>
    <w:rsid w:val="092B15DB"/>
    <w:rsid w:val="0A1387E6"/>
    <w:rsid w:val="0C451430"/>
    <w:rsid w:val="0EB8AD0C"/>
    <w:rsid w:val="0F7C795C"/>
    <w:rsid w:val="0FA3B6F4"/>
    <w:rsid w:val="0FB2BBAF"/>
    <w:rsid w:val="1041381D"/>
    <w:rsid w:val="1080B9C4"/>
    <w:rsid w:val="135F2083"/>
    <w:rsid w:val="13F80514"/>
    <w:rsid w:val="13FB9CF4"/>
    <w:rsid w:val="142F020C"/>
    <w:rsid w:val="14CF973D"/>
    <w:rsid w:val="153DA3AF"/>
    <w:rsid w:val="1581C319"/>
    <w:rsid w:val="16351EBB"/>
    <w:rsid w:val="18511F3C"/>
    <w:rsid w:val="18967A89"/>
    <w:rsid w:val="18BA31F3"/>
    <w:rsid w:val="1954F5F6"/>
    <w:rsid w:val="1955C7A7"/>
    <w:rsid w:val="199AC29F"/>
    <w:rsid w:val="1A9A2D30"/>
    <w:rsid w:val="1B18C716"/>
    <w:rsid w:val="1C4CA04F"/>
    <w:rsid w:val="1CD6D2FF"/>
    <w:rsid w:val="1D67442A"/>
    <w:rsid w:val="1DB7595F"/>
    <w:rsid w:val="1EAFC7CD"/>
    <w:rsid w:val="1ED20422"/>
    <w:rsid w:val="1EFF9B59"/>
    <w:rsid w:val="204B218B"/>
    <w:rsid w:val="20AD18B7"/>
    <w:rsid w:val="20F25E97"/>
    <w:rsid w:val="2207C693"/>
    <w:rsid w:val="22BEBCB1"/>
    <w:rsid w:val="23357987"/>
    <w:rsid w:val="23D4B133"/>
    <w:rsid w:val="249C701D"/>
    <w:rsid w:val="25351BD5"/>
    <w:rsid w:val="26157ACB"/>
    <w:rsid w:val="2794D601"/>
    <w:rsid w:val="28BF1ADB"/>
    <w:rsid w:val="29133C20"/>
    <w:rsid w:val="293D3D32"/>
    <w:rsid w:val="2989E861"/>
    <w:rsid w:val="2B25EA11"/>
    <w:rsid w:val="2BB1AB05"/>
    <w:rsid w:val="2BDA9191"/>
    <w:rsid w:val="2C2AB264"/>
    <w:rsid w:val="2C4A29E9"/>
    <w:rsid w:val="2EA86128"/>
    <w:rsid w:val="2F07A290"/>
    <w:rsid w:val="2F244D42"/>
    <w:rsid w:val="2F5980B6"/>
    <w:rsid w:val="2F928A70"/>
    <w:rsid w:val="303C4375"/>
    <w:rsid w:val="3161FB76"/>
    <w:rsid w:val="327AC99A"/>
    <w:rsid w:val="33AB22A9"/>
    <w:rsid w:val="34BB6DC9"/>
    <w:rsid w:val="3508356F"/>
    <w:rsid w:val="3592F621"/>
    <w:rsid w:val="360D1DF5"/>
    <w:rsid w:val="36BA32B7"/>
    <w:rsid w:val="37AAEFC9"/>
    <w:rsid w:val="390CC6B6"/>
    <w:rsid w:val="391FD6A3"/>
    <w:rsid w:val="39D2EB1D"/>
    <w:rsid w:val="3A6E55FF"/>
    <w:rsid w:val="3AFDCBB3"/>
    <w:rsid w:val="3B15AB67"/>
    <w:rsid w:val="3B2F33FB"/>
    <w:rsid w:val="3C287845"/>
    <w:rsid w:val="3C81EC84"/>
    <w:rsid w:val="3CF02635"/>
    <w:rsid w:val="40D3616B"/>
    <w:rsid w:val="413BC57C"/>
    <w:rsid w:val="419FF4C0"/>
    <w:rsid w:val="422B0C49"/>
    <w:rsid w:val="42EE9666"/>
    <w:rsid w:val="447307B6"/>
    <w:rsid w:val="45A403FF"/>
    <w:rsid w:val="45D42F16"/>
    <w:rsid w:val="4666812A"/>
    <w:rsid w:val="46C4CC9D"/>
    <w:rsid w:val="4724A6DA"/>
    <w:rsid w:val="47A8A0A3"/>
    <w:rsid w:val="48190398"/>
    <w:rsid w:val="48AA9B7D"/>
    <w:rsid w:val="49F75258"/>
    <w:rsid w:val="4A336B79"/>
    <w:rsid w:val="4B246723"/>
    <w:rsid w:val="4B97163E"/>
    <w:rsid w:val="4D6F2C9D"/>
    <w:rsid w:val="4D7BC9F5"/>
    <w:rsid w:val="4DFC434E"/>
    <w:rsid w:val="500E6EE3"/>
    <w:rsid w:val="50C40AB0"/>
    <w:rsid w:val="5387CBAF"/>
    <w:rsid w:val="53981FDD"/>
    <w:rsid w:val="53D22893"/>
    <w:rsid w:val="5431FF46"/>
    <w:rsid w:val="5788D5BC"/>
    <w:rsid w:val="57A9FA26"/>
    <w:rsid w:val="5836DA64"/>
    <w:rsid w:val="591F17C9"/>
    <w:rsid w:val="5AE31E9B"/>
    <w:rsid w:val="5B9E7121"/>
    <w:rsid w:val="5D20B92F"/>
    <w:rsid w:val="5D79C1C4"/>
    <w:rsid w:val="5FAA7B30"/>
    <w:rsid w:val="60D16832"/>
    <w:rsid w:val="62983310"/>
    <w:rsid w:val="62C3C422"/>
    <w:rsid w:val="62DB3703"/>
    <w:rsid w:val="632D8586"/>
    <w:rsid w:val="6396F582"/>
    <w:rsid w:val="639DE485"/>
    <w:rsid w:val="64CD3F5D"/>
    <w:rsid w:val="64D118BD"/>
    <w:rsid w:val="65384EFB"/>
    <w:rsid w:val="67753BE0"/>
    <w:rsid w:val="683FD456"/>
    <w:rsid w:val="68757C20"/>
    <w:rsid w:val="68F882AB"/>
    <w:rsid w:val="6B2A60B8"/>
    <w:rsid w:val="6B2BFF86"/>
    <w:rsid w:val="6BA739ED"/>
    <w:rsid w:val="6BA7B304"/>
    <w:rsid w:val="6C0FECF4"/>
    <w:rsid w:val="6C117BCF"/>
    <w:rsid w:val="6DC95856"/>
    <w:rsid w:val="6DCA0221"/>
    <w:rsid w:val="6DF854C9"/>
    <w:rsid w:val="6ED63D46"/>
    <w:rsid w:val="6F2727E9"/>
    <w:rsid w:val="71306AEA"/>
    <w:rsid w:val="72C89016"/>
    <w:rsid w:val="744B3EA0"/>
    <w:rsid w:val="75128B0A"/>
    <w:rsid w:val="7565B824"/>
    <w:rsid w:val="764A2E3D"/>
    <w:rsid w:val="7687D340"/>
    <w:rsid w:val="76CB0D50"/>
    <w:rsid w:val="7734D880"/>
    <w:rsid w:val="7897B318"/>
    <w:rsid w:val="789D683A"/>
    <w:rsid w:val="793B14A5"/>
    <w:rsid w:val="799EEF15"/>
    <w:rsid w:val="7A26EA0D"/>
    <w:rsid w:val="7AFC72F6"/>
    <w:rsid w:val="7B042D52"/>
    <w:rsid w:val="7B14F002"/>
    <w:rsid w:val="7B18A55F"/>
    <w:rsid w:val="7BECE364"/>
    <w:rsid w:val="7C1DE2F6"/>
    <w:rsid w:val="7C824384"/>
    <w:rsid w:val="7E4AF560"/>
    <w:rsid w:val="7FD61D4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8C681D2"/>
  <w15:docId w15:val="{8DA5446B-D987-4C11-BEEB-55A2866C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uiPriority w:val="9"/>
    <w:qFormat/>
    <w:pPr>
      <w:keepLines/>
      <w:numPr>
        <w:ilvl w:val="4"/>
        <w:numId w:val="1"/>
      </w:numPr>
      <w:spacing w:before="113"/>
      <w:ind w:left="4195" w:hanging="1134"/>
      <w:jc w:val="both"/>
      <w:outlineLvl w:val="4"/>
    </w:pPr>
    <w:rPr>
      <w:bCs/>
      <w:iCs/>
    </w:rPr>
  </w:style>
  <w:style w:type="paragraph" w:styleId="Ttulo6">
    <w:name w:val="heading 6"/>
    <w:basedOn w:val="Standard"/>
    <w:next w:val="Textbody"/>
    <w:link w:val="Ttulo6Char"/>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link w:val="Ttulo7Char"/>
    <w:uiPriority w:val="9"/>
    <w:qFormat/>
    <w:pPr>
      <w:keepNext/>
      <w:numPr>
        <w:ilvl w:val="6"/>
        <w:numId w:val="1"/>
      </w:numPr>
      <w:jc w:val="center"/>
      <w:outlineLvl w:val="6"/>
    </w:pPr>
    <w:rPr>
      <w:rFonts w:ascii="Arial" w:eastAsia="Arial" w:hAnsi="Arial" w:cs="Arial"/>
      <w:b/>
    </w:rPr>
  </w:style>
  <w:style w:type="paragraph" w:styleId="Ttulo8">
    <w:name w:val="heading 8"/>
    <w:basedOn w:val="Heading"/>
    <w:next w:val="Textbody"/>
    <w:link w:val="Ttulo8Char"/>
    <w:uiPriority w:val="9"/>
    <w:qFormat/>
    <w:pPr>
      <w:numPr>
        <w:ilvl w:val="7"/>
        <w:numId w:val="1"/>
      </w:numPr>
      <w:outlineLvl w:val="7"/>
    </w:pPr>
    <w:rPr>
      <w:bCs/>
      <w:sz w:val="21"/>
      <w:szCs w:val="21"/>
    </w:rPr>
  </w:style>
  <w:style w:type="paragraph" w:styleId="Ttulo9">
    <w:name w:val="heading 9"/>
    <w:basedOn w:val="Heading"/>
    <w:next w:val="Textbody"/>
    <w:link w:val="Ttulo9Char"/>
    <w:uiPriority w:val="9"/>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uiPriority w:val="1"/>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uiPriority w:val="9"/>
    <w:rPr>
      <w:rFonts w:ascii="Cambria" w:eastAsia="Times New Roman" w:hAnsi="Cambria" w:cs="Mangal"/>
      <w:b/>
      <w:bCs/>
      <w:kern w:val="1"/>
      <w:sz w:val="26"/>
      <w:szCs w:val="23"/>
      <w:lang w:bidi="hi-IN"/>
    </w:rPr>
  </w:style>
  <w:style w:type="character" w:customStyle="1" w:styleId="Ttulo4Char">
    <w:name w:val="Título 4 Char"/>
    <w:uiPriority w:val="9"/>
    <w:rPr>
      <w:rFonts w:ascii="Calibri" w:eastAsia="Times New Roman" w:hAnsi="Calibri" w:cs="Mangal"/>
      <w:b/>
      <w:bCs/>
      <w:kern w:val="1"/>
      <w:sz w:val="28"/>
      <w:szCs w:val="25"/>
      <w:lang w:bidi="hi-IN"/>
    </w:rPr>
  </w:style>
  <w:style w:type="character" w:customStyle="1" w:styleId="Ttulo5Char">
    <w:name w:val="Título 5 Char"/>
    <w:uiPriority w:val="9"/>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uiPriority w:val="11"/>
    <w:rPr>
      <w:rFonts w:ascii="Arial" w:eastAsia="Arial Unicode MS" w:hAnsi="Arial" w:cs="Tahoma"/>
      <w:i/>
      <w:iCs/>
      <w:kern w:val="1"/>
      <w:sz w:val="28"/>
      <w:szCs w:val="28"/>
      <w:lang w:bidi="hi-IN"/>
    </w:rPr>
  </w:style>
  <w:style w:type="character" w:customStyle="1" w:styleId="RecuodecorpodetextoChar">
    <w:name w:val="Recuo de corpo de texto Char"/>
    <w:link w:val="Recuodecorpodetexto"/>
    <w:uiPriority w:val="99"/>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uiPriority w:val="99"/>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link w:val="Ttulo"/>
    <w:uiPriority w:val="10"/>
    <w:rPr>
      <w:rFonts w:eastAsia="Times New Roman" w:cs="Times New Roman"/>
      <w:b/>
      <w:spacing w:val="-10"/>
      <w:kern w:val="1"/>
      <w:szCs w:val="56"/>
      <w:lang w:bidi="ar-SA"/>
    </w:rPr>
  </w:style>
  <w:style w:type="character" w:styleId="Forte">
    <w:name w:val="Strong"/>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uiPriority w:val="1"/>
    <w:qFormat/>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uiPriority w:val="1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uiPriority w:val="1"/>
    <w:qFormat/>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qFormat/>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qFormat/>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5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numbering" w:customStyle="1" w:styleId="WWOutlineListStyle15">
    <w:name w:val="WW_OutlineListStyle_15"/>
    <w:basedOn w:val="Semlista"/>
    <w:rsid w:val="00B423CB"/>
    <w:pPr>
      <w:numPr>
        <w:numId w:val="6"/>
      </w:numPr>
    </w:pPr>
  </w:style>
  <w:style w:type="numbering" w:customStyle="1" w:styleId="WWOutlineListStyle17">
    <w:name w:val="WW_OutlineListStyle_17"/>
    <w:basedOn w:val="Semlista"/>
    <w:rsid w:val="008820E5"/>
    <w:pPr>
      <w:numPr>
        <w:numId w:val="7"/>
      </w:numPr>
    </w:pPr>
  </w:style>
  <w:style w:type="paragraph" w:styleId="Recuodecorpodetexto2">
    <w:name w:val="Body Text Indent 2"/>
    <w:basedOn w:val="Standard"/>
    <w:link w:val="Recuodecorpodetexto2Char"/>
    <w:rsid w:val="008820E5"/>
    <w:pPr>
      <w:autoSpaceDN w:val="0"/>
      <w:ind w:firstLine="2268"/>
      <w:jc w:val="both"/>
    </w:pPr>
    <w:rPr>
      <w:rFonts w:ascii="Arial" w:eastAsia="Arial" w:hAnsi="Arial" w:cs="Arial"/>
      <w:kern w:val="3"/>
      <w:lang w:eastAsia="ar-SA"/>
    </w:rPr>
  </w:style>
  <w:style w:type="character" w:customStyle="1" w:styleId="Recuodecorpodetexto2Char">
    <w:name w:val="Recuo de corpo de texto 2 Char"/>
    <w:basedOn w:val="Fontepargpadro"/>
    <w:link w:val="Recuodecorpodetexto2"/>
    <w:rsid w:val="008820E5"/>
    <w:rPr>
      <w:rFonts w:ascii="Arial" w:eastAsia="Arial" w:hAnsi="Arial" w:cs="Arial"/>
      <w:kern w:val="3"/>
      <w:lang w:eastAsia="ar-SA"/>
    </w:rPr>
  </w:style>
  <w:style w:type="paragraph" w:styleId="Corpodetexto2">
    <w:name w:val="Body Text 2"/>
    <w:basedOn w:val="Standard"/>
    <w:link w:val="Corpodetexto2Char"/>
    <w:rsid w:val="008820E5"/>
    <w:pPr>
      <w:autoSpaceDN w:val="0"/>
      <w:spacing w:line="240" w:lineRule="exact"/>
      <w:jc w:val="both"/>
    </w:pPr>
    <w:rPr>
      <w:rFonts w:ascii="Century Gothic" w:eastAsia="Century Gothic" w:hAnsi="Century Gothic" w:cs="Century Gothic"/>
      <w:kern w:val="3"/>
      <w:sz w:val="22"/>
      <w:lang w:eastAsia="ar-SA"/>
    </w:rPr>
  </w:style>
  <w:style w:type="character" w:customStyle="1" w:styleId="Corpodetexto2Char">
    <w:name w:val="Corpo de texto 2 Char"/>
    <w:basedOn w:val="Fontepargpadro"/>
    <w:link w:val="Corpodetexto2"/>
    <w:rsid w:val="008820E5"/>
    <w:rPr>
      <w:rFonts w:ascii="Century Gothic" w:eastAsia="Century Gothic" w:hAnsi="Century Gothic" w:cs="Century Gothic"/>
      <w:kern w:val="3"/>
      <w:sz w:val="22"/>
      <w:lang w:eastAsia="ar-SA"/>
    </w:rPr>
  </w:style>
  <w:style w:type="paragraph" w:styleId="Corpodetexto3">
    <w:name w:val="Body Text 3"/>
    <w:basedOn w:val="Standard"/>
    <w:link w:val="Corpodetexto3Char"/>
    <w:rsid w:val="008820E5"/>
    <w:pPr>
      <w:autoSpaceDN w:val="0"/>
      <w:jc w:val="center"/>
    </w:pPr>
    <w:rPr>
      <w:rFonts w:ascii="Garamond" w:eastAsia="Garamond" w:hAnsi="Garamond" w:cs="Garamond"/>
      <w:kern w:val="3"/>
      <w:sz w:val="32"/>
      <w:lang w:eastAsia="ar-SA"/>
    </w:rPr>
  </w:style>
  <w:style w:type="character" w:customStyle="1" w:styleId="Corpodetexto3Char">
    <w:name w:val="Corpo de texto 3 Char"/>
    <w:basedOn w:val="Fontepargpadro"/>
    <w:link w:val="Corpodetexto3"/>
    <w:rsid w:val="008820E5"/>
    <w:rPr>
      <w:rFonts w:ascii="Garamond" w:eastAsia="Garamond" w:hAnsi="Garamond" w:cs="Garamond"/>
      <w:kern w:val="3"/>
      <w:sz w:val="32"/>
      <w:lang w:eastAsia="ar-SA"/>
    </w:rPr>
  </w:style>
  <w:style w:type="paragraph" w:styleId="Recuodecorpodetexto3">
    <w:name w:val="Body Text Indent 3"/>
    <w:basedOn w:val="Standard"/>
    <w:link w:val="Recuodecorpodetexto3Char"/>
    <w:rsid w:val="008820E5"/>
    <w:pPr>
      <w:autoSpaceDN w:val="0"/>
      <w:spacing w:line="360" w:lineRule="exact"/>
      <w:ind w:left="2304"/>
    </w:pPr>
    <w:rPr>
      <w:color w:val="FF0000"/>
      <w:kern w:val="3"/>
      <w:sz w:val="22"/>
      <w:lang w:eastAsia="ar-SA"/>
    </w:rPr>
  </w:style>
  <w:style w:type="character" w:customStyle="1" w:styleId="Recuodecorpodetexto3Char">
    <w:name w:val="Recuo de corpo de texto 3 Char"/>
    <w:basedOn w:val="Fontepargpadro"/>
    <w:link w:val="Recuodecorpodetexto3"/>
    <w:rsid w:val="008820E5"/>
    <w:rPr>
      <w:rFonts w:eastAsia="SimSun" w:cs="Mangal"/>
      <w:color w:val="FF0000"/>
      <w:kern w:val="3"/>
      <w:sz w:val="22"/>
      <w:lang w:eastAsia="ar-SA"/>
    </w:rPr>
  </w:style>
  <w:style w:type="paragraph" w:styleId="Textodecomentrio">
    <w:name w:val="annotation text"/>
    <w:basedOn w:val="Standard"/>
    <w:link w:val="TextodecomentrioChar2"/>
    <w:uiPriority w:val="99"/>
    <w:rsid w:val="008820E5"/>
    <w:pPr>
      <w:autoSpaceDN w:val="0"/>
    </w:pPr>
    <w:rPr>
      <w:kern w:val="3"/>
      <w:szCs w:val="18"/>
      <w:lang w:eastAsia="ar-SA"/>
    </w:rPr>
  </w:style>
  <w:style w:type="character" w:customStyle="1" w:styleId="TextodecomentrioChar2">
    <w:name w:val="Texto de comentário Char2"/>
    <w:basedOn w:val="Fontepargpadro"/>
    <w:link w:val="Textodecomentrio"/>
    <w:rsid w:val="008820E5"/>
    <w:rPr>
      <w:rFonts w:eastAsia="SimSun" w:cs="Mangal"/>
      <w:kern w:val="3"/>
      <w:szCs w:val="18"/>
      <w:lang w:eastAsia="ar-SA"/>
    </w:rPr>
  </w:style>
  <w:style w:type="paragraph" w:styleId="TextosemFormatao">
    <w:name w:val="Plain Text"/>
    <w:basedOn w:val="Standard"/>
    <w:link w:val="TextosemFormataoChar1"/>
    <w:rsid w:val="008820E5"/>
    <w:pPr>
      <w:autoSpaceDN w:val="0"/>
    </w:pPr>
    <w:rPr>
      <w:rFonts w:ascii="Courier New" w:eastAsia="Courier New" w:hAnsi="Courier New" w:cs="Courier New"/>
      <w:kern w:val="3"/>
      <w:lang w:eastAsia="ar-SA"/>
    </w:rPr>
  </w:style>
  <w:style w:type="character" w:customStyle="1" w:styleId="TextosemFormataoChar1">
    <w:name w:val="Texto sem Formatação Char1"/>
    <w:basedOn w:val="Fontepargpadro"/>
    <w:link w:val="TextosemFormatao"/>
    <w:rsid w:val="008820E5"/>
    <w:rPr>
      <w:rFonts w:ascii="Courier New" w:eastAsia="Courier New" w:hAnsi="Courier New" w:cs="Courier New"/>
      <w:kern w:val="3"/>
      <w:lang w:eastAsia="ar-SA"/>
    </w:rPr>
  </w:style>
  <w:style w:type="character" w:styleId="Refdecomentrio">
    <w:name w:val="annotation reference"/>
    <w:basedOn w:val="Fontepargpadro"/>
    <w:uiPriority w:val="99"/>
    <w:rsid w:val="008820E5"/>
    <w:rPr>
      <w:sz w:val="16"/>
      <w:szCs w:val="16"/>
    </w:rPr>
  </w:style>
  <w:style w:type="numbering" w:customStyle="1" w:styleId="WWOutlineListStyle16">
    <w:name w:val="WW_OutlineListStyle_16"/>
    <w:basedOn w:val="Semlista"/>
    <w:rsid w:val="008820E5"/>
    <w:pPr>
      <w:numPr>
        <w:numId w:val="8"/>
      </w:numPr>
    </w:pPr>
  </w:style>
  <w:style w:type="numbering" w:customStyle="1" w:styleId="WWOutlineListStyle14">
    <w:name w:val="WW_OutlineListStyle_14"/>
    <w:basedOn w:val="Semlista"/>
    <w:rsid w:val="008820E5"/>
    <w:pPr>
      <w:numPr>
        <w:numId w:val="9"/>
      </w:numPr>
    </w:pPr>
  </w:style>
  <w:style w:type="numbering" w:customStyle="1" w:styleId="WWOutlineListStyle13">
    <w:name w:val="WW_OutlineListStyle_13"/>
    <w:basedOn w:val="Semlista"/>
    <w:rsid w:val="008820E5"/>
    <w:pPr>
      <w:numPr>
        <w:numId w:val="10"/>
      </w:numPr>
    </w:pPr>
  </w:style>
  <w:style w:type="numbering" w:customStyle="1" w:styleId="WWOutlineListStyle12">
    <w:name w:val="WW_OutlineListStyle_12"/>
    <w:basedOn w:val="Semlista"/>
    <w:rsid w:val="008820E5"/>
    <w:pPr>
      <w:numPr>
        <w:numId w:val="11"/>
      </w:numPr>
    </w:pPr>
  </w:style>
  <w:style w:type="numbering" w:customStyle="1" w:styleId="WWOutlineListStyle11">
    <w:name w:val="WW_OutlineListStyle_11"/>
    <w:basedOn w:val="Semlista"/>
    <w:rsid w:val="008820E5"/>
    <w:pPr>
      <w:numPr>
        <w:numId w:val="12"/>
      </w:numPr>
    </w:pPr>
  </w:style>
  <w:style w:type="numbering" w:customStyle="1" w:styleId="WWOutlineListStyle10">
    <w:name w:val="WW_OutlineListStyle_10"/>
    <w:basedOn w:val="Semlista"/>
    <w:rsid w:val="008820E5"/>
    <w:pPr>
      <w:numPr>
        <w:numId w:val="13"/>
      </w:numPr>
    </w:pPr>
  </w:style>
  <w:style w:type="numbering" w:customStyle="1" w:styleId="WWOutlineListStyle9">
    <w:name w:val="WW_OutlineListStyle_9"/>
    <w:basedOn w:val="Semlista"/>
    <w:rsid w:val="008820E5"/>
    <w:pPr>
      <w:numPr>
        <w:numId w:val="14"/>
      </w:numPr>
    </w:pPr>
  </w:style>
  <w:style w:type="numbering" w:customStyle="1" w:styleId="WWOutlineListStyle8">
    <w:name w:val="WW_OutlineListStyle_8"/>
    <w:basedOn w:val="Semlista"/>
    <w:rsid w:val="008820E5"/>
    <w:pPr>
      <w:numPr>
        <w:numId w:val="15"/>
      </w:numPr>
    </w:pPr>
  </w:style>
  <w:style w:type="numbering" w:customStyle="1" w:styleId="WWOutlineListStyle7">
    <w:name w:val="WW_OutlineListStyle_7"/>
    <w:basedOn w:val="Semlista"/>
    <w:rsid w:val="008820E5"/>
    <w:pPr>
      <w:numPr>
        <w:numId w:val="16"/>
      </w:numPr>
    </w:pPr>
  </w:style>
  <w:style w:type="numbering" w:customStyle="1" w:styleId="WWOutlineListStyle6">
    <w:name w:val="WW_OutlineListStyle_6"/>
    <w:basedOn w:val="Semlista"/>
    <w:rsid w:val="008820E5"/>
    <w:pPr>
      <w:numPr>
        <w:numId w:val="17"/>
      </w:numPr>
    </w:pPr>
  </w:style>
  <w:style w:type="numbering" w:customStyle="1" w:styleId="WWOutlineListStyle4">
    <w:name w:val="WW_OutlineListStyle_4"/>
    <w:basedOn w:val="Semlista"/>
    <w:rsid w:val="008820E5"/>
    <w:pPr>
      <w:numPr>
        <w:numId w:val="18"/>
      </w:numPr>
    </w:pPr>
  </w:style>
  <w:style w:type="numbering" w:customStyle="1" w:styleId="WWOutlineListStyle5">
    <w:name w:val="WW_OutlineListStyle_5"/>
    <w:basedOn w:val="Semlista"/>
    <w:rsid w:val="008820E5"/>
    <w:pPr>
      <w:numPr>
        <w:numId w:val="19"/>
      </w:numPr>
    </w:pPr>
  </w:style>
  <w:style w:type="numbering" w:customStyle="1" w:styleId="WWOutlineListStyle3">
    <w:name w:val="WW_OutlineListStyle_3"/>
    <w:basedOn w:val="Semlista"/>
    <w:rsid w:val="008820E5"/>
    <w:pPr>
      <w:numPr>
        <w:numId w:val="20"/>
      </w:numPr>
    </w:pPr>
  </w:style>
  <w:style w:type="numbering" w:customStyle="1" w:styleId="WWOutlineListStyle2">
    <w:name w:val="WW_OutlineListStyle_2"/>
    <w:basedOn w:val="Semlista"/>
    <w:rsid w:val="008820E5"/>
    <w:pPr>
      <w:numPr>
        <w:numId w:val="21"/>
      </w:numPr>
    </w:pPr>
  </w:style>
  <w:style w:type="numbering" w:customStyle="1" w:styleId="WWOutlineListStyle1">
    <w:name w:val="WW_OutlineListStyle_1"/>
    <w:basedOn w:val="Semlista"/>
    <w:rsid w:val="008820E5"/>
    <w:pPr>
      <w:numPr>
        <w:numId w:val="22"/>
      </w:numPr>
    </w:pPr>
  </w:style>
  <w:style w:type="numbering" w:customStyle="1" w:styleId="WWOutlineListStyle">
    <w:name w:val="WW_OutlineListStyle"/>
    <w:basedOn w:val="Semlista"/>
    <w:rsid w:val="008820E5"/>
    <w:pPr>
      <w:numPr>
        <w:numId w:val="23"/>
      </w:numPr>
    </w:pPr>
  </w:style>
  <w:style w:type="numbering" w:customStyle="1" w:styleId="Outline">
    <w:name w:val="Outline"/>
    <w:basedOn w:val="Semlista"/>
    <w:rsid w:val="008820E5"/>
    <w:pPr>
      <w:numPr>
        <w:numId w:val="24"/>
      </w:numPr>
    </w:pPr>
  </w:style>
  <w:style w:type="numbering" w:customStyle="1" w:styleId="WWNum1">
    <w:name w:val="WWNum1"/>
    <w:basedOn w:val="Semlista"/>
    <w:rsid w:val="008820E5"/>
    <w:pPr>
      <w:numPr>
        <w:numId w:val="25"/>
      </w:numPr>
    </w:pPr>
  </w:style>
  <w:style w:type="numbering" w:customStyle="1" w:styleId="WWNum2">
    <w:name w:val="WWNum2"/>
    <w:basedOn w:val="Semlista"/>
    <w:rsid w:val="008820E5"/>
    <w:pPr>
      <w:numPr>
        <w:numId w:val="26"/>
      </w:numPr>
    </w:pPr>
  </w:style>
  <w:style w:type="numbering" w:customStyle="1" w:styleId="WWNum3">
    <w:name w:val="WWNum3"/>
    <w:basedOn w:val="Semlista"/>
    <w:rsid w:val="008820E5"/>
    <w:pPr>
      <w:numPr>
        <w:numId w:val="27"/>
      </w:numPr>
    </w:pPr>
  </w:style>
  <w:style w:type="numbering" w:customStyle="1" w:styleId="WWNum4">
    <w:name w:val="WWNum4"/>
    <w:basedOn w:val="Semlista"/>
    <w:rsid w:val="008820E5"/>
    <w:pPr>
      <w:numPr>
        <w:numId w:val="28"/>
      </w:numPr>
    </w:pPr>
  </w:style>
  <w:style w:type="numbering" w:customStyle="1" w:styleId="WWNum5">
    <w:name w:val="WWNum5"/>
    <w:basedOn w:val="Semlista"/>
    <w:rsid w:val="008820E5"/>
    <w:pPr>
      <w:numPr>
        <w:numId w:val="29"/>
      </w:numPr>
    </w:pPr>
  </w:style>
  <w:style w:type="numbering" w:customStyle="1" w:styleId="WWNum6">
    <w:name w:val="WWNum6"/>
    <w:basedOn w:val="Semlista"/>
    <w:rsid w:val="008820E5"/>
    <w:pPr>
      <w:numPr>
        <w:numId w:val="30"/>
      </w:numPr>
    </w:pPr>
  </w:style>
  <w:style w:type="numbering" w:customStyle="1" w:styleId="WWNum7">
    <w:name w:val="WWNum7"/>
    <w:basedOn w:val="Semlista"/>
    <w:rsid w:val="008820E5"/>
    <w:pPr>
      <w:numPr>
        <w:numId w:val="31"/>
      </w:numPr>
    </w:pPr>
  </w:style>
  <w:style w:type="numbering" w:customStyle="1" w:styleId="WWNum8">
    <w:name w:val="WWNum8"/>
    <w:basedOn w:val="Semlista"/>
    <w:rsid w:val="008820E5"/>
    <w:pPr>
      <w:numPr>
        <w:numId w:val="32"/>
      </w:numPr>
    </w:pPr>
  </w:style>
  <w:style w:type="numbering" w:customStyle="1" w:styleId="WWNum9">
    <w:name w:val="WWNum9"/>
    <w:basedOn w:val="Semlista"/>
    <w:rsid w:val="008820E5"/>
    <w:pPr>
      <w:numPr>
        <w:numId w:val="33"/>
      </w:numPr>
    </w:pPr>
  </w:style>
  <w:style w:type="numbering" w:customStyle="1" w:styleId="WWNum10">
    <w:name w:val="WWNum10"/>
    <w:basedOn w:val="Semlista"/>
    <w:rsid w:val="008820E5"/>
    <w:pPr>
      <w:numPr>
        <w:numId w:val="34"/>
      </w:numPr>
    </w:pPr>
  </w:style>
  <w:style w:type="numbering" w:customStyle="1" w:styleId="WWNum11">
    <w:name w:val="WWNum11"/>
    <w:basedOn w:val="Semlista"/>
    <w:rsid w:val="008820E5"/>
    <w:pPr>
      <w:numPr>
        <w:numId w:val="35"/>
      </w:numPr>
    </w:pPr>
  </w:style>
  <w:style w:type="numbering" w:customStyle="1" w:styleId="WWNum12">
    <w:name w:val="WWNum12"/>
    <w:basedOn w:val="Semlista"/>
    <w:rsid w:val="008820E5"/>
    <w:pPr>
      <w:numPr>
        <w:numId w:val="36"/>
      </w:numPr>
    </w:pPr>
  </w:style>
  <w:style w:type="numbering" w:customStyle="1" w:styleId="WWNum13">
    <w:name w:val="WWNum13"/>
    <w:basedOn w:val="Semlista"/>
    <w:rsid w:val="008820E5"/>
    <w:pPr>
      <w:numPr>
        <w:numId w:val="37"/>
      </w:numPr>
    </w:pPr>
  </w:style>
  <w:style w:type="numbering" w:customStyle="1" w:styleId="WWNum14">
    <w:name w:val="WWNum14"/>
    <w:basedOn w:val="Semlista"/>
    <w:rsid w:val="008820E5"/>
    <w:pPr>
      <w:numPr>
        <w:numId w:val="38"/>
      </w:numPr>
    </w:pPr>
  </w:style>
  <w:style w:type="numbering" w:customStyle="1" w:styleId="WWNum15">
    <w:name w:val="WWNum15"/>
    <w:basedOn w:val="Semlista"/>
    <w:rsid w:val="008820E5"/>
    <w:pPr>
      <w:numPr>
        <w:numId w:val="39"/>
      </w:numPr>
    </w:pPr>
  </w:style>
  <w:style w:type="numbering" w:customStyle="1" w:styleId="WWNum16">
    <w:name w:val="WWNum16"/>
    <w:basedOn w:val="Semlista"/>
    <w:rsid w:val="008820E5"/>
    <w:pPr>
      <w:numPr>
        <w:numId w:val="40"/>
      </w:numPr>
    </w:pPr>
  </w:style>
  <w:style w:type="numbering" w:customStyle="1" w:styleId="WWNum17">
    <w:name w:val="WWNum17"/>
    <w:basedOn w:val="Semlista"/>
    <w:rsid w:val="008820E5"/>
    <w:pPr>
      <w:numPr>
        <w:numId w:val="41"/>
      </w:numPr>
    </w:pPr>
  </w:style>
  <w:style w:type="numbering" w:customStyle="1" w:styleId="WWNum18">
    <w:name w:val="WWNum18"/>
    <w:basedOn w:val="Semlista"/>
    <w:rsid w:val="008820E5"/>
    <w:pPr>
      <w:numPr>
        <w:numId w:val="42"/>
      </w:numPr>
    </w:pPr>
  </w:style>
  <w:style w:type="numbering" w:customStyle="1" w:styleId="WWNum19">
    <w:name w:val="WWNum19"/>
    <w:basedOn w:val="Semlista"/>
    <w:rsid w:val="008820E5"/>
    <w:pPr>
      <w:numPr>
        <w:numId w:val="43"/>
      </w:numPr>
    </w:pPr>
  </w:style>
  <w:style w:type="numbering" w:customStyle="1" w:styleId="WWNum20">
    <w:name w:val="WWNum20"/>
    <w:basedOn w:val="Semlista"/>
    <w:rsid w:val="008820E5"/>
    <w:pPr>
      <w:numPr>
        <w:numId w:val="44"/>
      </w:numPr>
    </w:pPr>
  </w:style>
  <w:style w:type="numbering" w:customStyle="1" w:styleId="WWNum21">
    <w:name w:val="WWNum21"/>
    <w:basedOn w:val="Semlista"/>
    <w:rsid w:val="008820E5"/>
    <w:pPr>
      <w:numPr>
        <w:numId w:val="45"/>
      </w:numPr>
    </w:pPr>
  </w:style>
  <w:style w:type="numbering" w:customStyle="1" w:styleId="WWNum22">
    <w:name w:val="WWNum22"/>
    <w:basedOn w:val="Semlista"/>
    <w:rsid w:val="008820E5"/>
    <w:pPr>
      <w:numPr>
        <w:numId w:val="46"/>
      </w:numPr>
    </w:pPr>
  </w:style>
  <w:style w:type="numbering" w:customStyle="1" w:styleId="WWNum23">
    <w:name w:val="WWNum23"/>
    <w:basedOn w:val="Semlista"/>
    <w:rsid w:val="008820E5"/>
    <w:pPr>
      <w:numPr>
        <w:numId w:val="47"/>
      </w:numPr>
    </w:pPr>
  </w:style>
  <w:style w:type="numbering" w:customStyle="1" w:styleId="WWNum24">
    <w:name w:val="WWNum24"/>
    <w:basedOn w:val="Semlista"/>
    <w:rsid w:val="008820E5"/>
    <w:pPr>
      <w:numPr>
        <w:numId w:val="48"/>
      </w:numPr>
    </w:pPr>
  </w:style>
  <w:style w:type="numbering" w:customStyle="1" w:styleId="WWNum25">
    <w:name w:val="WWNum25"/>
    <w:basedOn w:val="Semlista"/>
    <w:rsid w:val="008820E5"/>
    <w:pPr>
      <w:numPr>
        <w:numId w:val="49"/>
      </w:numPr>
    </w:pPr>
  </w:style>
  <w:style w:type="numbering" w:customStyle="1" w:styleId="WWNum26">
    <w:name w:val="WWNum26"/>
    <w:basedOn w:val="Semlista"/>
    <w:rsid w:val="008820E5"/>
    <w:pPr>
      <w:numPr>
        <w:numId w:val="50"/>
      </w:numPr>
    </w:pPr>
  </w:style>
  <w:style w:type="numbering" w:customStyle="1" w:styleId="WWNum27">
    <w:name w:val="WWNum27"/>
    <w:basedOn w:val="Semlista"/>
    <w:rsid w:val="008820E5"/>
    <w:pPr>
      <w:numPr>
        <w:numId w:val="51"/>
      </w:numPr>
    </w:pPr>
  </w:style>
  <w:style w:type="numbering" w:customStyle="1" w:styleId="WWNum28">
    <w:name w:val="WWNum28"/>
    <w:basedOn w:val="Semlista"/>
    <w:rsid w:val="008820E5"/>
    <w:pPr>
      <w:numPr>
        <w:numId w:val="52"/>
      </w:numPr>
    </w:pPr>
  </w:style>
  <w:style w:type="numbering" w:customStyle="1" w:styleId="WWNum29">
    <w:name w:val="WWNum29"/>
    <w:basedOn w:val="Semlista"/>
    <w:rsid w:val="008820E5"/>
    <w:pPr>
      <w:numPr>
        <w:numId w:val="53"/>
      </w:numPr>
    </w:pPr>
  </w:style>
  <w:style w:type="numbering" w:customStyle="1" w:styleId="WWNum30">
    <w:name w:val="WWNum30"/>
    <w:basedOn w:val="Semlista"/>
    <w:rsid w:val="008820E5"/>
    <w:pPr>
      <w:numPr>
        <w:numId w:val="54"/>
      </w:numPr>
    </w:pPr>
  </w:style>
  <w:style w:type="numbering" w:customStyle="1" w:styleId="WWNum31">
    <w:name w:val="WWNum31"/>
    <w:basedOn w:val="Semlista"/>
    <w:rsid w:val="008820E5"/>
    <w:pPr>
      <w:numPr>
        <w:numId w:val="55"/>
      </w:numPr>
    </w:pPr>
  </w:style>
  <w:style w:type="numbering" w:customStyle="1" w:styleId="WWNum32">
    <w:name w:val="WWNum32"/>
    <w:basedOn w:val="Semlista"/>
    <w:rsid w:val="008820E5"/>
    <w:pPr>
      <w:numPr>
        <w:numId w:val="56"/>
      </w:numPr>
    </w:pPr>
  </w:style>
  <w:style w:type="numbering" w:customStyle="1" w:styleId="WWNum33">
    <w:name w:val="WWNum33"/>
    <w:basedOn w:val="Semlista"/>
    <w:rsid w:val="008820E5"/>
    <w:pPr>
      <w:numPr>
        <w:numId w:val="57"/>
      </w:numPr>
    </w:pPr>
  </w:style>
  <w:style w:type="numbering" w:customStyle="1" w:styleId="WWNum34">
    <w:name w:val="WWNum34"/>
    <w:basedOn w:val="Semlista"/>
    <w:rsid w:val="008820E5"/>
    <w:pPr>
      <w:numPr>
        <w:numId w:val="58"/>
      </w:numPr>
    </w:pPr>
  </w:style>
  <w:style w:type="numbering" w:customStyle="1" w:styleId="WWNum35">
    <w:name w:val="WWNum35"/>
    <w:basedOn w:val="Semlista"/>
    <w:rsid w:val="008820E5"/>
    <w:pPr>
      <w:numPr>
        <w:numId w:val="59"/>
      </w:numPr>
    </w:pPr>
  </w:style>
  <w:style w:type="numbering" w:customStyle="1" w:styleId="WWNum36">
    <w:name w:val="WWNum36"/>
    <w:basedOn w:val="Semlista"/>
    <w:rsid w:val="008820E5"/>
    <w:pPr>
      <w:numPr>
        <w:numId w:val="60"/>
      </w:numPr>
    </w:pPr>
  </w:style>
  <w:style w:type="numbering" w:customStyle="1" w:styleId="WWNum37">
    <w:name w:val="WWNum37"/>
    <w:basedOn w:val="Semlista"/>
    <w:rsid w:val="008820E5"/>
    <w:pPr>
      <w:numPr>
        <w:numId w:val="61"/>
      </w:numPr>
    </w:pPr>
  </w:style>
  <w:style w:type="numbering" w:customStyle="1" w:styleId="WWNum38">
    <w:name w:val="WWNum38"/>
    <w:basedOn w:val="Semlista"/>
    <w:rsid w:val="008820E5"/>
    <w:pPr>
      <w:numPr>
        <w:numId w:val="62"/>
      </w:numPr>
    </w:pPr>
  </w:style>
  <w:style w:type="numbering" w:customStyle="1" w:styleId="WWNum39">
    <w:name w:val="WWNum39"/>
    <w:basedOn w:val="Semlista"/>
    <w:rsid w:val="008820E5"/>
    <w:pPr>
      <w:numPr>
        <w:numId w:val="63"/>
      </w:numPr>
    </w:pPr>
  </w:style>
  <w:style w:type="numbering" w:customStyle="1" w:styleId="WWNum40">
    <w:name w:val="WWNum40"/>
    <w:basedOn w:val="Semlista"/>
    <w:rsid w:val="008820E5"/>
    <w:pPr>
      <w:numPr>
        <w:numId w:val="64"/>
      </w:numPr>
    </w:pPr>
  </w:style>
  <w:style w:type="numbering" w:customStyle="1" w:styleId="WWNum41">
    <w:name w:val="WWNum41"/>
    <w:basedOn w:val="Semlista"/>
    <w:rsid w:val="008820E5"/>
    <w:pPr>
      <w:numPr>
        <w:numId w:val="65"/>
      </w:numPr>
    </w:pPr>
  </w:style>
  <w:style w:type="numbering" w:customStyle="1" w:styleId="WWNum42">
    <w:name w:val="WWNum42"/>
    <w:basedOn w:val="Semlista"/>
    <w:rsid w:val="008820E5"/>
    <w:pPr>
      <w:numPr>
        <w:numId w:val="66"/>
      </w:numPr>
    </w:pPr>
  </w:style>
  <w:style w:type="numbering" w:customStyle="1" w:styleId="WWNum43">
    <w:name w:val="WWNum43"/>
    <w:basedOn w:val="Semlista"/>
    <w:rsid w:val="008820E5"/>
    <w:pPr>
      <w:numPr>
        <w:numId w:val="67"/>
      </w:numPr>
    </w:pPr>
  </w:style>
  <w:style w:type="numbering" w:customStyle="1" w:styleId="WWNum44">
    <w:name w:val="WWNum44"/>
    <w:basedOn w:val="Semlista"/>
    <w:rsid w:val="008820E5"/>
    <w:pPr>
      <w:numPr>
        <w:numId w:val="68"/>
      </w:numPr>
    </w:pPr>
  </w:style>
  <w:style w:type="numbering" w:customStyle="1" w:styleId="WWNum45">
    <w:name w:val="WWNum45"/>
    <w:basedOn w:val="Semlista"/>
    <w:rsid w:val="008820E5"/>
    <w:pPr>
      <w:numPr>
        <w:numId w:val="69"/>
      </w:numPr>
    </w:pPr>
  </w:style>
  <w:style w:type="numbering" w:customStyle="1" w:styleId="WWNum46">
    <w:name w:val="WWNum46"/>
    <w:basedOn w:val="Semlista"/>
    <w:rsid w:val="008820E5"/>
    <w:pPr>
      <w:numPr>
        <w:numId w:val="70"/>
      </w:numPr>
    </w:pPr>
  </w:style>
  <w:style w:type="numbering" w:customStyle="1" w:styleId="WWNum47">
    <w:name w:val="WWNum47"/>
    <w:basedOn w:val="Semlista"/>
    <w:rsid w:val="008820E5"/>
    <w:pPr>
      <w:numPr>
        <w:numId w:val="71"/>
      </w:numPr>
    </w:pPr>
  </w:style>
  <w:style w:type="numbering" w:customStyle="1" w:styleId="WWNum48">
    <w:name w:val="WWNum48"/>
    <w:basedOn w:val="Semlista"/>
    <w:rsid w:val="008820E5"/>
    <w:pPr>
      <w:numPr>
        <w:numId w:val="72"/>
      </w:numPr>
    </w:pPr>
  </w:style>
  <w:style w:type="numbering" w:customStyle="1" w:styleId="WWNum49">
    <w:name w:val="WWNum49"/>
    <w:basedOn w:val="Semlista"/>
    <w:rsid w:val="008820E5"/>
    <w:pPr>
      <w:numPr>
        <w:numId w:val="73"/>
      </w:numPr>
    </w:pPr>
  </w:style>
  <w:style w:type="numbering" w:customStyle="1" w:styleId="WWNum50">
    <w:name w:val="WWNum50"/>
    <w:basedOn w:val="Semlista"/>
    <w:rsid w:val="008820E5"/>
    <w:pPr>
      <w:numPr>
        <w:numId w:val="74"/>
      </w:numPr>
    </w:pPr>
  </w:style>
  <w:style w:type="numbering" w:customStyle="1" w:styleId="WWNum51">
    <w:name w:val="WWNum51"/>
    <w:basedOn w:val="Semlista"/>
    <w:rsid w:val="008820E5"/>
    <w:pPr>
      <w:numPr>
        <w:numId w:val="75"/>
      </w:numPr>
    </w:pPr>
  </w:style>
  <w:style w:type="numbering" w:customStyle="1" w:styleId="WWNum52">
    <w:name w:val="WWNum52"/>
    <w:basedOn w:val="Semlista"/>
    <w:rsid w:val="008820E5"/>
    <w:pPr>
      <w:numPr>
        <w:numId w:val="76"/>
      </w:numPr>
    </w:pPr>
  </w:style>
  <w:style w:type="numbering" w:customStyle="1" w:styleId="WWNum53">
    <w:name w:val="WWNum53"/>
    <w:basedOn w:val="Semlista"/>
    <w:rsid w:val="008820E5"/>
    <w:pPr>
      <w:numPr>
        <w:numId w:val="77"/>
      </w:numPr>
    </w:pPr>
  </w:style>
  <w:style w:type="numbering" w:customStyle="1" w:styleId="WWNum54">
    <w:name w:val="WWNum54"/>
    <w:basedOn w:val="Semlista"/>
    <w:rsid w:val="008820E5"/>
    <w:pPr>
      <w:numPr>
        <w:numId w:val="78"/>
      </w:numPr>
    </w:pPr>
  </w:style>
  <w:style w:type="numbering" w:customStyle="1" w:styleId="WWNum55">
    <w:name w:val="WWNum55"/>
    <w:basedOn w:val="Semlista"/>
    <w:rsid w:val="008820E5"/>
    <w:pPr>
      <w:numPr>
        <w:numId w:val="79"/>
      </w:numPr>
    </w:pPr>
  </w:style>
  <w:style w:type="numbering" w:customStyle="1" w:styleId="WWNum56">
    <w:name w:val="WWNum56"/>
    <w:basedOn w:val="Semlista"/>
    <w:rsid w:val="008820E5"/>
    <w:pPr>
      <w:numPr>
        <w:numId w:val="80"/>
      </w:numPr>
    </w:pPr>
  </w:style>
  <w:style w:type="numbering" w:customStyle="1" w:styleId="WWNum57">
    <w:name w:val="WWNum57"/>
    <w:basedOn w:val="Semlista"/>
    <w:rsid w:val="008820E5"/>
    <w:pPr>
      <w:numPr>
        <w:numId w:val="81"/>
      </w:numPr>
    </w:pPr>
  </w:style>
  <w:style w:type="numbering" w:customStyle="1" w:styleId="WWNum58">
    <w:name w:val="WWNum58"/>
    <w:basedOn w:val="Semlista"/>
    <w:rsid w:val="008820E5"/>
    <w:pPr>
      <w:numPr>
        <w:numId w:val="82"/>
      </w:numPr>
    </w:pPr>
  </w:style>
  <w:style w:type="numbering" w:customStyle="1" w:styleId="WWNum59">
    <w:name w:val="WWNum59"/>
    <w:basedOn w:val="Semlista"/>
    <w:rsid w:val="008820E5"/>
    <w:pPr>
      <w:numPr>
        <w:numId w:val="83"/>
      </w:numPr>
    </w:pPr>
  </w:style>
  <w:style w:type="numbering" w:customStyle="1" w:styleId="WWNum60">
    <w:name w:val="WWNum60"/>
    <w:basedOn w:val="Semlista"/>
    <w:rsid w:val="008820E5"/>
    <w:pPr>
      <w:numPr>
        <w:numId w:val="84"/>
      </w:numPr>
    </w:pPr>
  </w:style>
  <w:style w:type="numbering" w:customStyle="1" w:styleId="WWNum61">
    <w:name w:val="WWNum61"/>
    <w:basedOn w:val="Semlista"/>
    <w:rsid w:val="008820E5"/>
    <w:pPr>
      <w:numPr>
        <w:numId w:val="85"/>
      </w:numPr>
    </w:pPr>
  </w:style>
  <w:style w:type="numbering" w:customStyle="1" w:styleId="WWNum62">
    <w:name w:val="WWNum62"/>
    <w:basedOn w:val="Semlista"/>
    <w:rsid w:val="008820E5"/>
    <w:pPr>
      <w:numPr>
        <w:numId w:val="86"/>
      </w:numPr>
    </w:pPr>
  </w:style>
  <w:style w:type="numbering" w:customStyle="1" w:styleId="WWNum63">
    <w:name w:val="WWNum63"/>
    <w:basedOn w:val="Semlista"/>
    <w:rsid w:val="008820E5"/>
    <w:pPr>
      <w:numPr>
        <w:numId w:val="87"/>
      </w:numPr>
    </w:pPr>
  </w:style>
  <w:style w:type="numbering" w:customStyle="1" w:styleId="WWNum64">
    <w:name w:val="WWNum64"/>
    <w:basedOn w:val="Semlista"/>
    <w:rsid w:val="008820E5"/>
    <w:pPr>
      <w:numPr>
        <w:numId w:val="88"/>
      </w:numPr>
    </w:pPr>
  </w:style>
  <w:style w:type="numbering" w:customStyle="1" w:styleId="WWNum65">
    <w:name w:val="WWNum65"/>
    <w:basedOn w:val="Semlista"/>
    <w:rsid w:val="008820E5"/>
    <w:pPr>
      <w:numPr>
        <w:numId w:val="89"/>
      </w:numPr>
    </w:pPr>
  </w:style>
  <w:style w:type="numbering" w:customStyle="1" w:styleId="WWNum66">
    <w:name w:val="WWNum66"/>
    <w:basedOn w:val="Semlista"/>
    <w:rsid w:val="008820E5"/>
    <w:pPr>
      <w:numPr>
        <w:numId w:val="90"/>
      </w:numPr>
    </w:pPr>
  </w:style>
  <w:style w:type="numbering" w:customStyle="1" w:styleId="WWNum67">
    <w:name w:val="WWNum67"/>
    <w:basedOn w:val="Semlista"/>
    <w:rsid w:val="008820E5"/>
    <w:pPr>
      <w:numPr>
        <w:numId w:val="91"/>
      </w:numPr>
    </w:pPr>
  </w:style>
  <w:style w:type="numbering" w:customStyle="1" w:styleId="WWNum68">
    <w:name w:val="WWNum68"/>
    <w:basedOn w:val="Semlista"/>
    <w:rsid w:val="008820E5"/>
    <w:pPr>
      <w:numPr>
        <w:numId w:val="92"/>
      </w:numPr>
    </w:pPr>
  </w:style>
  <w:style w:type="numbering" w:customStyle="1" w:styleId="WWNum69">
    <w:name w:val="WWNum69"/>
    <w:basedOn w:val="Semlista"/>
    <w:rsid w:val="008820E5"/>
    <w:pPr>
      <w:numPr>
        <w:numId w:val="93"/>
      </w:numPr>
    </w:pPr>
  </w:style>
  <w:style w:type="numbering" w:customStyle="1" w:styleId="WWNum70">
    <w:name w:val="WWNum70"/>
    <w:basedOn w:val="Semlista"/>
    <w:rsid w:val="008820E5"/>
    <w:pPr>
      <w:numPr>
        <w:numId w:val="94"/>
      </w:numPr>
    </w:pPr>
  </w:style>
  <w:style w:type="numbering" w:customStyle="1" w:styleId="WWNum71">
    <w:name w:val="WWNum71"/>
    <w:basedOn w:val="Semlista"/>
    <w:rsid w:val="008820E5"/>
    <w:pPr>
      <w:numPr>
        <w:numId w:val="95"/>
      </w:numPr>
    </w:pPr>
  </w:style>
  <w:style w:type="numbering" w:customStyle="1" w:styleId="WWNum72">
    <w:name w:val="WWNum72"/>
    <w:basedOn w:val="Semlista"/>
    <w:rsid w:val="008820E5"/>
    <w:pPr>
      <w:numPr>
        <w:numId w:val="96"/>
      </w:numPr>
    </w:pPr>
  </w:style>
  <w:style w:type="numbering" w:customStyle="1" w:styleId="WWNum73">
    <w:name w:val="WWNum73"/>
    <w:basedOn w:val="Semlista"/>
    <w:rsid w:val="008820E5"/>
    <w:pPr>
      <w:numPr>
        <w:numId w:val="97"/>
      </w:numPr>
    </w:pPr>
  </w:style>
  <w:style w:type="numbering" w:customStyle="1" w:styleId="WWNum74">
    <w:name w:val="WWNum74"/>
    <w:basedOn w:val="Semlista"/>
    <w:rsid w:val="008820E5"/>
    <w:pPr>
      <w:numPr>
        <w:numId w:val="98"/>
      </w:numPr>
    </w:pPr>
  </w:style>
  <w:style w:type="numbering" w:customStyle="1" w:styleId="WWNum75">
    <w:name w:val="WWNum75"/>
    <w:basedOn w:val="Semlista"/>
    <w:rsid w:val="008820E5"/>
    <w:pPr>
      <w:numPr>
        <w:numId w:val="99"/>
      </w:numPr>
    </w:pPr>
  </w:style>
  <w:style w:type="numbering" w:customStyle="1" w:styleId="WWNum76">
    <w:name w:val="WWNum76"/>
    <w:basedOn w:val="Semlista"/>
    <w:rsid w:val="008820E5"/>
    <w:pPr>
      <w:numPr>
        <w:numId w:val="100"/>
      </w:numPr>
    </w:pPr>
  </w:style>
  <w:style w:type="numbering" w:customStyle="1" w:styleId="WWNum77">
    <w:name w:val="WWNum77"/>
    <w:basedOn w:val="Semlista"/>
    <w:rsid w:val="008820E5"/>
    <w:pPr>
      <w:numPr>
        <w:numId w:val="101"/>
      </w:numPr>
    </w:pPr>
  </w:style>
  <w:style w:type="numbering" w:customStyle="1" w:styleId="WWNum78">
    <w:name w:val="WWNum78"/>
    <w:basedOn w:val="Semlista"/>
    <w:rsid w:val="008820E5"/>
    <w:pPr>
      <w:numPr>
        <w:numId w:val="102"/>
      </w:numPr>
    </w:pPr>
  </w:style>
  <w:style w:type="numbering" w:customStyle="1" w:styleId="WWNum79">
    <w:name w:val="WWNum79"/>
    <w:basedOn w:val="Semlista"/>
    <w:rsid w:val="008820E5"/>
    <w:pPr>
      <w:numPr>
        <w:numId w:val="103"/>
      </w:numPr>
    </w:pPr>
  </w:style>
  <w:style w:type="numbering" w:customStyle="1" w:styleId="WWNum80">
    <w:name w:val="WWNum80"/>
    <w:basedOn w:val="Semlista"/>
    <w:rsid w:val="008820E5"/>
    <w:pPr>
      <w:numPr>
        <w:numId w:val="104"/>
      </w:numPr>
    </w:pPr>
  </w:style>
  <w:style w:type="numbering" w:customStyle="1" w:styleId="WWNum81">
    <w:name w:val="WWNum81"/>
    <w:basedOn w:val="Semlista"/>
    <w:rsid w:val="008820E5"/>
    <w:pPr>
      <w:numPr>
        <w:numId w:val="105"/>
      </w:numPr>
    </w:pPr>
  </w:style>
  <w:style w:type="numbering" w:customStyle="1" w:styleId="WWNum82">
    <w:name w:val="WWNum82"/>
    <w:basedOn w:val="Semlista"/>
    <w:rsid w:val="008820E5"/>
    <w:pPr>
      <w:numPr>
        <w:numId w:val="106"/>
      </w:numPr>
    </w:pPr>
  </w:style>
  <w:style w:type="numbering" w:customStyle="1" w:styleId="WWNum83">
    <w:name w:val="WWNum83"/>
    <w:basedOn w:val="Semlista"/>
    <w:rsid w:val="008820E5"/>
    <w:pPr>
      <w:numPr>
        <w:numId w:val="107"/>
      </w:numPr>
    </w:pPr>
  </w:style>
  <w:style w:type="numbering" w:customStyle="1" w:styleId="WWNum84">
    <w:name w:val="WWNum84"/>
    <w:basedOn w:val="Semlista"/>
    <w:rsid w:val="008820E5"/>
    <w:pPr>
      <w:numPr>
        <w:numId w:val="108"/>
      </w:numPr>
    </w:pPr>
  </w:style>
  <w:style w:type="numbering" w:customStyle="1" w:styleId="WWNum85">
    <w:name w:val="WWNum85"/>
    <w:basedOn w:val="Semlista"/>
    <w:rsid w:val="008820E5"/>
    <w:pPr>
      <w:numPr>
        <w:numId w:val="109"/>
      </w:numPr>
    </w:pPr>
  </w:style>
  <w:style w:type="numbering" w:customStyle="1" w:styleId="WWNum86">
    <w:name w:val="WWNum86"/>
    <w:basedOn w:val="Semlista"/>
    <w:rsid w:val="008820E5"/>
    <w:pPr>
      <w:numPr>
        <w:numId w:val="110"/>
      </w:numPr>
    </w:pPr>
  </w:style>
  <w:style w:type="numbering" w:customStyle="1" w:styleId="WWNum87">
    <w:name w:val="WWNum87"/>
    <w:basedOn w:val="Semlista"/>
    <w:rsid w:val="008820E5"/>
    <w:pPr>
      <w:numPr>
        <w:numId w:val="111"/>
      </w:numPr>
    </w:pPr>
  </w:style>
  <w:style w:type="numbering" w:customStyle="1" w:styleId="WWNum88">
    <w:name w:val="WWNum88"/>
    <w:basedOn w:val="Semlista"/>
    <w:rsid w:val="008820E5"/>
    <w:pPr>
      <w:numPr>
        <w:numId w:val="112"/>
      </w:numPr>
    </w:pPr>
  </w:style>
  <w:style w:type="numbering" w:customStyle="1" w:styleId="WWNum89">
    <w:name w:val="WWNum89"/>
    <w:basedOn w:val="Semlista"/>
    <w:rsid w:val="008820E5"/>
    <w:pPr>
      <w:numPr>
        <w:numId w:val="113"/>
      </w:numPr>
    </w:pPr>
  </w:style>
  <w:style w:type="numbering" w:customStyle="1" w:styleId="WWNum90">
    <w:name w:val="WWNum90"/>
    <w:basedOn w:val="Semlista"/>
    <w:rsid w:val="008820E5"/>
    <w:pPr>
      <w:numPr>
        <w:numId w:val="114"/>
      </w:numPr>
    </w:pPr>
  </w:style>
  <w:style w:type="numbering" w:customStyle="1" w:styleId="WWNum91">
    <w:name w:val="WWNum91"/>
    <w:basedOn w:val="Semlista"/>
    <w:rsid w:val="008820E5"/>
    <w:pPr>
      <w:numPr>
        <w:numId w:val="115"/>
      </w:numPr>
    </w:pPr>
  </w:style>
  <w:style w:type="numbering" w:customStyle="1" w:styleId="WWNum92">
    <w:name w:val="WWNum92"/>
    <w:basedOn w:val="Semlista"/>
    <w:rsid w:val="008820E5"/>
    <w:pPr>
      <w:numPr>
        <w:numId w:val="116"/>
      </w:numPr>
    </w:pPr>
  </w:style>
  <w:style w:type="numbering" w:customStyle="1" w:styleId="WWNum93">
    <w:name w:val="WWNum93"/>
    <w:basedOn w:val="Semlista"/>
    <w:rsid w:val="008820E5"/>
    <w:pPr>
      <w:numPr>
        <w:numId w:val="117"/>
      </w:numPr>
    </w:pPr>
  </w:style>
  <w:style w:type="numbering" w:customStyle="1" w:styleId="WWNum94">
    <w:name w:val="WWNum94"/>
    <w:basedOn w:val="Semlista"/>
    <w:rsid w:val="008820E5"/>
    <w:pPr>
      <w:numPr>
        <w:numId w:val="118"/>
      </w:numPr>
    </w:pPr>
  </w:style>
  <w:style w:type="numbering" w:customStyle="1" w:styleId="WWNum95">
    <w:name w:val="WWNum95"/>
    <w:basedOn w:val="Semlista"/>
    <w:rsid w:val="008820E5"/>
    <w:pPr>
      <w:numPr>
        <w:numId w:val="119"/>
      </w:numPr>
    </w:pPr>
  </w:style>
  <w:style w:type="numbering" w:customStyle="1" w:styleId="WWNum96">
    <w:name w:val="WWNum96"/>
    <w:basedOn w:val="Semlista"/>
    <w:rsid w:val="008820E5"/>
    <w:pPr>
      <w:numPr>
        <w:numId w:val="120"/>
      </w:numPr>
    </w:pPr>
  </w:style>
  <w:style w:type="numbering" w:customStyle="1" w:styleId="WWNum97">
    <w:name w:val="WWNum97"/>
    <w:basedOn w:val="Semlista"/>
    <w:rsid w:val="008820E5"/>
    <w:pPr>
      <w:numPr>
        <w:numId w:val="121"/>
      </w:numPr>
    </w:pPr>
  </w:style>
  <w:style w:type="numbering" w:customStyle="1" w:styleId="WWNum98">
    <w:name w:val="WWNum98"/>
    <w:basedOn w:val="Semlista"/>
    <w:rsid w:val="008820E5"/>
    <w:pPr>
      <w:numPr>
        <w:numId w:val="122"/>
      </w:numPr>
    </w:pPr>
  </w:style>
  <w:style w:type="numbering" w:customStyle="1" w:styleId="WWNum99">
    <w:name w:val="WWNum99"/>
    <w:basedOn w:val="Semlista"/>
    <w:rsid w:val="008820E5"/>
    <w:pPr>
      <w:numPr>
        <w:numId w:val="123"/>
      </w:numPr>
    </w:pPr>
  </w:style>
  <w:style w:type="numbering" w:customStyle="1" w:styleId="WWNum100">
    <w:name w:val="WWNum100"/>
    <w:basedOn w:val="Semlista"/>
    <w:rsid w:val="008820E5"/>
    <w:pPr>
      <w:numPr>
        <w:numId w:val="124"/>
      </w:numPr>
    </w:pPr>
  </w:style>
  <w:style w:type="numbering" w:customStyle="1" w:styleId="WWNum101">
    <w:name w:val="WWNum101"/>
    <w:basedOn w:val="Semlista"/>
    <w:rsid w:val="008820E5"/>
    <w:pPr>
      <w:numPr>
        <w:numId w:val="125"/>
      </w:numPr>
    </w:pPr>
  </w:style>
  <w:style w:type="numbering" w:customStyle="1" w:styleId="WWNum102">
    <w:name w:val="WWNum102"/>
    <w:basedOn w:val="Semlista"/>
    <w:rsid w:val="008820E5"/>
    <w:pPr>
      <w:numPr>
        <w:numId w:val="126"/>
      </w:numPr>
    </w:pPr>
  </w:style>
  <w:style w:type="numbering" w:customStyle="1" w:styleId="WW8Num2">
    <w:name w:val="WW8Num2"/>
    <w:basedOn w:val="Semlista"/>
    <w:rsid w:val="008820E5"/>
    <w:pPr>
      <w:numPr>
        <w:numId w:val="127"/>
      </w:numPr>
    </w:pPr>
  </w:style>
  <w:style w:type="numbering" w:customStyle="1" w:styleId="WW8Num3">
    <w:name w:val="WW8Num3"/>
    <w:basedOn w:val="Semlista"/>
    <w:rsid w:val="008820E5"/>
    <w:pPr>
      <w:numPr>
        <w:numId w:val="128"/>
      </w:numPr>
    </w:pPr>
  </w:style>
  <w:style w:type="numbering" w:customStyle="1" w:styleId="WW8Num1">
    <w:name w:val="WW8Num1"/>
    <w:basedOn w:val="Semlista"/>
    <w:rsid w:val="008820E5"/>
    <w:pPr>
      <w:numPr>
        <w:numId w:val="129"/>
      </w:numPr>
    </w:pPr>
  </w:style>
  <w:style w:type="paragraph" w:customStyle="1" w:styleId="Corpocomum">
    <w:name w:val="Corpo comum"/>
    <w:qFormat/>
    <w:rsid w:val="008820E5"/>
    <w:pPr>
      <w:keepLines/>
      <w:widowControl w:val="0"/>
      <w:autoSpaceDN w:val="0"/>
      <w:spacing w:line="360" w:lineRule="auto"/>
      <w:jc w:val="both"/>
      <w:textAlignment w:val="baseline"/>
    </w:pPr>
    <w:rPr>
      <w:rFonts w:eastAsia="Georgia" w:cs="Georgia"/>
      <w:kern w:val="3"/>
      <w:sz w:val="24"/>
      <w:szCs w:val="24"/>
      <w:lang w:eastAsia="zh-CN" w:bidi="hi-IN"/>
    </w:rPr>
  </w:style>
  <w:style w:type="paragraph" w:customStyle="1" w:styleId="Corpodotexto">
    <w:name w:val="Corpo do texto"/>
    <w:basedOn w:val="Normal"/>
    <w:rsid w:val="008820E5"/>
    <w:pPr>
      <w:spacing w:after="120" w:line="259" w:lineRule="auto"/>
      <w:textAlignment w:val="auto"/>
    </w:pPr>
    <w:rPr>
      <w:rFonts w:eastAsia="Arial Unicode MS" w:cs="Tahoma"/>
      <w:kern w:val="0"/>
    </w:rPr>
  </w:style>
  <w:style w:type="paragraph" w:customStyle="1" w:styleId="itemnivel2">
    <w:name w:val="item_nivel2"/>
    <w:basedOn w:val="Normal"/>
    <w:rsid w:val="008820E5"/>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itemnivel3">
    <w:name w:val="item_nivel3"/>
    <w:basedOn w:val="Normal"/>
    <w:rsid w:val="008820E5"/>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tandardChar">
    <w:name w:val="Standard Char"/>
    <w:basedOn w:val="Fontepargpadro"/>
    <w:link w:val="Standard"/>
    <w:rsid w:val="00C3363F"/>
    <w:rPr>
      <w:rFonts w:eastAsia="SimSun" w:cs="Mangal"/>
      <w:kern w:val="1"/>
      <w:lang w:eastAsia="zh-CN"/>
    </w:rPr>
  </w:style>
  <w:style w:type="character" w:customStyle="1" w:styleId="Smbolosdenumerao">
    <w:name w:val="Símbolos de numeração"/>
    <w:rsid w:val="00C72E89"/>
    <w:rPr>
      <w:rFonts w:ascii="Arial" w:eastAsia="Times New Roman" w:hAnsi="Arial" w:cs="Arial"/>
      <w:b w:val="0"/>
      <w:bCs/>
      <w:i w:val="0"/>
      <w:iCs w:val="0"/>
      <w:color w:val="auto"/>
      <w:spacing w:val="30"/>
      <w:sz w:val="20"/>
      <w:szCs w:val="20"/>
      <w:lang w:val="pt-BR" w:eastAsia="ar-SA" w:bidi="ar-SA"/>
    </w:rPr>
  </w:style>
  <w:style w:type="character" w:customStyle="1" w:styleId="Marcadores">
    <w:name w:val="Marcadores"/>
    <w:rsid w:val="00C72E89"/>
    <w:rPr>
      <w:rFonts w:ascii="OpenSymbol" w:eastAsia="OpenSymbol" w:hAnsi="OpenSymbol" w:cs="OpenSymbol"/>
    </w:rPr>
  </w:style>
  <w:style w:type="character" w:customStyle="1" w:styleId="WWCharLFO1LVL1">
    <w:name w:val="WW_CharLFO1LVL1"/>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3">
    <w:name w:val="WW_CharLFO2LVL3"/>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4">
    <w:name w:val="WW_CharLFO2LVL4"/>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5">
    <w:name w:val="WW_CharLFO2LVL5"/>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6">
    <w:name w:val="WW_CharLFO2LVL6"/>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7">
    <w:name w:val="WW_CharLFO2LVL7"/>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8">
    <w:name w:val="WW_CharLFO2LVL8"/>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9">
    <w:name w:val="WW_CharLFO2LVL9"/>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C72E89"/>
    <w:rPr>
      <w:rFonts w:ascii="OpenSymbol" w:eastAsia="OpenSymbol" w:hAnsi="OpenSymbol" w:cs="OpenSymbol"/>
    </w:rPr>
  </w:style>
  <w:style w:type="character" w:customStyle="1" w:styleId="WWCharLFO6LVL2">
    <w:name w:val="WW_CharLFO6LVL2"/>
    <w:rsid w:val="00C72E89"/>
    <w:rPr>
      <w:rFonts w:ascii="OpenSymbol" w:eastAsia="OpenSymbol" w:hAnsi="OpenSymbol" w:cs="OpenSymbol"/>
    </w:rPr>
  </w:style>
  <w:style w:type="character" w:customStyle="1" w:styleId="WWCharLFO6LVL3">
    <w:name w:val="WW_CharLFO6LVL3"/>
    <w:rsid w:val="00C72E89"/>
    <w:rPr>
      <w:rFonts w:ascii="OpenSymbol" w:eastAsia="OpenSymbol" w:hAnsi="OpenSymbol" w:cs="OpenSymbol"/>
    </w:rPr>
  </w:style>
  <w:style w:type="character" w:customStyle="1" w:styleId="WWCharLFO6LVL4">
    <w:name w:val="WW_CharLFO6LVL4"/>
    <w:rsid w:val="00C72E89"/>
    <w:rPr>
      <w:rFonts w:ascii="OpenSymbol" w:eastAsia="OpenSymbol" w:hAnsi="OpenSymbol" w:cs="OpenSymbol"/>
    </w:rPr>
  </w:style>
  <w:style w:type="character" w:customStyle="1" w:styleId="WWCharLFO6LVL5">
    <w:name w:val="WW_CharLFO6LVL5"/>
    <w:rsid w:val="00C72E89"/>
    <w:rPr>
      <w:rFonts w:ascii="OpenSymbol" w:eastAsia="OpenSymbol" w:hAnsi="OpenSymbol" w:cs="OpenSymbol"/>
    </w:rPr>
  </w:style>
  <w:style w:type="character" w:customStyle="1" w:styleId="WWCharLFO6LVL6">
    <w:name w:val="WW_CharLFO6LVL6"/>
    <w:rsid w:val="00C72E89"/>
    <w:rPr>
      <w:rFonts w:ascii="OpenSymbol" w:eastAsia="OpenSymbol" w:hAnsi="OpenSymbol" w:cs="OpenSymbol"/>
    </w:rPr>
  </w:style>
  <w:style w:type="character" w:customStyle="1" w:styleId="WWCharLFO6LVL7">
    <w:name w:val="WW_CharLFO6LVL7"/>
    <w:rsid w:val="00C72E89"/>
    <w:rPr>
      <w:rFonts w:ascii="OpenSymbol" w:eastAsia="OpenSymbol" w:hAnsi="OpenSymbol" w:cs="OpenSymbol"/>
    </w:rPr>
  </w:style>
  <w:style w:type="character" w:customStyle="1" w:styleId="WWCharLFO6LVL8">
    <w:name w:val="WW_CharLFO6LVL8"/>
    <w:rsid w:val="00C72E89"/>
    <w:rPr>
      <w:rFonts w:ascii="OpenSymbol" w:eastAsia="OpenSymbol" w:hAnsi="OpenSymbol" w:cs="OpenSymbol"/>
    </w:rPr>
  </w:style>
  <w:style w:type="character" w:customStyle="1" w:styleId="WWCharLFO6LVL9">
    <w:name w:val="WW_CharLFO6LVL9"/>
    <w:rsid w:val="00C72E89"/>
    <w:rPr>
      <w:rFonts w:ascii="OpenSymbol" w:eastAsia="OpenSymbol" w:hAnsi="OpenSymbol" w:cs="OpenSymbol"/>
    </w:rPr>
  </w:style>
  <w:style w:type="paragraph" w:customStyle="1" w:styleId="Contedodetabela">
    <w:name w:val="Conteúdo de tabela"/>
    <w:basedOn w:val="Normal"/>
    <w:rsid w:val="00C72E89"/>
    <w:pPr>
      <w:suppressLineNumbers/>
      <w:spacing w:line="100" w:lineRule="atLeast"/>
    </w:pPr>
    <w:rPr>
      <w:rFonts w:eastAsia="Arial Unicode MS" w:cs="Tahoma"/>
      <w:lang w:eastAsia="hi-IN"/>
    </w:rPr>
  </w:style>
  <w:style w:type="character" w:styleId="HiperlinkVisitado">
    <w:name w:val="FollowedHyperlink"/>
    <w:uiPriority w:val="99"/>
    <w:semiHidden/>
    <w:unhideWhenUsed/>
    <w:rsid w:val="00C72E89"/>
    <w:rPr>
      <w:color w:val="954F72"/>
      <w:u w:val="single"/>
    </w:rPr>
  </w:style>
  <w:style w:type="paragraph" w:customStyle="1" w:styleId="msonormal0">
    <w:name w:val="msonormal"/>
    <w:basedOn w:val="Normal"/>
    <w:rsid w:val="00C72E89"/>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xl66">
    <w:name w:val="xl66"/>
    <w:basedOn w:val="Normal"/>
    <w:rsid w:val="00C72E89"/>
    <w:pPr>
      <w:widowControl/>
      <w:shd w:val="clear" w:color="000000" w:fill="FFFFFF"/>
      <w:suppressAutoHyphens w:val="0"/>
      <w:spacing w:before="100" w:beforeAutospacing="1" w:after="100" w:afterAutospacing="1"/>
      <w:textAlignment w:val="top"/>
    </w:pPr>
    <w:rPr>
      <w:rFonts w:eastAsia="Times New Roman" w:cs="Times New Roman"/>
      <w:b/>
      <w:bCs/>
      <w:kern w:val="0"/>
      <w:sz w:val="16"/>
      <w:szCs w:val="16"/>
      <w:lang w:eastAsia="pt-BR" w:bidi="ar-SA"/>
    </w:rPr>
  </w:style>
  <w:style w:type="paragraph" w:customStyle="1" w:styleId="xl67">
    <w:name w:val="xl67"/>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textAlignment w:val="top"/>
    </w:pPr>
    <w:rPr>
      <w:rFonts w:eastAsia="Times New Roman" w:cs="Times New Roman"/>
      <w:b/>
      <w:bCs/>
      <w:kern w:val="0"/>
      <w:lang w:eastAsia="pt-BR" w:bidi="ar-SA"/>
    </w:rPr>
  </w:style>
  <w:style w:type="paragraph" w:customStyle="1" w:styleId="xl68">
    <w:name w:val="xl68"/>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right"/>
      <w:textAlignment w:val="top"/>
    </w:pPr>
    <w:rPr>
      <w:rFonts w:eastAsia="Times New Roman" w:cs="Times New Roman"/>
      <w:b/>
      <w:bCs/>
      <w:kern w:val="0"/>
      <w:lang w:eastAsia="pt-BR" w:bidi="ar-SA"/>
    </w:rPr>
  </w:style>
  <w:style w:type="paragraph" w:customStyle="1" w:styleId="xl69">
    <w:name w:val="xl69"/>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center"/>
      <w:textAlignment w:val="top"/>
    </w:pPr>
    <w:rPr>
      <w:rFonts w:eastAsia="Times New Roman" w:cs="Times New Roman"/>
      <w:b/>
      <w:bCs/>
      <w:kern w:val="0"/>
      <w:lang w:eastAsia="pt-BR" w:bidi="ar-SA"/>
    </w:rPr>
  </w:style>
  <w:style w:type="paragraph" w:customStyle="1" w:styleId="xl70">
    <w:name w:val="xl70"/>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1">
    <w:name w:val="xl71"/>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2">
    <w:name w:val="xl72"/>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73">
    <w:name w:val="xl73"/>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4">
    <w:name w:val="xl74"/>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5">
    <w:name w:val="xl75"/>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76">
    <w:name w:val="xl76"/>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7">
    <w:name w:val="xl77"/>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8">
    <w:name w:val="xl78"/>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9">
    <w:name w:val="xl79"/>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0">
    <w:name w:val="xl80"/>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1">
    <w:name w:val="xl81"/>
    <w:basedOn w:val="Normal"/>
    <w:rsid w:val="00C72E89"/>
    <w:pPr>
      <w:widowControl/>
      <w:shd w:val="clear" w:color="000000" w:fill="FFFFF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2">
    <w:name w:val="xl82"/>
    <w:basedOn w:val="Normal"/>
    <w:rsid w:val="00C72E89"/>
    <w:pPr>
      <w:widowControl/>
      <w:shd w:val="clear" w:color="000000" w:fill="FFFFFF"/>
      <w:suppressAutoHyphens w:val="0"/>
      <w:spacing w:before="100" w:beforeAutospacing="1" w:after="100" w:afterAutospacing="1"/>
      <w:jc w:val="right"/>
      <w:textAlignment w:val="top"/>
    </w:pPr>
    <w:rPr>
      <w:rFonts w:eastAsia="Times New Roman" w:cs="Times New Roman"/>
      <w:b/>
      <w:bCs/>
      <w:kern w:val="0"/>
      <w:sz w:val="16"/>
      <w:szCs w:val="16"/>
      <w:lang w:eastAsia="pt-BR" w:bidi="ar-SA"/>
    </w:rPr>
  </w:style>
  <w:style w:type="paragraph" w:customStyle="1" w:styleId="xl83">
    <w:name w:val="xl83"/>
    <w:basedOn w:val="Normal"/>
    <w:rsid w:val="00C72E89"/>
    <w:pPr>
      <w:widowControl/>
      <w:pBdr>
        <w:top w:val="single" w:sz="12" w:space="0" w:color="000000"/>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84">
    <w:name w:val="xl84"/>
    <w:basedOn w:val="Normal"/>
    <w:rsid w:val="00C72E89"/>
    <w:pPr>
      <w:widowControl/>
      <w:shd w:val="clear" w:color="000000" w:fill="FFFFF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5">
    <w:name w:val="xl85"/>
    <w:basedOn w:val="Normal"/>
    <w:rsid w:val="00C72E89"/>
    <w:pPr>
      <w:widowControl/>
      <w:shd w:val="clear" w:color="000000" w:fill="FFFFFF"/>
      <w:suppressAutoHyphens w:val="0"/>
      <w:spacing w:before="100" w:beforeAutospacing="1" w:after="100" w:afterAutospacing="1"/>
      <w:textAlignment w:val="top"/>
    </w:pPr>
    <w:rPr>
      <w:rFonts w:eastAsia="Times New Roman" w:cs="Times New Roman"/>
      <w:kern w:val="0"/>
      <w:sz w:val="16"/>
      <w:szCs w:val="16"/>
      <w:lang w:eastAsia="pt-BR" w:bidi="ar-SA"/>
    </w:rPr>
  </w:style>
  <w:style w:type="character" w:customStyle="1" w:styleId="apple-tab-span">
    <w:name w:val="apple-tab-span"/>
    <w:rsid w:val="00C72E89"/>
  </w:style>
  <w:style w:type="character" w:customStyle="1" w:styleId="MenoPendente2">
    <w:name w:val="Menção Pendente2"/>
    <w:basedOn w:val="Fontepargpadro"/>
    <w:uiPriority w:val="99"/>
    <w:semiHidden/>
    <w:unhideWhenUsed/>
    <w:rsid w:val="006932DC"/>
    <w:rPr>
      <w:color w:val="605E5C"/>
      <w:shd w:val="clear" w:color="auto" w:fill="E1DFDD"/>
    </w:rPr>
  </w:style>
  <w:style w:type="paragraph" w:customStyle="1" w:styleId="textocentralizadomaiusculas">
    <w:name w:val="texto_centralizado_maiusculas"/>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1">
    <w:name w:val="item_nivel1"/>
    <w:basedOn w:val="Normal"/>
    <w:rsid w:val="00DC0B3F"/>
    <w:pPr>
      <w:numPr>
        <w:numId w:val="131"/>
      </w:numPr>
      <w:suppressAutoHyphens w:val="0"/>
      <w:spacing w:before="100" w:beforeAutospacing="1" w:after="100" w:afterAutospacing="1" w:line="360" w:lineRule="auto"/>
      <w:ind w:left="360"/>
      <w:jc w:val="both"/>
      <w:textAlignment w:val="auto"/>
    </w:pPr>
    <w:rPr>
      <w:rFonts w:eastAsia="Times New Roman" w:cs="Times New Roman"/>
      <w:kern w:val="0"/>
      <w:lang w:eastAsia="pt-BR" w:bidi="ar-SA"/>
    </w:rPr>
  </w:style>
  <w:style w:type="paragraph" w:customStyle="1" w:styleId="textocentralizado">
    <w:name w:val="texto_centralizado"/>
    <w:basedOn w:val="Normal"/>
    <w:qFormat/>
    <w:rsid w:val="00DC0B3F"/>
    <w:pPr>
      <w:suppressAutoHyphens w:val="0"/>
      <w:spacing w:before="120" w:line="360" w:lineRule="auto"/>
      <w:jc w:val="center"/>
      <w:textAlignment w:val="auto"/>
    </w:pPr>
    <w:rPr>
      <w:rFonts w:eastAsia="Times New Roman" w:cs="Times New Roman"/>
      <w:kern w:val="0"/>
      <w:lang w:eastAsia="pt-BR" w:bidi="ar-SA"/>
    </w:rPr>
  </w:style>
  <w:style w:type="paragraph" w:customStyle="1" w:styleId="itemnivel4">
    <w:name w:val="item_nivel4"/>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extojustificado">
    <w:name w:val="texto_justificado"/>
    <w:basedOn w:val="Normal"/>
    <w:qFormat/>
    <w:rsid w:val="00DC0B3F"/>
    <w:pPr>
      <w:shd w:val="pct10" w:color="auto" w:fill="auto"/>
      <w:suppressAutoHyphens w:val="0"/>
      <w:spacing w:before="120" w:after="120" w:line="360" w:lineRule="auto"/>
      <w:jc w:val="both"/>
      <w:textAlignment w:val="auto"/>
    </w:pPr>
    <w:rPr>
      <w:rFonts w:eastAsia="Times New Roman" w:cs="Times New Roman"/>
      <w:b/>
      <w:kern w:val="0"/>
      <w:lang w:eastAsia="pt-BR" w:bidi="ar-SA"/>
    </w:rPr>
  </w:style>
  <w:style w:type="paragraph" w:customStyle="1" w:styleId="tabelatextoalinhadodireita">
    <w:name w:val="tabela_texto_alinhado_direita"/>
    <w:basedOn w:val="Normal"/>
    <w:rsid w:val="00DC0B3F"/>
    <w:pPr>
      <w:suppressAutoHyphens w:val="0"/>
      <w:spacing w:line="360" w:lineRule="auto"/>
      <w:jc w:val="right"/>
      <w:textAlignment w:val="auto"/>
    </w:pPr>
    <w:rPr>
      <w:rFonts w:eastAsia="Times New Roman" w:cs="Times New Roman"/>
      <w:kern w:val="0"/>
      <w:lang w:eastAsia="pt-BR" w:bidi="ar-SA"/>
    </w:rPr>
  </w:style>
  <w:style w:type="paragraph" w:customStyle="1" w:styleId="textojustificadorecuolinha12">
    <w:name w:val="texto_justificado_recuo_linha_12"/>
    <w:basedOn w:val="Normal"/>
    <w:qFormat/>
    <w:rsid w:val="00DC0B3F"/>
    <w:pPr>
      <w:suppressAutoHyphens w:val="0"/>
      <w:spacing w:before="100" w:beforeAutospacing="1" w:after="100" w:afterAutospacing="1" w:line="360" w:lineRule="auto"/>
      <w:ind w:firstLine="709"/>
      <w:jc w:val="both"/>
      <w:textAlignment w:val="auto"/>
    </w:pPr>
    <w:rPr>
      <w:rFonts w:eastAsia="Times New Roman" w:cs="Times New Roman"/>
      <w:kern w:val="0"/>
      <w:lang w:eastAsia="pt-BR" w:bidi="ar-SA"/>
    </w:rPr>
  </w:style>
  <w:style w:type="paragraph" w:customStyle="1" w:styleId="itemalinealetra">
    <w:name w:val="item_alinea_letra"/>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character" w:styleId="nfase">
    <w:name w:val="Emphasis"/>
    <w:basedOn w:val="Fontepargpadro"/>
    <w:uiPriority w:val="20"/>
    <w:qFormat/>
    <w:rsid w:val="00DC0B3F"/>
    <w:rPr>
      <w:i/>
      <w:iCs/>
    </w:rPr>
  </w:style>
  <w:style w:type="paragraph" w:styleId="Ttulo">
    <w:name w:val="Title"/>
    <w:basedOn w:val="Normal"/>
    <w:next w:val="Normal"/>
    <w:link w:val="TtuloChar"/>
    <w:uiPriority w:val="10"/>
    <w:qFormat/>
    <w:rsid w:val="00DC0B3F"/>
    <w:pPr>
      <w:suppressAutoHyphens w:val="0"/>
      <w:spacing w:after="120" w:line="360" w:lineRule="auto"/>
      <w:contextualSpacing/>
      <w:jc w:val="center"/>
      <w:textAlignment w:val="auto"/>
    </w:pPr>
    <w:rPr>
      <w:rFonts w:eastAsia="Times New Roman" w:cs="Times New Roman"/>
      <w:b/>
      <w:spacing w:val="-10"/>
      <w:sz w:val="20"/>
      <w:szCs w:val="56"/>
      <w:lang w:eastAsia="ja-JP" w:bidi="ar-SA"/>
    </w:rPr>
  </w:style>
  <w:style w:type="character" w:customStyle="1" w:styleId="TtuloChar1">
    <w:name w:val="Título Char1"/>
    <w:basedOn w:val="Fontepargpadro"/>
    <w:uiPriority w:val="10"/>
    <w:rsid w:val="00DC0B3F"/>
    <w:rPr>
      <w:rFonts w:asciiTheme="majorHAnsi" w:eastAsiaTheme="majorEastAsia" w:hAnsiTheme="majorHAnsi" w:cs="Mangal"/>
      <w:spacing w:val="-10"/>
      <w:kern w:val="28"/>
      <w:sz w:val="56"/>
      <w:szCs w:val="50"/>
      <w:lang w:eastAsia="zh-CN" w:bidi="hi-IN"/>
    </w:rPr>
  </w:style>
  <w:style w:type="character" w:customStyle="1" w:styleId="Ttulo1Char">
    <w:name w:val="Título 1 Char"/>
    <w:basedOn w:val="Fontepargpadro"/>
    <w:link w:val="Ttulo1"/>
    <w:uiPriority w:val="9"/>
    <w:rsid w:val="00DC0B3F"/>
    <w:rPr>
      <w:rFonts w:eastAsia="Arial" w:cs="Arial"/>
      <w:b/>
      <w:kern w:val="1"/>
      <w:sz w:val="24"/>
      <w:lang w:eastAsia="zh-CN"/>
    </w:rPr>
  </w:style>
  <w:style w:type="paragraph" w:styleId="SemEspaamento">
    <w:name w:val="No Spacing"/>
    <w:uiPriority w:val="1"/>
    <w:qFormat/>
    <w:rsid w:val="00DC0B3F"/>
    <w:pPr>
      <w:widowControl w:val="0"/>
      <w:numPr>
        <w:numId w:val="130"/>
      </w:numPr>
      <w:jc w:val="center"/>
    </w:pPr>
    <w:rPr>
      <w:rFonts w:eastAsiaTheme="minorHAnsi" w:cstheme="minorBidi"/>
      <w:b/>
      <w:sz w:val="24"/>
      <w:szCs w:val="22"/>
      <w:lang w:eastAsia="en-US"/>
    </w:rPr>
  </w:style>
  <w:style w:type="character" w:customStyle="1" w:styleId="Ttulo2Char">
    <w:name w:val="Título 2 Char"/>
    <w:basedOn w:val="Fontepargpadro"/>
    <w:link w:val="Ttulo2"/>
    <w:uiPriority w:val="9"/>
    <w:rsid w:val="00DC0B3F"/>
    <w:rPr>
      <w:rFonts w:ascii="Arial" w:eastAsia="Arial" w:hAnsi="Arial" w:cs="Arial"/>
      <w:b/>
      <w:bCs/>
      <w:kern w:val="1"/>
      <w:lang w:eastAsia="zh-CN"/>
    </w:rPr>
  </w:style>
  <w:style w:type="character" w:customStyle="1" w:styleId="Ttulo6Char">
    <w:name w:val="Título 6 Char"/>
    <w:basedOn w:val="Fontepargpadro"/>
    <w:link w:val="Ttulo6"/>
    <w:uiPriority w:val="9"/>
    <w:rsid w:val="00DC0B3F"/>
    <w:rPr>
      <w:rFonts w:ascii="Arial Black" w:eastAsia="Arial Black" w:hAnsi="Arial Black" w:cs="Arial Black"/>
      <w:b/>
      <w:kern w:val="1"/>
      <w:sz w:val="32"/>
      <w:lang w:eastAsia="zh-CN"/>
    </w:rPr>
  </w:style>
  <w:style w:type="character" w:customStyle="1" w:styleId="Ttulo7Char">
    <w:name w:val="Título 7 Char"/>
    <w:basedOn w:val="Fontepargpadro"/>
    <w:link w:val="Ttulo7"/>
    <w:uiPriority w:val="9"/>
    <w:rsid w:val="00DC0B3F"/>
    <w:rPr>
      <w:rFonts w:ascii="Arial" w:eastAsia="Arial" w:hAnsi="Arial" w:cs="Arial"/>
      <w:b/>
      <w:kern w:val="1"/>
      <w:lang w:eastAsia="zh-CN"/>
    </w:rPr>
  </w:style>
  <w:style w:type="character" w:customStyle="1" w:styleId="Ttulo8Char">
    <w:name w:val="Título 8 Char"/>
    <w:basedOn w:val="Fontepargpadro"/>
    <w:link w:val="Ttulo8"/>
    <w:uiPriority w:val="9"/>
    <w:rsid w:val="00DC0B3F"/>
    <w:rPr>
      <w:rFonts w:ascii="Liberation Sans" w:eastAsia="Liberation Sans" w:hAnsi="Liberation Sans" w:cs="Liberation Sans"/>
      <w:bCs/>
      <w:color w:val="00000A"/>
      <w:kern w:val="1"/>
      <w:sz w:val="21"/>
      <w:szCs w:val="21"/>
      <w:lang w:eastAsia="zh-CN"/>
    </w:rPr>
  </w:style>
  <w:style w:type="character" w:customStyle="1" w:styleId="Ttulo9Char">
    <w:name w:val="Título 9 Char"/>
    <w:basedOn w:val="Fontepargpadro"/>
    <w:link w:val="Ttulo9"/>
    <w:uiPriority w:val="9"/>
    <w:rsid w:val="00DC0B3F"/>
    <w:rPr>
      <w:rFonts w:ascii="Liberation Sans" w:eastAsia="Liberation Sans" w:hAnsi="Liberation Sans" w:cs="Liberation Sans"/>
      <w:bCs/>
      <w:color w:val="00000A"/>
      <w:kern w:val="1"/>
      <w:sz w:val="21"/>
      <w:szCs w:val="21"/>
      <w:lang w:eastAsia="zh-CN"/>
    </w:rPr>
  </w:style>
  <w:style w:type="table" w:customStyle="1" w:styleId="TableNormal1">
    <w:name w:val="Table Normal1"/>
    <w:uiPriority w:val="2"/>
    <w:semiHidden/>
    <w:unhideWhenUsed/>
    <w:qFormat/>
    <w:rsid w:val="00DC0B3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itao">
    <w:name w:val="Quote"/>
    <w:basedOn w:val="Normal"/>
    <w:next w:val="Normal"/>
    <w:link w:val="CitaoChar"/>
    <w:uiPriority w:val="29"/>
    <w:qFormat/>
    <w:rsid w:val="00DC0B3F"/>
    <w:pPr>
      <w:suppressAutoHyphens w:val="0"/>
      <w:spacing w:before="120" w:after="120" w:line="360" w:lineRule="auto"/>
      <w:ind w:left="1701"/>
      <w:jc w:val="both"/>
      <w:textAlignment w:val="auto"/>
    </w:pPr>
    <w:rPr>
      <w:rFonts w:eastAsiaTheme="minorHAnsi" w:cstheme="minorBidi"/>
      <w:iCs/>
      <w:kern w:val="0"/>
      <w:sz w:val="20"/>
      <w:szCs w:val="22"/>
      <w:lang w:eastAsia="en-US" w:bidi="ar-SA"/>
    </w:rPr>
  </w:style>
  <w:style w:type="character" w:customStyle="1" w:styleId="CitaoChar">
    <w:name w:val="Citação Char"/>
    <w:basedOn w:val="Fontepargpadro"/>
    <w:link w:val="Citao"/>
    <w:uiPriority w:val="29"/>
    <w:rsid w:val="00DC0B3F"/>
    <w:rPr>
      <w:rFonts w:eastAsiaTheme="minorHAnsi" w:cstheme="minorBidi"/>
      <w:iCs/>
      <w:szCs w:val="22"/>
      <w:lang w:eastAsia="en-US"/>
    </w:rPr>
  </w:style>
  <w:style w:type="table" w:customStyle="1" w:styleId="TabeladeGrade1Clara1">
    <w:name w:val="Tabela de Grade 1 Clara1"/>
    <w:basedOn w:val="Tabelanormal"/>
    <w:uiPriority w:val="46"/>
    <w:rsid w:val="00DC0B3F"/>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DC0B3F"/>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DC0B3F"/>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DC0B3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cuodecorpodetexto">
    <w:name w:val="Body Text Indent"/>
    <w:basedOn w:val="Normal"/>
    <w:link w:val="RecuodecorpodetextoChar"/>
    <w:uiPriority w:val="99"/>
    <w:semiHidden/>
    <w:unhideWhenUsed/>
    <w:rsid w:val="00DC0B3F"/>
    <w:pPr>
      <w:suppressAutoHyphens w:val="0"/>
      <w:spacing w:after="120" w:line="360" w:lineRule="auto"/>
      <w:ind w:left="283"/>
      <w:jc w:val="both"/>
      <w:textAlignment w:val="auto"/>
    </w:pPr>
    <w:rPr>
      <w:rFonts w:eastAsia="Arial Unicode MS"/>
      <w:szCs w:val="21"/>
      <w:lang w:eastAsia="ja-JP"/>
    </w:rPr>
  </w:style>
  <w:style w:type="character" w:customStyle="1" w:styleId="RecuodecorpodetextoChar2">
    <w:name w:val="Recuo de corpo de texto Char2"/>
    <w:basedOn w:val="Fontepargpadro"/>
    <w:uiPriority w:val="99"/>
    <w:semiHidden/>
    <w:rsid w:val="00DC0B3F"/>
    <w:rPr>
      <w:rFonts w:eastAsia="SimSun" w:cs="Mangal"/>
      <w:kern w:val="1"/>
      <w:sz w:val="24"/>
      <w:szCs w:val="21"/>
      <w:lang w:eastAsia="zh-CN" w:bidi="hi-IN"/>
    </w:rPr>
  </w:style>
  <w:style w:type="paragraph" w:customStyle="1" w:styleId="paragraph">
    <w:name w:val="paragraph"/>
    <w:basedOn w:val="Normal"/>
    <w:rsid w:val="00DC0B3F"/>
    <w:pPr>
      <w:suppressAutoHyphens w:val="0"/>
      <w:spacing w:beforeAutospacing="1" w:afterAutospacing="1" w:line="360" w:lineRule="auto"/>
      <w:jc w:val="both"/>
      <w:textAlignment w:val="auto"/>
    </w:pPr>
    <w:rPr>
      <w:rFonts w:eastAsia="Times New Roman" w:cs="Times New Roman"/>
      <w:kern w:val="0"/>
      <w:szCs w:val="22"/>
      <w:lang w:eastAsia="pt-BR" w:bidi="ar-SA"/>
    </w:rPr>
  </w:style>
  <w:style w:type="table" w:customStyle="1" w:styleId="Tabelacomgrade2">
    <w:name w:val="Tabela com grade2"/>
    <w:basedOn w:val="Tabelanormal"/>
    <w:next w:val="Tabelacomgrade"/>
    <w:uiPriority w:val="39"/>
    <w:rsid w:val="00387F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5393880434242928585western">
    <w:name w:val="x_m_-5393880434242928585western"/>
    <w:basedOn w:val="Normal"/>
    <w:rsid w:val="00B247BA"/>
    <w:pPr>
      <w:widowControl/>
      <w:suppressAutoHyphens w:val="0"/>
      <w:autoSpaceDN w:val="0"/>
      <w:spacing w:before="100" w:after="100"/>
      <w:textAlignment w:val="auto"/>
    </w:pPr>
    <w:rPr>
      <w:rFonts w:eastAsia="Times New Roman" w:cs="Times New Roman"/>
      <w:kern w:val="0"/>
      <w:lang w:eastAsia="pt-BR" w:bidi="ar-SA"/>
    </w:rPr>
  </w:style>
  <w:style w:type="paragraph" w:customStyle="1" w:styleId="Estilopadro">
    <w:name w:val="Estilo padrão"/>
    <w:rsid w:val="00B247BA"/>
    <w:pPr>
      <w:widowControl w:val="0"/>
      <w:suppressAutoHyphens/>
      <w:autoSpaceDN w:val="0"/>
      <w:spacing w:after="160" w:line="249" w:lineRule="auto"/>
    </w:pPr>
    <w:rPr>
      <w:rFonts w:eastAsia="Arial Unicode MS" w:cs="Tahoma"/>
      <w:sz w:val="24"/>
      <w:szCs w:val="24"/>
      <w:lang w:eastAsia="zh-CN" w:bidi="hi-IN"/>
    </w:rPr>
  </w:style>
  <w:style w:type="character" w:customStyle="1" w:styleId="WW8Num3z2">
    <w:name w:val="WW8Num3z2"/>
    <w:rsid w:val="00B247BA"/>
    <w:rPr>
      <w:rFonts w:ascii="Symbol" w:eastAsia="Symbol" w:hAnsi="Symbol" w:cs="Symbol"/>
    </w:rPr>
  </w:style>
  <w:style w:type="numbering" w:customStyle="1" w:styleId="WW8Num4">
    <w:name w:val="WW8Num4"/>
    <w:basedOn w:val="Semlista"/>
    <w:rsid w:val="00B247BA"/>
    <w:pPr>
      <w:numPr>
        <w:numId w:val="132"/>
      </w:numPr>
    </w:pPr>
  </w:style>
  <w:style w:type="paragraph" w:customStyle="1" w:styleId="font5">
    <w:name w:val="font5"/>
    <w:basedOn w:val="Normal"/>
    <w:rsid w:val="00B247BA"/>
    <w:pPr>
      <w:widowControl/>
      <w:suppressAutoHyphens w:val="0"/>
      <w:spacing w:before="100" w:beforeAutospacing="1" w:after="100" w:afterAutospacing="1"/>
      <w:textAlignment w:val="auto"/>
    </w:pPr>
    <w:rPr>
      <w:rFonts w:ascii="Arial" w:eastAsia="Times New Roman" w:hAnsi="Arial" w:cs="Arial"/>
      <w:b/>
      <w:bCs/>
      <w:color w:val="000000"/>
      <w:kern w:val="0"/>
      <w:sz w:val="20"/>
      <w:szCs w:val="20"/>
      <w:lang w:eastAsia="pt-BR" w:bidi="ar-SA"/>
    </w:rPr>
  </w:style>
  <w:style w:type="paragraph" w:customStyle="1" w:styleId="font6">
    <w:name w:val="font6"/>
    <w:basedOn w:val="Normal"/>
    <w:rsid w:val="00B247BA"/>
    <w:pPr>
      <w:widowControl/>
      <w:suppressAutoHyphens w:val="0"/>
      <w:spacing w:before="100" w:beforeAutospacing="1" w:after="100" w:afterAutospacing="1"/>
      <w:textAlignment w:val="auto"/>
    </w:pPr>
    <w:rPr>
      <w:rFonts w:ascii="Arial" w:eastAsia="Times New Roman" w:hAnsi="Arial" w:cs="Arial"/>
      <w:color w:val="000000"/>
      <w:kern w:val="0"/>
      <w:sz w:val="20"/>
      <w:szCs w:val="20"/>
      <w:lang w:eastAsia="pt-BR" w:bidi="ar-SA"/>
    </w:rPr>
  </w:style>
  <w:style w:type="paragraph" w:customStyle="1" w:styleId="font7">
    <w:name w:val="font7"/>
    <w:basedOn w:val="Normal"/>
    <w:rsid w:val="00B247BA"/>
    <w:pPr>
      <w:widowControl/>
      <w:suppressAutoHyphens w:val="0"/>
      <w:spacing w:before="100" w:beforeAutospacing="1" w:after="100" w:afterAutospacing="1"/>
      <w:textAlignment w:val="auto"/>
    </w:pPr>
    <w:rPr>
      <w:rFonts w:ascii="Arial" w:eastAsia="Times New Roman" w:hAnsi="Arial" w:cs="Arial"/>
      <w:b/>
      <w:bCs/>
      <w:color w:val="000000"/>
      <w:kern w:val="0"/>
      <w:sz w:val="20"/>
      <w:szCs w:val="20"/>
      <w:u w:val="single"/>
      <w:lang w:eastAsia="pt-BR" w:bidi="ar-SA"/>
    </w:rPr>
  </w:style>
  <w:style w:type="paragraph" w:customStyle="1" w:styleId="xl65">
    <w:name w:val="xl65"/>
    <w:basedOn w:val="Normal"/>
    <w:rsid w:val="00B247B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04770">
      <w:bodyDiv w:val="1"/>
      <w:marLeft w:val="0"/>
      <w:marRight w:val="0"/>
      <w:marTop w:val="0"/>
      <w:marBottom w:val="0"/>
      <w:divBdr>
        <w:top w:val="none" w:sz="0" w:space="0" w:color="auto"/>
        <w:left w:val="none" w:sz="0" w:space="0" w:color="auto"/>
        <w:bottom w:val="none" w:sz="0" w:space="0" w:color="auto"/>
        <w:right w:val="none" w:sz="0" w:space="0" w:color="auto"/>
      </w:divBdr>
    </w:div>
    <w:div w:id="2127114333">
      <w:bodyDiv w:val="1"/>
      <w:marLeft w:val="0"/>
      <w:marRight w:val="0"/>
      <w:marTop w:val="0"/>
      <w:marBottom w:val="0"/>
      <w:divBdr>
        <w:top w:val="none" w:sz="0" w:space="0" w:color="auto"/>
        <w:left w:val="none" w:sz="0" w:space="0" w:color="auto"/>
        <w:bottom w:val="none" w:sz="0" w:space="0" w:color="auto"/>
        <w:right w:val="none" w:sz="0" w:space="0" w:color="auto"/>
      </w:divBdr>
      <w:divsChild>
        <w:div w:id="2112893166">
          <w:marLeft w:val="0"/>
          <w:marRight w:val="0"/>
          <w:marTop w:val="0"/>
          <w:marBottom w:val="0"/>
          <w:divBdr>
            <w:top w:val="none" w:sz="0" w:space="0" w:color="auto"/>
            <w:left w:val="none" w:sz="0" w:space="0" w:color="auto"/>
            <w:bottom w:val="none" w:sz="0" w:space="0" w:color="auto"/>
            <w:right w:val="none" w:sz="0" w:space="0" w:color="auto"/>
          </w:divBdr>
        </w:div>
        <w:div w:id="565993240">
          <w:marLeft w:val="0"/>
          <w:marRight w:val="0"/>
          <w:marTop w:val="0"/>
          <w:marBottom w:val="0"/>
          <w:divBdr>
            <w:top w:val="none" w:sz="0" w:space="0" w:color="auto"/>
            <w:left w:val="none" w:sz="0" w:space="0" w:color="auto"/>
            <w:bottom w:val="none" w:sz="0" w:space="0" w:color="auto"/>
            <w:right w:val="none" w:sz="0" w:space="0" w:color="auto"/>
          </w:divBdr>
        </w:div>
        <w:div w:id="1320303439">
          <w:marLeft w:val="0"/>
          <w:marRight w:val="0"/>
          <w:marTop w:val="0"/>
          <w:marBottom w:val="0"/>
          <w:divBdr>
            <w:top w:val="none" w:sz="0" w:space="0" w:color="auto"/>
            <w:left w:val="none" w:sz="0" w:space="0" w:color="auto"/>
            <w:bottom w:val="none" w:sz="0" w:space="0" w:color="auto"/>
            <w:right w:val="none" w:sz="0" w:space="0" w:color="auto"/>
          </w:divBdr>
        </w:div>
        <w:div w:id="1500929837">
          <w:marLeft w:val="0"/>
          <w:marRight w:val="0"/>
          <w:marTop w:val="0"/>
          <w:marBottom w:val="0"/>
          <w:divBdr>
            <w:top w:val="none" w:sz="0" w:space="0" w:color="auto"/>
            <w:left w:val="none" w:sz="0" w:space="0" w:color="auto"/>
            <w:bottom w:val="none" w:sz="0" w:space="0" w:color="auto"/>
            <w:right w:val="none" w:sz="0" w:space="0" w:color="auto"/>
          </w:divBdr>
        </w:div>
        <w:div w:id="1826310695">
          <w:marLeft w:val="0"/>
          <w:marRight w:val="0"/>
          <w:marTop w:val="0"/>
          <w:marBottom w:val="0"/>
          <w:divBdr>
            <w:top w:val="none" w:sz="0" w:space="0" w:color="auto"/>
            <w:left w:val="none" w:sz="0" w:space="0" w:color="auto"/>
            <w:bottom w:val="none" w:sz="0" w:space="0" w:color="auto"/>
            <w:right w:val="none" w:sz="0" w:space="0" w:color="auto"/>
          </w:divBdr>
        </w:div>
        <w:div w:id="1581214191">
          <w:marLeft w:val="0"/>
          <w:marRight w:val="0"/>
          <w:marTop w:val="0"/>
          <w:marBottom w:val="0"/>
          <w:divBdr>
            <w:top w:val="none" w:sz="0" w:space="0" w:color="auto"/>
            <w:left w:val="none" w:sz="0" w:space="0" w:color="auto"/>
            <w:bottom w:val="none" w:sz="0" w:space="0" w:color="auto"/>
            <w:right w:val="none" w:sz="0" w:space="0" w:color="auto"/>
          </w:divBdr>
        </w:div>
        <w:div w:id="809714371">
          <w:marLeft w:val="0"/>
          <w:marRight w:val="0"/>
          <w:marTop w:val="0"/>
          <w:marBottom w:val="0"/>
          <w:divBdr>
            <w:top w:val="none" w:sz="0" w:space="0" w:color="auto"/>
            <w:left w:val="none" w:sz="0" w:space="0" w:color="auto"/>
            <w:bottom w:val="none" w:sz="0" w:space="0" w:color="auto"/>
            <w:right w:val="none" w:sz="0" w:space="0" w:color="auto"/>
          </w:divBdr>
        </w:div>
        <w:div w:id="1595821553">
          <w:marLeft w:val="0"/>
          <w:marRight w:val="0"/>
          <w:marTop w:val="0"/>
          <w:marBottom w:val="0"/>
          <w:divBdr>
            <w:top w:val="none" w:sz="0" w:space="0" w:color="auto"/>
            <w:left w:val="none" w:sz="0" w:space="0" w:color="auto"/>
            <w:bottom w:val="none" w:sz="0" w:space="0" w:color="auto"/>
            <w:right w:val="none" w:sz="0" w:space="0" w:color="auto"/>
          </w:divBdr>
        </w:div>
        <w:div w:id="683677425">
          <w:marLeft w:val="0"/>
          <w:marRight w:val="0"/>
          <w:marTop w:val="0"/>
          <w:marBottom w:val="0"/>
          <w:divBdr>
            <w:top w:val="none" w:sz="0" w:space="0" w:color="auto"/>
            <w:left w:val="none" w:sz="0" w:space="0" w:color="auto"/>
            <w:bottom w:val="none" w:sz="0" w:space="0" w:color="auto"/>
            <w:right w:val="none" w:sz="0" w:space="0" w:color="auto"/>
          </w:divBdr>
        </w:div>
        <w:div w:id="525021578">
          <w:marLeft w:val="0"/>
          <w:marRight w:val="0"/>
          <w:marTop w:val="0"/>
          <w:marBottom w:val="0"/>
          <w:divBdr>
            <w:top w:val="none" w:sz="0" w:space="0" w:color="auto"/>
            <w:left w:val="none" w:sz="0" w:space="0" w:color="auto"/>
            <w:bottom w:val="none" w:sz="0" w:space="0" w:color="auto"/>
            <w:right w:val="none" w:sz="0" w:space="0" w:color="auto"/>
          </w:divBdr>
        </w:div>
        <w:div w:id="453405488">
          <w:marLeft w:val="0"/>
          <w:marRight w:val="0"/>
          <w:marTop w:val="0"/>
          <w:marBottom w:val="0"/>
          <w:divBdr>
            <w:top w:val="none" w:sz="0" w:space="0" w:color="auto"/>
            <w:left w:val="none" w:sz="0" w:space="0" w:color="auto"/>
            <w:bottom w:val="none" w:sz="0" w:space="0" w:color="auto"/>
            <w:right w:val="none" w:sz="0" w:space="0" w:color="auto"/>
          </w:divBdr>
        </w:div>
        <w:div w:id="820853566">
          <w:marLeft w:val="0"/>
          <w:marRight w:val="0"/>
          <w:marTop w:val="0"/>
          <w:marBottom w:val="0"/>
          <w:divBdr>
            <w:top w:val="none" w:sz="0" w:space="0" w:color="auto"/>
            <w:left w:val="none" w:sz="0" w:space="0" w:color="auto"/>
            <w:bottom w:val="none" w:sz="0" w:space="0" w:color="auto"/>
            <w:right w:val="none" w:sz="0" w:space="0" w:color="auto"/>
          </w:divBdr>
        </w:div>
        <w:div w:id="1447116059">
          <w:marLeft w:val="0"/>
          <w:marRight w:val="0"/>
          <w:marTop w:val="0"/>
          <w:marBottom w:val="0"/>
          <w:divBdr>
            <w:top w:val="none" w:sz="0" w:space="0" w:color="auto"/>
            <w:left w:val="none" w:sz="0" w:space="0" w:color="auto"/>
            <w:bottom w:val="none" w:sz="0" w:space="0" w:color="auto"/>
            <w:right w:val="none" w:sz="0" w:space="0" w:color="auto"/>
          </w:divBdr>
        </w:div>
        <w:div w:id="1230648610">
          <w:marLeft w:val="0"/>
          <w:marRight w:val="0"/>
          <w:marTop w:val="0"/>
          <w:marBottom w:val="0"/>
          <w:divBdr>
            <w:top w:val="none" w:sz="0" w:space="0" w:color="auto"/>
            <w:left w:val="none" w:sz="0" w:space="0" w:color="auto"/>
            <w:bottom w:val="none" w:sz="0" w:space="0" w:color="auto"/>
            <w:right w:val="none" w:sz="0" w:space="0" w:color="auto"/>
          </w:divBdr>
        </w:div>
        <w:div w:id="1887792901">
          <w:marLeft w:val="0"/>
          <w:marRight w:val="0"/>
          <w:marTop w:val="0"/>
          <w:marBottom w:val="0"/>
          <w:divBdr>
            <w:top w:val="none" w:sz="0" w:space="0" w:color="auto"/>
            <w:left w:val="none" w:sz="0" w:space="0" w:color="auto"/>
            <w:bottom w:val="none" w:sz="0" w:space="0" w:color="auto"/>
            <w:right w:val="none" w:sz="0" w:space="0" w:color="auto"/>
          </w:divBdr>
        </w:div>
        <w:div w:id="1067651665">
          <w:marLeft w:val="0"/>
          <w:marRight w:val="0"/>
          <w:marTop w:val="0"/>
          <w:marBottom w:val="0"/>
          <w:divBdr>
            <w:top w:val="none" w:sz="0" w:space="0" w:color="auto"/>
            <w:left w:val="none" w:sz="0" w:space="0" w:color="auto"/>
            <w:bottom w:val="none" w:sz="0" w:space="0" w:color="auto"/>
            <w:right w:val="none" w:sz="0" w:space="0" w:color="auto"/>
          </w:divBdr>
        </w:div>
        <w:div w:id="928587900">
          <w:marLeft w:val="0"/>
          <w:marRight w:val="0"/>
          <w:marTop w:val="0"/>
          <w:marBottom w:val="0"/>
          <w:divBdr>
            <w:top w:val="none" w:sz="0" w:space="0" w:color="auto"/>
            <w:left w:val="none" w:sz="0" w:space="0" w:color="auto"/>
            <w:bottom w:val="none" w:sz="0" w:space="0" w:color="auto"/>
            <w:right w:val="none" w:sz="0" w:space="0" w:color="auto"/>
          </w:divBdr>
        </w:div>
        <w:div w:id="1429471921">
          <w:marLeft w:val="0"/>
          <w:marRight w:val="0"/>
          <w:marTop w:val="0"/>
          <w:marBottom w:val="0"/>
          <w:divBdr>
            <w:top w:val="none" w:sz="0" w:space="0" w:color="auto"/>
            <w:left w:val="none" w:sz="0" w:space="0" w:color="auto"/>
            <w:bottom w:val="none" w:sz="0" w:space="0" w:color="auto"/>
            <w:right w:val="none" w:sz="0" w:space="0" w:color="auto"/>
          </w:divBdr>
        </w:div>
        <w:div w:id="1000894273">
          <w:marLeft w:val="0"/>
          <w:marRight w:val="0"/>
          <w:marTop w:val="0"/>
          <w:marBottom w:val="0"/>
          <w:divBdr>
            <w:top w:val="none" w:sz="0" w:space="0" w:color="auto"/>
            <w:left w:val="none" w:sz="0" w:space="0" w:color="auto"/>
            <w:bottom w:val="none" w:sz="0" w:space="0" w:color="auto"/>
            <w:right w:val="none" w:sz="0" w:space="0" w:color="auto"/>
          </w:divBdr>
        </w:div>
        <w:div w:id="356547127">
          <w:marLeft w:val="0"/>
          <w:marRight w:val="0"/>
          <w:marTop w:val="0"/>
          <w:marBottom w:val="0"/>
          <w:divBdr>
            <w:top w:val="none" w:sz="0" w:space="0" w:color="auto"/>
            <w:left w:val="none" w:sz="0" w:space="0" w:color="auto"/>
            <w:bottom w:val="none" w:sz="0" w:space="0" w:color="auto"/>
            <w:right w:val="none" w:sz="0" w:space="0" w:color="auto"/>
          </w:divBdr>
          <w:divsChild>
            <w:div w:id="1911186296">
              <w:marLeft w:val="-75"/>
              <w:marRight w:val="0"/>
              <w:marTop w:val="30"/>
              <w:marBottom w:val="30"/>
              <w:divBdr>
                <w:top w:val="none" w:sz="0" w:space="0" w:color="auto"/>
                <w:left w:val="none" w:sz="0" w:space="0" w:color="auto"/>
                <w:bottom w:val="none" w:sz="0" w:space="0" w:color="auto"/>
                <w:right w:val="none" w:sz="0" w:space="0" w:color="auto"/>
              </w:divBdr>
              <w:divsChild>
                <w:div w:id="334653271">
                  <w:marLeft w:val="0"/>
                  <w:marRight w:val="0"/>
                  <w:marTop w:val="0"/>
                  <w:marBottom w:val="0"/>
                  <w:divBdr>
                    <w:top w:val="none" w:sz="0" w:space="0" w:color="auto"/>
                    <w:left w:val="none" w:sz="0" w:space="0" w:color="auto"/>
                    <w:bottom w:val="none" w:sz="0" w:space="0" w:color="auto"/>
                    <w:right w:val="none" w:sz="0" w:space="0" w:color="auto"/>
                  </w:divBdr>
                  <w:divsChild>
                    <w:div w:id="1174414362">
                      <w:marLeft w:val="0"/>
                      <w:marRight w:val="0"/>
                      <w:marTop w:val="0"/>
                      <w:marBottom w:val="0"/>
                      <w:divBdr>
                        <w:top w:val="none" w:sz="0" w:space="0" w:color="auto"/>
                        <w:left w:val="none" w:sz="0" w:space="0" w:color="auto"/>
                        <w:bottom w:val="none" w:sz="0" w:space="0" w:color="auto"/>
                        <w:right w:val="none" w:sz="0" w:space="0" w:color="auto"/>
                      </w:divBdr>
                    </w:div>
                  </w:divsChild>
                </w:div>
                <w:div w:id="1045956947">
                  <w:marLeft w:val="0"/>
                  <w:marRight w:val="0"/>
                  <w:marTop w:val="0"/>
                  <w:marBottom w:val="0"/>
                  <w:divBdr>
                    <w:top w:val="none" w:sz="0" w:space="0" w:color="auto"/>
                    <w:left w:val="none" w:sz="0" w:space="0" w:color="auto"/>
                    <w:bottom w:val="none" w:sz="0" w:space="0" w:color="auto"/>
                    <w:right w:val="none" w:sz="0" w:space="0" w:color="auto"/>
                  </w:divBdr>
                  <w:divsChild>
                    <w:div w:id="167212445">
                      <w:marLeft w:val="0"/>
                      <w:marRight w:val="0"/>
                      <w:marTop w:val="0"/>
                      <w:marBottom w:val="0"/>
                      <w:divBdr>
                        <w:top w:val="none" w:sz="0" w:space="0" w:color="auto"/>
                        <w:left w:val="none" w:sz="0" w:space="0" w:color="auto"/>
                        <w:bottom w:val="none" w:sz="0" w:space="0" w:color="auto"/>
                        <w:right w:val="none" w:sz="0" w:space="0" w:color="auto"/>
                      </w:divBdr>
                    </w:div>
                  </w:divsChild>
                </w:div>
                <w:div w:id="1728913682">
                  <w:marLeft w:val="0"/>
                  <w:marRight w:val="0"/>
                  <w:marTop w:val="0"/>
                  <w:marBottom w:val="0"/>
                  <w:divBdr>
                    <w:top w:val="none" w:sz="0" w:space="0" w:color="auto"/>
                    <w:left w:val="none" w:sz="0" w:space="0" w:color="auto"/>
                    <w:bottom w:val="none" w:sz="0" w:space="0" w:color="auto"/>
                    <w:right w:val="none" w:sz="0" w:space="0" w:color="auto"/>
                  </w:divBdr>
                  <w:divsChild>
                    <w:div w:id="1319383590">
                      <w:marLeft w:val="0"/>
                      <w:marRight w:val="0"/>
                      <w:marTop w:val="0"/>
                      <w:marBottom w:val="0"/>
                      <w:divBdr>
                        <w:top w:val="none" w:sz="0" w:space="0" w:color="auto"/>
                        <w:left w:val="none" w:sz="0" w:space="0" w:color="auto"/>
                        <w:bottom w:val="none" w:sz="0" w:space="0" w:color="auto"/>
                        <w:right w:val="none" w:sz="0" w:space="0" w:color="auto"/>
                      </w:divBdr>
                    </w:div>
                  </w:divsChild>
                </w:div>
                <w:div w:id="1839496894">
                  <w:marLeft w:val="0"/>
                  <w:marRight w:val="0"/>
                  <w:marTop w:val="0"/>
                  <w:marBottom w:val="0"/>
                  <w:divBdr>
                    <w:top w:val="none" w:sz="0" w:space="0" w:color="auto"/>
                    <w:left w:val="none" w:sz="0" w:space="0" w:color="auto"/>
                    <w:bottom w:val="none" w:sz="0" w:space="0" w:color="auto"/>
                    <w:right w:val="none" w:sz="0" w:space="0" w:color="auto"/>
                  </w:divBdr>
                  <w:divsChild>
                    <w:div w:id="963072859">
                      <w:marLeft w:val="0"/>
                      <w:marRight w:val="0"/>
                      <w:marTop w:val="0"/>
                      <w:marBottom w:val="0"/>
                      <w:divBdr>
                        <w:top w:val="none" w:sz="0" w:space="0" w:color="auto"/>
                        <w:left w:val="none" w:sz="0" w:space="0" w:color="auto"/>
                        <w:bottom w:val="none" w:sz="0" w:space="0" w:color="auto"/>
                        <w:right w:val="none" w:sz="0" w:space="0" w:color="auto"/>
                      </w:divBdr>
                    </w:div>
                  </w:divsChild>
                </w:div>
                <w:div w:id="1417240021">
                  <w:marLeft w:val="0"/>
                  <w:marRight w:val="0"/>
                  <w:marTop w:val="0"/>
                  <w:marBottom w:val="0"/>
                  <w:divBdr>
                    <w:top w:val="none" w:sz="0" w:space="0" w:color="auto"/>
                    <w:left w:val="none" w:sz="0" w:space="0" w:color="auto"/>
                    <w:bottom w:val="none" w:sz="0" w:space="0" w:color="auto"/>
                    <w:right w:val="none" w:sz="0" w:space="0" w:color="auto"/>
                  </w:divBdr>
                  <w:divsChild>
                    <w:div w:id="1790709306">
                      <w:marLeft w:val="0"/>
                      <w:marRight w:val="0"/>
                      <w:marTop w:val="0"/>
                      <w:marBottom w:val="0"/>
                      <w:divBdr>
                        <w:top w:val="none" w:sz="0" w:space="0" w:color="auto"/>
                        <w:left w:val="none" w:sz="0" w:space="0" w:color="auto"/>
                        <w:bottom w:val="none" w:sz="0" w:space="0" w:color="auto"/>
                        <w:right w:val="none" w:sz="0" w:space="0" w:color="auto"/>
                      </w:divBdr>
                    </w:div>
                  </w:divsChild>
                </w:div>
                <w:div w:id="1263954082">
                  <w:marLeft w:val="0"/>
                  <w:marRight w:val="0"/>
                  <w:marTop w:val="0"/>
                  <w:marBottom w:val="0"/>
                  <w:divBdr>
                    <w:top w:val="none" w:sz="0" w:space="0" w:color="auto"/>
                    <w:left w:val="none" w:sz="0" w:space="0" w:color="auto"/>
                    <w:bottom w:val="none" w:sz="0" w:space="0" w:color="auto"/>
                    <w:right w:val="none" w:sz="0" w:space="0" w:color="auto"/>
                  </w:divBdr>
                  <w:divsChild>
                    <w:div w:id="1698504865">
                      <w:marLeft w:val="0"/>
                      <w:marRight w:val="0"/>
                      <w:marTop w:val="0"/>
                      <w:marBottom w:val="0"/>
                      <w:divBdr>
                        <w:top w:val="none" w:sz="0" w:space="0" w:color="auto"/>
                        <w:left w:val="none" w:sz="0" w:space="0" w:color="auto"/>
                        <w:bottom w:val="none" w:sz="0" w:space="0" w:color="auto"/>
                        <w:right w:val="none" w:sz="0" w:space="0" w:color="auto"/>
                      </w:divBdr>
                    </w:div>
                  </w:divsChild>
                </w:div>
                <w:div w:id="1986620556">
                  <w:marLeft w:val="0"/>
                  <w:marRight w:val="0"/>
                  <w:marTop w:val="0"/>
                  <w:marBottom w:val="0"/>
                  <w:divBdr>
                    <w:top w:val="none" w:sz="0" w:space="0" w:color="auto"/>
                    <w:left w:val="none" w:sz="0" w:space="0" w:color="auto"/>
                    <w:bottom w:val="none" w:sz="0" w:space="0" w:color="auto"/>
                    <w:right w:val="none" w:sz="0" w:space="0" w:color="auto"/>
                  </w:divBdr>
                  <w:divsChild>
                    <w:div w:id="842353719">
                      <w:marLeft w:val="0"/>
                      <w:marRight w:val="0"/>
                      <w:marTop w:val="0"/>
                      <w:marBottom w:val="0"/>
                      <w:divBdr>
                        <w:top w:val="none" w:sz="0" w:space="0" w:color="auto"/>
                        <w:left w:val="none" w:sz="0" w:space="0" w:color="auto"/>
                        <w:bottom w:val="none" w:sz="0" w:space="0" w:color="auto"/>
                        <w:right w:val="none" w:sz="0" w:space="0" w:color="auto"/>
                      </w:divBdr>
                    </w:div>
                  </w:divsChild>
                </w:div>
                <w:div w:id="1664815559">
                  <w:marLeft w:val="0"/>
                  <w:marRight w:val="0"/>
                  <w:marTop w:val="0"/>
                  <w:marBottom w:val="0"/>
                  <w:divBdr>
                    <w:top w:val="none" w:sz="0" w:space="0" w:color="auto"/>
                    <w:left w:val="none" w:sz="0" w:space="0" w:color="auto"/>
                    <w:bottom w:val="none" w:sz="0" w:space="0" w:color="auto"/>
                    <w:right w:val="none" w:sz="0" w:space="0" w:color="auto"/>
                  </w:divBdr>
                  <w:divsChild>
                    <w:div w:id="1677417761">
                      <w:marLeft w:val="0"/>
                      <w:marRight w:val="0"/>
                      <w:marTop w:val="0"/>
                      <w:marBottom w:val="0"/>
                      <w:divBdr>
                        <w:top w:val="none" w:sz="0" w:space="0" w:color="auto"/>
                        <w:left w:val="none" w:sz="0" w:space="0" w:color="auto"/>
                        <w:bottom w:val="none" w:sz="0" w:space="0" w:color="auto"/>
                        <w:right w:val="none" w:sz="0" w:space="0" w:color="auto"/>
                      </w:divBdr>
                    </w:div>
                  </w:divsChild>
                </w:div>
                <w:div w:id="109130597">
                  <w:marLeft w:val="0"/>
                  <w:marRight w:val="0"/>
                  <w:marTop w:val="0"/>
                  <w:marBottom w:val="0"/>
                  <w:divBdr>
                    <w:top w:val="none" w:sz="0" w:space="0" w:color="auto"/>
                    <w:left w:val="none" w:sz="0" w:space="0" w:color="auto"/>
                    <w:bottom w:val="none" w:sz="0" w:space="0" w:color="auto"/>
                    <w:right w:val="none" w:sz="0" w:space="0" w:color="auto"/>
                  </w:divBdr>
                  <w:divsChild>
                    <w:div w:id="113060163">
                      <w:marLeft w:val="0"/>
                      <w:marRight w:val="0"/>
                      <w:marTop w:val="0"/>
                      <w:marBottom w:val="0"/>
                      <w:divBdr>
                        <w:top w:val="none" w:sz="0" w:space="0" w:color="auto"/>
                        <w:left w:val="none" w:sz="0" w:space="0" w:color="auto"/>
                        <w:bottom w:val="none" w:sz="0" w:space="0" w:color="auto"/>
                        <w:right w:val="none" w:sz="0" w:space="0" w:color="auto"/>
                      </w:divBdr>
                    </w:div>
                  </w:divsChild>
                </w:div>
                <w:div w:id="1622685885">
                  <w:marLeft w:val="0"/>
                  <w:marRight w:val="0"/>
                  <w:marTop w:val="0"/>
                  <w:marBottom w:val="0"/>
                  <w:divBdr>
                    <w:top w:val="none" w:sz="0" w:space="0" w:color="auto"/>
                    <w:left w:val="none" w:sz="0" w:space="0" w:color="auto"/>
                    <w:bottom w:val="none" w:sz="0" w:space="0" w:color="auto"/>
                    <w:right w:val="none" w:sz="0" w:space="0" w:color="auto"/>
                  </w:divBdr>
                  <w:divsChild>
                    <w:div w:id="1080441239">
                      <w:marLeft w:val="0"/>
                      <w:marRight w:val="0"/>
                      <w:marTop w:val="0"/>
                      <w:marBottom w:val="0"/>
                      <w:divBdr>
                        <w:top w:val="none" w:sz="0" w:space="0" w:color="auto"/>
                        <w:left w:val="none" w:sz="0" w:space="0" w:color="auto"/>
                        <w:bottom w:val="none" w:sz="0" w:space="0" w:color="auto"/>
                        <w:right w:val="none" w:sz="0" w:space="0" w:color="auto"/>
                      </w:divBdr>
                    </w:div>
                  </w:divsChild>
                </w:div>
                <w:div w:id="1823157759">
                  <w:marLeft w:val="0"/>
                  <w:marRight w:val="0"/>
                  <w:marTop w:val="0"/>
                  <w:marBottom w:val="0"/>
                  <w:divBdr>
                    <w:top w:val="none" w:sz="0" w:space="0" w:color="auto"/>
                    <w:left w:val="none" w:sz="0" w:space="0" w:color="auto"/>
                    <w:bottom w:val="none" w:sz="0" w:space="0" w:color="auto"/>
                    <w:right w:val="none" w:sz="0" w:space="0" w:color="auto"/>
                  </w:divBdr>
                  <w:divsChild>
                    <w:div w:id="902374849">
                      <w:marLeft w:val="0"/>
                      <w:marRight w:val="0"/>
                      <w:marTop w:val="0"/>
                      <w:marBottom w:val="0"/>
                      <w:divBdr>
                        <w:top w:val="none" w:sz="0" w:space="0" w:color="auto"/>
                        <w:left w:val="none" w:sz="0" w:space="0" w:color="auto"/>
                        <w:bottom w:val="none" w:sz="0" w:space="0" w:color="auto"/>
                        <w:right w:val="none" w:sz="0" w:space="0" w:color="auto"/>
                      </w:divBdr>
                    </w:div>
                  </w:divsChild>
                </w:div>
                <w:div w:id="42103832">
                  <w:marLeft w:val="0"/>
                  <w:marRight w:val="0"/>
                  <w:marTop w:val="0"/>
                  <w:marBottom w:val="0"/>
                  <w:divBdr>
                    <w:top w:val="none" w:sz="0" w:space="0" w:color="auto"/>
                    <w:left w:val="none" w:sz="0" w:space="0" w:color="auto"/>
                    <w:bottom w:val="none" w:sz="0" w:space="0" w:color="auto"/>
                    <w:right w:val="none" w:sz="0" w:space="0" w:color="auto"/>
                  </w:divBdr>
                  <w:divsChild>
                    <w:div w:id="475149299">
                      <w:marLeft w:val="0"/>
                      <w:marRight w:val="0"/>
                      <w:marTop w:val="0"/>
                      <w:marBottom w:val="0"/>
                      <w:divBdr>
                        <w:top w:val="none" w:sz="0" w:space="0" w:color="auto"/>
                        <w:left w:val="none" w:sz="0" w:space="0" w:color="auto"/>
                        <w:bottom w:val="none" w:sz="0" w:space="0" w:color="auto"/>
                        <w:right w:val="none" w:sz="0" w:space="0" w:color="auto"/>
                      </w:divBdr>
                    </w:div>
                  </w:divsChild>
                </w:div>
                <w:div w:id="92761621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 w:id="650183580">
                  <w:marLeft w:val="0"/>
                  <w:marRight w:val="0"/>
                  <w:marTop w:val="0"/>
                  <w:marBottom w:val="0"/>
                  <w:divBdr>
                    <w:top w:val="none" w:sz="0" w:space="0" w:color="auto"/>
                    <w:left w:val="none" w:sz="0" w:space="0" w:color="auto"/>
                    <w:bottom w:val="none" w:sz="0" w:space="0" w:color="auto"/>
                    <w:right w:val="none" w:sz="0" w:space="0" w:color="auto"/>
                  </w:divBdr>
                  <w:divsChild>
                    <w:div w:id="706444775">
                      <w:marLeft w:val="0"/>
                      <w:marRight w:val="0"/>
                      <w:marTop w:val="0"/>
                      <w:marBottom w:val="0"/>
                      <w:divBdr>
                        <w:top w:val="none" w:sz="0" w:space="0" w:color="auto"/>
                        <w:left w:val="none" w:sz="0" w:space="0" w:color="auto"/>
                        <w:bottom w:val="none" w:sz="0" w:space="0" w:color="auto"/>
                        <w:right w:val="none" w:sz="0" w:space="0" w:color="auto"/>
                      </w:divBdr>
                    </w:div>
                  </w:divsChild>
                </w:div>
                <w:div w:id="1278877204">
                  <w:marLeft w:val="0"/>
                  <w:marRight w:val="0"/>
                  <w:marTop w:val="0"/>
                  <w:marBottom w:val="0"/>
                  <w:divBdr>
                    <w:top w:val="none" w:sz="0" w:space="0" w:color="auto"/>
                    <w:left w:val="none" w:sz="0" w:space="0" w:color="auto"/>
                    <w:bottom w:val="none" w:sz="0" w:space="0" w:color="auto"/>
                    <w:right w:val="none" w:sz="0" w:space="0" w:color="auto"/>
                  </w:divBdr>
                  <w:divsChild>
                    <w:div w:id="27073973">
                      <w:marLeft w:val="0"/>
                      <w:marRight w:val="0"/>
                      <w:marTop w:val="0"/>
                      <w:marBottom w:val="0"/>
                      <w:divBdr>
                        <w:top w:val="none" w:sz="0" w:space="0" w:color="auto"/>
                        <w:left w:val="none" w:sz="0" w:space="0" w:color="auto"/>
                        <w:bottom w:val="none" w:sz="0" w:space="0" w:color="auto"/>
                        <w:right w:val="none" w:sz="0" w:space="0" w:color="auto"/>
                      </w:divBdr>
                    </w:div>
                  </w:divsChild>
                </w:div>
                <w:div w:id="724523730">
                  <w:marLeft w:val="0"/>
                  <w:marRight w:val="0"/>
                  <w:marTop w:val="0"/>
                  <w:marBottom w:val="0"/>
                  <w:divBdr>
                    <w:top w:val="none" w:sz="0" w:space="0" w:color="auto"/>
                    <w:left w:val="none" w:sz="0" w:space="0" w:color="auto"/>
                    <w:bottom w:val="none" w:sz="0" w:space="0" w:color="auto"/>
                    <w:right w:val="none" w:sz="0" w:space="0" w:color="auto"/>
                  </w:divBdr>
                  <w:divsChild>
                    <w:div w:id="2062240407">
                      <w:marLeft w:val="0"/>
                      <w:marRight w:val="0"/>
                      <w:marTop w:val="0"/>
                      <w:marBottom w:val="0"/>
                      <w:divBdr>
                        <w:top w:val="none" w:sz="0" w:space="0" w:color="auto"/>
                        <w:left w:val="none" w:sz="0" w:space="0" w:color="auto"/>
                        <w:bottom w:val="none" w:sz="0" w:space="0" w:color="auto"/>
                        <w:right w:val="none" w:sz="0" w:space="0" w:color="auto"/>
                      </w:divBdr>
                    </w:div>
                  </w:divsChild>
                </w:div>
                <w:div w:id="1265655732">
                  <w:marLeft w:val="0"/>
                  <w:marRight w:val="0"/>
                  <w:marTop w:val="0"/>
                  <w:marBottom w:val="0"/>
                  <w:divBdr>
                    <w:top w:val="none" w:sz="0" w:space="0" w:color="auto"/>
                    <w:left w:val="none" w:sz="0" w:space="0" w:color="auto"/>
                    <w:bottom w:val="none" w:sz="0" w:space="0" w:color="auto"/>
                    <w:right w:val="none" w:sz="0" w:space="0" w:color="auto"/>
                  </w:divBdr>
                  <w:divsChild>
                    <w:div w:id="988678283">
                      <w:marLeft w:val="0"/>
                      <w:marRight w:val="0"/>
                      <w:marTop w:val="0"/>
                      <w:marBottom w:val="0"/>
                      <w:divBdr>
                        <w:top w:val="none" w:sz="0" w:space="0" w:color="auto"/>
                        <w:left w:val="none" w:sz="0" w:space="0" w:color="auto"/>
                        <w:bottom w:val="none" w:sz="0" w:space="0" w:color="auto"/>
                        <w:right w:val="none" w:sz="0" w:space="0" w:color="auto"/>
                      </w:divBdr>
                    </w:div>
                  </w:divsChild>
                </w:div>
                <w:div w:id="241449252">
                  <w:marLeft w:val="0"/>
                  <w:marRight w:val="0"/>
                  <w:marTop w:val="0"/>
                  <w:marBottom w:val="0"/>
                  <w:divBdr>
                    <w:top w:val="none" w:sz="0" w:space="0" w:color="auto"/>
                    <w:left w:val="none" w:sz="0" w:space="0" w:color="auto"/>
                    <w:bottom w:val="none" w:sz="0" w:space="0" w:color="auto"/>
                    <w:right w:val="none" w:sz="0" w:space="0" w:color="auto"/>
                  </w:divBdr>
                  <w:divsChild>
                    <w:div w:id="847252718">
                      <w:marLeft w:val="0"/>
                      <w:marRight w:val="0"/>
                      <w:marTop w:val="0"/>
                      <w:marBottom w:val="0"/>
                      <w:divBdr>
                        <w:top w:val="none" w:sz="0" w:space="0" w:color="auto"/>
                        <w:left w:val="none" w:sz="0" w:space="0" w:color="auto"/>
                        <w:bottom w:val="none" w:sz="0" w:space="0" w:color="auto"/>
                        <w:right w:val="none" w:sz="0" w:space="0" w:color="auto"/>
                      </w:divBdr>
                    </w:div>
                  </w:divsChild>
                </w:div>
                <w:div w:id="136075938">
                  <w:marLeft w:val="0"/>
                  <w:marRight w:val="0"/>
                  <w:marTop w:val="0"/>
                  <w:marBottom w:val="0"/>
                  <w:divBdr>
                    <w:top w:val="none" w:sz="0" w:space="0" w:color="auto"/>
                    <w:left w:val="none" w:sz="0" w:space="0" w:color="auto"/>
                    <w:bottom w:val="none" w:sz="0" w:space="0" w:color="auto"/>
                    <w:right w:val="none" w:sz="0" w:space="0" w:color="auto"/>
                  </w:divBdr>
                  <w:divsChild>
                    <w:div w:id="621573318">
                      <w:marLeft w:val="0"/>
                      <w:marRight w:val="0"/>
                      <w:marTop w:val="0"/>
                      <w:marBottom w:val="0"/>
                      <w:divBdr>
                        <w:top w:val="none" w:sz="0" w:space="0" w:color="auto"/>
                        <w:left w:val="none" w:sz="0" w:space="0" w:color="auto"/>
                        <w:bottom w:val="none" w:sz="0" w:space="0" w:color="auto"/>
                        <w:right w:val="none" w:sz="0" w:space="0" w:color="auto"/>
                      </w:divBdr>
                    </w:div>
                  </w:divsChild>
                </w:div>
                <w:div w:id="1527599328">
                  <w:marLeft w:val="0"/>
                  <w:marRight w:val="0"/>
                  <w:marTop w:val="0"/>
                  <w:marBottom w:val="0"/>
                  <w:divBdr>
                    <w:top w:val="none" w:sz="0" w:space="0" w:color="auto"/>
                    <w:left w:val="none" w:sz="0" w:space="0" w:color="auto"/>
                    <w:bottom w:val="none" w:sz="0" w:space="0" w:color="auto"/>
                    <w:right w:val="none" w:sz="0" w:space="0" w:color="auto"/>
                  </w:divBdr>
                  <w:divsChild>
                    <w:div w:id="6125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23232">
          <w:marLeft w:val="0"/>
          <w:marRight w:val="0"/>
          <w:marTop w:val="0"/>
          <w:marBottom w:val="0"/>
          <w:divBdr>
            <w:top w:val="none" w:sz="0" w:space="0" w:color="auto"/>
            <w:left w:val="none" w:sz="0" w:space="0" w:color="auto"/>
            <w:bottom w:val="none" w:sz="0" w:space="0" w:color="auto"/>
            <w:right w:val="none" w:sz="0" w:space="0" w:color="auto"/>
          </w:divBdr>
        </w:div>
        <w:div w:id="1403794917">
          <w:marLeft w:val="0"/>
          <w:marRight w:val="0"/>
          <w:marTop w:val="0"/>
          <w:marBottom w:val="0"/>
          <w:divBdr>
            <w:top w:val="none" w:sz="0" w:space="0" w:color="auto"/>
            <w:left w:val="none" w:sz="0" w:space="0" w:color="auto"/>
            <w:bottom w:val="none" w:sz="0" w:space="0" w:color="auto"/>
            <w:right w:val="none" w:sz="0" w:space="0" w:color="auto"/>
          </w:divBdr>
        </w:div>
        <w:div w:id="425879857">
          <w:marLeft w:val="0"/>
          <w:marRight w:val="0"/>
          <w:marTop w:val="0"/>
          <w:marBottom w:val="0"/>
          <w:divBdr>
            <w:top w:val="none" w:sz="0" w:space="0" w:color="auto"/>
            <w:left w:val="none" w:sz="0" w:space="0" w:color="auto"/>
            <w:bottom w:val="none" w:sz="0" w:space="0" w:color="auto"/>
            <w:right w:val="none" w:sz="0" w:space="0" w:color="auto"/>
          </w:divBdr>
        </w:div>
        <w:div w:id="894898684">
          <w:marLeft w:val="0"/>
          <w:marRight w:val="0"/>
          <w:marTop w:val="0"/>
          <w:marBottom w:val="0"/>
          <w:divBdr>
            <w:top w:val="none" w:sz="0" w:space="0" w:color="auto"/>
            <w:left w:val="none" w:sz="0" w:space="0" w:color="auto"/>
            <w:bottom w:val="none" w:sz="0" w:space="0" w:color="auto"/>
            <w:right w:val="none" w:sz="0" w:space="0" w:color="auto"/>
          </w:divBdr>
        </w:div>
        <w:div w:id="1991207574">
          <w:marLeft w:val="0"/>
          <w:marRight w:val="0"/>
          <w:marTop w:val="0"/>
          <w:marBottom w:val="0"/>
          <w:divBdr>
            <w:top w:val="none" w:sz="0" w:space="0" w:color="auto"/>
            <w:left w:val="none" w:sz="0" w:space="0" w:color="auto"/>
            <w:bottom w:val="none" w:sz="0" w:space="0" w:color="auto"/>
            <w:right w:val="none" w:sz="0" w:space="0" w:color="auto"/>
          </w:divBdr>
        </w:div>
        <w:div w:id="523059030">
          <w:marLeft w:val="0"/>
          <w:marRight w:val="0"/>
          <w:marTop w:val="0"/>
          <w:marBottom w:val="0"/>
          <w:divBdr>
            <w:top w:val="none" w:sz="0" w:space="0" w:color="auto"/>
            <w:left w:val="none" w:sz="0" w:space="0" w:color="auto"/>
            <w:bottom w:val="none" w:sz="0" w:space="0" w:color="auto"/>
            <w:right w:val="none" w:sz="0" w:space="0" w:color="auto"/>
          </w:divBdr>
        </w:div>
        <w:div w:id="1758478924">
          <w:marLeft w:val="0"/>
          <w:marRight w:val="0"/>
          <w:marTop w:val="0"/>
          <w:marBottom w:val="0"/>
          <w:divBdr>
            <w:top w:val="none" w:sz="0" w:space="0" w:color="auto"/>
            <w:left w:val="none" w:sz="0" w:space="0" w:color="auto"/>
            <w:bottom w:val="none" w:sz="0" w:space="0" w:color="auto"/>
            <w:right w:val="none" w:sz="0" w:space="0" w:color="auto"/>
          </w:divBdr>
        </w:div>
        <w:div w:id="35548566">
          <w:marLeft w:val="0"/>
          <w:marRight w:val="0"/>
          <w:marTop w:val="0"/>
          <w:marBottom w:val="0"/>
          <w:divBdr>
            <w:top w:val="none" w:sz="0" w:space="0" w:color="auto"/>
            <w:left w:val="none" w:sz="0" w:space="0" w:color="auto"/>
            <w:bottom w:val="none" w:sz="0" w:space="0" w:color="auto"/>
            <w:right w:val="none" w:sz="0" w:space="0" w:color="auto"/>
          </w:divBdr>
        </w:div>
        <w:div w:id="828980529">
          <w:marLeft w:val="0"/>
          <w:marRight w:val="0"/>
          <w:marTop w:val="0"/>
          <w:marBottom w:val="0"/>
          <w:divBdr>
            <w:top w:val="none" w:sz="0" w:space="0" w:color="auto"/>
            <w:left w:val="none" w:sz="0" w:space="0" w:color="auto"/>
            <w:bottom w:val="none" w:sz="0" w:space="0" w:color="auto"/>
            <w:right w:val="none" w:sz="0" w:space="0" w:color="auto"/>
          </w:divBdr>
        </w:div>
        <w:div w:id="272637624">
          <w:marLeft w:val="0"/>
          <w:marRight w:val="0"/>
          <w:marTop w:val="0"/>
          <w:marBottom w:val="0"/>
          <w:divBdr>
            <w:top w:val="none" w:sz="0" w:space="0" w:color="auto"/>
            <w:left w:val="none" w:sz="0" w:space="0" w:color="auto"/>
            <w:bottom w:val="none" w:sz="0" w:space="0" w:color="auto"/>
            <w:right w:val="none" w:sz="0" w:space="0" w:color="auto"/>
          </w:divBdr>
        </w:div>
        <w:div w:id="2105026107">
          <w:marLeft w:val="0"/>
          <w:marRight w:val="0"/>
          <w:marTop w:val="0"/>
          <w:marBottom w:val="0"/>
          <w:divBdr>
            <w:top w:val="none" w:sz="0" w:space="0" w:color="auto"/>
            <w:left w:val="none" w:sz="0" w:space="0" w:color="auto"/>
            <w:bottom w:val="none" w:sz="0" w:space="0" w:color="auto"/>
            <w:right w:val="none" w:sz="0" w:space="0" w:color="auto"/>
          </w:divBdr>
        </w:div>
        <w:div w:id="722099707">
          <w:marLeft w:val="0"/>
          <w:marRight w:val="0"/>
          <w:marTop w:val="0"/>
          <w:marBottom w:val="0"/>
          <w:divBdr>
            <w:top w:val="none" w:sz="0" w:space="0" w:color="auto"/>
            <w:left w:val="none" w:sz="0" w:space="0" w:color="auto"/>
            <w:bottom w:val="none" w:sz="0" w:space="0" w:color="auto"/>
            <w:right w:val="none" w:sz="0" w:space="0" w:color="auto"/>
          </w:divBdr>
        </w:div>
        <w:div w:id="2132166860">
          <w:marLeft w:val="0"/>
          <w:marRight w:val="0"/>
          <w:marTop w:val="0"/>
          <w:marBottom w:val="0"/>
          <w:divBdr>
            <w:top w:val="none" w:sz="0" w:space="0" w:color="auto"/>
            <w:left w:val="none" w:sz="0" w:space="0" w:color="auto"/>
            <w:bottom w:val="none" w:sz="0" w:space="0" w:color="auto"/>
            <w:right w:val="none" w:sz="0" w:space="0" w:color="auto"/>
          </w:divBdr>
        </w:div>
        <w:div w:id="1484659245">
          <w:marLeft w:val="0"/>
          <w:marRight w:val="0"/>
          <w:marTop w:val="0"/>
          <w:marBottom w:val="0"/>
          <w:divBdr>
            <w:top w:val="none" w:sz="0" w:space="0" w:color="auto"/>
            <w:left w:val="none" w:sz="0" w:space="0" w:color="auto"/>
            <w:bottom w:val="none" w:sz="0" w:space="0" w:color="auto"/>
            <w:right w:val="none" w:sz="0" w:space="0" w:color="auto"/>
          </w:divBdr>
        </w:div>
        <w:div w:id="1366834454">
          <w:marLeft w:val="0"/>
          <w:marRight w:val="0"/>
          <w:marTop w:val="0"/>
          <w:marBottom w:val="0"/>
          <w:divBdr>
            <w:top w:val="none" w:sz="0" w:space="0" w:color="auto"/>
            <w:left w:val="none" w:sz="0" w:space="0" w:color="auto"/>
            <w:bottom w:val="none" w:sz="0" w:space="0" w:color="auto"/>
            <w:right w:val="none" w:sz="0" w:space="0" w:color="auto"/>
          </w:divBdr>
        </w:div>
        <w:div w:id="321813817">
          <w:marLeft w:val="0"/>
          <w:marRight w:val="0"/>
          <w:marTop w:val="0"/>
          <w:marBottom w:val="0"/>
          <w:divBdr>
            <w:top w:val="none" w:sz="0" w:space="0" w:color="auto"/>
            <w:left w:val="none" w:sz="0" w:space="0" w:color="auto"/>
            <w:bottom w:val="none" w:sz="0" w:space="0" w:color="auto"/>
            <w:right w:val="none" w:sz="0" w:space="0" w:color="auto"/>
          </w:divBdr>
        </w:div>
        <w:div w:id="651757569">
          <w:marLeft w:val="0"/>
          <w:marRight w:val="0"/>
          <w:marTop w:val="0"/>
          <w:marBottom w:val="0"/>
          <w:divBdr>
            <w:top w:val="none" w:sz="0" w:space="0" w:color="auto"/>
            <w:left w:val="none" w:sz="0" w:space="0" w:color="auto"/>
            <w:bottom w:val="none" w:sz="0" w:space="0" w:color="auto"/>
            <w:right w:val="none" w:sz="0" w:space="0" w:color="auto"/>
          </w:divBdr>
        </w:div>
        <w:div w:id="678585744">
          <w:marLeft w:val="0"/>
          <w:marRight w:val="0"/>
          <w:marTop w:val="0"/>
          <w:marBottom w:val="0"/>
          <w:divBdr>
            <w:top w:val="none" w:sz="0" w:space="0" w:color="auto"/>
            <w:left w:val="none" w:sz="0" w:space="0" w:color="auto"/>
            <w:bottom w:val="none" w:sz="0" w:space="0" w:color="auto"/>
            <w:right w:val="none" w:sz="0" w:space="0" w:color="auto"/>
          </w:divBdr>
        </w:div>
        <w:div w:id="1942101928">
          <w:marLeft w:val="0"/>
          <w:marRight w:val="0"/>
          <w:marTop w:val="0"/>
          <w:marBottom w:val="0"/>
          <w:divBdr>
            <w:top w:val="none" w:sz="0" w:space="0" w:color="auto"/>
            <w:left w:val="none" w:sz="0" w:space="0" w:color="auto"/>
            <w:bottom w:val="none" w:sz="0" w:space="0" w:color="auto"/>
            <w:right w:val="none" w:sz="0" w:space="0" w:color="auto"/>
          </w:divBdr>
        </w:div>
        <w:div w:id="12651398">
          <w:marLeft w:val="0"/>
          <w:marRight w:val="0"/>
          <w:marTop w:val="0"/>
          <w:marBottom w:val="0"/>
          <w:divBdr>
            <w:top w:val="none" w:sz="0" w:space="0" w:color="auto"/>
            <w:left w:val="none" w:sz="0" w:space="0" w:color="auto"/>
            <w:bottom w:val="none" w:sz="0" w:space="0" w:color="auto"/>
            <w:right w:val="none" w:sz="0" w:space="0" w:color="auto"/>
          </w:divBdr>
        </w:div>
        <w:div w:id="268125331">
          <w:marLeft w:val="0"/>
          <w:marRight w:val="0"/>
          <w:marTop w:val="0"/>
          <w:marBottom w:val="0"/>
          <w:divBdr>
            <w:top w:val="none" w:sz="0" w:space="0" w:color="auto"/>
            <w:left w:val="none" w:sz="0" w:space="0" w:color="auto"/>
            <w:bottom w:val="none" w:sz="0" w:space="0" w:color="auto"/>
            <w:right w:val="none" w:sz="0" w:space="0" w:color="auto"/>
          </w:divBdr>
        </w:div>
        <w:div w:id="1162695768">
          <w:marLeft w:val="0"/>
          <w:marRight w:val="0"/>
          <w:marTop w:val="0"/>
          <w:marBottom w:val="0"/>
          <w:divBdr>
            <w:top w:val="none" w:sz="0" w:space="0" w:color="auto"/>
            <w:left w:val="none" w:sz="0" w:space="0" w:color="auto"/>
            <w:bottom w:val="none" w:sz="0" w:space="0" w:color="auto"/>
            <w:right w:val="none" w:sz="0" w:space="0" w:color="auto"/>
          </w:divBdr>
        </w:div>
        <w:div w:id="1265727493">
          <w:marLeft w:val="0"/>
          <w:marRight w:val="0"/>
          <w:marTop w:val="0"/>
          <w:marBottom w:val="0"/>
          <w:divBdr>
            <w:top w:val="none" w:sz="0" w:space="0" w:color="auto"/>
            <w:left w:val="none" w:sz="0" w:space="0" w:color="auto"/>
            <w:bottom w:val="none" w:sz="0" w:space="0" w:color="auto"/>
            <w:right w:val="none" w:sz="0" w:space="0" w:color="auto"/>
          </w:divBdr>
        </w:div>
        <w:div w:id="2096782174">
          <w:marLeft w:val="0"/>
          <w:marRight w:val="0"/>
          <w:marTop w:val="0"/>
          <w:marBottom w:val="0"/>
          <w:divBdr>
            <w:top w:val="none" w:sz="0" w:space="0" w:color="auto"/>
            <w:left w:val="none" w:sz="0" w:space="0" w:color="auto"/>
            <w:bottom w:val="none" w:sz="0" w:space="0" w:color="auto"/>
            <w:right w:val="none" w:sz="0" w:space="0" w:color="auto"/>
          </w:divBdr>
        </w:div>
        <w:div w:id="1379821431">
          <w:marLeft w:val="0"/>
          <w:marRight w:val="0"/>
          <w:marTop w:val="0"/>
          <w:marBottom w:val="0"/>
          <w:divBdr>
            <w:top w:val="none" w:sz="0" w:space="0" w:color="auto"/>
            <w:left w:val="none" w:sz="0" w:space="0" w:color="auto"/>
            <w:bottom w:val="none" w:sz="0" w:space="0" w:color="auto"/>
            <w:right w:val="none" w:sz="0" w:space="0" w:color="auto"/>
          </w:divBdr>
        </w:div>
        <w:div w:id="1676834028">
          <w:marLeft w:val="0"/>
          <w:marRight w:val="0"/>
          <w:marTop w:val="0"/>
          <w:marBottom w:val="0"/>
          <w:divBdr>
            <w:top w:val="none" w:sz="0" w:space="0" w:color="auto"/>
            <w:left w:val="none" w:sz="0" w:space="0" w:color="auto"/>
            <w:bottom w:val="none" w:sz="0" w:space="0" w:color="auto"/>
            <w:right w:val="none" w:sz="0" w:space="0" w:color="auto"/>
          </w:divBdr>
        </w:div>
        <w:div w:id="619648822">
          <w:marLeft w:val="0"/>
          <w:marRight w:val="0"/>
          <w:marTop w:val="0"/>
          <w:marBottom w:val="0"/>
          <w:divBdr>
            <w:top w:val="none" w:sz="0" w:space="0" w:color="auto"/>
            <w:left w:val="none" w:sz="0" w:space="0" w:color="auto"/>
            <w:bottom w:val="none" w:sz="0" w:space="0" w:color="auto"/>
            <w:right w:val="none" w:sz="0" w:space="0" w:color="auto"/>
          </w:divBdr>
        </w:div>
        <w:div w:id="317464761">
          <w:marLeft w:val="0"/>
          <w:marRight w:val="0"/>
          <w:marTop w:val="0"/>
          <w:marBottom w:val="0"/>
          <w:divBdr>
            <w:top w:val="none" w:sz="0" w:space="0" w:color="auto"/>
            <w:left w:val="none" w:sz="0" w:space="0" w:color="auto"/>
            <w:bottom w:val="none" w:sz="0" w:space="0" w:color="auto"/>
            <w:right w:val="none" w:sz="0" w:space="0" w:color="auto"/>
          </w:divBdr>
        </w:div>
        <w:div w:id="1903632927">
          <w:marLeft w:val="0"/>
          <w:marRight w:val="0"/>
          <w:marTop w:val="0"/>
          <w:marBottom w:val="0"/>
          <w:divBdr>
            <w:top w:val="none" w:sz="0" w:space="0" w:color="auto"/>
            <w:left w:val="none" w:sz="0" w:space="0" w:color="auto"/>
            <w:bottom w:val="none" w:sz="0" w:space="0" w:color="auto"/>
            <w:right w:val="none" w:sz="0" w:space="0" w:color="auto"/>
          </w:divBdr>
        </w:div>
        <w:div w:id="388041307">
          <w:marLeft w:val="0"/>
          <w:marRight w:val="0"/>
          <w:marTop w:val="0"/>
          <w:marBottom w:val="0"/>
          <w:divBdr>
            <w:top w:val="none" w:sz="0" w:space="0" w:color="auto"/>
            <w:left w:val="none" w:sz="0" w:space="0" w:color="auto"/>
            <w:bottom w:val="none" w:sz="0" w:space="0" w:color="auto"/>
            <w:right w:val="none" w:sz="0" w:space="0" w:color="auto"/>
          </w:divBdr>
        </w:div>
        <w:div w:id="1133061660">
          <w:marLeft w:val="0"/>
          <w:marRight w:val="0"/>
          <w:marTop w:val="0"/>
          <w:marBottom w:val="0"/>
          <w:divBdr>
            <w:top w:val="none" w:sz="0" w:space="0" w:color="auto"/>
            <w:left w:val="none" w:sz="0" w:space="0" w:color="auto"/>
            <w:bottom w:val="none" w:sz="0" w:space="0" w:color="auto"/>
            <w:right w:val="none" w:sz="0" w:space="0" w:color="auto"/>
          </w:divBdr>
        </w:div>
        <w:div w:id="151651567">
          <w:marLeft w:val="0"/>
          <w:marRight w:val="0"/>
          <w:marTop w:val="0"/>
          <w:marBottom w:val="0"/>
          <w:divBdr>
            <w:top w:val="none" w:sz="0" w:space="0" w:color="auto"/>
            <w:left w:val="none" w:sz="0" w:space="0" w:color="auto"/>
            <w:bottom w:val="none" w:sz="0" w:space="0" w:color="auto"/>
            <w:right w:val="none" w:sz="0" w:space="0" w:color="auto"/>
          </w:divBdr>
        </w:div>
        <w:div w:id="1251428418">
          <w:marLeft w:val="0"/>
          <w:marRight w:val="0"/>
          <w:marTop w:val="0"/>
          <w:marBottom w:val="0"/>
          <w:divBdr>
            <w:top w:val="none" w:sz="0" w:space="0" w:color="auto"/>
            <w:left w:val="none" w:sz="0" w:space="0" w:color="auto"/>
            <w:bottom w:val="none" w:sz="0" w:space="0" w:color="auto"/>
            <w:right w:val="none" w:sz="0" w:space="0" w:color="auto"/>
          </w:divBdr>
        </w:div>
        <w:div w:id="915941479">
          <w:marLeft w:val="0"/>
          <w:marRight w:val="0"/>
          <w:marTop w:val="0"/>
          <w:marBottom w:val="0"/>
          <w:divBdr>
            <w:top w:val="none" w:sz="0" w:space="0" w:color="auto"/>
            <w:left w:val="none" w:sz="0" w:space="0" w:color="auto"/>
            <w:bottom w:val="none" w:sz="0" w:space="0" w:color="auto"/>
            <w:right w:val="none" w:sz="0" w:space="0" w:color="auto"/>
          </w:divBdr>
        </w:div>
        <w:div w:id="448816531">
          <w:marLeft w:val="0"/>
          <w:marRight w:val="0"/>
          <w:marTop w:val="0"/>
          <w:marBottom w:val="0"/>
          <w:divBdr>
            <w:top w:val="none" w:sz="0" w:space="0" w:color="auto"/>
            <w:left w:val="none" w:sz="0" w:space="0" w:color="auto"/>
            <w:bottom w:val="none" w:sz="0" w:space="0" w:color="auto"/>
            <w:right w:val="none" w:sz="0" w:space="0" w:color="auto"/>
          </w:divBdr>
        </w:div>
        <w:div w:id="1340935216">
          <w:marLeft w:val="0"/>
          <w:marRight w:val="0"/>
          <w:marTop w:val="0"/>
          <w:marBottom w:val="0"/>
          <w:divBdr>
            <w:top w:val="none" w:sz="0" w:space="0" w:color="auto"/>
            <w:left w:val="none" w:sz="0" w:space="0" w:color="auto"/>
            <w:bottom w:val="none" w:sz="0" w:space="0" w:color="auto"/>
            <w:right w:val="none" w:sz="0" w:space="0" w:color="auto"/>
          </w:divBdr>
        </w:div>
        <w:div w:id="406004483">
          <w:marLeft w:val="0"/>
          <w:marRight w:val="0"/>
          <w:marTop w:val="0"/>
          <w:marBottom w:val="0"/>
          <w:divBdr>
            <w:top w:val="none" w:sz="0" w:space="0" w:color="auto"/>
            <w:left w:val="none" w:sz="0" w:space="0" w:color="auto"/>
            <w:bottom w:val="none" w:sz="0" w:space="0" w:color="auto"/>
            <w:right w:val="none" w:sz="0" w:space="0" w:color="auto"/>
          </w:divBdr>
        </w:div>
        <w:div w:id="1037197760">
          <w:marLeft w:val="0"/>
          <w:marRight w:val="0"/>
          <w:marTop w:val="0"/>
          <w:marBottom w:val="0"/>
          <w:divBdr>
            <w:top w:val="none" w:sz="0" w:space="0" w:color="auto"/>
            <w:left w:val="none" w:sz="0" w:space="0" w:color="auto"/>
            <w:bottom w:val="none" w:sz="0" w:space="0" w:color="auto"/>
            <w:right w:val="none" w:sz="0" w:space="0" w:color="auto"/>
          </w:divBdr>
        </w:div>
        <w:div w:id="464547691">
          <w:marLeft w:val="0"/>
          <w:marRight w:val="0"/>
          <w:marTop w:val="0"/>
          <w:marBottom w:val="0"/>
          <w:divBdr>
            <w:top w:val="none" w:sz="0" w:space="0" w:color="auto"/>
            <w:left w:val="none" w:sz="0" w:space="0" w:color="auto"/>
            <w:bottom w:val="none" w:sz="0" w:space="0" w:color="auto"/>
            <w:right w:val="none" w:sz="0" w:space="0" w:color="auto"/>
          </w:divBdr>
        </w:div>
        <w:div w:id="1958021380">
          <w:marLeft w:val="0"/>
          <w:marRight w:val="0"/>
          <w:marTop w:val="0"/>
          <w:marBottom w:val="0"/>
          <w:divBdr>
            <w:top w:val="none" w:sz="0" w:space="0" w:color="auto"/>
            <w:left w:val="none" w:sz="0" w:space="0" w:color="auto"/>
            <w:bottom w:val="none" w:sz="0" w:space="0" w:color="auto"/>
            <w:right w:val="none" w:sz="0" w:space="0" w:color="auto"/>
          </w:divBdr>
        </w:div>
        <w:div w:id="1622374702">
          <w:marLeft w:val="0"/>
          <w:marRight w:val="0"/>
          <w:marTop w:val="0"/>
          <w:marBottom w:val="0"/>
          <w:divBdr>
            <w:top w:val="none" w:sz="0" w:space="0" w:color="auto"/>
            <w:left w:val="none" w:sz="0" w:space="0" w:color="auto"/>
            <w:bottom w:val="none" w:sz="0" w:space="0" w:color="auto"/>
            <w:right w:val="none" w:sz="0" w:space="0" w:color="auto"/>
          </w:divBdr>
        </w:div>
        <w:div w:id="290207744">
          <w:marLeft w:val="0"/>
          <w:marRight w:val="0"/>
          <w:marTop w:val="0"/>
          <w:marBottom w:val="0"/>
          <w:divBdr>
            <w:top w:val="none" w:sz="0" w:space="0" w:color="auto"/>
            <w:left w:val="none" w:sz="0" w:space="0" w:color="auto"/>
            <w:bottom w:val="none" w:sz="0" w:space="0" w:color="auto"/>
            <w:right w:val="none" w:sz="0" w:space="0" w:color="auto"/>
          </w:divBdr>
        </w:div>
        <w:div w:id="47999249">
          <w:marLeft w:val="0"/>
          <w:marRight w:val="0"/>
          <w:marTop w:val="0"/>
          <w:marBottom w:val="0"/>
          <w:divBdr>
            <w:top w:val="none" w:sz="0" w:space="0" w:color="auto"/>
            <w:left w:val="none" w:sz="0" w:space="0" w:color="auto"/>
            <w:bottom w:val="none" w:sz="0" w:space="0" w:color="auto"/>
            <w:right w:val="none" w:sz="0" w:space="0" w:color="auto"/>
          </w:divBdr>
        </w:div>
        <w:div w:id="1356614425">
          <w:marLeft w:val="0"/>
          <w:marRight w:val="0"/>
          <w:marTop w:val="0"/>
          <w:marBottom w:val="0"/>
          <w:divBdr>
            <w:top w:val="none" w:sz="0" w:space="0" w:color="auto"/>
            <w:left w:val="none" w:sz="0" w:space="0" w:color="auto"/>
            <w:bottom w:val="none" w:sz="0" w:space="0" w:color="auto"/>
            <w:right w:val="none" w:sz="0" w:space="0" w:color="auto"/>
          </w:divBdr>
        </w:div>
        <w:div w:id="738285782">
          <w:marLeft w:val="0"/>
          <w:marRight w:val="0"/>
          <w:marTop w:val="0"/>
          <w:marBottom w:val="0"/>
          <w:divBdr>
            <w:top w:val="none" w:sz="0" w:space="0" w:color="auto"/>
            <w:left w:val="none" w:sz="0" w:space="0" w:color="auto"/>
            <w:bottom w:val="none" w:sz="0" w:space="0" w:color="auto"/>
            <w:right w:val="none" w:sz="0" w:space="0" w:color="auto"/>
          </w:divBdr>
        </w:div>
        <w:div w:id="1000623240">
          <w:marLeft w:val="0"/>
          <w:marRight w:val="0"/>
          <w:marTop w:val="0"/>
          <w:marBottom w:val="0"/>
          <w:divBdr>
            <w:top w:val="none" w:sz="0" w:space="0" w:color="auto"/>
            <w:left w:val="none" w:sz="0" w:space="0" w:color="auto"/>
            <w:bottom w:val="none" w:sz="0" w:space="0" w:color="auto"/>
            <w:right w:val="none" w:sz="0" w:space="0" w:color="auto"/>
          </w:divBdr>
        </w:div>
        <w:div w:id="671642409">
          <w:marLeft w:val="0"/>
          <w:marRight w:val="0"/>
          <w:marTop w:val="0"/>
          <w:marBottom w:val="0"/>
          <w:divBdr>
            <w:top w:val="none" w:sz="0" w:space="0" w:color="auto"/>
            <w:left w:val="none" w:sz="0" w:space="0" w:color="auto"/>
            <w:bottom w:val="none" w:sz="0" w:space="0" w:color="auto"/>
            <w:right w:val="none" w:sz="0" w:space="0" w:color="auto"/>
          </w:divBdr>
        </w:div>
        <w:div w:id="602803093">
          <w:marLeft w:val="0"/>
          <w:marRight w:val="0"/>
          <w:marTop w:val="0"/>
          <w:marBottom w:val="0"/>
          <w:divBdr>
            <w:top w:val="none" w:sz="0" w:space="0" w:color="auto"/>
            <w:left w:val="none" w:sz="0" w:space="0" w:color="auto"/>
            <w:bottom w:val="none" w:sz="0" w:space="0" w:color="auto"/>
            <w:right w:val="none" w:sz="0" w:space="0" w:color="auto"/>
          </w:divBdr>
        </w:div>
        <w:div w:id="1719667232">
          <w:marLeft w:val="0"/>
          <w:marRight w:val="0"/>
          <w:marTop w:val="0"/>
          <w:marBottom w:val="0"/>
          <w:divBdr>
            <w:top w:val="none" w:sz="0" w:space="0" w:color="auto"/>
            <w:left w:val="none" w:sz="0" w:space="0" w:color="auto"/>
            <w:bottom w:val="none" w:sz="0" w:space="0" w:color="auto"/>
            <w:right w:val="none" w:sz="0" w:space="0" w:color="auto"/>
          </w:divBdr>
        </w:div>
        <w:div w:id="1983650940">
          <w:marLeft w:val="0"/>
          <w:marRight w:val="0"/>
          <w:marTop w:val="0"/>
          <w:marBottom w:val="0"/>
          <w:divBdr>
            <w:top w:val="none" w:sz="0" w:space="0" w:color="auto"/>
            <w:left w:val="none" w:sz="0" w:space="0" w:color="auto"/>
            <w:bottom w:val="none" w:sz="0" w:space="0" w:color="auto"/>
            <w:right w:val="none" w:sz="0" w:space="0" w:color="auto"/>
          </w:divBdr>
        </w:div>
        <w:div w:id="1524785890">
          <w:marLeft w:val="0"/>
          <w:marRight w:val="0"/>
          <w:marTop w:val="0"/>
          <w:marBottom w:val="0"/>
          <w:divBdr>
            <w:top w:val="none" w:sz="0" w:space="0" w:color="auto"/>
            <w:left w:val="none" w:sz="0" w:space="0" w:color="auto"/>
            <w:bottom w:val="none" w:sz="0" w:space="0" w:color="auto"/>
            <w:right w:val="none" w:sz="0" w:space="0" w:color="auto"/>
          </w:divBdr>
        </w:div>
        <w:div w:id="411466188">
          <w:marLeft w:val="0"/>
          <w:marRight w:val="0"/>
          <w:marTop w:val="0"/>
          <w:marBottom w:val="0"/>
          <w:divBdr>
            <w:top w:val="none" w:sz="0" w:space="0" w:color="auto"/>
            <w:left w:val="none" w:sz="0" w:space="0" w:color="auto"/>
            <w:bottom w:val="none" w:sz="0" w:space="0" w:color="auto"/>
            <w:right w:val="none" w:sz="0" w:space="0" w:color="auto"/>
          </w:divBdr>
        </w:div>
        <w:div w:id="931233787">
          <w:marLeft w:val="0"/>
          <w:marRight w:val="0"/>
          <w:marTop w:val="0"/>
          <w:marBottom w:val="0"/>
          <w:divBdr>
            <w:top w:val="none" w:sz="0" w:space="0" w:color="auto"/>
            <w:left w:val="none" w:sz="0" w:space="0" w:color="auto"/>
            <w:bottom w:val="none" w:sz="0" w:space="0" w:color="auto"/>
            <w:right w:val="none" w:sz="0" w:space="0" w:color="auto"/>
          </w:divBdr>
        </w:div>
        <w:div w:id="1901866464">
          <w:marLeft w:val="0"/>
          <w:marRight w:val="0"/>
          <w:marTop w:val="0"/>
          <w:marBottom w:val="0"/>
          <w:divBdr>
            <w:top w:val="none" w:sz="0" w:space="0" w:color="auto"/>
            <w:left w:val="none" w:sz="0" w:space="0" w:color="auto"/>
            <w:bottom w:val="none" w:sz="0" w:space="0" w:color="auto"/>
            <w:right w:val="none" w:sz="0" w:space="0" w:color="auto"/>
          </w:divBdr>
        </w:div>
        <w:div w:id="2066558744">
          <w:marLeft w:val="0"/>
          <w:marRight w:val="0"/>
          <w:marTop w:val="0"/>
          <w:marBottom w:val="0"/>
          <w:divBdr>
            <w:top w:val="none" w:sz="0" w:space="0" w:color="auto"/>
            <w:left w:val="none" w:sz="0" w:space="0" w:color="auto"/>
            <w:bottom w:val="none" w:sz="0" w:space="0" w:color="auto"/>
            <w:right w:val="none" w:sz="0" w:space="0" w:color="auto"/>
          </w:divBdr>
        </w:div>
        <w:div w:id="790635414">
          <w:marLeft w:val="0"/>
          <w:marRight w:val="0"/>
          <w:marTop w:val="0"/>
          <w:marBottom w:val="0"/>
          <w:divBdr>
            <w:top w:val="none" w:sz="0" w:space="0" w:color="auto"/>
            <w:left w:val="none" w:sz="0" w:space="0" w:color="auto"/>
            <w:bottom w:val="none" w:sz="0" w:space="0" w:color="auto"/>
            <w:right w:val="none" w:sz="0" w:space="0" w:color="auto"/>
          </w:divBdr>
        </w:div>
        <w:div w:id="1398043782">
          <w:marLeft w:val="0"/>
          <w:marRight w:val="0"/>
          <w:marTop w:val="0"/>
          <w:marBottom w:val="0"/>
          <w:divBdr>
            <w:top w:val="none" w:sz="0" w:space="0" w:color="auto"/>
            <w:left w:val="none" w:sz="0" w:space="0" w:color="auto"/>
            <w:bottom w:val="none" w:sz="0" w:space="0" w:color="auto"/>
            <w:right w:val="none" w:sz="0" w:space="0" w:color="auto"/>
          </w:divBdr>
        </w:div>
        <w:div w:id="1437673174">
          <w:marLeft w:val="0"/>
          <w:marRight w:val="0"/>
          <w:marTop w:val="0"/>
          <w:marBottom w:val="0"/>
          <w:divBdr>
            <w:top w:val="none" w:sz="0" w:space="0" w:color="auto"/>
            <w:left w:val="none" w:sz="0" w:space="0" w:color="auto"/>
            <w:bottom w:val="none" w:sz="0" w:space="0" w:color="auto"/>
            <w:right w:val="none" w:sz="0" w:space="0" w:color="auto"/>
          </w:divBdr>
        </w:div>
        <w:div w:id="2074236194">
          <w:marLeft w:val="0"/>
          <w:marRight w:val="0"/>
          <w:marTop w:val="0"/>
          <w:marBottom w:val="0"/>
          <w:divBdr>
            <w:top w:val="none" w:sz="0" w:space="0" w:color="auto"/>
            <w:left w:val="none" w:sz="0" w:space="0" w:color="auto"/>
            <w:bottom w:val="none" w:sz="0" w:space="0" w:color="auto"/>
            <w:right w:val="none" w:sz="0" w:space="0" w:color="auto"/>
          </w:divBdr>
        </w:div>
        <w:div w:id="393234677">
          <w:marLeft w:val="0"/>
          <w:marRight w:val="0"/>
          <w:marTop w:val="0"/>
          <w:marBottom w:val="0"/>
          <w:divBdr>
            <w:top w:val="none" w:sz="0" w:space="0" w:color="auto"/>
            <w:left w:val="none" w:sz="0" w:space="0" w:color="auto"/>
            <w:bottom w:val="none" w:sz="0" w:space="0" w:color="auto"/>
            <w:right w:val="none" w:sz="0" w:space="0" w:color="auto"/>
          </w:divBdr>
        </w:div>
        <w:div w:id="96338474">
          <w:marLeft w:val="0"/>
          <w:marRight w:val="0"/>
          <w:marTop w:val="0"/>
          <w:marBottom w:val="0"/>
          <w:divBdr>
            <w:top w:val="none" w:sz="0" w:space="0" w:color="auto"/>
            <w:left w:val="none" w:sz="0" w:space="0" w:color="auto"/>
            <w:bottom w:val="none" w:sz="0" w:space="0" w:color="auto"/>
            <w:right w:val="none" w:sz="0" w:space="0" w:color="auto"/>
          </w:divBdr>
        </w:div>
      </w:divsChild>
    </w:div>
    <w:div w:id="2139103638">
      <w:bodyDiv w:val="1"/>
      <w:marLeft w:val="0"/>
      <w:marRight w:val="0"/>
      <w:marTop w:val="0"/>
      <w:marBottom w:val="0"/>
      <w:divBdr>
        <w:top w:val="none" w:sz="0" w:space="0" w:color="auto"/>
        <w:left w:val="none" w:sz="0" w:space="0" w:color="auto"/>
        <w:bottom w:val="none" w:sz="0" w:space="0" w:color="auto"/>
        <w:right w:val="none" w:sz="0" w:space="0" w:color="auto"/>
      </w:divBdr>
      <w:divsChild>
        <w:div w:id="1330905814">
          <w:marLeft w:val="0"/>
          <w:marRight w:val="0"/>
          <w:marTop w:val="0"/>
          <w:marBottom w:val="0"/>
          <w:divBdr>
            <w:top w:val="none" w:sz="0" w:space="0" w:color="auto"/>
            <w:left w:val="none" w:sz="0" w:space="0" w:color="auto"/>
            <w:bottom w:val="none" w:sz="0" w:space="0" w:color="auto"/>
            <w:right w:val="none" w:sz="0" w:space="0" w:color="auto"/>
          </w:divBdr>
        </w:div>
        <w:div w:id="149969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tst.jus.br/certidao"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comprasgovernamentais.gov.br/" TargetMode="External"/><Relationship Id="rId7" Type="http://schemas.openxmlformats.org/officeDocument/2006/relationships/settings" Target="settings.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oes@cnmp.mp.br"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ortaldatransparencia.gov.br/ceis/" TargetMode="External"/><Relationship Id="rId23" Type="http://schemas.openxmlformats.org/officeDocument/2006/relationships/hyperlink" Target="mailto:licitacoes@cnmp.mp.br"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tst.jus.br/certidao"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prasnet.gov.br/" TargetMode="External"/><Relationship Id="rId22" Type="http://schemas.openxmlformats.org/officeDocument/2006/relationships/hyperlink" Target="http://www.cnmp.gov.br/" TargetMode="External"/><Relationship Id="rId27" Type="http://schemas.openxmlformats.org/officeDocument/2006/relationships/header" Target="header3.xml"/><Relationship Id="rId30" Type="http://schemas.openxmlformats.org/officeDocument/2006/relationships/header" Target="header4.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3" ma:contentTypeDescription="Create a new document." ma:contentTypeScope="" ma:versionID="73728e9dddc14014a6cfd77312340bf4">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09f9070dc82a2255e52c6900ae25b57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Props1.xml><?xml version="1.0" encoding="utf-8"?>
<ds:datastoreItem xmlns:ds="http://schemas.openxmlformats.org/officeDocument/2006/customXml" ds:itemID="{2083BAA6-DA36-409A-A6F4-43A4F3420350}">
  <ds:schemaRefs>
    <ds:schemaRef ds:uri="http://schemas.microsoft.com/sharepoint/v3/contenttype/forms"/>
  </ds:schemaRefs>
</ds:datastoreItem>
</file>

<file path=customXml/itemProps2.xml><?xml version="1.0" encoding="utf-8"?>
<ds:datastoreItem xmlns:ds="http://schemas.openxmlformats.org/officeDocument/2006/customXml" ds:itemID="{75DEE7E0-1365-410E-BEC3-8AFA8F648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2E04B-2AC9-4CF7-A7A4-B41F46960221}">
  <ds:schemaRefs>
    <ds:schemaRef ds:uri="http://schemas.openxmlformats.org/officeDocument/2006/bibliography"/>
  </ds:schemaRefs>
</ds:datastoreItem>
</file>

<file path=customXml/itemProps4.xml><?xml version="1.0" encoding="utf-8"?>
<ds:datastoreItem xmlns:ds="http://schemas.openxmlformats.org/officeDocument/2006/customXml" ds:itemID="{E6C13894-E4CF-4040-84FD-F54A7D18450D}">
  <ds:schemaRef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adca2612-f75d-4765-87f7-cf0577fafd30"/>
    <ds:schemaRef ds:uri="http://purl.org/dc/elements/1.1/"/>
    <ds:schemaRef ds:uri="http://www.w3.org/XML/1998/namespace"/>
    <ds:schemaRef ds:uri="298094f4-7b13-4174-8b1c-9931fc68d42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60</Pages>
  <Words>16806</Words>
  <Characters>90754</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prdf mpf</dc:creator>
  <cp:lastModifiedBy>Marciel Rubens da Silva</cp:lastModifiedBy>
  <cp:revision>2</cp:revision>
  <cp:lastPrinted>2021-09-21T17:36:00Z</cp:lastPrinted>
  <dcterms:created xsi:type="dcterms:W3CDTF">2023-04-18T16:55:00Z</dcterms:created>
  <dcterms:modified xsi:type="dcterms:W3CDTF">2023-04-18T16:55:00Z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